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405" w:type="dxa"/>
        <w:jc w:val="center"/>
        <w:tblLayout w:type="fixed"/>
        <w:tblLook w:val="04A0" w:firstRow="1" w:lastRow="0" w:firstColumn="1" w:lastColumn="0" w:noHBand="0" w:noVBand="1"/>
      </w:tblPr>
      <w:tblGrid>
        <w:gridCol w:w="1255"/>
        <w:gridCol w:w="12150"/>
      </w:tblGrid>
      <w:tr w:rsidR="00CB7F71" w:rsidRPr="00B141A3" w14:paraId="21AF974A" w14:textId="36C8C4ED" w:rsidTr="00CB7F71">
        <w:trPr>
          <w:trHeight w:val="620"/>
          <w:tblHeader/>
          <w:jc w:val="center"/>
        </w:trPr>
        <w:tc>
          <w:tcPr>
            <w:tcW w:w="1255" w:type="dxa"/>
            <w:shd w:val="clear" w:color="auto" w:fill="D9E2F3" w:themeFill="accent1" w:themeFillTint="33"/>
            <w:vAlign w:val="center"/>
          </w:tcPr>
          <w:p w14:paraId="391B84B9" w14:textId="515FA828" w:rsidR="00CB7F71" w:rsidRPr="00935AA8" w:rsidRDefault="00CB7F71" w:rsidP="00160F56">
            <w:pPr>
              <w:rPr>
                <w:rFonts w:ascii="Calibri" w:hAnsi="Calibri" w:cs="Calibri"/>
                <w:b/>
                <w:bCs/>
                <w:sz w:val="24"/>
                <w:szCs w:val="24"/>
              </w:rPr>
            </w:pPr>
            <w:r w:rsidRPr="00935AA8">
              <w:rPr>
                <w:rFonts w:ascii="Calibri" w:hAnsi="Calibri" w:cs="Calibri"/>
                <w:b/>
                <w:bCs/>
                <w:sz w:val="24"/>
                <w:szCs w:val="24"/>
              </w:rPr>
              <w:t>Name</w:t>
            </w:r>
          </w:p>
        </w:tc>
        <w:tc>
          <w:tcPr>
            <w:tcW w:w="12150" w:type="dxa"/>
            <w:shd w:val="clear" w:color="auto" w:fill="D9E2F3" w:themeFill="accent1" w:themeFillTint="33"/>
            <w:vAlign w:val="center"/>
          </w:tcPr>
          <w:p w14:paraId="6FBF871F" w14:textId="1304F3AA" w:rsidR="00CB7F71" w:rsidRPr="00B141A3" w:rsidRDefault="00CB7F71" w:rsidP="00FD790B">
            <w:pPr>
              <w:rPr>
                <w:rFonts w:ascii="Calibri" w:hAnsi="Calibri" w:cs="Calibri"/>
                <w:b/>
                <w:bCs/>
                <w:sz w:val="24"/>
                <w:szCs w:val="24"/>
              </w:rPr>
            </w:pPr>
            <w:r w:rsidRPr="00B141A3">
              <w:rPr>
                <w:rFonts w:ascii="Calibri" w:hAnsi="Calibri" w:cs="Calibri"/>
                <w:b/>
                <w:bCs/>
                <w:sz w:val="24"/>
                <w:szCs w:val="24"/>
              </w:rPr>
              <w:t xml:space="preserve">Proposed </w:t>
            </w:r>
            <w:r>
              <w:rPr>
                <w:rFonts w:ascii="Calibri" w:hAnsi="Calibri" w:cs="Calibri"/>
                <w:b/>
                <w:bCs/>
                <w:sz w:val="24"/>
                <w:szCs w:val="24"/>
              </w:rPr>
              <w:t>C</w:t>
            </w:r>
            <w:r w:rsidRPr="00B141A3">
              <w:rPr>
                <w:rFonts w:ascii="Calibri" w:hAnsi="Calibri" w:cs="Calibri"/>
                <w:b/>
                <w:bCs/>
                <w:sz w:val="24"/>
                <w:szCs w:val="24"/>
              </w:rPr>
              <w:t>hanges to</w:t>
            </w:r>
            <w:r>
              <w:rPr>
                <w:rFonts w:ascii="Calibri" w:hAnsi="Calibri" w:cs="Calibri"/>
                <w:b/>
                <w:bCs/>
                <w:sz w:val="24"/>
                <w:szCs w:val="24"/>
              </w:rPr>
              <w:t xml:space="preserve"> R</w:t>
            </w:r>
            <w:r w:rsidRPr="00B141A3">
              <w:rPr>
                <w:rFonts w:ascii="Calibri" w:hAnsi="Calibri" w:cs="Calibri"/>
                <w:b/>
                <w:bCs/>
                <w:sz w:val="24"/>
                <w:szCs w:val="24"/>
              </w:rPr>
              <w:t>eport</w:t>
            </w:r>
          </w:p>
        </w:tc>
      </w:tr>
      <w:tr w:rsidR="00CB7F71" w:rsidRPr="00B141A3" w14:paraId="4D9C671A" w14:textId="153EC569" w:rsidTr="00CB7F71">
        <w:trPr>
          <w:trHeight w:val="576"/>
          <w:jc w:val="center"/>
        </w:trPr>
        <w:tc>
          <w:tcPr>
            <w:tcW w:w="1255" w:type="dxa"/>
          </w:tcPr>
          <w:p w14:paraId="57C0671E" w14:textId="08B0875D" w:rsidR="00CB7F71" w:rsidRPr="00935AA8" w:rsidRDefault="00CB7F71" w:rsidP="00160F56">
            <w:pPr>
              <w:rPr>
                <w:rFonts w:ascii="Calibri" w:hAnsi="Calibri" w:cs="Calibri"/>
                <w:b/>
                <w:bCs/>
              </w:rPr>
            </w:pPr>
            <w:r w:rsidRPr="00935AA8">
              <w:rPr>
                <w:rFonts w:ascii="Calibri" w:hAnsi="Calibri" w:cs="Calibri"/>
                <w:b/>
                <w:bCs/>
              </w:rPr>
              <w:t>Amanda Consigli</w:t>
            </w:r>
          </w:p>
        </w:tc>
        <w:tc>
          <w:tcPr>
            <w:tcW w:w="12150" w:type="dxa"/>
          </w:tcPr>
          <w:p w14:paraId="3F55F6B4" w14:textId="77777777" w:rsidR="00CB7F71" w:rsidRPr="00B141A3" w:rsidRDefault="00CB7F71" w:rsidP="00160F56">
            <w:pPr>
              <w:rPr>
                <w:rFonts w:ascii="Calibri" w:hAnsi="Calibri" w:cs="Calibri"/>
                <w:b/>
              </w:rPr>
            </w:pPr>
            <w:r w:rsidRPr="00B141A3">
              <w:rPr>
                <w:rFonts w:ascii="Calibri" w:hAnsi="Calibri" w:cs="Calibri"/>
                <w:b/>
              </w:rPr>
              <w:t>Charge 2: Current Barriers to treatment</w:t>
            </w:r>
          </w:p>
          <w:p w14:paraId="5FE61DD2" w14:textId="77777777" w:rsidR="00CB7F71" w:rsidRPr="00B141A3" w:rsidRDefault="00CB7F71" w:rsidP="00160F56">
            <w:pPr>
              <w:pStyle w:val="ListParagraph"/>
              <w:numPr>
                <w:ilvl w:val="0"/>
                <w:numId w:val="2"/>
              </w:numPr>
              <w:rPr>
                <w:rStyle w:val="fontstyle01"/>
                <w:rFonts w:ascii="Calibri" w:hAnsi="Calibri" w:cs="Calibri"/>
                <w:sz w:val="22"/>
                <w:szCs w:val="22"/>
              </w:rPr>
            </w:pPr>
            <w:r w:rsidRPr="00B141A3">
              <w:rPr>
                <w:rStyle w:val="fontstyle01"/>
                <w:rFonts w:ascii="Calibri" w:hAnsi="Calibri" w:cs="Calibri"/>
                <w:sz w:val="22"/>
                <w:szCs w:val="22"/>
              </w:rPr>
              <w:t>Insurance</w:t>
            </w:r>
            <w:r w:rsidRPr="00B141A3">
              <w:rPr>
                <w:rFonts w:ascii="Calibri" w:hAnsi="Calibri" w:cs="Calibri"/>
              </w:rPr>
              <w:t xml:space="preserve"> </w:t>
            </w:r>
            <w:r w:rsidRPr="00B141A3">
              <w:rPr>
                <w:rStyle w:val="fontstyle01"/>
                <w:rFonts w:ascii="Calibri" w:hAnsi="Calibri" w:cs="Calibri"/>
                <w:sz w:val="22"/>
                <w:szCs w:val="22"/>
              </w:rPr>
              <w:t xml:space="preserve">coverage of treatment for people who use meth </w:t>
            </w:r>
          </w:p>
          <w:p w14:paraId="1A12F79A" w14:textId="77777777" w:rsidR="00CB7F71" w:rsidRPr="00B141A3" w:rsidRDefault="00CB7F71" w:rsidP="00160F56">
            <w:pPr>
              <w:rPr>
                <w:rFonts w:ascii="Calibri" w:hAnsi="Calibri" w:cs="Calibri"/>
                <w:b/>
              </w:rPr>
            </w:pPr>
            <w:r w:rsidRPr="00B141A3">
              <w:rPr>
                <w:rFonts w:ascii="Calibri" w:hAnsi="Calibri" w:cs="Calibri"/>
                <w:b/>
              </w:rPr>
              <w:t>Charge 5: Intersections among stimulant use and sexual health</w:t>
            </w:r>
          </w:p>
          <w:p w14:paraId="64B1A184" w14:textId="77777777" w:rsidR="00CB7F71" w:rsidRPr="00B141A3" w:rsidRDefault="00CB7F71" w:rsidP="00160F56">
            <w:pPr>
              <w:pStyle w:val="ListParagraph"/>
              <w:numPr>
                <w:ilvl w:val="0"/>
                <w:numId w:val="3"/>
              </w:numPr>
              <w:rPr>
                <w:rFonts w:ascii="Calibri" w:hAnsi="Calibri" w:cs="Calibri"/>
              </w:rPr>
            </w:pPr>
            <w:r w:rsidRPr="00B141A3">
              <w:rPr>
                <w:rFonts w:ascii="Calibri" w:hAnsi="Calibri" w:cs="Calibri"/>
              </w:rPr>
              <w:t>The term “</w:t>
            </w:r>
            <w:proofErr w:type="spellStart"/>
            <w:r w:rsidRPr="00B141A3">
              <w:rPr>
                <w:rFonts w:ascii="Calibri" w:hAnsi="Calibri" w:cs="Calibri"/>
              </w:rPr>
              <w:t>chemsex</w:t>
            </w:r>
            <w:proofErr w:type="spellEnd"/>
            <w:r w:rsidRPr="00B141A3">
              <w:rPr>
                <w:rFonts w:ascii="Calibri" w:hAnsi="Calibri" w:cs="Calibri"/>
              </w:rPr>
              <w:t>” is often used to describe a person using drugs as part of their sex life</w:t>
            </w:r>
          </w:p>
          <w:p w14:paraId="0D8E253D" w14:textId="77777777" w:rsidR="00CB7F71" w:rsidRPr="00B141A3" w:rsidRDefault="00CB7F71" w:rsidP="00160F56">
            <w:pPr>
              <w:pStyle w:val="ListParagraph"/>
              <w:numPr>
                <w:ilvl w:val="0"/>
                <w:numId w:val="3"/>
              </w:numPr>
              <w:rPr>
                <w:rFonts w:ascii="Calibri" w:hAnsi="Calibri" w:cs="Calibri"/>
              </w:rPr>
            </w:pPr>
            <w:r w:rsidRPr="00B141A3">
              <w:rPr>
                <w:rFonts w:ascii="Calibri" w:hAnsi="Calibri" w:cs="Calibri"/>
              </w:rPr>
              <w:t>Maybe also including the additional risk of HIV among people who use methamphetamine (</w:t>
            </w:r>
            <w:proofErr w:type="spellStart"/>
            <w:r w:rsidRPr="00B141A3">
              <w:rPr>
                <w:rFonts w:ascii="Calibri" w:hAnsi="Calibri" w:cs="Calibri"/>
              </w:rPr>
              <w:t>PWUM</w:t>
            </w:r>
            <w:proofErr w:type="spellEnd"/>
            <w:r w:rsidRPr="00B141A3">
              <w:rPr>
                <w:rFonts w:ascii="Calibri" w:hAnsi="Calibri" w:cs="Calibri"/>
              </w:rPr>
              <w:t xml:space="preserve">) that also inject </w:t>
            </w:r>
          </w:p>
          <w:p w14:paraId="2137584C" w14:textId="77777777" w:rsidR="00CB7F71" w:rsidRPr="00B141A3" w:rsidRDefault="00CB7F71" w:rsidP="00160F56">
            <w:pPr>
              <w:rPr>
                <w:rFonts w:ascii="Calibri" w:hAnsi="Calibri" w:cs="Calibri"/>
                <w:b/>
              </w:rPr>
            </w:pPr>
            <w:r w:rsidRPr="00B141A3">
              <w:rPr>
                <w:rFonts w:ascii="Calibri" w:hAnsi="Calibri" w:cs="Calibri"/>
                <w:b/>
              </w:rPr>
              <w:t xml:space="preserve">Charge 6: Intersections between stimulant use and homelessness </w:t>
            </w:r>
          </w:p>
          <w:p w14:paraId="63432BDB" w14:textId="77777777" w:rsidR="00CB7F71" w:rsidRPr="00B141A3" w:rsidRDefault="00CB7F71" w:rsidP="00160F56">
            <w:pPr>
              <w:pStyle w:val="ListParagraph"/>
              <w:numPr>
                <w:ilvl w:val="0"/>
                <w:numId w:val="4"/>
              </w:numPr>
              <w:rPr>
                <w:rFonts w:ascii="Calibri" w:hAnsi="Calibri" w:cs="Calibri"/>
              </w:rPr>
            </w:pPr>
            <w:r w:rsidRPr="00B141A3">
              <w:rPr>
                <w:rFonts w:ascii="Calibri" w:hAnsi="Calibri" w:cs="Calibri"/>
              </w:rPr>
              <w:t>People use stimulants after becoming homeless to stay awake, cope, and for safety purposes</w:t>
            </w:r>
          </w:p>
          <w:p w14:paraId="22F65F01" w14:textId="77777777" w:rsidR="00CB7F71" w:rsidRPr="00B141A3" w:rsidRDefault="00CB7F71" w:rsidP="00160F56">
            <w:pPr>
              <w:rPr>
                <w:rFonts w:ascii="Calibri" w:hAnsi="Calibri" w:cs="Calibri"/>
              </w:rPr>
            </w:pPr>
            <w:r w:rsidRPr="00B141A3">
              <w:rPr>
                <w:rFonts w:ascii="Calibri" w:hAnsi="Calibri" w:cs="Calibri"/>
                <w:b/>
              </w:rPr>
              <w:t xml:space="preserve">Charge 7: EMS/Law Enforcement </w:t>
            </w:r>
          </w:p>
          <w:p w14:paraId="60A77929" w14:textId="77777777" w:rsidR="00CB7F71" w:rsidRPr="00B141A3" w:rsidRDefault="00CB7F71" w:rsidP="00160F56">
            <w:pPr>
              <w:pStyle w:val="ListParagraph"/>
              <w:numPr>
                <w:ilvl w:val="0"/>
                <w:numId w:val="5"/>
              </w:numPr>
              <w:rPr>
                <w:rFonts w:ascii="Calibri" w:hAnsi="Calibri" w:cs="Calibri"/>
              </w:rPr>
            </w:pPr>
            <w:r w:rsidRPr="00B141A3">
              <w:rPr>
                <w:rFonts w:ascii="Calibri" w:hAnsi="Calibri" w:cs="Calibri"/>
              </w:rPr>
              <w:t>Bullet two- unequipped to properly treat and recognize a patient under the influence of stimulants</w:t>
            </w:r>
          </w:p>
          <w:p w14:paraId="13E004E5" w14:textId="77777777" w:rsidR="00CB7F71" w:rsidRPr="00B141A3" w:rsidRDefault="00CB7F71" w:rsidP="00160F56">
            <w:pPr>
              <w:pStyle w:val="ListParagraph"/>
              <w:numPr>
                <w:ilvl w:val="1"/>
                <w:numId w:val="5"/>
              </w:numPr>
              <w:rPr>
                <w:rFonts w:ascii="Calibri" w:hAnsi="Calibri" w:cs="Calibri"/>
              </w:rPr>
            </w:pPr>
            <w:r w:rsidRPr="00B141A3">
              <w:rPr>
                <w:rFonts w:ascii="Calibri" w:hAnsi="Calibri" w:cs="Calibri"/>
              </w:rPr>
              <w:t>First responders have expressed difficulty discerning between a mental health and stimulant use call</w:t>
            </w:r>
          </w:p>
          <w:p w14:paraId="1428875B" w14:textId="77777777" w:rsidR="00CB7F71" w:rsidRPr="00B141A3" w:rsidRDefault="00CB7F71" w:rsidP="00160F56">
            <w:pPr>
              <w:pStyle w:val="ListParagraph"/>
              <w:numPr>
                <w:ilvl w:val="0"/>
                <w:numId w:val="5"/>
              </w:numPr>
              <w:rPr>
                <w:rFonts w:ascii="Calibri" w:hAnsi="Calibri" w:cs="Calibri"/>
              </w:rPr>
            </w:pPr>
            <w:r w:rsidRPr="00B141A3">
              <w:rPr>
                <w:rFonts w:ascii="Calibri" w:hAnsi="Calibri" w:cs="Calibri"/>
              </w:rPr>
              <w:t>Cambridge was awarded a “Combating Overdose Through Community-level Intervention” grant for December 2021-November 2022</w:t>
            </w:r>
          </w:p>
          <w:p w14:paraId="71DD7071" w14:textId="77777777" w:rsidR="00CB7F71" w:rsidRPr="00B141A3" w:rsidRDefault="00CB7F71" w:rsidP="00160F56">
            <w:pPr>
              <w:pStyle w:val="ListParagraph"/>
              <w:numPr>
                <w:ilvl w:val="1"/>
                <w:numId w:val="5"/>
              </w:numPr>
              <w:rPr>
                <w:rFonts w:ascii="Calibri" w:hAnsi="Calibri" w:cs="Calibri"/>
              </w:rPr>
            </w:pPr>
            <w:r w:rsidRPr="00B141A3">
              <w:rPr>
                <w:rFonts w:ascii="Calibri" w:hAnsi="Calibri" w:cs="Calibri"/>
              </w:rPr>
              <w:t xml:space="preserve">Create regional training for frontline providers to bridge their knowledge gap </w:t>
            </w:r>
          </w:p>
          <w:p w14:paraId="572F9CB4" w14:textId="77777777" w:rsidR="00CB7F71" w:rsidRPr="00B141A3" w:rsidRDefault="00CB7F71" w:rsidP="00160F56">
            <w:pPr>
              <w:pStyle w:val="ListParagraph"/>
              <w:numPr>
                <w:ilvl w:val="1"/>
                <w:numId w:val="5"/>
              </w:numPr>
              <w:rPr>
                <w:rFonts w:ascii="Calibri" w:hAnsi="Calibri" w:cs="Calibri"/>
              </w:rPr>
            </w:pPr>
            <w:r w:rsidRPr="00B141A3">
              <w:rPr>
                <w:rFonts w:ascii="Calibri" w:hAnsi="Calibri" w:cs="Calibri"/>
              </w:rPr>
              <w:t>Increase knowledge of best practices for working with people who use stimulants, and increase their capacity and confidence in working with this population</w:t>
            </w:r>
          </w:p>
          <w:p w14:paraId="589B96C2" w14:textId="77777777" w:rsidR="00CB7F71" w:rsidRPr="00B141A3" w:rsidRDefault="00CB7F71" w:rsidP="00160F56">
            <w:pPr>
              <w:pStyle w:val="ListParagraph"/>
              <w:numPr>
                <w:ilvl w:val="0"/>
                <w:numId w:val="5"/>
              </w:numPr>
              <w:rPr>
                <w:rFonts w:ascii="Calibri" w:hAnsi="Calibri" w:cs="Calibri"/>
              </w:rPr>
            </w:pPr>
            <w:proofErr w:type="spellStart"/>
            <w:r w:rsidRPr="00B141A3">
              <w:rPr>
                <w:rFonts w:ascii="Calibri" w:hAnsi="Calibri" w:cs="Calibri"/>
              </w:rPr>
              <w:t>MDFS</w:t>
            </w:r>
            <w:proofErr w:type="spellEnd"/>
            <w:r w:rsidRPr="00B141A3">
              <w:rPr>
                <w:rFonts w:ascii="Calibri" w:hAnsi="Calibri" w:cs="Calibri"/>
              </w:rPr>
              <w:t xml:space="preserve"> Hazardous Material Emergency Response and Special Operations does drug checking when within scope of their duties and provide results back to specific police department. This results in faster results than solely being reliant on the crime lab. However, there are barriers and restrictions.  </w:t>
            </w:r>
          </w:p>
          <w:p w14:paraId="63F3637F" w14:textId="77777777" w:rsidR="00CB7F71" w:rsidRPr="00B141A3" w:rsidRDefault="00CB7F71" w:rsidP="00160F56">
            <w:pPr>
              <w:pStyle w:val="ListParagraph"/>
              <w:numPr>
                <w:ilvl w:val="0"/>
                <w:numId w:val="5"/>
              </w:numPr>
              <w:rPr>
                <w:rFonts w:ascii="Calibri" w:hAnsi="Calibri" w:cs="Calibri"/>
              </w:rPr>
            </w:pPr>
            <w:r w:rsidRPr="00B141A3">
              <w:rPr>
                <w:rFonts w:ascii="Calibri" w:hAnsi="Calibri" w:cs="Calibri"/>
              </w:rPr>
              <w:t>Lack of spaces for first responders to take someone, reliant on the emergency room</w:t>
            </w:r>
          </w:p>
          <w:p w14:paraId="0B3CE2DF" w14:textId="77777777" w:rsidR="00CB7F71" w:rsidRPr="00B141A3" w:rsidRDefault="00CB7F71" w:rsidP="00160F56">
            <w:pPr>
              <w:pStyle w:val="ListParagraph"/>
              <w:numPr>
                <w:ilvl w:val="0"/>
                <w:numId w:val="5"/>
              </w:numPr>
              <w:rPr>
                <w:rFonts w:ascii="Calibri" w:hAnsi="Calibri" w:cs="Calibri"/>
              </w:rPr>
            </w:pPr>
            <w:r w:rsidRPr="00B141A3">
              <w:rPr>
                <w:rFonts w:ascii="Calibri" w:hAnsi="Calibri" w:cs="Calibri"/>
              </w:rPr>
              <w:t xml:space="preserve">Co-responder models including mental health clinicians to law enforcement responses </w:t>
            </w:r>
          </w:p>
          <w:p w14:paraId="39D82F6C" w14:textId="77777777" w:rsidR="00CB7F71" w:rsidRPr="00B141A3" w:rsidRDefault="00CB7F71" w:rsidP="00160F56">
            <w:pPr>
              <w:rPr>
                <w:rFonts w:ascii="Calibri" w:hAnsi="Calibri" w:cs="Calibri"/>
                <w:b/>
              </w:rPr>
            </w:pPr>
            <w:r w:rsidRPr="00B141A3">
              <w:rPr>
                <w:rFonts w:ascii="Calibri" w:hAnsi="Calibri" w:cs="Calibri"/>
                <w:b/>
              </w:rPr>
              <w:t>Charge 8: Source, Quantity, Potency, and Pathways</w:t>
            </w:r>
          </w:p>
          <w:p w14:paraId="35A014BB" w14:textId="77777777" w:rsidR="00CB7F71" w:rsidRPr="00B141A3" w:rsidRDefault="00CB7F71" w:rsidP="00160F56">
            <w:pPr>
              <w:pStyle w:val="ListParagraph"/>
              <w:numPr>
                <w:ilvl w:val="0"/>
                <w:numId w:val="6"/>
              </w:numPr>
              <w:rPr>
                <w:rFonts w:ascii="Calibri" w:hAnsi="Calibri" w:cs="Calibri"/>
              </w:rPr>
            </w:pPr>
            <w:r w:rsidRPr="00B141A3">
              <w:rPr>
                <w:rFonts w:ascii="Calibri" w:hAnsi="Calibri" w:cs="Calibri"/>
              </w:rPr>
              <w:t>South west border (</w:t>
            </w:r>
            <w:proofErr w:type="spellStart"/>
            <w:r w:rsidRPr="00B141A3">
              <w:rPr>
                <w:rFonts w:ascii="Calibri" w:hAnsi="Calibri" w:cs="Calibri"/>
              </w:rPr>
              <w:t>SWB</w:t>
            </w:r>
            <w:proofErr w:type="spellEnd"/>
            <w:r w:rsidRPr="00B141A3">
              <w:rPr>
                <w:rFonts w:ascii="Calibri" w:hAnsi="Calibri" w:cs="Calibri"/>
              </w:rPr>
              <w:t xml:space="preserve">), mail, online </w:t>
            </w:r>
          </w:p>
          <w:p w14:paraId="5948233F" w14:textId="77777777" w:rsidR="00CB7F71" w:rsidRPr="00B141A3" w:rsidRDefault="00CB7F71" w:rsidP="00160F56">
            <w:pPr>
              <w:pStyle w:val="ListParagraph"/>
              <w:numPr>
                <w:ilvl w:val="0"/>
                <w:numId w:val="6"/>
              </w:numPr>
              <w:rPr>
                <w:rFonts w:ascii="Calibri" w:hAnsi="Calibri" w:cs="Calibri"/>
              </w:rPr>
            </w:pPr>
            <w:r w:rsidRPr="00B141A3">
              <w:rPr>
                <w:rFonts w:ascii="Calibri" w:hAnsi="Calibri" w:cs="Calibri"/>
              </w:rPr>
              <w:t xml:space="preserve">Mexican Drug Trafficking Organizations are the main producers and suppliers of methamphetamine which is of high purity, high </w:t>
            </w:r>
            <w:proofErr w:type="gramStart"/>
            <w:r w:rsidRPr="00B141A3">
              <w:rPr>
                <w:rFonts w:ascii="Calibri" w:hAnsi="Calibri" w:cs="Calibri"/>
              </w:rPr>
              <w:t>potency</w:t>
            </w:r>
            <w:proofErr w:type="gramEnd"/>
            <w:r w:rsidRPr="00B141A3">
              <w:rPr>
                <w:rFonts w:ascii="Calibri" w:hAnsi="Calibri" w:cs="Calibri"/>
              </w:rPr>
              <w:t xml:space="preserve"> and low cost.</w:t>
            </w:r>
          </w:p>
          <w:p w14:paraId="3F7D1582" w14:textId="77777777" w:rsidR="00CB7F71" w:rsidRPr="00B141A3" w:rsidRDefault="00CB7F71" w:rsidP="00160F56">
            <w:pPr>
              <w:pStyle w:val="ListParagraph"/>
              <w:numPr>
                <w:ilvl w:val="0"/>
                <w:numId w:val="6"/>
              </w:numPr>
              <w:rPr>
                <w:rFonts w:ascii="Calibri" w:hAnsi="Calibri" w:cs="Calibri"/>
              </w:rPr>
            </w:pPr>
            <w:r w:rsidRPr="00B141A3">
              <w:rPr>
                <w:rFonts w:ascii="Calibri" w:hAnsi="Calibri" w:cs="Calibri"/>
              </w:rPr>
              <w:t>Seizures sampled through the DEA Methamphetamine Profiling Program (</w:t>
            </w:r>
            <w:proofErr w:type="spellStart"/>
            <w:r w:rsidRPr="00B141A3">
              <w:rPr>
                <w:rFonts w:ascii="Calibri" w:hAnsi="Calibri" w:cs="Calibri"/>
              </w:rPr>
              <w:t>MPP</w:t>
            </w:r>
            <w:proofErr w:type="spellEnd"/>
            <w:r w:rsidRPr="00B141A3">
              <w:rPr>
                <w:rFonts w:ascii="Calibri" w:hAnsi="Calibri" w:cs="Calibri"/>
              </w:rPr>
              <w:t xml:space="preserve">) continue to have high purity and potency, reflecting high availability of methamphetamine. In the first half of 2019, methamphetamine sampled through the </w:t>
            </w:r>
            <w:proofErr w:type="spellStart"/>
            <w:r w:rsidRPr="00B141A3">
              <w:rPr>
                <w:rFonts w:ascii="Calibri" w:hAnsi="Calibri" w:cs="Calibri"/>
              </w:rPr>
              <w:t>MPP</w:t>
            </w:r>
            <w:proofErr w:type="spellEnd"/>
            <w:r w:rsidRPr="00B141A3">
              <w:rPr>
                <w:rFonts w:ascii="Calibri" w:hAnsi="Calibri" w:cs="Calibri"/>
              </w:rPr>
              <w:t xml:space="preserve"> averaged 97.2 percent purity and 97.5 percent potency</w:t>
            </w:r>
          </w:p>
          <w:p w14:paraId="3CAEEC1A" w14:textId="77777777" w:rsidR="00CB7F71" w:rsidRPr="00B141A3" w:rsidRDefault="00CB7F71" w:rsidP="00160F56">
            <w:pPr>
              <w:pStyle w:val="ListParagraph"/>
              <w:numPr>
                <w:ilvl w:val="0"/>
                <w:numId w:val="6"/>
              </w:numPr>
              <w:rPr>
                <w:rFonts w:ascii="Calibri" w:hAnsi="Calibri" w:cs="Calibri"/>
              </w:rPr>
            </w:pPr>
            <w:r w:rsidRPr="00B141A3">
              <w:rPr>
                <w:rFonts w:ascii="Calibri" w:hAnsi="Calibri" w:cs="Calibri"/>
              </w:rPr>
              <w:t>Clandestine methamphetamine laboratory seizures continue to decrease across the United States.</w:t>
            </w:r>
          </w:p>
          <w:p w14:paraId="1DA46D0D" w14:textId="77777777" w:rsidR="00CB7F71" w:rsidRPr="00B141A3" w:rsidRDefault="00CB7F71" w:rsidP="00160F56">
            <w:pPr>
              <w:pStyle w:val="ListParagraph"/>
              <w:numPr>
                <w:ilvl w:val="0"/>
                <w:numId w:val="6"/>
              </w:numPr>
              <w:rPr>
                <w:rFonts w:ascii="Calibri" w:hAnsi="Calibri" w:cs="Calibri"/>
              </w:rPr>
            </w:pPr>
            <w:r w:rsidRPr="00B141A3">
              <w:rPr>
                <w:rFonts w:ascii="Calibri" w:hAnsi="Calibri" w:cs="Calibri"/>
              </w:rPr>
              <w:t>Prices remain low</w:t>
            </w:r>
          </w:p>
          <w:p w14:paraId="47F849C3" w14:textId="77777777" w:rsidR="00CB7F71" w:rsidRPr="00B141A3" w:rsidRDefault="00CB7F71" w:rsidP="00160F56">
            <w:pPr>
              <w:pStyle w:val="ListParagraph"/>
              <w:numPr>
                <w:ilvl w:val="0"/>
                <w:numId w:val="6"/>
              </w:numPr>
              <w:rPr>
                <w:rFonts w:ascii="Calibri" w:hAnsi="Calibri" w:cs="Calibri"/>
              </w:rPr>
            </w:pPr>
            <w:r w:rsidRPr="00B141A3">
              <w:rPr>
                <w:rStyle w:val="fontstyle21"/>
                <w:rFonts w:ascii="Calibri" w:hAnsi="Calibri" w:cs="Calibri"/>
                <w:sz w:val="22"/>
                <w:szCs w:val="22"/>
              </w:rPr>
              <w:t>Data has determined an increase in</w:t>
            </w:r>
            <w:r w:rsidRPr="00B141A3">
              <w:rPr>
                <w:rFonts w:ascii="Calibri" w:hAnsi="Calibri" w:cs="Calibri"/>
              </w:rPr>
              <w:t xml:space="preserve"> </w:t>
            </w:r>
            <w:r w:rsidRPr="00B141A3">
              <w:rPr>
                <w:rStyle w:val="fontstyle21"/>
                <w:rFonts w:ascii="Calibri" w:hAnsi="Calibri" w:cs="Calibri"/>
                <w:sz w:val="22"/>
                <w:szCs w:val="22"/>
              </w:rPr>
              <w:t>methamphetamine seizures across the region, indicating that what has traditionally been a niche</w:t>
            </w:r>
            <w:r w:rsidRPr="00B141A3">
              <w:rPr>
                <w:rFonts w:ascii="Calibri" w:hAnsi="Calibri" w:cs="Calibri"/>
              </w:rPr>
              <w:t xml:space="preserve"> </w:t>
            </w:r>
            <w:r w:rsidRPr="00B141A3">
              <w:rPr>
                <w:rStyle w:val="fontstyle21"/>
                <w:rFonts w:ascii="Calibri" w:hAnsi="Calibri" w:cs="Calibri"/>
                <w:sz w:val="22"/>
                <w:szCs w:val="22"/>
              </w:rPr>
              <w:t>subculture drug, is now moving into mainstream drug use. The reasons for this are many but,</w:t>
            </w:r>
            <w:r w:rsidRPr="00B141A3">
              <w:rPr>
                <w:rFonts w:ascii="Calibri" w:hAnsi="Calibri" w:cs="Calibri"/>
              </w:rPr>
              <w:t xml:space="preserve"> </w:t>
            </w:r>
            <w:r w:rsidRPr="00B141A3">
              <w:rPr>
                <w:rStyle w:val="fontstyle21"/>
                <w:rFonts w:ascii="Calibri" w:hAnsi="Calibri" w:cs="Calibri"/>
                <w:sz w:val="22"/>
                <w:szCs w:val="22"/>
              </w:rPr>
              <w:t xml:space="preserve">among them is the </w:t>
            </w:r>
            <w:r w:rsidRPr="00B141A3">
              <w:rPr>
                <w:rStyle w:val="fontstyle21"/>
                <w:rFonts w:ascii="Calibri" w:hAnsi="Calibri" w:cs="Calibri"/>
                <w:sz w:val="22"/>
                <w:szCs w:val="22"/>
              </w:rPr>
              <w:lastRenderedPageBreak/>
              <w:t>availability of inexpensive, high quality methamphetamine coming through</w:t>
            </w:r>
            <w:r w:rsidRPr="00B141A3">
              <w:rPr>
                <w:rFonts w:ascii="Calibri" w:hAnsi="Calibri" w:cs="Calibri"/>
              </w:rPr>
              <w:t xml:space="preserve"> </w:t>
            </w:r>
            <w:r w:rsidRPr="00B141A3">
              <w:rPr>
                <w:rStyle w:val="fontstyle21"/>
                <w:rFonts w:ascii="Calibri" w:hAnsi="Calibri" w:cs="Calibri"/>
                <w:sz w:val="22"/>
                <w:szCs w:val="22"/>
              </w:rPr>
              <w:t>traditional drug trafficking routes from the southwest border (</w:t>
            </w:r>
            <w:proofErr w:type="spellStart"/>
            <w:r w:rsidRPr="00B141A3">
              <w:rPr>
                <w:rStyle w:val="fontstyle21"/>
                <w:rFonts w:ascii="Calibri" w:hAnsi="Calibri" w:cs="Calibri"/>
                <w:sz w:val="22"/>
                <w:szCs w:val="22"/>
              </w:rPr>
              <w:t>SWB</w:t>
            </w:r>
            <w:proofErr w:type="spellEnd"/>
            <w:r w:rsidRPr="00B141A3">
              <w:rPr>
                <w:rStyle w:val="fontstyle21"/>
                <w:rFonts w:ascii="Calibri" w:hAnsi="Calibri" w:cs="Calibri"/>
                <w:sz w:val="22"/>
                <w:szCs w:val="22"/>
              </w:rPr>
              <w:t>).</w:t>
            </w:r>
          </w:p>
          <w:p w14:paraId="1B32A6F8" w14:textId="77777777" w:rsidR="00CB7F71" w:rsidRPr="00B141A3" w:rsidRDefault="00CB7F71" w:rsidP="00160F56">
            <w:pPr>
              <w:pStyle w:val="ListParagraph"/>
              <w:numPr>
                <w:ilvl w:val="1"/>
                <w:numId w:val="6"/>
              </w:numPr>
              <w:rPr>
                <w:rFonts w:ascii="Calibri" w:hAnsi="Calibri" w:cs="Calibri"/>
              </w:rPr>
            </w:pPr>
            <w:hyperlink r:id="rId7" w:history="1">
              <w:r w:rsidRPr="00B141A3">
                <w:rPr>
                  <w:rStyle w:val="Hyperlink"/>
                  <w:rFonts w:ascii="Calibri" w:hAnsi="Calibri" w:cs="Calibri"/>
                </w:rPr>
                <w:t>https://www.dea.gov/sites/default/files/2021-02/DIR-008-21%202020%20National%20Drug%20Threat%20Assessment_WEB.pdf</w:t>
              </w:r>
            </w:hyperlink>
          </w:p>
          <w:p w14:paraId="013C2581" w14:textId="77777777" w:rsidR="00CB7F71" w:rsidRPr="00B141A3" w:rsidRDefault="00CB7F71" w:rsidP="00160F56">
            <w:pPr>
              <w:pStyle w:val="ListParagraph"/>
              <w:numPr>
                <w:ilvl w:val="1"/>
                <w:numId w:val="6"/>
              </w:numPr>
              <w:rPr>
                <w:rFonts w:ascii="Calibri" w:hAnsi="Calibri" w:cs="Calibri"/>
              </w:rPr>
            </w:pPr>
            <w:r w:rsidRPr="00B141A3">
              <w:rPr>
                <w:rFonts w:ascii="Calibri" w:hAnsi="Calibri" w:cs="Calibri"/>
              </w:rPr>
              <w:t>New England has seen an increase in counterfeit pills containing methamphetamine and fentanyl. These pills mimic prescription Oxycodone and Adderall tablets</w:t>
            </w:r>
          </w:p>
          <w:p w14:paraId="7B777C2F" w14:textId="77777777" w:rsidR="00CB7F71" w:rsidRPr="00CB5258" w:rsidRDefault="00CB7F71" w:rsidP="00160F56">
            <w:pPr>
              <w:rPr>
                <w:rFonts w:ascii="Calibri" w:hAnsi="Calibri" w:cs="Calibri"/>
                <w:b/>
                <w:bCs/>
                <w:u w:val="single"/>
              </w:rPr>
            </w:pPr>
          </w:p>
          <w:p w14:paraId="31E40B5E" w14:textId="77777777" w:rsidR="00CB7F71" w:rsidRPr="00CB5258" w:rsidRDefault="00CB7F71" w:rsidP="00160F56">
            <w:pPr>
              <w:rPr>
                <w:rFonts w:ascii="Calibri" w:hAnsi="Calibri" w:cs="Calibri"/>
                <w:b/>
                <w:bCs/>
                <w:u w:val="single"/>
              </w:rPr>
            </w:pPr>
            <w:r w:rsidRPr="00CB5258">
              <w:rPr>
                <w:rFonts w:ascii="Calibri" w:hAnsi="Calibri" w:cs="Calibri"/>
                <w:b/>
                <w:bCs/>
                <w:u w:val="single"/>
              </w:rPr>
              <w:t>Recommendations</w:t>
            </w:r>
          </w:p>
          <w:p w14:paraId="1494D092" w14:textId="77777777" w:rsidR="00CB7F71" w:rsidRPr="00B141A3" w:rsidRDefault="00CB7F71" w:rsidP="00160F56">
            <w:pPr>
              <w:pStyle w:val="ListParagraph"/>
              <w:numPr>
                <w:ilvl w:val="0"/>
                <w:numId w:val="8"/>
              </w:numPr>
              <w:rPr>
                <w:rFonts w:ascii="Calibri" w:hAnsi="Calibri" w:cs="Calibri"/>
              </w:rPr>
            </w:pPr>
            <w:r w:rsidRPr="00B141A3">
              <w:rPr>
                <w:rFonts w:ascii="Calibri" w:hAnsi="Calibri" w:cs="Calibri"/>
                <w:b/>
              </w:rPr>
              <w:t xml:space="preserve">Establishing sobering centers (restoration centers) </w:t>
            </w:r>
            <w:r w:rsidRPr="00B141A3">
              <w:rPr>
                <w:rFonts w:ascii="Calibri" w:hAnsi="Calibri" w:cs="Calibri"/>
              </w:rPr>
              <w:t xml:space="preserve">for </w:t>
            </w:r>
            <w:proofErr w:type="spellStart"/>
            <w:r w:rsidRPr="00B141A3">
              <w:rPr>
                <w:rFonts w:ascii="Calibri" w:hAnsi="Calibri" w:cs="Calibri"/>
              </w:rPr>
              <w:t>PWUM</w:t>
            </w:r>
            <w:proofErr w:type="spellEnd"/>
            <w:r w:rsidRPr="00B141A3">
              <w:rPr>
                <w:rFonts w:ascii="Calibri" w:hAnsi="Calibri" w:cs="Calibri"/>
              </w:rPr>
              <w:t xml:space="preserve"> to rest and access resources </w:t>
            </w:r>
          </w:p>
          <w:p w14:paraId="2C122617" w14:textId="77777777" w:rsidR="00CB7F71" w:rsidRPr="00B141A3" w:rsidRDefault="00CB7F71" w:rsidP="00160F56">
            <w:pPr>
              <w:pStyle w:val="ListParagraph"/>
              <w:numPr>
                <w:ilvl w:val="1"/>
                <w:numId w:val="8"/>
              </w:numPr>
              <w:rPr>
                <w:rFonts w:ascii="Calibri" w:hAnsi="Calibri" w:cs="Calibri"/>
              </w:rPr>
            </w:pPr>
            <w:r w:rsidRPr="00B141A3">
              <w:rPr>
                <w:rFonts w:ascii="Calibri" w:hAnsi="Calibri" w:cs="Calibri"/>
              </w:rPr>
              <w:t xml:space="preserve">These spaces should be accessible 24/7 </w:t>
            </w:r>
          </w:p>
          <w:p w14:paraId="4F4C0AE9" w14:textId="77777777" w:rsidR="00CB7F71" w:rsidRPr="00B141A3" w:rsidRDefault="00CB7F71" w:rsidP="00160F56">
            <w:pPr>
              <w:pStyle w:val="ListParagraph"/>
              <w:numPr>
                <w:ilvl w:val="1"/>
                <w:numId w:val="8"/>
              </w:numPr>
              <w:rPr>
                <w:rFonts w:ascii="Calibri" w:hAnsi="Calibri" w:cs="Calibri"/>
              </w:rPr>
            </w:pPr>
            <w:r w:rsidRPr="00B141A3">
              <w:rPr>
                <w:rFonts w:ascii="Calibri" w:hAnsi="Calibri" w:cs="Calibri"/>
              </w:rPr>
              <w:t>A place where first responders can bring someone to divert from the emergency room or arrest</w:t>
            </w:r>
          </w:p>
          <w:p w14:paraId="334B5C38" w14:textId="77777777" w:rsidR="00CB7F71" w:rsidRPr="00B141A3" w:rsidRDefault="00CB7F71" w:rsidP="00160F56">
            <w:pPr>
              <w:pStyle w:val="ListParagraph"/>
              <w:numPr>
                <w:ilvl w:val="1"/>
                <w:numId w:val="8"/>
              </w:numPr>
              <w:rPr>
                <w:rFonts w:ascii="Calibri" w:hAnsi="Calibri" w:cs="Calibri"/>
              </w:rPr>
            </w:pPr>
            <w:r w:rsidRPr="00B141A3">
              <w:rPr>
                <w:rFonts w:ascii="Calibri" w:hAnsi="Calibri" w:cs="Calibri"/>
              </w:rPr>
              <w:t>Having harm reduction services and treatment providers having “come-down” or “cool-down” spaces for people to rest</w:t>
            </w:r>
          </w:p>
          <w:p w14:paraId="6D1DA66F" w14:textId="77777777" w:rsidR="00CB7F71" w:rsidRPr="00B141A3" w:rsidRDefault="00CB7F71" w:rsidP="00160F56">
            <w:pPr>
              <w:pStyle w:val="ListParagraph"/>
              <w:numPr>
                <w:ilvl w:val="0"/>
                <w:numId w:val="8"/>
              </w:numPr>
              <w:rPr>
                <w:rFonts w:ascii="Calibri" w:hAnsi="Calibri" w:cs="Calibri"/>
                <w:b/>
              </w:rPr>
            </w:pPr>
            <w:r w:rsidRPr="00B141A3">
              <w:rPr>
                <w:rFonts w:ascii="Calibri" w:hAnsi="Calibri" w:cs="Calibri"/>
                <w:b/>
              </w:rPr>
              <w:t xml:space="preserve">Harm Reduction tailored and targeted services </w:t>
            </w:r>
            <w:r w:rsidRPr="00B141A3">
              <w:rPr>
                <w:rFonts w:ascii="Calibri" w:hAnsi="Calibri" w:cs="Calibri"/>
              </w:rPr>
              <w:t xml:space="preserve">for </w:t>
            </w:r>
            <w:proofErr w:type="spellStart"/>
            <w:r w:rsidRPr="00B141A3">
              <w:rPr>
                <w:rFonts w:ascii="Calibri" w:hAnsi="Calibri" w:cs="Calibri"/>
              </w:rPr>
              <w:t>PWUM</w:t>
            </w:r>
            <w:proofErr w:type="spellEnd"/>
          </w:p>
          <w:p w14:paraId="2586E537" w14:textId="77777777" w:rsidR="00CB7F71" w:rsidRPr="00B141A3" w:rsidRDefault="00CB7F71" w:rsidP="00160F56">
            <w:pPr>
              <w:pStyle w:val="ListParagraph"/>
              <w:numPr>
                <w:ilvl w:val="1"/>
                <w:numId w:val="8"/>
              </w:numPr>
              <w:rPr>
                <w:rFonts w:ascii="Calibri" w:hAnsi="Calibri" w:cs="Calibri"/>
              </w:rPr>
            </w:pPr>
            <w:r w:rsidRPr="00B141A3">
              <w:rPr>
                <w:rFonts w:ascii="Calibri" w:hAnsi="Calibri" w:cs="Calibri"/>
              </w:rPr>
              <w:t>Increasing access to safer smoking equipment, and supplies for stimulant and meth use</w:t>
            </w:r>
          </w:p>
          <w:p w14:paraId="4314303E" w14:textId="77777777" w:rsidR="00CB7F71" w:rsidRPr="00B141A3" w:rsidRDefault="00CB7F71" w:rsidP="00160F56">
            <w:pPr>
              <w:pStyle w:val="ListParagraph"/>
              <w:numPr>
                <w:ilvl w:val="1"/>
                <w:numId w:val="8"/>
              </w:numPr>
              <w:rPr>
                <w:rFonts w:ascii="Calibri" w:hAnsi="Calibri" w:cs="Calibri"/>
              </w:rPr>
            </w:pPr>
            <w:r w:rsidRPr="00B141A3">
              <w:rPr>
                <w:rFonts w:ascii="Calibri" w:hAnsi="Calibri" w:cs="Calibri"/>
              </w:rPr>
              <w:t xml:space="preserve">Provide meth-specific materials and training to all staff in harm reduction programs </w:t>
            </w:r>
          </w:p>
          <w:p w14:paraId="788B9C60" w14:textId="77777777" w:rsidR="00CB7F71" w:rsidRPr="00B141A3" w:rsidRDefault="00CB7F71" w:rsidP="00160F56">
            <w:pPr>
              <w:pStyle w:val="ListParagraph"/>
              <w:numPr>
                <w:ilvl w:val="1"/>
                <w:numId w:val="8"/>
              </w:numPr>
              <w:rPr>
                <w:rFonts w:ascii="Calibri" w:hAnsi="Calibri" w:cs="Calibri"/>
              </w:rPr>
            </w:pPr>
            <w:r w:rsidRPr="00B141A3">
              <w:rPr>
                <w:rFonts w:ascii="Calibri" w:hAnsi="Calibri" w:cs="Calibri"/>
              </w:rPr>
              <w:t>Expanding access to harm reduction services across the state</w:t>
            </w:r>
          </w:p>
          <w:p w14:paraId="1EFB179F" w14:textId="77777777" w:rsidR="00CB7F71" w:rsidRPr="00B141A3" w:rsidRDefault="00CB7F71" w:rsidP="00160F56">
            <w:pPr>
              <w:pStyle w:val="ListParagraph"/>
              <w:numPr>
                <w:ilvl w:val="1"/>
                <w:numId w:val="8"/>
              </w:numPr>
              <w:rPr>
                <w:rFonts w:ascii="Calibri" w:hAnsi="Calibri" w:cs="Calibri"/>
              </w:rPr>
            </w:pPr>
            <w:r w:rsidRPr="00B141A3">
              <w:rPr>
                <w:rFonts w:ascii="Calibri" w:hAnsi="Calibri" w:cs="Calibri"/>
              </w:rPr>
              <w:t>Include behavioral health care providers in harm reduction services</w:t>
            </w:r>
          </w:p>
          <w:p w14:paraId="21C5F545" w14:textId="77777777" w:rsidR="00CB7F71" w:rsidRPr="00B141A3" w:rsidRDefault="00CB7F71" w:rsidP="00160F56">
            <w:pPr>
              <w:pStyle w:val="ListParagraph"/>
              <w:numPr>
                <w:ilvl w:val="0"/>
                <w:numId w:val="8"/>
              </w:numPr>
              <w:rPr>
                <w:rFonts w:ascii="Calibri" w:hAnsi="Calibri" w:cs="Calibri"/>
              </w:rPr>
            </w:pPr>
            <w:r w:rsidRPr="00B141A3">
              <w:rPr>
                <w:rFonts w:ascii="Calibri" w:hAnsi="Calibri" w:cs="Calibri"/>
                <w:b/>
              </w:rPr>
              <w:t>Education and trainings</w:t>
            </w:r>
            <w:r w:rsidRPr="00B141A3">
              <w:rPr>
                <w:rFonts w:ascii="Calibri" w:hAnsi="Calibri" w:cs="Calibri"/>
              </w:rPr>
              <w:t xml:space="preserve"> for health care providers, harm reduction, public safety (first responders) on methamphetamine use, overamping/overdose, de-escalation, and treatment </w:t>
            </w:r>
          </w:p>
          <w:p w14:paraId="425F2EFC" w14:textId="77777777" w:rsidR="00CB7F71" w:rsidRPr="00B141A3" w:rsidRDefault="00CB7F71" w:rsidP="00160F56">
            <w:pPr>
              <w:pStyle w:val="ListParagraph"/>
              <w:numPr>
                <w:ilvl w:val="0"/>
                <w:numId w:val="8"/>
              </w:numPr>
              <w:rPr>
                <w:rFonts w:ascii="Calibri" w:hAnsi="Calibri" w:cs="Calibri"/>
              </w:rPr>
            </w:pPr>
            <w:r w:rsidRPr="00B141A3">
              <w:rPr>
                <w:rFonts w:ascii="Calibri" w:hAnsi="Calibri" w:cs="Calibri"/>
                <w:b/>
              </w:rPr>
              <w:t>Expand low-barrier mental health care settings</w:t>
            </w:r>
            <w:r w:rsidRPr="00B141A3">
              <w:rPr>
                <w:rFonts w:ascii="Calibri" w:hAnsi="Calibri" w:cs="Calibri"/>
              </w:rPr>
              <w:t xml:space="preserve">, such as community health centers </w:t>
            </w:r>
          </w:p>
          <w:p w14:paraId="589A47FF" w14:textId="77777777" w:rsidR="00CB7F71" w:rsidRPr="00B141A3" w:rsidRDefault="00CB7F71" w:rsidP="00160F56">
            <w:pPr>
              <w:pStyle w:val="ListParagraph"/>
              <w:numPr>
                <w:ilvl w:val="1"/>
                <w:numId w:val="8"/>
              </w:numPr>
              <w:rPr>
                <w:rFonts w:ascii="Calibri" w:hAnsi="Calibri" w:cs="Calibri"/>
              </w:rPr>
            </w:pPr>
            <w:r w:rsidRPr="00B141A3">
              <w:rPr>
                <w:rFonts w:ascii="Calibri" w:hAnsi="Calibri" w:cs="Calibri"/>
              </w:rPr>
              <w:t>Have treatment that addresses the full person (mental health, dental, sexual health (HIV/</w:t>
            </w:r>
            <w:proofErr w:type="spellStart"/>
            <w:r w:rsidRPr="00B141A3">
              <w:rPr>
                <w:rFonts w:ascii="Calibri" w:hAnsi="Calibri" w:cs="Calibri"/>
              </w:rPr>
              <w:t>STIs</w:t>
            </w:r>
            <w:proofErr w:type="spellEnd"/>
            <w:r w:rsidRPr="00B141A3">
              <w:rPr>
                <w:rFonts w:ascii="Calibri" w:hAnsi="Calibri" w:cs="Calibri"/>
              </w:rPr>
              <w:t xml:space="preserve">), primary care) that is trauma informed </w:t>
            </w:r>
          </w:p>
          <w:p w14:paraId="31C8E24C" w14:textId="77777777" w:rsidR="00CB7F71" w:rsidRPr="00B141A3" w:rsidRDefault="00CB7F71" w:rsidP="00160F56">
            <w:pPr>
              <w:pStyle w:val="ListParagraph"/>
              <w:numPr>
                <w:ilvl w:val="1"/>
                <w:numId w:val="8"/>
              </w:numPr>
              <w:rPr>
                <w:rFonts w:ascii="Calibri" w:hAnsi="Calibri" w:cs="Calibri"/>
              </w:rPr>
            </w:pPr>
            <w:r w:rsidRPr="00B141A3">
              <w:rPr>
                <w:rFonts w:ascii="Calibri" w:hAnsi="Calibri" w:cs="Calibri"/>
              </w:rPr>
              <w:t>Addressing barriers to entering detox for people who don’t use opioids and/or alcohol</w:t>
            </w:r>
          </w:p>
          <w:p w14:paraId="029E3D3A" w14:textId="77777777" w:rsidR="00CB7F71" w:rsidRPr="00B141A3" w:rsidRDefault="00CB7F71" w:rsidP="00160F56">
            <w:pPr>
              <w:pStyle w:val="ListParagraph"/>
              <w:numPr>
                <w:ilvl w:val="2"/>
                <w:numId w:val="8"/>
              </w:numPr>
              <w:rPr>
                <w:rFonts w:ascii="Calibri" w:hAnsi="Calibri" w:cs="Calibri"/>
              </w:rPr>
            </w:pPr>
            <w:r w:rsidRPr="00B141A3">
              <w:rPr>
                <w:rFonts w:ascii="Calibri" w:hAnsi="Calibri" w:cs="Calibri"/>
              </w:rPr>
              <w:t xml:space="preserve">Removing substance requirements for admission </w:t>
            </w:r>
          </w:p>
          <w:p w14:paraId="0B9F95B7" w14:textId="77777777" w:rsidR="00CB7F71" w:rsidRPr="00B141A3" w:rsidRDefault="00CB7F71" w:rsidP="00160F56">
            <w:pPr>
              <w:pStyle w:val="ListParagraph"/>
              <w:numPr>
                <w:ilvl w:val="2"/>
                <w:numId w:val="8"/>
              </w:numPr>
              <w:rPr>
                <w:rFonts w:ascii="Calibri" w:hAnsi="Calibri" w:cs="Calibri"/>
              </w:rPr>
            </w:pPr>
            <w:r w:rsidRPr="00B141A3">
              <w:rPr>
                <w:rFonts w:ascii="Calibri" w:hAnsi="Calibri" w:cs="Calibri"/>
              </w:rPr>
              <w:t>Providing more appropriate detox services for people with SUD/MUD (protocols, length of services)</w:t>
            </w:r>
          </w:p>
          <w:p w14:paraId="043F5771" w14:textId="77777777" w:rsidR="00CB7F71" w:rsidRPr="00B141A3" w:rsidRDefault="00CB7F71" w:rsidP="00160F56">
            <w:pPr>
              <w:pStyle w:val="ListParagraph"/>
              <w:numPr>
                <w:ilvl w:val="1"/>
                <w:numId w:val="8"/>
              </w:numPr>
              <w:rPr>
                <w:rFonts w:ascii="Calibri" w:hAnsi="Calibri" w:cs="Calibri"/>
              </w:rPr>
            </w:pPr>
            <w:r w:rsidRPr="00B141A3">
              <w:rPr>
                <w:rFonts w:ascii="Calibri" w:hAnsi="Calibri" w:cs="Calibri"/>
              </w:rPr>
              <w:t xml:space="preserve">24/7 access to treatment and recovery services </w:t>
            </w:r>
          </w:p>
          <w:p w14:paraId="0D0A38E0" w14:textId="77777777" w:rsidR="00CB7F71" w:rsidRPr="00B141A3" w:rsidRDefault="00CB7F71" w:rsidP="00160F56">
            <w:pPr>
              <w:pStyle w:val="ListParagraph"/>
              <w:numPr>
                <w:ilvl w:val="1"/>
                <w:numId w:val="8"/>
              </w:numPr>
              <w:rPr>
                <w:rFonts w:ascii="Calibri" w:hAnsi="Calibri" w:cs="Calibri"/>
              </w:rPr>
            </w:pPr>
            <w:r w:rsidRPr="00B141A3">
              <w:rPr>
                <w:rFonts w:ascii="Calibri" w:hAnsi="Calibri" w:cs="Calibri"/>
              </w:rPr>
              <w:t>Expand access to evidence-based drug treatment (contingency management)</w:t>
            </w:r>
          </w:p>
          <w:p w14:paraId="5C34A1BF" w14:textId="77777777" w:rsidR="00CB7F71" w:rsidRPr="00B141A3" w:rsidRDefault="00CB7F71" w:rsidP="00160F56">
            <w:pPr>
              <w:pStyle w:val="ListParagraph"/>
              <w:numPr>
                <w:ilvl w:val="0"/>
                <w:numId w:val="8"/>
              </w:numPr>
              <w:rPr>
                <w:rFonts w:ascii="Calibri" w:hAnsi="Calibri" w:cs="Calibri"/>
              </w:rPr>
            </w:pPr>
            <w:r w:rsidRPr="00B141A3">
              <w:rPr>
                <w:rFonts w:ascii="Calibri" w:hAnsi="Calibri" w:cs="Calibri"/>
                <w:b/>
              </w:rPr>
              <w:t>Data surveillance</w:t>
            </w:r>
            <w:r w:rsidRPr="00B141A3">
              <w:rPr>
                <w:rFonts w:ascii="Calibri" w:hAnsi="Calibri" w:cs="Calibri"/>
              </w:rPr>
              <w:t xml:space="preserve">- there is a need for more available timely, localized data that focuses on all substances not just opioids, and that also look at other data sources </w:t>
            </w:r>
          </w:p>
          <w:p w14:paraId="6A2E1469" w14:textId="77777777" w:rsidR="00CB7F71" w:rsidRPr="00B141A3" w:rsidRDefault="00CB7F71" w:rsidP="00160F56">
            <w:pPr>
              <w:pStyle w:val="ListParagraph"/>
              <w:numPr>
                <w:ilvl w:val="1"/>
                <w:numId w:val="8"/>
              </w:numPr>
              <w:rPr>
                <w:rFonts w:ascii="Calibri" w:hAnsi="Calibri" w:cs="Calibri"/>
              </w:rPr>
            </w:pPr>
            <w:r w:rsidRPr="00B141A3">
              <w:rPr>
                <w:rFonts w:ascii="Calibri" w:hAnsi="Calibri" w:cs="Calibri"/>
              </w:rPr>
              <w:t xml:space="preserve">Maintaining near real-time situational awareness about local use patterns and OD trends </w:t>
            </w:r>
          </w:p>
          <w:p w14:paraId="04D1F09E" w14:textId="77777777" w:rsidR="00CB7F71" w:rsidRPr="00B141A3" w:rsidRDefault="00CB7F71" w:rsidP="00160F56">
            <w:pPr>
              <w:pStyle w:val="ListParagraph"/>
              <w:numPr>
                <w:ilvl w:val="1"/>
                <w:numId w:val="8"/>
              </w:numPr>
              <w:rPr>
                <w:rFonts w:ascii="Calibri" w:hAnsi="Calibri" w:cs="Calibri"/>
              </w:rPr>
            </w:pPr>
            <w:r w:rsidRPr="00B141A3">
              <w:rPr>
                <w:rFonts w:ascii="Calibri" w:hAnsi="Calibri" w:cs="Calibri"/>
              </w:rPr>
              <w:lastRenderedPageBreak/>
              <w:t>Establish state-wide data collection standards and local distribution efforts for meth use, meth-related overdoses, and other stimulant use. State and local epidemiologists need to collaborate with first responders, hospitals, and stimulant use disorder professionals to identify consistent and sustainable data collection methods that can be readily implemented. In addition to these efforts, state-owned data, such as death records or toxicology reports, need to be made accessible for local data collection and surveillance efforts.</w:t>
            </w:r>
          </w:p>
          <w:p w14:paraId="0508832B" w14:textId="77777777" w:rsidR="00CB7F71" w:rsidRPr="00B141A3" w:rsidRDefault="00CB7F71" w:rsidP="00160F56">
            <w:pPr>
              <w:pStyle w:val="ListParagraph"/>
              <w:numPr>
                <w:ilvl w:val="2"/>
                <w:numId w:val="8"/>
              </w:numPr>
              <w:rPr>
                <w:rFonts w:ascii="Calibri" w:hAnsi="Calibri" w:cs="Calibri"/>
              </w:rPr>
            </w:pPr>
            <w:r w:rsidRPr="00B141A3">
              <w:rPr>
                <w:rFonts w:ascii="Calibri" w:hAnsi="Calibri" w:cs="Calibri"/>
              </w:rPr>
              <w:t>Data sources can include public safety (arrest, seizure, calls)</w:t>
            </w:r>
          </w:p>
          <w:p w14:paraId="329CAAB7" w14:textId="77777777" w:rsidR="00CB7F71" w:rsidRPr="00B141A3" w:rsidRDefault="00CB7F71" w:rsidP="00160F56">
            <w:pPr>
              <w:pStyle w:val="ListParagraph"/>
              <w:numPr>
                <w:ilvl w:val="2"/>
                <w:numId w:val="8"/>
              </w:numPr>
              <w:rPr>
                <w:rFonts w:ascii="Calibri" w:hAnsi="Calibri" w:cs="Calibri"/>
              </w:rPr>
            </w:pPr>
            <w:r w:rsidRPr="00B141A3">
              <w:rPr>
                <w:rFonts w:ascii="Calibri" w:hAnsi="Calibri" w:cs="Calibri"/>
              </w:rPr>
              <w:t>Increase funding for analysts</w:t>
            </w:r>
          </w:p>
          <w:p w14:paraId="3F4DFAC2" w14:textId="77777777" w:rsidR="00CB7F71" w:rsidRPr="00B141A3" w:rsidRDefault="00CB7F71" w:rsidP="00160F56">
            <w:pPr>
              <w:pStyle w:val="ListParagraph"/>
              <w:numPr>
                <w:ilvl w:val="1"/>
                <w:numId w:val="8"/>
              </w:numPr>
              <w:rPr>
                <w:rFonts w:ascii="Calibri" w:hAnsi="Calibri" w:cs="Calibri"/>
              </w:rPr>
            </w:pPr>
            <w:r w:rsidRPr="00B141A3">
              <w:rPr>
                <w:rFonts w:ascii="Calibri" w:hAnsi="Calibri" w:cs="Calibri"/>
              </w:rPr>
              <w:t>Establishing Overdose Fatality Reviews (</w:t>
            </w:r>
            <w:proofErr w:type="spellStart"/>
            <w:r w:rsidRPr="00B141A3">
              <w:rPr>
                <w:rFonts w:ascii="Calibri" w:hAnsi="Calibri" w:cs="Calibri"/>
              </w:rPr>
              <w:t>OFR</w:t>
            </w:r>
            <w:proofErr w:type="spellEnd"/>
            <w:r w:rsidRPr="00B141A3">
              <w:rPr>
                <w:rFonts w:ascii="Calibri" w:hAnsi="Calibri" w:cs="Calibri"/>
              </w:rPr>
              <w:t>) teams to identify system gaps and innovative community-specific overdose prevention and intervention strategies. That could specifically look at substance use patterns</w:t>
            </w:r>
          </w:p>
          <w:p w14:paraId="2D99BADF" w14:textId="77777777" w:rsidR="00CB7F71" w:rsidRPr="00B141A3" w:rsidRDefault="00CB7F71" w:rsidP="00160F56">
            <w:pPr>
              <w:pStyle w:val="ListParagraph"/>
              <w:numPr>
                <w:ilvl w:val="1"/>
                <w:numId w:val="8"/>
              </w:numPr>
              <w:rPr>
                <w:rFonts w:ascii="Calibri" w:hAnsi="Calibri" w:cs="Calibri"/>
              </w:rPr>
            </w:pPr>
            <w:r w:rsidRPr="00B141A3">
              <w:rPr>
                <w:rFonts w:ascii="Calibri" w:hAnsi="Calibri" w:cs="Calibri"/>
              </w:rPr>
              <w:t>Rapid response teams to respond to spikes in ODs utilizing near-real time data</w:t>
            </w:r>
          </w:p>
          <w:p w14:paraId="7DA2C10B" w14:textId="77777777" w:rsidR="00CB7F71" w:rsidRPr="00B141A3" w:rsidRDefault="00CB7F71" w:rsidP="00160F56">
            <w:pPr>
              <w:pStyle w:val="ListParagraph"/>
              <w:numPr>
                <w:ilvl w:val="0"/>
                <w:numId w:val="8"/>
              </w:numPr>
              <w:rPr>
                <w:rFonts w:ascii="Calibri" w:hAnsi="Calibri" w:cs="Calibri"/>
              </w:rPr>
            </w:pPr>
            <w:r w:rsidRPr="00B141A3">
              <w:rPr>
                <w:rFonts w:ascii="Calibri" w:hAnsi="Calibri" w:cs="Calibri"/>
                <w:b/>
              </w:rPr>
              <w:t>Increasing prevention efforts and enhancing community resources/supports</w:t>
            </w:r>
            <w:r w:rsidRPr="00B141A3">
              <w:rPr>
                <w:rFonts w:ascii="Calibri" w:hAnsi="Calibri" w:cs="Calibri"/>
              </w:rPr>
              <w:t xml:space="preserve"> for </w:t>
            </w:r>
            <w:proofErr w:type="spellStart"/>
            <w:r w:rsidRPr="00B141A3">
              <w:rPr>
                <w:rFonts w:ascii="Calibri" w:hAnsi="Calibri" w:cs="Calibri"/>
              </w:rPr>
              <w:t>PWUM</w:t>
            </w:r>
            <w:proofErr w:type="spellEnd"/>
          </w:p>
          <w:p w14:paraId="67D4C080" w14:textId="77777777" w:rsidR="00CB7F71" w:rsidRPr="00B141A3" w:rsidRDefault="00CB7F71" w:rsidP="00160F56">
            <w:pPr>
              <w:pStyle w:val="ListParagraph"/>
              <w:numPr>
                <w:ilvl w:val="1"/>
                <w:numId w:val="8"/>
              </w:numPr>
              <w:rPr>
                <w:rFonts w:ascii="Calibri" w:hAnsi="Calibri" w:cs="Calibri"/>
              </w:rPr>
            </w:pPr>
            <w:r w:rsidRPr="00B141A3">
              <w:rPr>
                <w:rFonts w:ascii="Calibri" w:hAnsi="Calibri" w:cs="Calibri"/>
              </w:rPr>
              <w:t>Early intervention services</w:t>
            </w:r>
          </w:p>
          <w:p w14:paraId="67E9D1ED" w14:textId="77777777" w:rsidR="00CB7F71" w:rsidRPr="00B141A3" w:rsidRDefault="00CB7F71" w:rsidP="00160F56">
            <w:pPr>
              <w:pStyle w:val="ListParagraph"/>
              <w:numPr>
                <w:ilvl w:val="1"/>
                <w:numId w:val="8"/>
              </w:numPr>
              <w:rPr>
                <w:rFonts w:ascii="Calibri" w:hAnsi="Calibri" w:cs="Calibri"/>
              </w:rPr>
            </w:pPr>
            <w:r w:rsidRPr="00B141A3">
              <w:rPr>
                <w:rFonts w:ascii="Calibri" w:hAnsi="Calibri" w:cs="Calibri"/>
              </w:rPr>
              <w:t xml:space="preserve">Public education around meth and stimulant use, and counterfeit pills that include pressed pills that look like Adderall and include meth or fentanyl –public campaign </w:t>
            </w:r>
          </w:p>
          <w:p w14:paraId="102772BA" w14:textId="77777777" w:rsidR="00CB7F71" w:rsidRPr="00B141A3" w:rsidRDefault="00CB7F71" w:rsidP="00160F56">
            <w:pPr>
              <w:pStyle w:val="ListParagraph"/>
              <w:numPr>
                <w:ilvl w:val="1"/>
                <w:numId w:val="8"/>
              </w:numPr>
              <w:rPr>
                <w:rFonts w:ascii="Calibri" w:hAnsi="Calibri" w:cs="Calibri"/>
              </w:rPr>
            </w:pPr>
            <w:r w:rsidRPr="00B141A3">
              <w:rPr>
                <w:rFonts w:ascii="Calibri" w:hAnsi="Calibri" w:cs="Calibri"/>
              </w:rPr>
              <w:t xml:space="preserve">Community support: Access to exercise/gyms recovery friendly </w:t>
            </w:r>
          </w:p>
          <w:p w14:paraId="54690630" w14:textId="77777777" w:rsidR="00CB7F71" w:rsidRPr="00B141A3" w:rsidRDefault="00CB7F71" w:rsidP="00160F56">
            <w:pPr>
              <w:pStyle w:val="ListParagraph"/>
              <w:numPr>
                <w:ilvl w:val="1"/>
                <w:numId w:val="8"/>
              </w:numPr>
              <w:rPr>
                <w:rFonts w:ascii="Calibri" w:hAnsi="Calibri" w:cs="Calibri"/>
              </w:rPr>
            </w:pPr>
            <w:r w:rsidRPr="00B141A3">
              <w:rPr>
                <w:rFonts w:ascii="Calibri" w:hAnsi="Calibri" w:cs="Calibri"/>
              </w:rPr>
              <w:t>Primary prevention efforts</w:t>
            </w:r>
          </w:p>
          <w:p w14:paraId="5C1F3741" w14:textId="77777777" w:rsidR="00CB7F71" w:rsidRPr="00B141A3" w:rsidRDefault="00CB7F71" w:rsidP="00160F56">
            <w:pPr>
              <w:pStyle w:val="ListParagraph"/>
              <w:numPr>
                <w:ilvl w:val="1"/>
                <w:numId w:val="8"/>
              </w:numPr>
              <w:rPr>
                <w:rFonts w:ascii="Calibri" w:hAnsi="Calibri" w:cs="Calibri"/>
              </w:rPr>
            </w:pPr>
            <w:r w:rsidRPr="00B141A3">
              <w:rPr>
                <w:rFonts w:ascii="Calibri" w:hAnsi="Calibri" w:cs="Calibri"/>
              </w:rPr>
              <w:t>Anti-stigma campaigns</w:t>
            </w:r>
          </w:p>
          <w:p w14:paraId="34978DF5" w14:textId="77777777" w:rsidR="00CB7F71" w:rsidRPr="00B141A3" w:rsidRDefault="00CB7F71" w:rsidP="00160F56">
            <w:pPr>
              <w:pStyle w:val="ListParagraph"/>
              <w:numPr>
                <w:ilvl w:val="0"/>
                <w:numId w:val="8"/>
              </w:numPr>
              <w:rPr>
                <w:rFonts w:ascii="Calibri" w:hAnsi="Calibri" w:cs="Calibri"/>
              </w:rPr>
            </w:pPr>
            <w:r w:rsidRPr="00B141A3">
              <w:rPr>
                <w:rFonts w:ascii="Calibri" w:hAnsi="Calibri" w:cs="Calibri"/>
                <w:b/>
              </w:rPr>
              <w:t>Addressing barriers like insurance coverage</w:t>
            </w:r>
            <w:r w:rsidRPr="00B141A3">
              <w:rPr>
                <w:rFonts w:ascii="Calibri" w:hAnsi="Calibri" w:cs="Calibri"/>
              </w:rPr>
              <w:t xml:space="preserve"> of treatment for people who use meth </w:t>
            </w:r>
          </w:p>
          <w:p w14:paraId="352DC593" w14:textId="77777777" w:rsidR="00CB7F71" w:rsidRPr="00B141A3" w:rsidRDefault="00CB7F71" w:rsidP="00160F56">
            <w:pPr>
              <w:pStyle w:val="ListParagraph"/>
              <w:numPr>
                <w:ilvl w:val="1"/>
                <w:numId w:val="8"/>
              </w:numPr>
              <w:rPr>
                <w:rFonts w:ascii="Calibri" w:hAnsi="Calibri" w:cs="Calibri"/>
              </w:rPr>
            </w:pPr>
            <w:r w:rsidRPr="00B141A3">
              <w:rPr>
                <w:rFonts w:ascii="Calibri" w:hAnsi="Calibri" w:cs="Calibri"/>
              </w:rPr>
              <w:t>Insurance should be required to cover all mental health and substance use treatment, for as long as a doctor seems necessary and regardless of substance being used</w:t>
            </w:r>
          </w:p>
          <w:p w14:paraId="38015C83" w14:textId="77777777" w:rsidR="00CB7F71" w:rsidRPr="00B141A3" w:rsidRDefault="00CB7F71" w:rsidP="00160F56">
            <w:pPr>
              <w:pStyle w:val="ListParagraph"/>
              <w:numPr>
                <w:ilvl w:val="1"/>
                <w:numId w:val="8"/>
              </w:numPr>
              <w:rPr>
                <w:rFonts w:ascii="Calibri" w:hAnsi="Calibri" w:cs="Calibri"/>
              </w:rPr>
            </w:pPr>
            <w:r w:rsidRPr="00B141A3">
              <w:rPr>
                <w:rFonts w:ascii="Calibri" w:hAnsi="Calibri" w:cs="Calibri"/>
              </w:rPr>
              <w:t>Ending the cycle of requiring someone to go to detox before getting into another level of treatment, but can’t get into detox because of limited availability or because of the substance they use</w:t>
            </w:r>
          </w:p>
          <w:p w14:paraId="2746EBB4" w14:textId="77777777" w:rsidR="00CB7F71" w:rsidRPr="00B141A3" w:rsidRDefault="00CB7F71" w:rsidP="00160F56">
            <w:pPr>
              <w:pStyle w:val="ListParagraph"/>
              <w:numPr>
                <w:ilvl w:val="1"/>
                <w:numId w:val="8"/>
              </w:numPr>
              <w:rPr>
                <w:rFonts w:ascii="Calibri" w:hAnsi="Calibri" w:cs="Calibri"/>
              </w:rPr>
            </w:pPr>
            <w:r w:rsidRPr="00B141A3">
              <w:rPr>
                <w:rFonts w:ascii="Calibri" w:hAnsi="Calibri" w:cs="Calibri"/>
              </w:rPr>
              <w:t xml:space="preserve">Expanding coverage for harm reduction, recovery coaches, etc. </w:t>
            </w:r>
          </w:p>
          <w:p w14:paraId="66CD1142" w14:textId="77777777" w:rsidR="00CB7F71" w:rsidRPr="00B141A3" w:rsidRDefault="00CB7F71" w:rsidP="00160F56">
            <w:pPr>
              <w:pStyle w:val="ListParagraph"/>
              <w:numPr>
                <w:ilvl w:val="0"/>
                <w:numId w:val="8"/>
              </w:numPr>
              <w:rPr>
                <w:rFonts w:ascii="Calibri" w:hAnsi="Calibri" w:cs="Calibri"/>
                <w:b/>
              </w:rPr>
            </w:pPr>
            <w:r w:rsidRPr="00B141A3">
              <w:rPr>
                <w:rFonts w:ascii="Calibri" w:hAnsi="Calibri" w:cs="Calibri"/>
                <w:b/>
              </w:rPr>
              <w:t>Housing and homeless services</w:t>
            </w:r>
          </w:p>
          <w:p w14:paraId="641C0C02" w14:textId="77777777" w:rsidR="00CB7F71" w:rsidRPr="00B141A3" w:rsidRDefault="00CB7F71" w:rsidP="00160F56">
            <w:pPr>
              <w:pStyle w:val="ListParagraph"/>
              <w:numPr>
                <w:ilvl w:val="1"/>
                <w:numId w:val="8"/>
              </w:numPr>
              <w:rPr>
                <w:rFonts w:ascii="Calibri" w:hAnsi="Calibri" w:cs="Calibri"/>
              </w:rPr>
            </w:pPr>
            <w:r w:rsidRPr="00B141A3">
              <w:rPr>
                <w:rFonts w:ascii="Calibri" w:hAnsi="Calibri" w:cs="Calibri"/>
              </w:rPr>
              <w:t>Expand access to housing</w:t>
            </w:r>
          </w:p>
          <w:p w14:paraId="23058C4F" w14:textId="77777777" w:rsidR="00CB7F71" w:rsidRPr="00B141A3" w:rsidRDefault="00CB7F71" w:rsidP="00160F56">
            <w:pPr>
              <w:pStyle w:val="ListParagraph"/>
              <w:numPr>
                <w:ilvl w:val="1"/>
                <w:numId w:val="8"/>
              </w:numPr>
              <w:rPr>
                <w:rFonts w:ascii="Calibri" w:hAnsi="Calibri" w:cs="Calibri"/>
              </w:rPr>
            </w:pPr>
            <w:r w:rsidRPr="00B141A3">
              <w:rPr>
                <w:rFonts w:ascii="Calibri" w:hAnsi="Calibri" w:cs="Calibri"/>
              </w:rPr>
              <w:t>Support and fund homeless services and shelters</w:t>
            </w:r>
          </w:p>
          <w:p w14:paraId="26E4758A" w14:textId="77777777" w:rsidR="00CB7F71" w:rsidRPr="00B141A3" w:rsidRDefault="00CB7F71" w:rsidP="00160F56">
            <w:pPr>
              <w:pStyle w:val="ListParagraph"/>
              <w:numPr>
                <w:ilvl w:val="2"/>
                <w:numId w:val="8"/>
              </w:numPr>
              <w:rPr>
                <w:rFonts w:ascii="Calibri" w:hAnsi="Calibri" w:cs="Calibri"/>
              </w:rPr>
            </w:pPr>
            <w:r w:rsidRPr="00B141A3">
              <w:rPr>
                <w:rFonts w:ascii="Calibri" w:hAnsi="Calibri" w:cs="Calibri"/>
              </w:rPr>
              <w:t>Non-gender specific services, so couples can stay together</w:t>
            </w:r>
          </w:p>
          <w:p w14:paraId="257DE382" w14:textId="77777777" w:rsidR="00CB7F71" w:rsidRPr="00B141A3" w:rsidRDefault="00CB7F71" w:rsidP="00160F56">
            <w:pPr>
              <w:pStyle w:val="ListParagraph"/>
              <w:numPr>
                <w:ilvl w:val="2"/>
                <w:numId w:val="8"/>
              </w:numPr>
              <w:rPr>
                <w:rFonts w:ascii="Calibri" w:hAnsi="Calibri" w:cs="Calibri"/>
              </w:rPr>
            </w:pPr>
            <w:r w:rsidRPr="00B141A3">
              <w:rPr>
                <w:rFonts w:ascii="Calibri" w:hAnsi="Calibri" w:cs="Calibri"/>
              </w:rPr>
              <w:t>Allow substance use</w:t>
            </w:r>
          </w:p>
          <w:p w14:paraId="698DCACA" w14:textId="77777777" w:rsidR="00CB7F71" w:rsidRPr="00B141A3" w:rsidRDefault="00CB7F71" w:rsidP="00160F56">
            <w:pPr>
              <w:pStyle w:val="ListParagraph"/>
              <w:numPr>
                <w:ilvl w:val="2"/>
                <w:numId w:val="8"/>
              </w:numPr>
              <w:rPr>
                <w:rFonts w:ascii="Calibri" w:hAnsi="Calibri" w:cs="Calibri"/>
              </w:rPr>
            </w:pPr>
            <w:r w:rsidRPr="00B141A3">
              <w:rPr>
                <w:rFonts w:ascii="Calibri" w:hAnsi="Calibri" w:cs="Calibri"/>
              </w:rPr>
              <w:t>Non-restrictive access, can come and go</w:t>
            </w:r>
          </w:p>
          <w:p w14:paraId="7FA99C0B" w14:textId="77777777" w:rsidR="00CB7F71" w:rsidRPr="00B141A3" w:rsidRDefault="00CB7F71" w:rsidP="00160F56">
            <w:pPr>
              <w:pStyle w:val="ListParagraph"/>
              <w:numPr>
                <w:ilvl w:val="2"/>
                <w:numId w:val="8"/>
              </w:numPr>
              <w:rPr>
                <w:rFonts w:ascii="Calibri" w:hAnsi="Calibri" w:cs="Calibri"/>
              </w:rPr>
            </w:pPr>
            <w:r w:rsidRPr="00B141A3">
              <w:rPr>
                <w:rFonts w:ascii="Calibri" w:hAnsi="Calibri" w:cs="Calibri"/>
              </w:rPr>
              <w:t>Harm reduction model –OD prevention, HR supplies</w:t>
            </w:r>
          </w:p>
          <w:p w14:paraId="28D44B15" w14:textId="77777777" w:rsidR="00CB7F71" w:rsidRPr="00B141A3" w:rsidRDefault="00CB7F71" w:rsidP="00160F56">
            <w:pPr>
              <w:pStyle w:val="ListParagraph"/>
              <w:numPr>
                <w:ilvl w:val="0"/>
                <w:numId w:val="8"/>
              </w:numPr>
              <w:rPr>
                <w:rFonts w:ascii="Calibri" w:hAnsi="Calibri" w:cs="Calibri"/>
              </w:rPr>
            </w:pPr>
            <w:r w:rsidRPr="00B141A3">
              <w:rPr>
                <w:rFonts w:ascii="Calibri" w:hAnsi="Calibri" w:cs="Calibri"/>
                <w:b/>
              </w:rPr>
              <w:t>Expanding co-response models for first responders</w:t>
            </w:r>
            <w:r w:rsidRPr="00B141A3">
              <w:rPr>
                <w:rFonts w:ascii="Calibri" w:hAnsi="Calibri" w:cs="Calibri"/>
              </w:rPr>
              <w:t>, where a behavioral health/mental health clinician responds to a mental health related call</w:t>
            </w:r>
          </w:p>
          <w:p w14:paraId="73512C7B" w14:textId="77777777" w:rsidR="00CB7F71" w:rsidRPr="00B141A3" w:rsidRDefault="00CB7F71" w:rsidP="00160F56">
            <w:pPr>
              <w:pStyle w:val="ListParagraph"/>
              <w:numPr>
                <w:ilvl w:val="0"/>
                <w:numId w:val="8"/>
              </w:numPr>
              <w:rPr>
                <w:rFonts w:ascii="Calibri" w:hAnsi="Calibri" w:cs="Calibri"/>
              </w:rPr>
            </w:pPr>
            <w:r w:rsidRPr="00B141A3">
              <w:rPr>
                <w:rFonts w:ascii="Calibri" w:hAnsi="Calibri" w:cs="Calibri"/>
                <w:b/>
              </w:rPr>
              <w:lastRenderedPageBreak/>
              <w:t xml:space="preserve">Expanding access and funding to drug checking </w:t>
            </w:r>
          </w:p>
          <w:p w14:paraId="0C24724F" w14:textId="77777777" w:rsidR="00CB7F71" w:rsidRPr="00B141A3" w:rsidRDefault="00CB7F71" w:rsidP="00160F56">
            <w:pPr>
              <w:pStyle w:val="ListParagraph"/>
              <w:numPr>
                <w:ilvl w:val="1"/>
                <w:numId w:val="8"/>
              </w:numPr>
              <w:rPr>
                <w:rFonts w:ascii="Calibri" w:hAnsi="Calibri" w:cs="Calibri"/>
              </w:rPr>
            </w:pPr>
            <w:r w:rsidRPr="00B141A3">
              <w:rPr>
                <w:rFonts w:ascii="Calibri" w:hAnsi="Calibri" w:cs="Calibri"/>
              </w:rPr>
              <w:t>Further education on drug checking</w:t>
            </w:r>
          </w:p>
          <w:p w14:paraId="6D41EB7B" w14:textId="77777777" w:rsidR="00CB7F71" w:rsidRPr="00B141A3" w:rsidRDefault="00CB7F71" w:rsidP="00160F56">
            <w:pPr>
              <w:pStyle w:val="ListParagraph"/>
              <w:numPr>
                <w:ilvl w:val="1"/>
                <w:numId w:val="8"/>
              </w:numPr>
              <w:rPr>
                <w:rFonts w:ascii="Calibri" w:hAnsi="Calibri" w:cs="Calibri"/>
              </w:rPr>
            </w:pPr>
            <w:proofErr w:type="spellStart"/>
            <w:r w:rsidRPr="00B141A3">
              <w:rPr>
                <w:rFonts w:ascii="Calibri" w:hAnsi="Calibri" w:cs="Calibri"/>
              </w:rPr>
              <w:t>MDFS</w:t>
            </w:r>
            <w:proofErr w:type="spellEnd"/>
            <w:r w:rsidRPr="00B141A3">
              <w:rPr>
                <w:rFonts w:ascii="Calibri" w:hAnsi="Calibri" w:cs="Calibri"/>
              </w:rPr>
              <w:t xml:space="preserve"> Hazardous Material Emergency Response and Special Operations currently has the authority to respond to a situation where there is a potentially hazardous material that has the potential to be released (ex. loose powder, open container). They have an ability to test these samples.</w:t>
            </w:r>
          </w:p>
          <w:p w14:paraId="14F3C306" w14:textId="77777777" w:rsidR="00CB7F71" w:rsidRPr="00B141A3" w:rsidRDefault="00CB7F71" w:rsidP="00160F56">
            <w:pPr>
              <w:pStyle w:val="ListParagraph"/>
              <w:numPr>
                <w:ilvl w:val="2"/>
                <w:numId w:val="8"/>
              </w:numPr>
              <w:rPr>
                <w:rFonts w:ascii="Calibri" w:hAnsi="Calibri" w:cs="Calibri"/>
              </w:rPr>
            </w:pPr>
            <w:r w:rsidRPr="00B141A3">
              <w:rPr>
                <w:rFonts w:ascii="Calibri" w:hAnsi="Calibri" w:cs="Calibri"/>
              </w:rPr>
              <w:t xml:space="preserve">Need to change the definition of what a hazardous material is to include all illicit substances, currently fentanyl is only considered a hazardous material </w:t>
            </w:r>
          </w:p>
          <w:p w14:paraId="668D8209" w14:textId="77777777" w:rsidR="00CB7F71" w:rsidRPr="00B141A3" w:rsidRDefault="00CB7F71" w:rsidP="00160F56">
            <w:pPr>
              <w:pStyle w:val="ListParagraph"/>
              <w:numPr>
                <w:ilvl w:val="2"/>
                <w:numId w:val="8"/>
              </w:numPr>
              <w:rPr>
                <w:rFonts w:ascii="Calibri" w:hAnsi="Calibri" w:cs="Calibri"/>
              </w:rPr>
            </w:pPr>
            <w:r w:rsidRPr="00B141A3">
              <w:rPr>
                <w:rFonts w:ascii="Calibri" w:hAnsi="Calibri" w:cs="Calibri"/>
              </w:rPr>
              <w:t>Need to allow for this team to test all illicit substances despite form</w:t>
            </w:r>
          </w:p>
          <w:p w14:paraId="5DC290B3" w14:textId="77777777" w:rsidR="00CB7F71" w:rsidRPr="00B141A3" w:rsidRDefault="00CB7F71" w:rsidP="00160F56">
            <w:pPr>
              <w:pStyle w:val="ListParagraph"/>
              <w:numPr>
                <w:ilvl w:val="1"/>
                <w:numId w:val="8"/>
              </w:numPr>
              <w:rPr>
                <w:rFonts w:ascii="Calibri" w:hAnsi="Calibri" w:cs="Calibri"/>
              </w:rPr>
            </w:pPr>
            <w:r w:rsidRPr="00B141A3">
              <w:rPr>
                <w:rFonts w:ascii="Calibri" w:hAnsi="Calibri" w:cs="Calibri"/>
              </w:rPr>
              <w:t>Increase funding for staffing</w:t>
            </w:r>
          </w:p>
          <w:p w14:paraId="0C35FF6B" w14:textId="77777777" w:rsidR="00CB7F71" w:rsidRPr="00B141A3" w:rsidRDefault="00CB7F71" w:rsidP="00160F56">
            <w:pPr>
              <w:pStyle w:val="ListParagraph"/>
              <w:numPr>
                <w:ilvl w:val="2"/>
                <w:numId w:val="8"/>
              </w:numPr>
              <w:rPr>
                <w:rFonts w:ascii="Calibri" w:hAnsi="Calibri" w:cs="Calibri"/>
              </w:rPr>
            </w:pPr>
            <w:r w:rsidRPr="00B141A3">
              <w:rPr>
                <w:rFonts w:ascii="Calibri" w:hAnsi="Calibri" w:cs="Calibri"/>
              </w:rPr>
              <w:t xml:space="preserve">Funding for an analyst at state crime lab, medical examiner, </w:t>
            </w:r>
            <w:proofErr w:type="spellStart"/>
            <w:r w:rsidRPr="00B141A3">
              <w:rPr>
                <w:rFonts w:ascii="Calibri" w:hAnsi="Calibri" w:cs="Calibri"/>
              </w:rPr>
              <w:t>MDFS</w:t>
            </w:r>
            <w:proofErr w:type="spellEnd"/>
            <w:r w:rsidRPr="00B141A3">
              <w:rPr>
                <w:rFonts w:ascii="Calibri" w:hAnsi="Calibri" w:cs="Calibri"/>
              </w:rPr>
              <w:t xml:space="preserve"> Hazmat, etc. to review data and provide reports</w:t>
            </w:r>
          </w:p>
          <w:p w14:paraId="6CE40D75" w14:textId="77777777" w:rsidR="00CB7F71" w:rsidRPr="00B141A3" w:rsidRDefault="00CB7F71" w:rsidP="00160F56">
            <w:pPr>
              <w:rPr>
                <w:rFonts w:ascii="Calibri" w:hAnsi="Calibri" w:cs="Calibri"/>
              </w:rPr>
            </w:pPr>
            <w:r w:rsidRPr="00B141A3">
              <w:rPr>
                <w:rFonts w:ascii="Calibri" w:hAnsi="Calibri" w:cs="Calibri"/>
              </w:rPr>
              <w:t>Additional Resources</w:t>
            </w:r>
          </w:p>
          <w:p w14:paraId="03E542D6" w14:textId="77777777" w:rsidR="00CB7F71" w:rsidRPr="00B141A3" w:rsidRDefault="00CB7F71" w:rsidP="00160F56">
            <w:pPr>
              <w:pStyle w:val="ListParagraph"/>
              <w:numPr>
                <w:ilvl w:val="0"/>
                <w:numId w:val="7"/>
              </w:numPr>
              <w:rPr>
                <w:rFonts w:ascii="Calibri" w:hAnsi="Calibri" w:cs="Calibri"/>
              </w:rPr>
            </w:pPr>
            <w:hyperlink r:id="rId8" w:history="1">
              <w:r w:rsidRPr="00B141A3">
                <w:rPr>
                  <w:rStyle w:val="Hyperlink"/>
                  <w:rFonts w:ascii="Calibri" w:hAnsi="Calibri" w:cs="Calibri"/>
                </w:rPr>
                <w:t>DEA Drug Threat Assessment</w:t>
              </w:r>
            </w:hyperlink>
            <w:r w:rsidRPr="00B141A3">
              <w:rPr>
                <w:rFonts w:ascii="Calibri" w:hAnsi="Calibri" w:cs="Calibri"/>
              </w:rPr>
              <w:t xml:space="preserve"> </w:t>
            </w:r>
          </w:p>
          <w:p w14:paraId="0D41ACA4" w14:textId="77777777" w:rsidR="00CB7F71" w:rsidRPr="00B141A3" w:rsidRDefault="00CB7F71" w:rsidP="00160F56">
            <w:pPr>
              <w:pStyle w:val="ListParagraph"/>
              <w:numPr>
                <w:ilvl w:val="0"/>
                <w:numId w:val="7"/>
              </w:numPr>
              <w:rPr>
                <w:rFonts w:ascii="Calibri" w:hAnsi="Calibri" w:cs="Calibri"/>
              </w:rPr>
            </w:pPr>
            <w:r w:rsidRPr="00B141A3">
              <w:rPr>
                <w:rFonts w:ascii="Calibri" w:hAnsi="Calibri" w:cs="Calibri"/>
              </w:rPr>
              <w:t>Methamphetamine Assessment and Analysis Report</w:t>
            </w:r>
          </w:p>
          <w:p w14:paraId="2B88B917" w14:textId="77777777" w:rsidR="00CB7F71" w:rsidRPr="00B141A3" w:rsidRDefault="00CB7F71" w:rsidP="00160F56">
            <w:pPr>
              <w:pStyle w:val="ListParagraph"/>
              <w:numPr>
                <w:ilvl w:val="0"/>
                <w:numId w:val="7"/>
              </w:numPr>
              <w:rPr>
                <w:rFonts w:ascii="Calibri" w:hAnsi="Calibri" w:cs="Calibri"/>
              </w:rPr>
            </w:pPr>
            <w:r w:rsidRPr="00B141A3">
              <w:rPr>
                <w:rFonts w:ascii="Calibri" w:hAnsi="Calibri" w:cs="Calibri"/>
              </w:rPr>
              <w:t>National Emerging Threats Initiative –presented at the stimulant listening session last year</w:t>
            </w:r>
          </w:p>
          <w:p w14:paraId="7F140567" w14:textId="77777777" w:rsidR="00CB7F71" w:rsidRPr="00B141A3" w:rsidRDefault="00CB7F71" w:rsidP="00160F56">
            <w:pPr>
              <w:rPr>
                <w:rFonts w:ascii="Calibri" w:hAnsi="Calibri" w:cs="Calibri"/>
              </w:rPr>
            </w:pPr>
            <w:r w:rsidRPr="00B141A3">
              <w:rPr>
                <w:rFonts w:ascii="Calibri" w:hAnsi="Calibri" w:cs="Calibri"/>
              </w:rPr>
              <w:t>Abbreviations</w:t>
            </w:r>
          </w:p>
          <w:p w14:paraId="3E204FE8" w14:textId="77777777" w:rsidR="00CB7F71" w:rsidRPr="00B141A3" w:rsidRDefault="00CB7F71" w:rsidP="00160F56">
            <w:pPr>
              <w:pStyle w:val="ListParagraph"/>
              <w:numPr>
                <w:ilvl w:val="0"/>
                <w:numId w:val="9"/>
              </w:numPr>
              <w:rPr>
                <w:rFonts w:ascii="Calibri" w:hAnsi="Calibri" w:cs="Calibri"/>
              </w:rPr>
            </w:pPr>
            <w:r w:rsidRPr="00B141A3">
              <w:rPr>
                <w:rFonts w:ascii="Calibri" w:hAnsi="Calibri" w:cs="Calibri"/>
              </w:rPr>
              <w:t xml:space="preserve">DEA- Drug Enforcement Administration </w:t>
            </w:r>
          </w:p>
          <w:p w14:paraId="78A64B1F" w14:textId="77777777" w:rsidR="00CB7F71" w:rsidRPr="00B141A3" w:rsidRDefault="00CB7F71" w:rsidP="00160F56">
            <w:pPr>
              <w:pStyle w:val="ListParagraph"/>
              <w:numPr>
                <w:ilvl w:val="0"/>
                <w:numId w:val="9"/>
              </w:numPr>
              <w:rPr>
                <w:rFonts w:ascii="Calibri" w:hAnsi="Calibri" w:cs="Calibri"/>
              </w:rPr>
            </w:pPr>
            <w:r w:rsidRPr="00B141A3">
              <w:rPr>
                <w:rFonts w:ascii="Calibri" w:hAnsi="Calibri" w:cs="Calibri"/>
              </w:rPr>
              <w:t xml:space="preserve">HR- harm reduction </w:t>
            </w:r>
          </w:p>
          <w:p w14:paraId="1E9CEE48" w14:textId="77777777" w:rsidR="00CB7F71" w:rsidRPr="00B141A3" w:rsidRDefault="00CB7F71" w:rsidP="00160F56">
            <w:pPr>
              <w:pStyle w:val="ListParagraph"/>
              <w:numPr>
                <w:ilvl w:val="0"/>
                <w:numId w:val="9"/>
              </w:numPr>
              <w:rPr>
                <w:rFonts w:ascii="Calibri" w:hAnsi="Calibri" w:cs="Calibri"/>
              </w:rPr>
            </w:pPr>
            <w:r w:rsidRPr="00B141A3">
              <w:rPr>
                <w:rFonts w:ascii="Calibri" w:hAnsi="Calibri" w:cs="Calibri"/>
              </w:rPr>
              <w:t>MUD- methamphetamine use disorder</w:t>
            </w:r>
          </w:p>
          <w:p w14:paraId="056E0A1D" w14:textId="77777777" w:rsidR="00CB7F71" w:rsidRPr="00B141A3" w:rsidRDefault="00CB7F71" w:rsidP="00160F56">
            <w:pPr>
              <w:pStyle w:val="ListParagraph"/>
              <w:numPr>
                <w:ilvl w:val="0"/>
                <w:numId w:val="9"/>
              </w:numPr>
              <w:rPr>
                <w:rFonts w:ascii="Calibri" w:hAnsi="Calibri" w:cs="Calibri"/>
              </w:rPr>
            </w:pPr>
            <w:r w:rsidRPr="00B141A3">
              <w:rPr>
                <w:rFonts w:ascii="Calibri" w:hAnsi="Calibri" w:cs="Calibri"/>
              </w:rPr>
              <w:t xml:space="preserve">OD-overdose </w:t>
            </w:r>
          </w:p>
          <w:p w14:paraId="6986B8B9" w14:textId="77777777" w:rsidR="00CB7F71" w:rsidRPr="00B141A3" w:rsidRDefault="00CB7F71" w:rsidP="00160F56">
            <w:pPr>
              <w:pStyle w:val="ListParagraph"/>
              <w:numPr>
                <w:ilvl w:val="0"/>
                <w:numId w:val="9"/>
              </w:numPr>
              <w:rPr>
                <w:rFonts w:ascii="Calibri" w:hAnsi="Calibri" w:cs="Calibri"/>
              </w:rPr>
            </w:pPr>
            <w:proofErr w:type="spellStart"/>
            <w:r w:rsidRPr="00B141A3">
              <w:rPr>
                <w:rFonts w:ascii="Calibri" w:hAnsi="Calibri" w:cs="Calibri"/>
              </w:rPr>
              <w:t>PWUM</w:t>
            </w:r>
            <w:proofErr w:type="spellEnd"/>
            <w:r w:rsidRPr="00B141A3">
              <w:rPr>
                <w:rFonts w:ascii="Calibri" w:hAnsi="Calibri" w:cs="Calibri"/>
              </w:rPr>
              <w:t xml:space="preserve">- people who use methamphetamine </w:t>
            </w:r>
          </w:p>
          <w:p w14:paraId="7F526036" w14:textId="77777777" w:rsidR="00CB7F71" w:rsidRDefault="00CB7F71" w:rsidP="00EF3D52">
            <w:pPr>
              <w:pStyle w:val="ListParagraph"/>
              <w:numPr>
                <w:ilvl w:val="0"/>
                <w:numId w:val="9"/>
              </w:numPr>
              <w:rPr>
                <w:rFonts w:ascii="Calibri" w:hAnsi="Calibri" w:cs="Calibri"/>
              </w:rPr>
            </w:pPr>
            <w:r w:rsidRPr="00B141A3">
              <w:rPr>
                <w:rFonts w:ascii="Calibri" w:hAnsi="Calibri" w:cs="Calibri"/>
              </w:rPr>
              <w:t xml:space="preserve">SUD- substance use disorder or stimulant use disorder </w:t>
            </w:r>
          </w:p>
          <w:p w14:paraId="0B40BCEC" w14:textId="6F67E1E7" w:rsidR="00C774B1" w:rsidRPr="00EF3D52" w:rsidRDefault="00C774B1" w:rsidP="00C774B1">
            <w:pPr>
              <w:pStyle w:val="ListParagraph"/>
              <w:rPr>
                <w:rFonts w:ascii="Calibri" w:hAnsi="Calibri" w:cs="Calibri"/>
              </w:rPr>
            </w:pPr>
          </w:p>
        </w:tc>
      </w:tr>
      <w:tr w:rsidR="00CB7F71" w:rsidRPr="00B141A3" w14:paraId="10B6B964" w14:textId="77777777" w:rsidTr="00CB7F71">
        <w:trPr>
          <w:trHeight w:val="576"/>
          <w:jc w:val="center"/>
        </w:trPr>
        <w:tc>
          <w:tcPr>
            <w:tcW w:w="1255" w:type="dxa"/>
          </w:tcPr>
          <w:p w14:paraId="4F748273" w14:textId="0AA37BAE" w:rsidR="00CB7F71" w:rsidRPr="00935AA8" w:rsidRDefault="00CB7F71" w:rsidP="00160F56">
            <w:pPr>
              <w:rPr>
                <w:rFonts w:ascii="Calibri" w:hAnsi="Calibri" w:cs="Calibri"/>
                <w:b/>
                <w:bCs/>
              </w:rPr>
            </w:pPr>
            <w:r w:rsidRPr="00935AA8">
              <w:rPr>
                <w:rFonts w:ascii="Calibri" w:hAnsi="Calibri" w:cs="Calibri"/>
                <w:b/>
                <w:bCs/>
              </w:rPr>
              <w:lastRenderedPageBreak/>
              <w:t>Chair Cyr</w:t>
            </w:r>
          </w:p>
        </w:tc>
        <w:tc>
          <w:tcPr>
            <w:tcW w:w="12150" w:type="dxa"/>
          </w:tcPr>
          <w:p w14:paraId="54A4F76C" w14:textId="77777777" w:rsidR="00CB7F71" w:rsidRPr="00B141A3" w:rsidRDefault="00CB7F71" w:rsidP="00B141A3">
            <w:pPr>
              <w:spacing w:after="160" w:line="254" w:lineRule="auto"/>
              <w:rPr>
                <w:rFonts w:ascii="Calibri" w:hAnsi="Calibri" w:cs="Calibri"/>
                <w:color w:val="000000"/>
              </w:rPr>
            </w:pPr>
            <w:r w:rsidRPr="00B141A3">
              <w:rPr>
                <w:rFonts w:ascii="Calibri" w:hAnsi="Calibri" w:cs="Calibri"/>
                <w:b/>
                <w:bCs/>
                <w:color w:val="000000"/>
              </w:rPr>
              <w:t>Page 4: </w:t>
            </w:r>
          </w:p>
          <w:p w14:paraId="57B4DE4C" w14:textId="77777777" w:rsidR="00CB7F71" w:rsidRPr="00B141A3" w:rsidRDefault="00CB7F71" w:rsidP="00B141A3">
            <w:pPr>
              <w:spacing w:after="160" w:line="254" w:lineRule="auto"/>
              <w:rPr>
                <w:rFonts w:ascii="Calibri" w:hAnsi="Calibri" w:cs="Calibri"/>
                <w:color w:val="000000"/>
              </w:rPr>
            </w:pPr>
            <w:r w:rsidRPr="00B141A3">
              <w:rPr>
                <w:rFonts w:ascii="Calibri" w:hAnsi="Calibri" w:cs="Calibri"/>
                <w:color w:val="000000"/>
              </w:rPr>
              <w:t xml:space="preserve">I filed language in the supplemental budget to officially extend the deadline of the Commission to April 30. Please see Section 44 of </w:t>
            </w:r>
            <w:hyperlink r:id="rId9" w:history="1">
              <w:proofErr w:type="spellStart"/>
              <w:r w:rsidRPr="00B141A3">
                <w:rPr>
                  <w:rStyle w:val="Hyperlink"/>
                  <w:rFonts w:ascii="Calibri" w:hAnsi="Calibri" w:cs="Calibri"/>
                </w:rPr>
                <w:t>H.4650</w:t>
              </w:r>
              <w:proofErr w:type="spellEnd"/>
            </w:hyperlink>
            <w:r w:rsidRPr="00B141A3">
              <w:rPr>
                <w:rFonts w:ascii="Calibri" w:hAnsi="Calibri" w:cs="Calibri"/>
                <w:color w:val="000000"/>
              </w:rPr>
              <w:t>. </w:t>
            </w:r>
          </w:p>
          <w:p w14:paraId="50C0F14F" w14:textId="77777777" w:rsidR="00CB7F71" w:rsidRPr="00B141A3" w:rsidRDefault="00CB7F71" w:rsidP="00B141A3">
            <w:pPr>
              <w:spacing w:after="160" w:line="254" w:lineRule="auto"/>
              <w:rPr>
                <w:rFonts w:ascii="Calibri" w:hAnsi="Calibri" w:cs="Calibri"/>
                <w:color w:val="000000"/>
              </w:rPr>
            </w:pPr>
            <w:r w:rsidRPr="00B141A3">
              <w:rPr>
                <w:rFonts w:ascii="Calibri" w:hAnsi="Calibri" w:cs="Calibri"/>
                <w:b/>
                <w:bCs/>
                <w:color w:val="000000"/>
              </w:rPr>
              <w:t>Page 9: </w:t>
            </w:r>
          </w:p>
          <w:p w14:paraId="14F64C87" w14:textId="77777777" w:rsidR="00CB7F71" w:rsidRPr="00B141A3" w:rsidRDefault="00CB7F71" w:rsidP="00B141A3">
            <w:pPr>
              <w:spacing w:after="160" w:line="254" w:lineRule="auto"/>
              <w:rPr>
                <w:rFonts w:ascii="Calibri" w:hAnsi="Calibri" w:cs="Calibri"/>
                <w:color w:val="000000"/>
              </w:rPr>
            </w:pPr>
            <w:r w:rsidRPr="00B141A3">
              <w:rPr>
                <w:rFonts w:ascii="Calibri" w:hAnsi="Calibri" w:cs="Calibri"/>
                <w:color w:val="000000"/>
              </w:rPr>
              <w:t>Suggested language in highlight: </w:t>
            </w:r>
          </w:p>
          <w:p w14:paraId="47E28EF0" w14:textId="77777777" w:rsidR="00CB7F71" w:rsidRPr="00B141A3" w:rsidRDefault="00CB7F71" w:rsidP="00B141A3">
            <w:pPr>
              <w:spacing w:after="160" w:line="254" w:lineRule="auto"/>
              <w:rPr>
                <w:rFonts w:ascii="Calibri" w:hAnsi="Calibri" w:cs="Calibri"/>
                <w:color w:val="000000"/>
              </w:rPr>
            </w:pPr>
            <w:r w:rsidRPr="00B141A3">
              <w:rPr>
                <w:rFonts w:ascii="Calibri" w:hAnsi="Calibri" w:cs="Calibri"/>
                <w:color w:val="000000"/>
              </w:rPr>
              <w:lastRenderedPageBreak/>
              <w:t>“Recreational use of methamphetamines within the LGBTQ+ communities, particularly men who have sex with men (</w:t>
            </w:r>
            <w:proofErr w:type="spellStart"/>
            <w:r w:rsidRPr="00B141A3">
              <w:rPr>
                <w:rFonts w:ascii="Calibri" w:hAnsi="Calibri" w:cs="Calibri"/>
                <w:color w:val="000000"/>
              </w:rPr>
              <w:t>MSM</w:t>
            </w:r>
            <w:proofErr w:type="spellEnd"/>
            <w:r w:rsidRPr="00B141A3">
              <w:rPr>
                <w:rFonts w:ascii="Calibri" w:hAnsi="Calibri" w:cs="Calibri"/>
                <w:color w:val="000000"/>
              </w:rPr>
              <w:t xml:space="preserve">), is </w:t>
            </w:r>
            <w:r w:rsidRPr="00B141A3">
              <w:rPr>
                <w:rFonts w:ascii="Calibri" w:hAnsi="Calibri" w:cs="Calibri"/>
                <w:color w:val="000000"/>
                <w:shd w:val="clear" w:color="auto" w:fill="FFFF00"/>
              </w:rPr>
              <w:t>of longstanding</w:t>
            </w:r>
            <w:r w:rsidRPr="00B141A3">
              <w:rPr>
                <w:rFonts w:ascii="Calibri" w:hAnsi="Calibri" w:cs="Calibri"/>
                <w:color w:val="000000"/>
              </w:rPr>
              <w:t xml:space="preserve"> and growing concern.” </w:t>
            </w:r>
          </w:p>
          <w:p w14:paraId="59927A5B" w14:textId="77777777" w:rsidR="00CB7F71" w:rsidRPr="00B141A3" w:rsidRDefault="00CB7F71" w:rsidP="00B141A3">
            <w:pPr>
              <w:spacing w:after="160" w:line="254" w:lineRule="auto"/>
              <w:rPr>
                <w:rFonts w:ascii="Calibri" w:hAnsi="Calibri" w:cs="Calibri"/>
                <w:color w:val="000000"/>
              </w:rPr>
            </w:pPr>
            <w:r w:rsidRPr="00B141A3">
              <w:rPr>
                <w:rFonts w:ascii="Calibri" w:hAnsi="Calibri" w:cs="Calibri"/>
                <w:b/>
                <w:bCs/>
                <w:color w:val="000000"/>
              </w:rPr>
              <w:t>Page 10:</w:t>
            </w:r>
            <w:r w:rsidRPr="00B141A3">
              <w:rPr>
                <w:rFonts w:ascii="Calibri" w:hAnsi="Calibri" w:cs="Calibri"/>
                <w:color w:val="000000"/>
              </w:rPr>
              <w:t> </w:t>
            </w:r>
          </w:p>
          <w:p w14:paraId="636CE7D9" w14:textId="77777777" w:rsidR="00CB7F71" w:rsidRPr="00B141A3" w:rsidRDefault="00CB7F71" w:rsidP="00B141A3">
            <w:pPr>
              <w:spacing w:after="160" w:line="254" w:lineRule="auto"/>
              <w:rPr>
                <w:rFonts w:ascii="Calibri" w:hAnsi="Calibri" w:cs="Calibri"/>
                <w:color w:val="000000"/>
              </w:rPr>
            </w:pPr>
            <w:r w:rsidRPr="00B141A3">
              <w:rPr>
                <w:rFonts w:ascii="Calibri" w:hAnsi="Calibri" w:cs="Calibri"/>
                <w:color w:val="000000"/>
              </w:rPr>
              <w:t>(Bullet 3) I suggest that Emergency Departments be included, along with first responders and BSAS, in the recommendation regarding development of guidance and best practices for interacting with individuals with stimulant use disorder. </w:t>
            </w:r>
          </w:p>
          <w:p w14:paraId="64075429" w14:textId="77777777" w:rsidR="00CB7F71" w:rsidRPr="00B141A3" w:rsidRDefault="00CB7F71" w:rsidP="00B141A3">
            <w:pPr>
              <w:spacing w:after="160" w:line="254" w:lineRule="auto"/>
              <w:rPr>
                <w:rFonts w:ascii="Calibri" w:hAnsi="Calibri" w:cs="Calibri"/>
                <w:color w:val="000000"/>
              </w:rPr>
            </w:pPr>
            <w:r w:rsidRPr="00B141A3">
              <w:rPr>
                <w:rFonts w:ascii="Calibri" w:hAnsi="Calibri" w:cs="Calibri"/>
                <w:color w:val="000000"/>
              </w:rPr>
              <w:t>(Bullet 4) I suggest deleting the word “female”. </w:t>
            </w:r>
          </w:p>
          <w:p w14:paraId="08348B0E" w14:textId="358C6B44" w:rsidR="00CB7F71" w:rsidRDefault="00CB7F71" w:rsidP="00B141A3">
            <w:pPr>
              <w:spacing w:after="160" w:line="254" w:lineRule="auto"/>
              <w:rPr>
                <w:rFonts w:ascii="Calibri" w:hAnsi="Calibri" w:cs="Calibri"/>
                <w:color w:val="000000"/>
              </w:rPr>
            </w:pPr>
            <w:r w:rsidRPr="00B141A3">
              <w:rPr>
                <w:rFonts w:ascii="Calibri" w:hAnsi="Calibri" w:cs="Calibri"/>
                <w:color w:val="000000"/>
              </w:rPr>
              <w:t>(Bullet 6) In addition to stocking and distributing harm reduction supplies, emergency departments should plan for calming spaces and develop protocols for individual presenting under the influence of stimulants. </w:t>
            </w:r>
          </w:p>
          <w:p w14:paraId="62C7499D" w14:textId="77777777" w:rsidR="00CB7F71" w:rsidRPr="00B141A3" w:rsidRDefault="00CB7F71" w:rsidP="00B141A3">
            <w:pPr>
              <w:spacing w:after="160" w:line="254" w:lineRule="auto"/>
              <w:rPr>
                <w:rFonts w:ascii="Calibri" w:hAnsi="Calibri" w:cs="Calibri"/>
                <w:color w:val="000000"/>
              </w:rPr>
            </w:pPr>
            <w:r w:rsidRPr="00B141A3">
              <w:rPr>
                <w:rFonts w:ascii="Calibri" w:hAnsi="Calibri" w:cs="Calibri"/>
                <w:b/>
                <w:bCs/>
                <w:color w:val="000000"/>
              </w:rPr>
              <w:t>Page 11 (Overall Recommendations) and Page 19 (Commission’s Findings Charge 5):</w:t>
            </w:r>
            <w:r w:rsidRPr="00B141A3">
              <w:rPr>
                <w:rFonts w:ascii="Calibri" w:hAnsi="Calibri" w:cs="Calibri"/>
                <w:color w:val="000000"/>
              </w:rPr>
              <w:t> </w:t>
            </w:r>
          </w:p>
          <w:p w14:paraId="125FE85A" w14:textId="77777777" w:rsidR="00CB7F71" w:rsidRPr="00B141A3" w:rsidRDefault="00CB7F71" w:rsidP="00B141A3">
            <w:pPr>
              <w:spacing w:after="160" w:line="254" w:lineRule="auto"/>
              <w:rPr>
                <w:rFonts w:ascii="Calibri" w:hAnsi="Calibri" w:cs="Calibri"/>
                <w:color w:val="000000"/>
              </w:rPr>
            </w:pPr>
            <w:r w:rsidRPr="00B141A3">
              <w:rPr>
                <w:rFonts w:ascii="Calibri" w:hAnsi="Calibri" w:cs="Calibri"/>
                <w:color w:val="000000"/>
              </w:rPr>
              <w:t>I am very concerned that there are no LGBTQ- specific recommendations included in the draft. This underlines my original concern of not having an expert in the field participating in the principal conversation as a member of the Commission. </w:t>
            </w:r>
          </w:p>
          <w:p w14:paraId="04616FC8" w14:textId="77777777" w:rsidR="00CB7F71" w:rsidRPr="00B141A3" w:rsidRDefault="00CB7F71" w:rsidP="00B141A3">
            <w:pPr>
              <w:spacing w:after="160" w:line="254" w:lineRule="auto"/>
              <w:rPr>
                <w:rFonts w:ascii="Calibri" w:hAnsi="Calibri" w:cs="Calibri"/>
                <w:color w:val="000000"/>
              </w:rPr>
            </w:pPr>
            <w:r w:rsidRPr="00B141A3">
              <w:rPr>
                <w:rFonts w:ascii="Calibri" w:hAnsi="Calibri" w:cs="Calibri"/>
                <w:color w:val="000000"/>
              </w:rPr>
              <w:t xml:space="preserve">Given the finding that methamphetamine use among </w:t>
            </w:r>
            <w:proofErr w:type="spellStart"/>
            <w:r w:rsidRPr="00B141A3">
              <w:rPr>
                <w:rFonts w:ascii="Calibri" w:hAnsi="Calibri" w:cs="Calibri"/>
                <w:color w:val="000000"/>
              </w:rPr>
              <w:t>MSM</w:t>
            </w:r>
            <w:proofErr w:type="spellEnd"/>
            <w:r w:rsidRPr="00B141A3">
              <w:rPr>
                <w:rFonts w:ascii="Calibri" w:hAnsi="Calibri" w:cs="Calibri"/>
                <w:color w:val="000000"/>
              </w:rPr>
              <w:t xml:space="preserve"> is ten times higher than the general population, I suggest a recommendation for increased resources for education and outreach to </w:t>
            </w:r>
            <w:proofErr w:type="spellStart"/>
            <w:r w:rsidRPr="00B141A3">
              <w:rPr>
                <w:rFonts w:ascii="Calibri" w:hAnsi="Calibri" w:cs="Calibri"/>
                <w:color w:val="000000"/>
              </w:rPr>
              <w:t>MSM</w:t>
            </w:r>
            <w:proofErr w:type="spellEnd"/>
            <w:r w:rsidRPr="00B141A3">
              <w:rPr>
                <w:rFonts w:ascii="Calibri" w:hAnsi="Calibri" w:cs="Calibri"/>
                <w:color w:val="000000"/>
              </w:rPr>
              <w:t xml:space="preserve"> and additional support for health care/harm reduction providers who serve the LGBTQ community. </w:t>
            </w:r>
          </w:p>
          <w:p w14:paraId="290A1024" w14:textId="77777777" w:rsidR="00CB7F71" w:rsidRPr="00B141A3" w:rsidRDefault="00CB7F71" w:rsidP="00B141A3">
            <w:pPr>
              <w:spacing w:after="160" w:line="254" w:lineRule="auto"/>
              <w:rPr>
                <w:rFonts w:ascii="Calibri" w:hAnsi="Calibri" w:cs="Calibri"/>
                <w:color w:val="000000"/>
              </w:rPr>
            </w:pPr>
            <w:r w:rsidRPr="00B141A3">
              <w:rPr>
                <w:rFonts w:ascii="Calibri" w:hAnsi="Calibri" w:cs="Calibri"/>
                <w:color w:val="000000"/>
              </w:rPr>
              <w:t>I would also suggest incorporating a recommendation to further explore concepts raised in Dr. Keuroghlian’s presentation, including Positive Affective Intervention. I’m disappointed that there were scant recommendations here. </w:t>
            </w:r>
          </w:p>
          <w:p w14:paraId="021A0FAC" w14:textId="77777777" w:rsidR="00CB7F71" w:rsidRPr="00B141A3" w:rsidRDefault="00CB7F71" w:rsidP="00B141A3">
            <w:pPr>
              <w:spacing w:after="160" w:line="254" w:lineRule="auto"/>
              <w:rPr>
                <w:rFonts w:ascii="Calibri" w:hAnsi="Calibri" w:cs="Calibri"/>
                <w:color w:val="000000"/>
              </w:rPr>
            </w:pPr>
            <w:r w:rsidRPr="00B141A3">
              <w:rPr>
                <w:rFonts w:ascii="Calibri" w:hAnsi="Calibri" w:cs="Calibri"/>
                <w:b/>
                <w:bCs/>
                <w:color w:val="000000"/>
                <w:lang w:val="fr-FR"/>
              </w:rPr>
              <w:t>Page 13 (</w:t>
            </w:r>
            <w:proofErr w:type="spellStart"/>
            <w:r w:rsidRPr="00B141A3">
              <w:rPr>
                <w:rFonts w:ascii="Calibri" w:hAnsi="Calibri" w:cs="Calibri"/>
                <w:b/>
                <w:bCs/>
                <w:color w:val="000000"/>
                <w:lang w:val="fr-FR"/>
              </w:rPr>
              <w:t>Commission’s</w:t>
            </w:r>
            <w:proofErr w:type="spellEnd"/>
            <w:r w:rsidRPr="00B141A3">
              <w:rPr>
                <w:rFonts w:ascii="Calibri" w:hAnsi="Calibri" w:cs="Calibri"/>
                <w:b/>
                <w:bCs/>
                <w:color w:val="000000"/>
                <w:lang w:val="fr-FR"/>
              </w:rPr>
              <w:t xml:space="preserve"> </w:t>
            </w:r>
            <w:proofErr w:type="spellStart"/>
            <w:r w:rsidRPr="00B141A3">
              <w:rPr>
                <w:rFonts w:ascii="Calibri" w:hAnsi="Calibri" w:cs="Calibri"/>
                <w:b/>
                <w:bCs/>
                <w:color w:val="000000"/>
                <w:lang w:val="fr-FR"/>
              </w:rPr>
              <w:t>Findings</w:t>
            </w:r>
            <w:proofErr w:type="spellEnd"/>
            <w:r w:rsidRPr="00B141A3">
              <w:rPr>
                <w:rFonts w:ascii="Calibri" w:hAnsi="Calibri" w:cs="Calibri"/>
                <w:b/>
                <w:bCs/>
                <w:color w:val="000000"/>
                <w:lang w:val="fr-FR"/>
              </w:rPr>
              <w:t xml:space="preserve"> Charge 1) : </w:t>
            </w:r>
          </w:p>
          <w:p w14:paraId="3CD7DDC0" w14:textId="77777777" w:rsidR="00CB7F71" w:rsidRPr="00B141A3" w:rsidRDefault="00CB7F71" w:rsidP="00B141A3">
            <w:pPr>
              <w:spacing w:after="160" w:line="254" w:lineRule="auto"/>
              <w:rPr>
                <w:rFonts w:ascii="Calibri" w:hAnsi="Calibri" w:cs="Calibri"/>
                <w:color w:val="000000"/>
              </w:rPr>
            </w:pPr>
            <w:r w:rsidRPr="00B141A3">
              <w:rPr>
                <w:rFonts w:ascii="Calibri" w:hAnsi="Calibri" w:cs="Calibri"/>
                <w:color w:val="000000"/>
              </w:rPr>
              <w:t>(Bullet 4) I suggest deleting the word “female” — this is of concern to all sex workers, not just those who identify as female</w:t>
            </w:r>
          </w:p>
          <w:p w14:paraId="4062E54B" w14:textId="77777777" w:rsidR="00CB7F71" w:rsidRPr="00B141A3" w:rsidRDefault="00CB7F71" w:rsidP="00B141A3">
            <w:pPr>
              <w:spacing w:after="160" w:line="254" w:lineRule="auto"/>
              <w:rPr>
                <w:rFonts w:ascii="Calibri" w:hAnsi="Calibri" w:cs="Calibri"/>
                <w:color w:val="000000"/>
              </w:rPr>
            </w:pPr>
            <w:r w:rsidRPr="00B141A3">
              <w:rPr>
                <w:rFonts w:ascii="Calibri" w:hAnsi="Calibri" w:cs="Calibri"/>
                <w:b/>
                <w:bCs/>
                <w:color w:val="000000"/>
                <w:lang w:val="fr-FR"/>
              </w:rPr>
              <w:t xml:space="preserve">Page 21 (Commission </w:t>
            </w:r>
            <w:proofErr w:type="spellStart"/>
            <w:r w:rsidRPr="00B141A3">
              <w:rPr>
                <w:rFonts w:ascii="Calibri" w:hAnsi="Calibri" w:cs="Calibri"/>
                <w:b/>
                <w:bCs/>
                <w:color w:val="000000"/>
                <w:lang w:val="fr-FR"/>
              </w:rPr>
              <w:t>Findings</w:t>
            </w:r>
            <w:proofErr w:type="spellEnd"/>
            <w:r w:rsidRPr="00B141A3">
              <w:rPr>
                <w:rFonts w:ascii="Calibri" w:hAnsi="Calibri" w:cs="Calibri"/>
                <w:b/>
                <w:bCs/>
                <w:color w:val="000000"/>
                <w:lang w:val="fr-FR"/>
              </w:rPr>
              <w:t xml:space="preserve"> Charge 7) :</w:t>
            </w:r>
            <w:r w:rsidRPr="00B141A3">
              <w:rPr>
                <w:rFonts w:ascii="Calibri" w:hAnsi="Calibri" w:cs="Calibri"/>
                <w:color w:val="000000"/>
                <w:lang w:val="fr-FR"/>
              </w:rPr>
              <w:t> </w:t>
            </w:r>
          </w:p>
          <w:p w14:paraId="57ACD01E" w14:textId="77777777" w:rsidR="00CB7F71" w:rsidRDefault="00CB7F71" w:rsidP="00B141A3">
            <w:pPr>
              <w:spacing w:after="160" w:line="254" w:lineRule="auto"/>
              <w:rPr>
                <w:rFonts w:ascii="Calibri" w:hAnsi="Calibri" w:cs="Calibri"/>
                <w:color w:val="000000"/>
              </w:rPr>
            </w:pPr>
            <w:r w:rsidRPr="00B141A3">
              <w:rPr>
                <w:rFonts w:ascii="Calibri" w:hAnsi="Calibri" w:cs="Calibri"/>
                <w:color w:val="000000"/>
              </w:rPr>
              <w:t>Again, emergency departments should be considered for inclusion in this concept</w:t>
            </w:r>
          </w:p>
          <w:p w14:paraId="43BD5995" w14:textId="42D74632" w:rsidR="00E61538" w:rsidRPr="00B141A3" w:rsidRDefault="00E61538" w:rsidP="00B141A3">
            <w:pPr>
              <w:spacing w:after="160" w:line="254" w:lineRule="auto"/>
              <w:rPr>
                <w:rFonts w:ascii="Calibri" w:hAnsi="Calibri" w:cs="Calibri"/>
                <w:color w:val="000000"/>
              </w:rPr>
            </w:pPr>
          </w:p>
        </w:tc>
      </w:tr>
      <w:tr w:rsidR="00CB7F71" w:rsidRPr="00B141A3" w14:paraId="4872601E" w14:textId="77777777" w:rsidTr="00CB7F71">
        <w:trPr>
          <w:trHeight w:val="576"/>
          <w:jc w:val="center"/>
        </w:trPr>
        <w:tc>
          <w:tcPr>
            <w:tcW w:w="1255" w:type="dxa"/>
          </w:tcPr>
          <w:p w14:paraId="2956DE18" w14:textId="4E1C8026" w:rsidR="00CB7F71" w:rsidRPr="00935AA8" w:rsidRDefault="00CB7F71" w:rsidP="00B141A3">
            <w:pPr>
              <w:rPr>
                <w:rFonts w:ascii="Calibri" w:hAnsi="Calibri" w:cs="Calibri"/>
                <w:b/>
                <w:bCs/>
              </w:rPr>
            </w:pPr>
            <w:r w:rsidRPr="00935AA8">
              <w:rPr>
                <w:rFonts w:ascii="Calibri" w:hAnsi="Calibri" w:cs="Calibri"/>
                <w:b/>
                <w:bCs/>
              </w:rPr>
              <w:lastRenderedPageBreak/>
              <w:t>Abby Kim</w:t>
            </w:r>
          </w:p>
        </w:tc>
        <w:tc>
          <w:tcPr>
            <w:tcW w:w="12150" w:type="dxa"/>
          </w:tcPr>
          <w:p w14:paraId="366D0EA4" w14:textId="77777777" w:rsidR="00CB7F71" w:rsidRPr="00B141A3" w:rsidRDefault="00CB7F71" w:rsidP="00B141A3">
            <w:pPr>
              <w:rPr>
                <w:rFonts w:ascii="Calibri" w:hAnsi="Calibri" w:cs="Calibri"/>
              </w:rPr>
            </w:pPr>
            <w:r w:rsidRPr="00B141A3">
              <w:rPr>
                <w:rFonts w:ascii="Calibri" w:hAnsi="Calibri" w:cs="Calibri"/>
                <w:b/>
              </w:rPr>
              <w:t>Background</w:t>
            </w:r>
          </w:p>
          <w:p w14:paraId="10D78572" w14:textId="77777777" w:rsidR="00CB7F71" w:rsidRPr="00CE5B46" w:rsidRDefault="00CB7F71" w:rsidP="00B141A3">
            <w:pPr>
              <w:rPr>
                <w:rFonts w:ascii="Calibri" w:hAnsi="Calibri" w:cs="Calibri"/>
              </w:rPr>
            </w:pPr>
            <w:r w:rsidRPr="00B141A3">
              <w:rPr>
                <w:rFonts w:ascii="Calibri" w:hAnsi="Calibri" w:cs="Calibri"/>
              </w:rPr>
              <w:t xml:space="preserve">Background– </w:t>
            </w:r>
            <w:r w:rsidRPr="00CE5B46">
              <w:rPr>
                <w:rFonts w:ascii="Calibri" w:hAnsi="Calibri" w:cs="Calibri"/>
              </w:rPr>
              <w:t>Stimulant Use</w:t>
            </w:r>
          </w:p>
          <w:p w14:paraId="37270E0D" w14:textId="77777777" w:rsidR="00CB7F71" w:rsidRPr="00CE5B46" w:rsidRDefault="00CB7F71" w:rsidP="00B141A3">
            <w:pPr>
              <w:rPr>
                <w:rFonts w:ascii="Calibri" w:hAnsi="Calibri" w:cs="Calibri"/>
              </w:rPr>
            </w:pPr>
            <w:r w:rsidRPr="00CE5B46">
              <w:rPr>
                <w:rFonts w:ascii="Calibri" w:eastAsia="Calibri" w:hAnsi="Calibri" w:cs="Calibri"/>
              </w:rPr>
              <w:t>Drug overdose deaths involving synthetic opioids and methamphetamine have shifted geographically (</w:t>
            </w:r>
            <w:hyperlink r:id="rId10">
              <w:r w:rsidRPr="00CE5B46">
                <w:rPr>
                  <w:rStyle w:val="Hyperlink"/>
                  <w:rFonts w:ascii="Calibri" w:hAnsi="Calibri" w:cs="Calibri"/>
                  <w:color w:val="auto"/>
                </w:rPr>
                <w:t>https://www.cdc.gov/drugoverdose/deaths/</w:t>
              </w:r>
            </w:hyperlink>
            <w:r w:rsidRPr="00CE5B46">
              <w:rPr>
                <w:rFonts w:ascii="Calibri" w:hAnsi="Calibri" w:cs="Calibri"/>
              </w:rPr>
              <w:t xml:space="preserve">) </w:t>
            </w:r>
          </w:p>
          <w:p w14:paraId="7052E5EE" w14:textId="77777777" w:rsidR="00CB7F71" w:rsidRPr="00CE5B46" w:rsidRDefault="00CB7F71" w:rsidP="00B141A3">
            <w:pPr>
              <w:pStyle w:val="ListParagraph"/>
              <w:numPr>
                <w:ilvl w:val="0"/>
                <w:numId w:val="13"/>
              </w:numPr>
              <w:rPr>
                <w:rFonts w:ascii="Calibri" w:eastAsia="Calibri" w:hAnsi="Calibri" w:cs="Calibri"/>
              </w:rPr>
            </w:pPr>
            <w:r w:rsidRPr="00CE5B46">
              <w:rPr>
                <w:rFonts w:ascii="Calibri" w:eastAsia="Calibri" w:hAnsi="Calibri" w:cs="Calibri"/>
              </w:rPr>
              <w:t>From 2018 to 2019, the largest increase in death rates involving synthetic opioids occurred in the West (67.9%) while the largest increase in death rates involving psychostimulants occurred in the Northeast (43.8%).</w:t>
            </w:r>
          </w:p>
          <w:p w14:paraId="374BDA2A" w14:textId="77777777" w:rsidR="00CB7F71" w:rsidRPr="00B141A3" w:rsidRDefault="00CB7F71" w:rsidP="00B141A3">
            <w:pPr>
              <w:rPr>
                <w:rFonts w:ascii="Calibri" w:hAnsi="Calibri" w:cs="Calibri"/>
                <w:b/>
              </w:rPr>
            </w:pPr>
          </w:p>
          <w:p w14:paraId="73FD5D17" w14:textId="77777777" w:rsidR="00CB7F71" w:rsidRPr="00976997" w:rsidRDefault="00CB7F71" w:rsidP="00B141A3">
            <w:pPr>
              <w:rPr>
                <w:rFonts w:ascii="Calibri" w:hAnsi="Calibri" w:cs="Calibri"/>
                <w:b/>
              </w:rPr>
            </w:pPr>
            <w:r w:rsidRPr="00976997">
              <w:rPr>
                <w:rFonts w:ascii="Calibri" w:hAnsi="Calibri" w:cs="Calibri"/>
                <w:b/>
              </w:rPr>
              <w:t>Recommendations</w:t>
            </w:r>
          </w:p>
          <w:p w14:paraId="59E92168" w14:textId="77777777" w:rsidR="00CB7F71" w:rsidRPr="00976997" w:rsidRDefault="00CB7F71" w:rsidP="00B141A3">
            <w:pPr>
              <w:rPr>
                <w:rFonts w:ascii="Calibri" w:hAnsi="Calibri" w:cs="Calibri"/>
              </w:rPr>
            </w:pPr>
            <w:r w:rsidRPr="00976997">
              <w:rPr>
                <w:rFonts w:ascii="Calibri" w:hAnsi="Calibri" w:cs="Calibri"/>
              </w:rPr>
              <w:t xml:space="preserve">Slide 10 – </w:t>
            </w:r>
          </w:p>
          <w:p w14:paraId="5FB37BE7" w14:textId="77777777" w:rsidR="00CB7F71" w:rsidRPr="00976997" w:rsidRDefault="00CB7F71" w:rsidP="00B141A3">
            <w:pPr>
              <w:pStyle w:val="ListParagraph"/>
              <w:numPr>
                <w:ilvl w:val="0"/>
                <w:numId w:val="15"/>
              </w:numPr>
              <w:rPr>
                <w:rFonts w:ascii="Calibri" w:hAnsi="Calibri" w:cs="Calibri"/>
              </w:rPr>
            </w:pPr>
            <w:r w:rsidRPr="00976997">
              <w:rPr>
                <w:rFonts w:ascii="Calibri" w:hAnsi="Calibri" w:cs="Calibri"/>
              </w:rPr>
              <w:t xml:space="preserve">There is a need for training, </w:t>
            </w:r>
            <w:proofErr w:type="gramStart"/>
            <w:r w:rsidRPr="00976997">
              <w:rPr>
                <w:rFonts w:ascii="Calibri" w:hAnsi="Calibri" w:cs="Calibri"/>
              </w:rPr>
              <w:t>education</w:t>
            </w:r>
            <w:proofErr w:type="gramEnd"/>
            <w:r w:rsidRPr="00976997">
              <w:rPr>
                <w:rFonts w:ascii="Calibri" w:hAnsi="Calibri" w:cs="Calibri"/>
              </w:rPr>
              <w:t xml:space="preserve"> and programming specific to populations with an increased likelihood of stimulant use disorder, including populations defined by demographic, geographic, occupational, or socioeconomic factors. This includes individuals who are homeless, the LGBTQ+ population, individuals in the construction/trade industry, individuals with a substance use disorder in Suffolk County, and Black and Latinx populations. Programming should ensure cultural and linguistic competency. </w:t>
            </w:r>
          </w:p>
          <w:p w14:paraId="03A5470E" w14:textId="77777777" w:rsidR="00CB7F71" w:rsidRPr="00976997" w:rsidRDefault="00CB7F71" w:rsidP="00B141A3">
            <w:pPr>
              <w:rPr>
                <w:rFonts w:ascii="Calibri" w:hAnsi="Calibri" w:cs="Calibri"/>
              </w:rPr>
            </w:pPr>
            <w:r w:rsidRPr="00976997">
              <w:rPr>
                <w:rFonts w:ascii="Calibri" w:hAnsi="Calibri" w:cs="Calibri"/>
              </w:rPr>
              <w:t xml:space="preserve">Slide 11 – </w:t>
            </w:r>
          </w:p>
          <w:p w14:paraId="76A39A68" w14:textId="77777777" w:rsidR="00CB7F71" w:rsidRPr="00976997" w:rsidRDefault="00CB7F71" w:rsidP="00B141A3">
            <w:pPr>
              <w:pStyle w:val="ListParagraph"/>
              <w:numPr>
                <w:ilvl w:val="0"/>
                <w:numId w:val="11"/>
              </w:numPr>
              <w:rPr>
                <w:rFonts w:ascii="Calibri" w:hAnsi="Calibri" w:cs="Calibri"/>
              </w:rPr>
            </w:pPr>
            <w:r w:rsidRPr="00976997">
              <w:rPr>
                <w:rFonts w:ascii="Calibri" w:hAnsi="Calibri" w:cs="Calibri"/>
              </w:rPr>
              <w:t>replace “fentanyl test strips” with “drug checking equipment”</w:t>
            </w:r>
          </w:p>
          <w:p w14:paraId="7D677C11" w14:textId="77777777" w:rsidR="00CB7F71" w:rsidRPr="00976997" w:rsidRDefault="00CB7F71" w:rsidP="00B141A3">
            <w:pPr>
              <w:rPr>
                <w:rFonts w:ascii="Calibri" w:hAnsi="Calibri" w:cs="Calibri"/>
              </w:rPr>
            </w:pPr>
            <w:r w:rsidRPr="00976997">
              <w:rPr>
                <w:rFonts w:ascii="Calibri" w:hAnsi="Calibri" w:cs="Calibri"/>
              </w:rPr>
              <w:t xml:space="preserve">Additional </w:t>
            </w:r>
            <w:proofErr w:type="spellStart"/>
            <w:r w:rsidRPr="00976997">
              <w:rPr>
                <w:rFonts w:ascii="Calibri" w:hAnsi="Calibri" w:cs="Calibri"/>
              </w:rPr>
              <w:t>ABH</w:t>
            </w:r>
            <w:proofErr w:type="spellEnd"/>
            <w:r w:rsidRPr="00976997">
              <w:rPr>
                <w:rFonts w:ascii="Calibri" w:hAnsi="Calibri" w:cs="Calibri"/>
              </w:rPr>
              <w:t xml:space="preserve"> Recommendations</w:t>
            </w:r>
          </w:p>
          <w:p w14:paraId="060F94C9" w14:textId="0547CAE2" w:rsidR="00CB7F71" w:rsidRPr="00976997" w:rsidRDefault="00CB7F71" w:rsidP="00B141A3">
            <w:pPr>
              <w:pStyle w:val="ListParagraph"/>
              <w:numPr>
                <w:ilvl w:val="0"/>
                <w:numId w:val="11"/>
              </w:numPr>
              <w:rPr>
                <w:rFonts w:ascii="Calibri" w:hAnsi="Calibri" w:cs="Calibri"/>
              </w:rPr>
            </w:pPr>
            <w:r w:rsidRPr="00976997">
              <w:rPr>
                <w:rFonts w:ascii="Calibri" w:hAnsi="Calibri" w:cs="Calibri"/>
              </w:rPr>
              <w:t xml:space="preserve">State paraphernalia or Good Samaritan laws would need to be revisited </w:t>
            </w:r>
            <w:proofErr w:type="gramStart"/>
            <w:r w:rsidRPr="00976997">
              <w:rPr>
                <w:rFonts w:ascii="Calibri" w:hAnsi="Calibri" w:cs="Calibri"/>
              </w:rPr>
              <w:t>in order to</w:t>
            </w:r>
            <w:proofErr w:type="gramEnd"/>
            <w:r w:rsidRPr="00976997">
              <w:rPr>
                <w:rFonts w:ascii="Calibri" w:hAnsi="Calibri" w:cs="Calibri"/>
              </w:rPr>
              <w:t xml:space="preserve"> ensure the legal use and distribution of harm reduction supplies by individuals and non-medical entities, including safer consumption supplies. </w:t>
            </w:r>
          </w:p>
          <w:p w14:paraId="2E3EF05B" w14:textId="77777777" w:rsidR="00CB7F71" w:rsidRPr="00976997" w:rsidRDefault="00CB7F71" w:rsidP="00B749A2">
            <w:pPr>
              <w:pStyle w:val="ListParagraph"/>
              <w:rPr>
                <w:rFonts w:ascii="Calibri" w:hAnsi="Calibri" w:cs="Calibri"/>
              </w:rPr>
            </w:pPr>
          </w:p>
          <w:p w14:paraId="1ECB9932" w14:textId="77777777" w:rsidR="00CB7F71" w:rsidRPr="00976997" w:rsidRDefault="00CB7F71" w:rsidP="00B141A3">
            <w:pPr>
              <w:pStyle w:val="ListParagraph"/>
              <w:numPr>
                <w:ilvl w:val="0"/>
                <w:numId w:val="11"/>
              </w:numPr>
              <w:rPr>
                <w:rFonts w:ascii="Calibri" w:hAnsi="Calibri" w:cs="Calibri"/>
              </w:rPr>
            </w:pPr>
            <w:r w:rsidRPr="00976997">
              <w:rPr>
                <w:rFonts w:ascii="Calibri" w:hAnsi="Calibri" w:cs="Calibri"/>
              </w:rPr>
              <w:t xml:space="preserve">Contingency management can be funded through state dollars where federal funding is inadequate. </w:t>
            </w:r>
          </w:p>
          <w:p w14:paraId="03C0D328" w14:textId="77777777" w:rsidR="00CB7F71" w:rsidRPr="00976997" w:rsidRDefault="00CB7F71" w:rsidP="00B141A3">
            <w:pPr>
              <w:pStyle w:val="ListParagraph"/>
              <w:numPr>
                <w:ilvl w:val="0"/>
                <w:numId w:val="11"/>
              </w:numPr>
              <w:rPr>
                <w:rFonts w:ascii="Calibri" w:hAnsi="Calibri" w:cs="Calibri"/>
              </w:rPr>
            </w:pPr>
            <w:r w:rsidRPr="00976997">
              <w:rPr>
                <w:rFonts w:ascii="Calibri" w:hAnsi="Calibri" w:cs="Calibri"/>
              </w:rPr>
              <w:t xml:space="preserve">There is a need for quiet, therapeutic spaces where people can manage symptoms of stimulant withdrawal. </w:t>
            </w:r>
          </w:p>
          <w:p w14:paraId="17715DA8" w14:textId="77777777" w:rsidR="00CB7F71" w:rsidRPr="00976997" w:rsidRDefault="00CB7F71" w:rsidP="00B141A3">
            <w:pPr>
              <w:pStyle w:val="ListParagraph"/>
              <w:numPr>
                <w:ilvl w:val="0"/>
                <w:numId w:val="11"/>
              </w:numPr>
              <w:rPr>
                <w:rFonts w:ascii="Calibri" w:hAnsi="Calibri" w:cs="Calibri"/>
              </w:rPr>
            </w:pPr>
            <w:r w:rsidRPr="00976997">
              <w:rPr>
                <w:rFonts w:ascii="Calibri" w:hAnsi="Calibri" w:cs="Calibri"/>
              </w:rPr>
              <w:t xml:space="preserve">There is a need for increased insurance coverage of inpatient and outpatient treatment options for individuals with a primary/sole diagnosis of stimulant use disorder. </w:t>
            </w:r>
          </w:p>
          <w:p w14:paraId="7322AB61" w14:textId="77777777" w:rsidR="00CB7F71" w:rsidRPr="00976997" w:rsidRDefault="00CB7F71" w:rsidP="00B141A3">
            <w:pPr>
              <w:pStyle w:val="ListParagraph"/>
              <w:numPr>
                <w:ilvl w:val="0"/>
                <w:numId w:val="11"/>
              </w:numPr>
              <w:rPr>
                <w:rFonts w:ascii="Calibri" w:hAnsi="Calibri" w:cs="Calibri"/>
              </w:rPr>
            </w:pPr>
            <w:r w:rsidRPr="00976997">
              <w:rPr>
                <w:rFonts w:ascii="Calibri" w:hAnsi="Calibri" w:cs="Calibri"/>
              </w:rPr>
              <w:t xml:space="preserve">There is a need for protocols, and the implementation of said protocols, for treating individuals with a stimulant use disorder in inpatient and outpatient settings. </w:t>
            </w:r>
          </w:p>
          <w:p w14:paraId="14158EAB" w14:textId="77777777" w:rsidR="00CB7F71" w:rsidRPr="00976997" w:rsidRDefault="00CB7F71" w:rsidP="00B141A3">
            <w:pPr>
              <w:pStyle w:val="ListParagraph"/>
              <w:numPr>
                <w:ilvl w:val="0"/>
                <w:numId w:val="11"/>
              </w:numPr>
              <w:rPr>
                <w:rFonts w:ascii="Calibri" w:hAnsi="Calibri" w:cs="Calibri"/>
              </w:rPr>
            </w:pPr>
            <w:r w:rsidRPr="00976997">
              <w:rPr>
                <w:rFonts w:ascii="Calibri" w:hAnsi="Calibri" w:cs="Calibri"/>
              </w:rPr>
              <w:t xml:space="preserve">Comment - There are no recommendations addressing prevention of stimulant use/misuse. </w:t>
            </w:r>
          </w:p>
          <w:p w14:paraId="1A0EF54A" w14:textId="77777777" w:rsidR="00CB7F71" w:rsidRPr="00976997" w:rsidRDefault="00CB7F71" w:rsidP="00B141A3">
            <w:pPr>
              <w:rPr>
                <w:rFonts w:ascii="Calibri" w:hAnsi="Calibri" w:cs="Calibri"/>
                <w:b/>
              </w:rPr>
            </w:pPr>
            <w:r w:rsidRPr="00976997">
              <w:rPr>
                <w:rFonts w:ascii="Calibri" w:hAnsi="Calibri" w:cs="Calibri"/>
                <w:b/>
              </w:rPr>
              <w:t xml:space="preserve">Findings </w:t>
            </w:r>
          </w:p>
          <w:p w14:paraId="4AE4D014" w14:textId="77777777" w:rsidR="00CB7F71" w:rsidRPr="00976997" w:rsidRDefault="00CB7F71" w:rsidP="00B141A3">
            <w:pPr>
              <w:rPr>
                <w:rFonts w:ascii="Calibri" w:hAnsi="Calibri" w:cs="Calibri"/>
              </w:rPr>
            </w:pPr>
            <w:r w:rsidRPr="00976997">
              <w:rPr>
                <w:rFonts w:ascii="Calibri" w:hAnsi="Calibri" w:cs="Calibri"/>
              </w:rPr>
              <w:t xml:space="preserve">Slide 13 – </w:t>
            </w:r>
          </w:p>
          <w:p w14:paraId="470F71F2" w14:textId="77777777" w:rsidR="00CB7F71" w:rsidRPr="00976997" w:rsidRDefault="00CB7F71" w:rsidP="00B141A3">
            <w:pPr>
              <w:pStyle w:val="ListParagraph"/>
              <w:numPr>
                <w:ilvl w:val="0"/>
                <w:numId w:val="14"/>
              </w:numPr>
              <w:rPr>
                <w:rFonts w:ascii="Calibri" w:eastAsiaTheme="minorEastAsia" w:hAnsi="Calibri" w:cs="Calibri"/>
              </w:rPr>
            </w:pPr>
            <w:r w:rsidRPr="00976997">
              <w:rPr>
                <w:rFonts w:ascii="Calibri" w:hAnsi="Calibri" w:cs="Calibri"/>
              </w:rPr>
              <w:lastRenderedPageBreak/>
              <w:t xml:space="preserve">Construction/trades industry was the industry most at risk, with 28.8% of cocaine involved overdose deaths of those surveyed coming from construction trades, followed at 18.9% by those not in the workforce, </w:t>
            </w:r>
            <w:proofErr w:type="gramStart"/>
            <w:r w:rsidRPr="00976997">
              <w:rPr>
                <w:rFonts w:ascii="Calibri" w:hAnsi="Calibri" w:cs="Calibri"/>
              </w:rPr>
              <w:t>e.g.</w:t>
            </w:r>
            <w:proofErr w:type="gramEnd"/>
            <w:r w:rsidRPr="00976997">
              <w:rPr>
                <w:rFonts w:ascii="Calibri" w:hAnsi="Calibri" w:cs="Calibri"/>
              </w:rPr>
              <w:t xml:space="preserve"> unemployed, students, homemakers (Traci Green presentation). </w:t>
            </w:r>
          </w:p>
          <w:p w14:paraId="36933339" w14:textId="77777777" w:rsidR="00CB7F71" w:rsidRPr="00B141A3" w:rsidRDefault="00CB7F71" w:rsidP="00B141A3">
            <w:pPr>
              <w:rPr>
                <w:rFonts w:ascii="Calibri" w:hAnsi="Calibri" w:cs="Calibri"/>
              </w:rPr>
            </w:pPr>
            <w:r w:rsidRPr="00B141A3">
              <w:rPr>
                <w:rFonts w:ascii="Calibri" w:hAnsi="Calibri" w:cs="Calibri"/>
              </w:rPr>
              <w:t xml:space="preserve">Slide 14 – </w:t>
            </w:r>
          </w:p>
          <w:p w14:paraId="4820D12C" w14:textId="77777777" w:rsidR="00CB7F71" w:rsidRPr="00976997" w:rsidRDefault="00CB7F71" w:rsidP="00B141A3">
            <w:pPr>
              <w:pStyle w:val="ListParagraph"/>
              <w:numPr>
                <w:ilvl w:val="0"/>
                <w:numId w:val="10"/>
              </w:numPr>
              <w:rPr>
                <w:rFonts w:ascii="Calibri" w:hAnsi="Calibri" w:cs="Calibri"/>
              </w:rPr>
            </w:pPr>
            <w:r w:rsidRPr="00976997">
              <w:rPr>
                <w:rFonts w:ascii="Calibri" w:hAnsi="Calibri" w:cs="Calibri"/>
              </w:rPr>
              <w:t xml:space="preserve">Current state paraphernalia laws hamper the use and distribution of harm reduction supplies. </w:t>
            </w:r>
          </w:p>
          <w:p w14:paraId="2E05590E" w14:textId="77777777" w:rsidR="00CB7F71" w:rsidRPr="00B141A3" w:rsidRDefault="00CB7F71" w:rsidP="00B141A3">
            <w:pPr>
              <w:pStyle w:val="ListParagraph"/>
              <w:numPr>
                <w:ilvl w:val="0"/>
                <w:numId w:val="10"/>
              </w:numPr>
              <w:rPr>
                <w:rFonts w:ascii="Calibri" w:hAnsi="Calibri" w:cs="Calibri"/>
              </w:rPr>
            </w:pPr>
            <w:r w:rsidRPr="00976997">
              <w:rPr>
                <w:rFonts w:ascii="Calibri" w:hAnsi="Calibri" w:cs="Calibri"/>
              </w:rPr>
              <w:t xml:space="preserve">Access to care is positively fundamental in </w:t>
            </w:r>
            <w:r w:rsidRPr="00B141A3">
              <w:rPr>
                <w:rFonts w:ascii="Calibri" w:hAnsi="Calibri" w:cs="Calibri"/>
              </w:rPr>
              <w:t xml:space="preserve">any aspect of harm reduction and recovery, yet there is a lack </w:t>
            </w:r>
            <w:r w:rsidRPr="00B141A3">
              <w:rPr>
                <w:rFonts w:ascii="Calibri" w:hAnsi="Calibri" w:cs="Calibri"/>
                <w:color w:val="FF0000"/>
              </w:rPr>
              <w:t xml:space="preserve">of access and insurance coverage </w:t>
            </w:r>
            <w:r w:rsidRPr="00B141A3">
              <w:rPr>
                <w:rFonts w:ascii="Calibri" w:hAnsi="Calibri" w:cs="Calibri"/>
              </w:rPr>
              <w:t xml:space="preserve">of both inpatient and outpatient treatment programs for </w:t>
            </w:r>
            <w:proofErr w:type="spellStart"/>
            <w:proofErr w:type="gramStart"/>
            <w:r w:rsidRPr="00B141A3">
              <w:rPr>
                <w:rFonts w:ascii="Calibri" w:hAnsi="Calibri" w:cs="Calibri"/>
              </w:rPr>
              <w:t>non dual</w:t>
            </w:r>
            <w:proofErr w:type="spellEnd"/>
            <w:proofErr w:type="gramEnd"/>
            <w:r w:rsidRPr="00B141A3">
              <w:rPr>
                <w:rFonts w:ascii="Calibri" w:hAnsi="Calibri" w:cs="Calibri"/>
              </w:rPr>
              <w:t xml:space="preserve"> diagnosis patients who use stimulants</w:t>
            </w:r>
          </w:p>
          <w:p w14:paraId="1E364049" w14:textId="77777777" w:rsidR="00CB7F71" w:rsidRPr="00B141A3" w:rsidRDefault="00CB7F71" w:rsidP="00B141A3">
            <w:pPr>
              <w:pStyle w:val="ListParagraph"/>
              <w:numPr>
                <w:ilvl w:val="0"/>
                <w:numId w:val="10"/>
              </w:numPr>
              <w:rPr>
                <w:rFonts w:ascii="Calibri" w:hAnsi="Calibri" w:cs="Calibri"/>
              </w:rPr>
            </w:pPr>
            <w:r w:rsidRPr="00B141A3">
              <w:rPr>
                <w:rFonts w:ascii="Calibri" w:hAnsi="Calibri" w:cs="Calibri"/>
              </w:rPr>
              <w:t xml:space="preserve">The current federal cap on incentives that can be paid to individuals participating in Contingency Management programs is limited to $75 per person per year, despite evidence that higher amounts </w:t>
            </w:r>
            <w:r w:rsidRPr="00B141A3">
              <w:rPr>
                <w:rFonts w:ascii="Calibri" w:hAnsi="Calibri" w:cs="Calibri"/>
                <w:color w:val="FF0000"/>
              </w:rPr>
              <w:t xml:space="preserve">are </w:t>
            </w:r>
            <w:r w:rsidRPr="00B141A3">
              <w:rPr>
                <w:rFonts w:ascii="Calibri" w:hAnsi="Calibri" w:cs="Calibri"/>
                <w:strike/>
              </w:rPr>
              <w:t>could be</w:t>
            </w:r>
            <w:r w:rsidRPr="00B141A3">
              <w:rPr>
                <w:rFonts w:ascii="Calibri" w:hAnsi="Calibri" w:cs="Calibri"/>
              </w:rPr>
              <w:t xml:space="preserve"> more efficacious. (</w:t>
            </w:r>
            <w:r w:rsidRPr="00B141A3">
              <w:rPr>
                <w:rFonts w:ascii="Calibri" w:hAnsi="Calibri" w:cs="Calibri"/>
                <w:color w:val="222222"/>
                <w:shd w:val="clear" w:color="auto" w:fill="FFFFFF"/>
              </w:rPr>
              <w:t xml:space="preserve">Lussier, Jennifer </w:t>
            </w:r>
            <w:proofErr w:type="spellStart"/>
            <w:r w:rsidRPr="00B141A3">
              <w:rPr>
                <w:rFonts w:ascii="Calibri" w:hAnsi="Calibri" w:cs="Calibri"/>
                <w:color w:val="222222"/>
                <w:shd w:val="clear" w:color="auto" w:fill="FFFFFF"/>
              </w:rPr>
              <w:t>Plebani</w:t>
            </w:r>
            <w:proofErr w:type="spellEnd"/>
            <w:r w:rsidRPr="00B141A3">
              <w:rPr>
                <w:rFonts w:ascii="Calibri" w:hAnsi="Calibri" w:cs="Calibri"/>
                <w:color w:val="222222"/>
                <w:shd w:val="clear" w:color="auto" w:fill="FFFFFF"/>
              </w:rPr>
              <w:t>, et al. "A meta‐analysis of voucher‐based reinforcement therapy for substance use disorders." </w:t>
            </w:r>
            <w:r w:rsidRPr="00B141A3">
              <w:rPr>
                <w:rFonts w:ascii="Calibri" w:hAnsi="Calibri" w:cs="Calibri"/>
                <w:i/>
                <w:iCs/>
                <w:color w:val="222222"/>
                <w:shd w:val="clear" w:color="auto" w:fill="FFFFFF"/>
              </w:rPr>
              <w:t>Addiction</w:t>
            </w:r>
            <w:r w:rsidRPr="00B141A3">
              <w:rPr>
                <w:rFonts w:ascii="Calibri" w:hAnsi="Calibri" w:cs="Calibri"/>
                <w:color w:val="222222"/>
                <w:shd w:val="clear" w:color="auto" w:fill="FFFFFF"/>
              </w:rPr>
              <w:t xml:space="preserve"> 101.2 (2006): 192-203. </w:t>
            </w:r>
            <w:hyperlink r:id="rId11" w:history="1">
              <w:r w:rsidRPr="00B141A3">
                <w:rPr>
                  <w:rStyle w:val="Hyperlink"/>
                  <w:rFonts w:ascii="Calibri" w:hAnsi="Calibri" w:cs="Calibri"/>
                </w:rPr>
                <w:t>https://onlinelibrary.wiley.com/doi/10.1111/j.1360-0443.2006.01311.x</w:t>
              </w:r>
            </w:hyperlink>
            <w:r w:rsidRPr="00B141A3">
              <w:rPr>
                <w:rFonts w:ascii="Calibri" w:hAnsi="Calibri" w:cs="Calibri"/>
              </w:rPr>
              <w:t xml:space="preserve">) </w:t>
            </w:r>
          </w:p>
          <w:p w14:paraId="224CEDF6" w14:textId="77777777" w:rsidR="00CB7F71" w:rsidRPr="00B141A3" w:rsidRDefault="00CB7F71" w:rsidP="00B141A3">
            <w:pPr>
              <w:pStyle w:val="ListParagraph"/>
              <w:numPr>
                <w:ilvl w:val="0"/>
                <w:numId w:val="10"/>
              </w:numPr>
              <w:rPr>
                <w:rFonts w:ascii="Calibri" w:hAnsi="Calibri" w:cs="Calibri"/>
              </w:rPr>
            </w:pPr>
            <w:r w:rsidRPr="00976997">
              <w:rPr>
                <w:rFonts w:ascii="Calibri" w:hAnsi="Calibri" w:cs="Calibri"/>
              </w:rPr>
              <w:t>There is a lack of access and availability to quiet, therapeutic spaces where symptoms of stimulant withdrawal can be managed</w:t>
            </w:r>
            <w:r w:rsidRPr="00B141A3">
              <w:rPr>
                <w:rFonts w:ascii="Calibri" w:hAnsi="Calibri" w:cs="Calibri"/>
                <w:color w:val="FF0000"/>
              </w:rPr>
              <w:t xml:space="preserve">. </w:t>
            </w:r>
          </w:p>
          <w:p w14:paraId="7C51CE1B" w14:textId="77777777" w:rsidR="00CB7F71" w:rsidRPr="00976997" w:rsidRDefault="00CB7F71" w:rsidP="00B141A3">
            <w:pPr>
              <w:pStyle w:val="ListParagraph"/>
              <w:numPr>
                <w:ilvl w:val="0"/>
                <w:numId w:val="10"/>
              </w:numPr>
              <w:rPr>
                <w:rFonts w:ascii="Calibri" w:hAnsi="Calibri" w:cs="Calibri"/>
              </w:rPr>
            </w:pPr>
            <w:r w:rsidRPr="00976997">
              <w:rPr>
                <w:rFonts w:ascii="Calibri" w:hAnsi="Calibri" w:cs="Calibri"/>
              </w:rPr>
              <w:t>California recently became the first state to receive federal approval to cover contingency management. Since January 1, they began funding a program with state and federal Medicaid dollars that would offer individuals a maximum of $599 for contingency management over 6 months.  (</w:t>
            </w:r>
            <w:hyperlink r:id="rId12" w:history="1">
              <w:r w:rsidRPr="00976997">
                <w:rPr>
                  <w:rStyle w:val="Hyperlink"/>
                  <w:rFonts w:ascii="Calibri" w:hAnsi="Calibri" w:cs="Calibri"/>
                  <w:color w:val="auto"/>
                </w:rPr>
                <w:t>https://www.dhcs.ca.gov/formsandpubs/publications/oc/Documents/2021/21-08-CalAIM-12-29-21.pdf</w:t>
              </w:r>
            </w:hyperlink>
            <w:r w:rsidRPr="00976997">
              <w:rPr>
                <w:rFonts w:ascii="Calibri" w:hAnsi="Calibri" w:cs="Calibri"/>
              </w:rPr>
              <w:t xml:space="preserve">; </w:t>
            </w:r>
            <w:hyperlink r:id="rId13" w:history="1">
              <w:r w:rsidRPr="00976997">
                <w:rPr>
                  <w:rStyle w:val="Hyperlink"/>
                  <w:rFonts w:ascii="Calibri" w:hAnsi="Calibri" w:cs="Calibri"/>
                  <w:color w:val="auto"/>
                </w:rPr>
                <w:t>https://filtermag.org/california-contingency-management-stimulants/</w:t>
              </w:r>
            </w:hyperlink>
            <w:r w:rsidRPr="00976997">
              <w:rPr>
                <w:rFonts w:ascii="Calibri" w:hAnsi="Calibri" w:cs="Calibri"/>
              </w:rPr>
              <w:t xml:space="preserve">)  </w:t>
            </w:r>
          </w:p>
          <w:p w14:paraId="695CD68B" w14:textId="77777777" w:rsidR="00CB7F71" w:rsidRPr="00B141A3" w:rsidRDefault="00CB7F71" w:rsidP="00B141A3">
            <w:pPr>
              <w:rPr>
                <w:rFonts w:ascii="Calibri" w:hAnsi="Calibri" w:cs="Calibri"/>
              </w:rPr>
            </w:pPr>
            <w:r w:rsidRPr="00B141A3">
              <w:rPr>
                <w:rFonts w:ascii="Calibri" w:hAnsi="Calibri" w:cs="Calibri"/>
              </w:rPr>
              <w:t>Slide 15</w:t>
            </w:r>
          </w:p>
          <w:p w14:paraId="299F92B3" w14:textId="77777777" w:rsidR="00CB7F71" w:rsidRPr="00B141A3" w:rsidRDefault="00CB7F71" w:rsidP="00B141A3">
            <w:pPr>
              <w:pStyle w:val="ListParagraph"/>
              <w:numPr>
                <w:ilvl w:val="0"/>
                <w:numId w:val="12"/>
              </w:numPr>
              <w:rPr>
                <w:rFonts w:ascii="Calibri" w:hAnsi="Calibri" w:cs="Calibri"/>
              </w:rPr>
            </w:pPr>
            <w:r w:rsidRPr="00B141A3">
              <w:rPr>
                <w:rFonts w:ascii="Calibri" w:hAnsi="Calibri" w:cs="Calibri"/>
              </w:rPr>
              <w:t xml:space="preserve">Lessons learned from numerous programs , such as the need for restorative healing and compassionate care for those </w:t>
            </w:r>
            <w:r w:rsidRPr="00B141A3">
              <w:rPr>
                <w:rFonts w:ascii="Calibri" w:hAnsi="Calibri" w:cs="Calibri"/>
                <w:strike/>
              </w:rPr>
              <w:t>detoxing</w:t>
            </w:r>
            <w:r w:rsidRPr="00B141A3">
              <w:rPr>
                <w:rFonts w:ascii="Calibri" w:hAnsi="Calibri" w:cs="Calibri"/>
              </w:rPr>
              <w:t xml:space="preserve"> </w:t>
            </w:r>
            <w:r w:rsidRPr="00B141A3">
              <w:rPr>
                <w:rFonts w:ascii="Calibri" w:hAnsi="Calibri" w:cs="Calibri"/>
                <w:color w:val="FF0000"/>
              </w:rPr>
              <w:t xml:space="preserve">withdrawing </w:t>
            </w:r>
            <w:r w:rsidRPr="00B141A3">
              <w:rPr>
                <w:rFonts w:ascii="Calibri" w:hAnsi="Calibri" w:cs="Calibri"/>
              </w:rPr>
              <w:t>from stimulant use, continue to be developed and disseminated, offering valuable insight on creating safer and more therapeutic environments for patients under the influence of stimulants.</w:t>
            </w:r>
          </w:p>
          <w:p w14:paraId="69CBAEB2" w14:textId="77777777" w:rsidR="00CB7F71" w:rsidRPr="00B141A3" w:rsidRDefault="00CB7F71" w:rsidP="00B141A3">
            <w:pPr>
              <w:rPr>
                <w:rFonts w:ascii="Calibri" w:hAnsi="Calibri" w:cs="Calibri"/>
              </w:rPr>
            </w:pPr>
            <w:r w:rsidRPr="00B141A3">
              <w:rPr>
                <w:rFonts w:ascii="Calibri" w:hAnsi="Calibri" w:cs="Calibri"/>
              </w:rPr>
              <w:t>Slide 22</w:t>
            </w:r>
          </w:p>
          <w:p w14:paraId="45F9E26B" w14:textId="77777777" w:rsidR="00CB7F71" w:rsidRPr="00B141A3" w:rsidRDefault="00CB7F71" w:rsidP="00B141A3">
            <w:pPr>
              <w:pStyle w:val="ListParagraph"/>
              <w:numPr>
                <w:ilvl w:val="0"/>
                <w:numId w:val="12"/>
              </w:numPr>
              <w:rPr>
                <w:rFonts w:ascii="Calibri" w:hAnsi="Calibri" w:cs="Calibri"/>
              </w:rPr>
            </w:pPr>
            <w:r w:rsidRPr="00B141A3">
              <w:rPr>
                <w:rFonts w:ascii="Calibri" w:hAnsi="Calibri" w:cs="Calibri"/>
              </w:rPr>
              <w:t xml:space="preserve">Comment - There are no findings on the source, quantity, or pathways of illicit drugs. </w:t>
            </w:r>
          </w:p>
          <w:p w14:paraId="0492F652" w14:textId="77777777" w:rsidR="00CB7F71" w:rsidRPr="00B141A3" w:rsidRDefault="00CB7F71" w:rsidP="00B141A3">
            <w:pPr>
              <w:rPr>
                <w:rFonts w:ascii="Calibri" w:hAnsi="Calibri" w:cs="Calibri"/>
                <w:color w:val="1F497D"/>
              </w:rPr>
            </w:pPr>
          </w:p>
        </w:tc>
      </w:tr>
      <w:tr w:rsidR="00CB7F71" w:rsidRPr="00B141A3" w14:paraId="0C826AA4" w14:textId="77777777" w:rsidTr="00CB7F71">
        <w:trPr>
          <w:trHeight w:val="576"/>
          <w:jc w:val="center"/>
        </w:trPr>
        <w:tc>
          <w:tcPr>
            <w:tcW w:w="1255" w:type="dxa"/>
          </w:tcPr>
          <w:p w14:paraId="0528309D" w14:textId="22D6BEE6" w:rsidR="00CB7F71" w:rsidRPr="00DF2E19" w:rsidRDefault="00CB7F71" w:rsidP="00B141A3">
            <w:pPr>
              <w:rPr>
                <w:rFonts w:ascii="Calibri" w:hAnsi="Calibri" w:cs="Calibri"/>
                <w:b/>
                <w:bCs/>
              </w:rPr>
            </w:pPr>
            <w:r w:rsidRPr="00DF2E19">
              <w:rPr>
                <w:rFonts w:ascii="Calibri" w:hAnsi="Calibri" w:cs="Calibri"/>
                <w:b/>
                <w:bCs/>
              </w:rPr>
              <w:lastRenderedPageBreak/>
              <w:t>Claudia Rodriguez</w:t>
            </w:r>
          </w:p>
        </w:tc>
        <w:tc>
          <w:tcPr>
            <w:tcW w:w="12150" w:type="dxa"/>
          </w:tcPr>
          <w:p w14:paraId="3530EC22" w14:textId="77777777" w:rsidR="00CB7F71" w:rsidRPr="00DF2E19" w:rsidRDefault="00CB7F71" w:rsidP="00DF2E19">
            <w:pPr>
              <w:shd w:val="clear" w:color="auto" w:fill="FFFFFF"/>
              <w:rPr>
                <w:rFonts w:eastAsia="Times New Roman"/>
                <w:color w:val="000000"/>
              </w:rPr>
            </w:pPr>
            <w:r w:rsidRPr="00DF2E19">
              <w:rPr>
                <w:rFonts w:eastAsia="Times New Roman"/>
                <w:color w:val="000000"/>
              </w:rPr>
              <w:t>Slide 5: ATS (and other areas where detox is mentioned would change to "medical management of withdrawal") - Management of substance/alcohol withdrawal (often referred to as detoxification)– instead of detoxification to be consistent w anti-stigmatizing language </w:t>
            </w:r>
          </w:p>
          <w:p w14:paraId="30DF9EAF" w14:textId="77777777" w:rsidR="00CB7F71" w:rsidRPr="00DF2E19" w:rsidRDefault="00CB7F71" w:rsidP="00DF2E19">
            <w:pPr>
              <w:shd w:val="clear" w:color="auto" w:fill="FFFFFF"/>
              <w:rPr>
                <w:rFonts w:eastAsia="Times New Roman"/>
                <w:color w:val="000000"/>
              </w:rPr>
            </w:pPr>
          </w:p>
          <w:p w14:paraId="0DD75A3F" w14:textId="77777777" w:rsidR="00CB7F71" w:rsidRPr="00DF2E19" w:rsidRDefault="00CB7F71" w:rsidP="00DF2E19">
            <w:pPr>
              <w:shd w:val="clear" w:color="auto" w:fill="FFFFFF"/>
              <w:rPr>
                <w:rFonts w:eastAsia="Times New Roman"/>
                <w:color w:val="000000"/>
              </w:rPr>
            </w:pPr>
            <w:r w:rsidRPr="00DF2E19">
              <w:rPr>
                <w:rFonts w:eastAsia="Times New Roman"/>
                <w:color w:val="000000"/>
              </w:rPr>
              <w:t>Instead of "</w:t>
            </w:r>
            <w:proofErr w:type="spellStart"/>
            <w:proofErr w:type="gramStart"/>
            <w:r w:rsidRPr="00DF2E19">
              <w:rPr>
                <w:rFonts w:eastAsia="Times New Roman"/>
                <w:color w:val="000000"/>
              </w:rPr>
              <w:t>non reactive</w:t>
            </w:r>
            <w:proofErr w:type="spellEnd"/>
            <w:proofErr w:type="gramEnd"/>
            <w:r w:rsidRPr="00DF2E19">
              <w:rPr>
                <w:rFonts w:eastAsia="Times New Roman"/>
                <w:color w:val="000000"/>
              </w:rPr>
              <w:t>" urine screen would say </w:t>
            </w:r>
            <w:r w:rsidRPr="00DF2E19">
              <w:rPr>
                <w:rFonts w:eastAsia="Times New Roman"/>
                <w:color w:val="000000"/>
                <w:shd w:val="clear" w:color="auto" w:fill="FFFFFF"/>
              </w:rPr>
              <w:t xml:space="preserve">Urine toxicology screens negative for </w:t>
            </w:r>
            <w:proofErr w:type="spellStart"/>
            <w:r w:rsidRPr="00DF2E19">
              <w:rPr>
                <w:rFonts w:eastAsia="Times New Roman"/>
                <w:color w:val="000000"/>
                <w:shd w:val="clear" w:color="auto" w:fill="FFFFFF"/>
              </w:rPr>
              <w:t>non prescribed</w:t>
            </w:r>
            <w:proofErr w:type="spellEnd"/>
            <w:r w:rsidRPr="00DF2E19">
              <w:rPr>
                <w:rFonts w:eastAsia="Times New Roman"/>
                <w:color w:val="000000"/>
                <w:shd w:val="clear" w:color="auto" w:fill="FFFFFF"/>
              </w:rPr>
              <w:t xml:space="preserve"> substance use </w:t>
            </w:r>
          </w:p>
          <w:p w14:paraId="19ADDEFB" w14:textId="77777777" w:rsidR="00CB7F71" w:rsidRPr="00DF2E19" w:rsidRDefault="00CB7F71" w:rsidP="00DF2E19">
            <w:pPr>
              <w:shd w:val="clear" w:color="auto" w:fill="FFFFFF"/>
              <w:rPr>
                <w:rFonts w:eastAsia="Times New Roman"/>
                <w:color w:val="000000"/>
              </w:rPr>
            </w:pPr>
          </w:p>
          <w:p w14:paraId="3E501096" w14:textId="77777777" w:rsidR="00CB7F71" w:rsidRPr="00DF2E19" w:rsidRDefault="00CB7F71" w:rsidP="00DF2E19">
            <w:pPr>
              <w:shd w:val="clear" w:color="auto" w:fill="FFFFFF"/>
              <w:rPr>
                <w:rFonts w:eastAsia="Times New Roman"/>
                <w:color w:val="000000"/>
              </w:rPr>
            </w:pPr>
            <w:r w:rsidRPr="00DF2E19">
              <w:rPr>
                <w:rFonts w:eastAsia="Times New Roman"/>
                <w:color w:val="000000"/>
              </w:rPr>
              <w:t>Also, under contingency management would highlight that rewards can be for urine screens consistent w recovery goals, showing up to appointments, etc. not just urine screens</w:t>
            </w:r>
          </w:p>
          <w:p w14:paraId="20991652" w14:textId="77777777" w:rsidR="00CB7F71" w:rsidRPr="00DF2E19" w:rsidRDefault="00CB7F71" w:rsidP="00DF2E19">
            <w:pPr>
              <w:shd w:val="clear" w:color="auto" w:fill="FFFFFF"/>
              <w:rPr>
                <w:rFonts w:eastAsia="Times New Roman"/>
                <w:color w:val="000000"/>
              </w:rPr>
            </w:pPr>
          </w:p>
          <w:p w14:paraId="71DDBC7E" w14:textId="77777777" w:rsidR="00CB7F71" w:rsidRPr="00DF2E19" w:rsidRDefault="00CB7F71" w:rsidP="00B141A3">
            <w:pPr>
              <w:rPr>
                <w:rFonts w:ascii="Calibri" w:hAnsi="Calibri" w:cs="Calibri"/>
                <w:color w:val="1F497D"/>
              </w:rPr>
            </w:pPr>
          </w:p>
        </w:tc>
      </w:tr>
      <w:tr w:rsidR="00CB7F71" w:rsidRPr="00B141A3" w14:paraId="6D9CA6C2" w14:textId="2D8D06DC" w:rsidTr="00CB7F71">
        <w:trPr>
          <w:trHeight w:val="576"/>
          <w:jc w:val="center"/>
        </w:trPr>
        <w:tc>
          <w:tcPr>
            <w:tcW w:w="1255" w:type="dxa"/>
          </w:tcPr>
          <w:p w14:paraId="710067A5" w14:textId="6BF60F92" w:rsidR="00CB7F71" w:rsidRPr="00935AA8" w:rsidRDefault="00CB7F71" w:rsidP="00B141A3">
            <w:pPr>
              <w:rPr>
                <w:rFonts w:ascii="Calibri" w:hAnsi="Calibri" w:cs="Calibri"/>
                <w:b/>
                <w:bCs/>
              </w:rPr>
            </w:pPr>
            <w:r w:rsidRPr="00935AA8">
              <w:rPr>
                <w:rFonts w:ascii="Calibri" w:hAnsi="Calibri" w:cs="Calibri"/>
                <w:b/>
                <w:bCs/>
              </w:rPr>
              <w:lastRenderedPageBreak/>
              <w:t>Leigh Youmans</w:t>
            </w:r>
          </w:p>
        </w:tc>
        <w:tc>
          <w:tcPr>
            <w:tcW w:w="12150" w:type="dxa"/>
          </w:tcPr>
          <w:p w14:paraId="11B9E0FB" w14:textId="77777777" w:rsidR="00CB7F71" w:rsidRPr="00E61538" w:rsidRDefault="00CB7F71" w:rsidP="00B141A3">
            <w:pPr>
              <w:rPr>
                <w:rFonts w:ascii="Calibri" w:hAnsi="Calibri" w:cs="Calibri"/>
              </w:rPr>
            </w:pPr>
            <w:r w:rsidRPr="00E61538">
              <w:rPr>
                <w:rFonts w:ascii="Calibri" w:hAnsi="Calibri" w:cs="Calibri"/>
              </w:rPr>
              <w:t xml:space="preserve">I think this document looks great and is so reflective of both the commission’s overall conversations </w:t>
            </w:r>
            <w:proofErr w:type="gramStart"/>
            <w:r w:rsidRPr="00E61538">
              <w:rPr>
                <w:rFonts w:ascii="Calibri" w:hAnsi="Calibri" w:cs="Calibri"/>
              </w:rPr>
              <w:t>and also</w:t>
            </w:r>
            <w:proofErr w:type="gramEnd"/>
            <w:r w:rsidRPr="00E61538">
              <w:rPr>
                <w:rFonts w:ascii="Calibri" w:hAnsi="Calibri" w:cs="Calibri"/>
              </w:rPr>
              <w:t xml:space="preserve"> nicely incorporates the feedback from the last meeting.</w:t>
            </w:r>
          </w:p>
          <w:p w14:paraId="43563F8E" w14:textId="77777777" w:rsidR="00CB7F71" w:rsidRPr="00E61538" w:rsidRDefault="00CB7F71" w:rsidP="00B141A3">
            <w:pPr>
              <w:rPr>
                <w:rFonts w:ascii="Calibri" w:hAnsi="Calibri" w:cs="Calibri"/>
              </w:rPr>
            </w:pPr>
          </w:p>
          <w:p w14:paraId="5ED0FF07" w14:textId="77777777" w:rsidR="00CB7F71" w:rsidRPr="00E61538" w:rsidRDefault="00CB7F71" w:rsidP="00B141A3">
            <w:pPr>
              <w:pStyle w:val="ListParagraph"/>
              <w:numPr>
                <w:ilvl w:val="0"/>
                <w:numId w:val="16"/>
              </w:numPr>
              <w:contextualSpacing w:val="0"/>
              <w:rPr>
                <w:rFonts w:ascii="Calibri" w:eastAsia="Times New Roman" w:hAnsi="Calibri" w:cs="Calibri"/>
              </w:rPr>
            </w:pPr>
            <w:r w:rsidRPr="00E61538">
              <w:rPr>
                <w:rFonts w:ascii="Calibri" w:eastAsia="Times New Roman" w:hAnsi="Calibri" w:cs="Calibri"/>
                <w:b/>
                <w:bCs/>
              </w:rPr>
              <w:t>On slide 10</w:t>
            </w:r>
            <w:r w:rsidRPr="00E61538">
              <w:rPr>
                <w:rFonts w:ascii="Calibri" w:eastAsia="Times New Roman" w:hAnsi="Calibri" w:cs="Calibri"/>
              </w:rPr>
              <w:t xml:space="preserve"> – very much agree that it is best practice for providers to stock and distribute harm reduction supplies.  I know we’ve addressed coverage of nasal naloxone, but to the extent that providers would be expected to provide other harm reduction supplies, it would be great to see language in one of the findings or a recommendation speaking to coverage and/or funding for harm reduction supplies here or on </w:t>
            </w:r>
            <w:r w:rsidRPr="00E61538">
              <w:rPr>
                <w:rFonts w:ascii="Calibri" w:eastAsia="Times New Roman" w:hAnsi="Calibri" w:cs="Calibri"/>
                <w:b/>
                <w:bCs/>
              </w:rPr>
              <w:t>slide 17.</w:t>
            </w:r>
          </w:p>
          <w:p w14:paraId="12D4A496" w14:textId="77777777" w:rsidR="00CB7F71" w:rsidRPr="00E61538" w:rsidRDefault="00CB7F71" w:rsidP="00B141A3">
            <w:pPr>
              <w:pStyle w:val="ListParagraph"/>
              <w:numPr>
                <w:ilvl w:val="0"/>
                <w:numId w:val="16"/>
              </w:numPr>
              <w:contextualSpacing w:val="0"/>
              <w:rPr>
                <w:rFonts w:ascii="Calibri" w:eastAsia="Times New Roman" w:hAnsi="Calibri" w:cs="Calibri"/>
              </w:rPr>
            </w:pPr>
            <w:r w:rsidRPr="00E61538">
              <w:rPr>
                <w:rFonts w:ascii="Calibri" w:eastAsia="Times New Roman" w:hAnsi="Calibri" w:cs="Calibri"/>
              </w:rPr>
              <w:t xml:space="preserve">I was struck by some of the feedback from individuals with lived experience and providers that individuals with stimulant use disorder will use other substances so that they can access treatment.  In </w:t>
            </w:r>
            <w:r w:rsidRPr="00E61538">
              <w:rPr>
                <w:rFonts w:ascii="Calibri" w:eastAsia="Times New Roman" w:hAnsi="Calibri" w:cs="Calibri"/>
                <w:b/>
                <w:bCs/>
              </w:rPr>
              <w:t>slide 11 or 15</w:t>
            </w:r>
            <w:r w:rsidRPr="00E61538">
              <w:rPr>
                <w:rFonts w:ascii="Calibri" w:eastAsia="Times New Roman" w:hAnsi="Calibri" w:cs="Calibri"/>
              </w:rPr>
              <w:t xml:space="preserve"> (or both), I think it would be helpful to include a recommendation to determine current coverage of stimulant use disorder services and a recommendation to determine if state OUD statutes should be amended to </w:t>
            </w:r>
            <w:proofErr w:type="gramStart"/>
            <w:r w:rsidRPr="00E61538">
              <w:rPr>
                <w:rFonts w:ascii="Calibri" w:eastAsia="Times New Roman" w:hAnsi="Calibri" w:cs="Calibri"/>
              </w:rPr>
              <w:t>more explicitly include stimulant use disorder</w:t>
            </w:r>
            <w:proofErr w:type="gramEnd"/>
            <w:r w:rsidRPr="00E61538">
              <w:rPr>
                <w:rFonts w:ascii="Calibri" w:eastAsia="Times New Roman" w:hAnsi="Calibri" w:cs="Calibri"/>
              </w:rPr>
              <w:t>.</w:t>
            </w:r>
          </w:p>
          <w:p w14:paraId="02BAB755" w14:textId="77777777" w:rsidR="00CB7F71" w:rsidRPr="00E61538" w:rsidRDefault="00CB7F71" w:rsidP="00B141A3">
            <w:pPr>
              <w:pStyle w:val="ListParagraph"/>
              <w:numPr>
                <w:ilvl w:val="0"/>
                <w:numId w:val="16"/>
              </w:numPr>
              <w:contextualSpacing w:val="0"/>
              <w:rPr>
                <w:rFonts w:ascii="Calibri" w:eastAsia="Times New Roman" w:hAnsi="Calibri" w:cs="Calibri"/>
              </w:rPr>
            </w:pPr>
            <w:r w:rsidRPr="00E61538">
              <w:rPr>
                <w:rFonts w:ascii="Calibri" w:eastAsia="Times New Roman" w:hAnsi="Calibri" w:cs="Calibri"/>
              </w:rPr>
              <w:t xml:space="preserve">I see that reimbursement of Recovery Coaches are named in a finding related to contingency management on </w:t>
            </w:r>
            <w:r w:rsidRPr="00E61538">
              <w:rPr>
                <w:rFonts w:ascii="Calibri" w:eastAsia="Times New Roman" w:hAnsi="Calibri" w:cs="Calibri"/>
                <w:b/>
                <w:bCs/>
              </w:rPr>
              <w:t xml:space="preserve">slide 17 </w:t>
            </w:r>
            <w:r w:rsidRPr="00E61538">
              <w:rPr>
                <w:rFonts w:ascii="Calibri" w:eastAsia="Times New Roman" w:hAnsi="Calibri" w:cs="Calibri"/>
              </w:rPr>
              <w:t xml:space="preserve">and wonder if there should be a separate/explicit recommendation or finding around reimbursement of Recovery Coaches.  We hear from both </w:t>
            </w:r>
            <w:proofErr w:type="spellStart"/>
            <w:r w:rsidRPr="00E61538">
              <w:rPr>
                <w:rFonts w:ascii="Calibri" w:eastAsia="Times New Roman" w:hAnsi="Calibri" w:cs="Calibri"/>
              </w:rPr>
              <w:t>EDs</w:t>
            </w:r>
            <w:proofErr w:type="spellEnd"/>
            <w:r w:rsidRPr="00E61538">
              <w:rPr>
                <w:rFonts w:ascii="Calibri" w:eastAsia="Times New Roman" w:hAnsi="Calibri" w:cs="Calibri"/>
              </w:rPr>
              <w:t xml:space="preserve"> and inpatient units (both on the medical and behavioral health sides) that Recovery Coaches are a key piece of their care teams and are critical </w:t>
            </w:r>
            <w:proofErr w:type="gramStart"/>
            <w:r w:rsidRPr="00E61538">
              <w:rPr>
                <w:rFonts w:ascii="Calibri" w:eastAsia="Times New Roman" w:hAnsi="Calibri" w:cs="Calibri"/>
              </w:rPr>
              <w:t>in patient</w:t>
            </w:r>
            <w:proofErr w:type="gramEnd"/>
            <w:r w:rsidRPr="00E61538">
              <w:rPr>
                <w:rFonts w:ascii="Calibri" w:eastAsia="Times New Roman" w:hAnsi="Calibri" w:cs="Calibri"/>
              </w:rPr>
              <w:t xml:space="preserve"> engagement and outcomes, but that due to a lack of reimbursement for Recovery Coaches generally as well as a lack of reimbursement specifically for Recovery Coaches employed by hospitals, that these positions are typically grant funded and a more sustainable funding mechanism is needed.</w:t>
            </w:r>
          </w:p>
          <w:p w14:paraId="7CF27E5A" w14:textId="77777777" w:rsidR="00CB7F71" w:rsidRPr="00E61538" w:rsidRDefault="00CB7F71" w:rsidP="00B141A3">
            <w:pPr>
              <w:pStyle w:val="ListParagraph"/>
              <w:numPr>
                <w:ilvl w:val="0"/>
                <w:numId w:val="16"/>
              </w:numPr>
              <w:contextualSpacing w:val="0"/>
              <w:rPr>
                <w:rFonts w:ascii="Calibri" w:eastAsia="Times New Roman" w:hAnsi="Calibri" w:cs="Calibri"/>
              </w:rPr>
            </w:pPr>
            <w:r w:rsidRPr="00E61538">
              <w:rPr>
                <w:rFonts w:ascii="Calibri" w:eastAsia="Times New Roman" w:hAnsi="Calibri" w:cs="Calibri"/>
                <w:b/>
                <w:bCs/>
              </w:rPr>
              <w:t xml:space="preserve">On slide 21, </w:t>
            </w:r>
            <w:r w:rsidRPr="00E61538">
              <w:rPr>
                <w:rFonts w:ascii="Calibri" w:eastAsia="Times New Roman" w:hAnsi="Calibri" w:cs="Calibri"/>
              </w:rPr>
              <w:t>I think it would be helpful to explicitly recommend funding de-escalation training for EMS, police, ED, and others.</w:t>
            </w:r>
          </w:p>
          <w:p w14:paraId="379516E8" w14:textId="37B38498" w:rsidR="00CB7F71" w:rsidRPr="00E61538" w:rsidRDefault="00CB7F71" w:rsidP="00B141A3">
            <w:pPr>
              <w:pStyle w:val="ListParagraph"/>
              <w:contextualSpacing w:val="0"/>
              <w:rPr>
                <w:rFonts w:ascii="Calibri" w:eastAsia="Times New Roman" w:hAnsi="Calibri" w:cs="Calibri"/>
              </w:rPr>
            </w:pPr>
          </w:p>
        </w:tc>
      </w:tr>
    </w:tbl>
    <w:p w14:paraId="2561FE99" w14:textId="77777777" w:rsidR="009F2098" w:rsidRDefault="009F2098"/>
    <w:sectPr w:rsidR="009F2098" w:rsidSect="00B141A3">
      <w:headerReference w:type="default" r:id="rId14"/>
      <w:footerReference w:type="defaul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2719B" w14:textId="77777777" w:rsidR="00B36D0E" w:rsidRDefault="00B36D0E" w:rsidP="00641894">
      <w:pPr>
        <w:spacing w:after="0" w:line="240" w:lineRule="auto"/>
      </w:pPr>
      <w:r>
        <w:separator/>
      </w:r>
    </w:p>
  </w:endnote>
  <w:endnote w:type="continuationSeparator" w:id="0">
    <w:p w14:paraId="39E90A5D" w14:textId="77777777" w:rsidR="00B36D0E" w:rsidRDefault="00B36D0E" w:rsidP="00641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reFranklin-Regular">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BC023" w14:textId="788C7F45" w:rsidR="00641894" w:rsidRDefault="00641894" w:rsidP="00641894">
    <w:pPr>
      <w:pStyle w:val="Footer"/>
      <w:tabs>
        <w:tab w:val="clear" w:pos="4680"/>
        <w:tab w:val="clear" w:pos="9360"/>
      </w:tabs>
      <w:jc w:val="right"/>
    </w:pPr>
    <w:r>
      <w:tab/>
    </w:r>
    <w:r>
      <w:tab/>
    </w:r>
    <w:r>
      <w:tab/>
    </w:r>
    <w:r>
      <w:tab/>
    </w:r>
    <w:r>
      <w:tab/>
    </w:r>
    <w:r>
      <w:tab/>
    </w:r>
    <w:sdt>
      <w:sdtPr>
        <w:id w:val="-105716289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BC26C7F" w14:textId="4B1D3D0C" w:rsidR="00641894" w:rsidRDefault="00641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168B3" w14:textId="77777777" w:rsidR="00B36D0E" w:rsidRDefault="00B36D0E" w:rsidP="00641894">
      <w:pPr>
        <w:spacing w:after="0" w:line="240" w:lineRule="auto"/>
      </w:pPr>
      <w:r>
        <w:separator/>
      </w:r>
    </w:p>
  </w:footnote>
  <w:footnote w:type="continuationSeparator" w:id="0">
    <w:p w14:paraId="0152194B" w14:textId="77777777" w:rsidR="00B36D0E" w:rsidRDefault="00B36D0E" w:rsidP="00641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CE1CD" w14:textId="77777777" w:rsidR="00B141A3" w:rsidRDefault="00B141A3" w:rsidP="00B141A3">
    <w:pPr>
      <w:pStyle w:val="Header"/>
      <w:jc w:val="center"/>
      <w:rPr>
        <w:b/>
        <w:bCs/>
        <w:sz w:val="24"/>
        <w:szCs w:val="24"/>
      </w:rPr>
    </w:pPr>
    <w:r w:rsidRPr="00B141A3">
      <w:rPr>
        <w:b/>
        <w:bCs/>
        <w:sz w:val="24"/>
        <w:szCs w:val="24"/>
      </w:rPr>
      <w:t>Summary of Members’ Feedback on Draft Meth Use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E0118"/>
    <w:multiLevelType w:val="hybridMultilevel"/>
    <w:tmpl w:val="6C94E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C4B13"/>
    <w:multiLevelType w:val="hybridMultilevel"/>
    <w:tmpl w:val="DE1ED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63761B"/>
    <w:multiLevelType w:val="hybridMultilevel"/>
    <w:tmpl w:val="6D50EDF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CFE016A"/>
    <w:multiLevelType w:val="hybridMultilevel"/>
    <w:tmpl w:val="49467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E31F9"/>
    <w:multiLevelType w:val="hybridMultilevel"/>
    <w:tmpl w:val="D3146690"/>
    <w:lvl w:ilvl="0" w:tplc="2034F6A8">
      <w:start w:val="1"/>
      <w:numFmt w:val="bullet"/>
      <w:lvlText w:val=""/>
      <w:lvlJc w:val="left"/>
      <w:pPr>
        <w:ind w:left="720" w:hanging="360"/>
      </w:pPr>
      <w:rPr>
        <w:rFonts w:ascii="Symbol" w:hAnsi="Symbol" w:hint="default"/>
      </w:rPr>
    </w:lvl>
    <w:lvl w:ilvl="1" w:tplc="2BC0CEB0">
      <w:start w:val="1"/>
      <w:numFmt w:val="bullet"/>
      <w:lvlText w:val="o"/>
      <w:lvlJc w:val="left"/>
      <w:pPr>
        <w:ind w:left="1440" w:hanging="360"/>
      </w:pPr>
      <w:rPr>
        <w:rFonts w:ascii="Courier New" w:hAnsi="Courier New" w:hint="default"/>
      </w:rPr>
    </w:lvl>
    <w:lvl w:ilvl="2" w:tplc="D88644B2">
      <w:start w:val="1"/>
      <w:numFmt w:val="bullet"/>
      <w:lvlText w:val=""/>
      <w:lvlJc w:val="left"/>
      <w:pPr>
        <w:ind w:left="2160" w:hanging="360"/>
      </w:pPr>
      <w:rPr>
        <w:rFonts w:ascii="Wingdings" w:hAnsi="Wingdings" w:hint="default"/>
      </w:rPr>
    </w:lvl>
    <w:lvl w:ilvl="3" w:tplc="C832B668">
      <w:start w:val="1"/>
      <w:numFmt w:val="bullet"/>
      <w:lvlText w:val=""/>
      <w:lvlJc w:val="left"/>
      <w:pPr>
        <w:ind w:left="2880" w:hanging="360"/>
      </w:pPr>
      <w:rPr>
        <w:rFonts w:ascii="Symbol" w:hAnsi="Symbol" w:hint="default"/>
      </w:rPr>
    </w:lvl>
    <w:lvl w:ilvl="4" w:tplc="33BC2632">
      <w:start w:val="1"/>
      <w:numFmt w:val="bullet"/>
      <w:lvlText w:val="o"/>
      <w:lvlJc w:val="left"/>
      <w:pPr>
        <w:ind w:left="3600" w:hanging="360"/>
      </w:pPr>
      <w:rPr>
        <w:rFonts w:ascii="Courier New" w:hAnsi="Courier New" w:hint="default"/>
      </w:rPr>
    </w:lvl>
    <w:lvl w:ilvl="5" w:tplc="C82E338C">
      <w:start w:val="1"/>
      <w:numFmt w:val="bullet"/>
      <w:lvlText w:val=""/>
      <w:lvlJc w:val="left"/>
      <w:pPr>
        <w:ind w:left="4320" w:hanging="360"/>
      </w:pPr>
      <w:rPr>
        <w:rFonts w:ascii="Wingdings" w:hAnsi="Wingdings" w:hint="default"/>
      </w:rPr>
    </w:lvl>
    <w:lvl w:ilvl="6" w:tplc="D63C73E2">
      <w:start w:val="1"/>
      <w:numFmt w:val="bullet"/>
      <w:lvlText w:val=""/>
      <w:lvlJc w:val="left"/>
      <w:pPr>
        <w:ind w:left="5040" w:hanging="360"/>
      </w:pPr>
      <w:rPr>
        <w:rFonts w:ascii="Symbol" w:hAnsi="Symbol" w:hint="default"/>
      </w:rPr>
    </w:lvl>
    <w:lvl w:ilvl="7" w:tplc="FE407A24">
      <w:start w:val="1"/>
      <w:numFmt w:val="bullet"/>
      <w:lvlText w:val="o"/>
      <w:lvlJc w:val="left"/>
      <w:pPr>
        <w:ind w:left="5760" w:hanging="360"/>
      </w:pPr>
      <w:rPr>
        <w:rFonts w:ascii="Courier New" w:hAnsi="Courier New" w:hint="default"/>
      </w:rPr>
    </w:lvl>
    <w:lvl w:ilvl="8" w:tplc="38C8DC78">
      <w:start w:val="1"/>
      <w:numFmt w:val="bullet"/>
      <w:lvlText w:val=""/>
      <w:lvlJc w:val="left"/>
      <w:pPr>
        <w:ind w:left="6480" w:hanging="360"/>
      </w:pPr>
      <w:rPr>
        <w:rFonts w:ascii="Wingdings" w:hAnsi="Wingdings" w:hint="default"/>
      </w:rPr>
    </w:lvl>
  </w:abstractNum>
  <w:abstractNum w:abstractNumId="5" w15:restartNumberingAfterBreak="0">
    <w:nsid w:val="2E9A0A25"/>
    <w:multiLevelType w:val="hybridMultilevel"/>
    <w:tmpl w:val="9FEA8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35D47"/>
    <w:multiLevelType w:val="hybridMultilevel"/>
    <w:tmpl w:val="6BB0C602"/>
    <w:lvl w:ilvl="0" w:tplc="D80CCCF4">
      <w:start w:val="1"/>
      <w:numFmt w:val="bullet"/>
      <w:lvlText w:val=""/>
      <w:lvlJc w:val="left"/>
      <w:pPr>
        <w:ind w:left="720" w:hanging="360"/>
      </w:pPr>
      <w:rPr>
        <w:rFonts w:ascii="Symbol" w:hAnsi="Symbol" w:hint="default"/>
      </w:rPr>
    </w:lvl>
    <w:lvl w:ilvl="1" w:tplc="5844A684">
      <w:start w:val="1"/>
      <w:numFmt w:val="bullet"/>
      <w:lvlText w:val="o"/>
      <w:lvlJc w:val="left"/>
      <w:pPr>
        <w:ind w:left="1440" w:hanging="360"/>
      </w:pPr>
      <w:rPr>
        <w:rFonts w:ascii="Courier New" w:hAnsi="Courier New" w:hint="default"/>
      </w:rPr>
    </w:lvl>
    <w:lvl w:ilvl="2" w:tplc="A09A9DD2">
      <w:start w:val="1"/>
      <w:numFmt w:val="bullet"/>
      <w:lvlText w:val=""/>
      <w:lvlJc w:val="left"/>
      <w:pPr>
        <w:ind w:left="2160" w:hanging="360"/>
      </w:pPr>
      <w:rPr>
        <w:rFonts w:ascii="Wingdings" w:hAnsi="Wingdings" w:hint="default"/>
      </w:rPr>
    </w:lvl>
    <w:lvl w:ilvl="3" w:tplc="EF24F93C">
      <w:start w:val="1"/>
      <w:numFmt w:val="bullet"/>
      <w:lvlText w:val=""/>
      <w:lvlJc w:val="left"/>
      <w:pPr>
        <w:ind w:left="2880" w:hanging="360"/>
      </w:pPr>
      <w:rPr>
        <w:rFonts w:ascii="Symbol" w:hAnsi="Symbol" w:hint="default"/>
      </w:rPr>
    </w:lvl>
    <w:lvl w:ilvl="4" w:tplc="1E70FFDE">
      <w:start w:val="1"/>
      <w:numFmt w:val="bullet"/>
      <w:lvlText w:val="o"/>
      <w:lvlJc w:val="left"/>
      <w:pPr>
        <w:ind w:left="3600" w:hanging="360"/>
      </w:pPr>
      <w:rPr>
        <w:rFonts w:ascii="Courier New" w:hAnsi="Courier New" w:hint="default"/>
      </w:rPr>
    </w:lvl>
    <w:lvl w:ilvl="5" w:tplc="AFD87652">
      <w:start w:val="1"/>
      <w:numFmt w:val="bullet"/>
      <w:lvlText w:val=""/>
      <w:lvlJc w:val="left"/>
      <w:pPr>
        <w:ind w:left="4320" w:hanging="360"/>
      </w:pPr>
      <w:rPr>
        <w:rFonts w:ascii="Wingdings" w:hAnsi="Wingdings" w:hint="default"/>
      </w:rPr>
    </w:lvl>
    <w:lvl w:ilvl="6" w:tplc="C5CA922E">
      <w:start w:val="1"/>
      <w:numFmt w:val="bullet"/>
      <w:lvlText w:val=""/>
      <w:lvlJc w:val="left"/>
      <w:pPr>
        <w:ind w:left="5040" w:hanging="360"/>
      </w:pPr>
      <w:rPr>
        <w:rFonts w:ascii="Symbol" w:hAnsi="Symbol" w:hint="default"/>
      </w:rPr>
    </w:lvl>
    <w:lvl w:ilvl="7" w:tplc="5BF06F4C">
      <w:start w:val="1"/>
      <w:numFmt w:val="bullet"/>
      <w:lvlText w:val="o"/>
      <w:lvlJc w:val="left"/>
      <w:pPr>
        <w:ind w:left="5760" w:hanging="360"/>
      </w:pPr>
      <w:rPr>
        <w:rFonts w:ascii="Courier New" w:hAnsi="Courier New" w:hint="default"/>
      </w:rPr>
    </w:lvl>
    <w:lvl w:ilvl="8" w:tplc="23C0CDCC">
      <w:start w:val="1"/>
      <w:numFmt w:val="bullet"/>
      <w:lvlText w:val=""/>
      <w:lvlJc w:val="left"/>
      <w:pPr>
        <w:ind w:left="6480" w:hanging="360"/>
      </w:pPr>
      <w:rPr>
        <w:rFonts w:ascii="Wingdings" w:hAnsi="Wingdings" w:hint="default"/>
      </w:rPr>
    </w:lvl>
  </w:abstractNum>
  <w:abstractNum w:abstractNumId="7" w15:restartNumberingAfterBreak="0">
    <w:nsid w:val="460E5C14"/>
    <w:multiLevelType w:val="hybridMultilevel"/>
    <w:tmpl w:val="57A86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B53472"/>
    <w:multiLevelType w:val="hybridMultilevel"/>
    <w:tmpl w:val="9392D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2532F3"/>
    <w:multiLevelType w:val="hybridMultilevel"/>
    <w:tmpl w:val="80CEF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D3267F"/>
    <w:multiLevelType w:val="hybridMultilevel"/>
    <w:tmpl w:val="54641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405446"/>
    <w:multiLevelType w:val="hybridMultilevel"/>
    <w:tmpl w:val="F2845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3D3CC3"/>
    <w:multiLevelType w:val="hybridMultilevel"/>
    <w:tmpl w:val="BC3AA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0A791B"/>
    <w:multiLevelType w:val="hybridMultilevel"/>
    <w:tmpl w:val="C6AE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D973EB"/>
    <w:multiLevelType w:val="hybridMultilevel"/>
    <w:tmpl w:val="97F65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FA698B"/>
    <w:multiLevelType w:val="hybridMultilevel"/>
    <w:tmpl w:val="965A8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8"/>
  </w:num>
  <w:num w:numId="4">
    <w:abstractNumId w:val="14"/>
  </w:num>
  <w:num w:numId="5">
    <w:abstractNumId w:val="13"/>
  </w:num>
  <w:num w:numId="6">
    <w:abstractNumId w:val="9"/>
  </w:num>
  <w:num w:numId="7">
    <w:abstractNumId w:val="15"/>
  </w:num>
  <w:num w:numId="8">
    <w:abstractNumId w:val="5"/>
  </w:num>
  <w:num w:numId="9">
    <w:abstractNumId w:val="0"/>
  </w:num>
  <w:num w:numId="10">
    <w:abstractNumId w:val="10"/>
  </w:num>
  <w:num w:numId="11">
    <w:abstractNumId w:val="12"/>
  </w:num>
  <w:num w:numId="12">
    <w:abstractNumId w:val="3"/>
  </w:num>
  <w:num w:numId="13">
    <w:abstractNumId w:val="4"/>
  </w:num>
  <w:num w:numId="14">
    <w:abstractNumId w:val="6"/>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098"/>
    <w:rsid w:val="000D79E6"/>
    <w:rsid w:val="001353F8"/>
    <w:rsid w:val="00160F56"/>
    <w:rsid w:val="0019000B"/>
    <w:rsid w:val="001A23FF"/>
    <w:rsid w:val="001C5761"/>
    <w:rsid w:val="002111DC"/>
    <w:rsid w:val="00222E10"/>
    <w:rsid w:val="002524CA"/>
    <w:rsid w:val="00270F38"/>
    <w:rsid w:val="002B5C67"/>
    <w:rsid w:val="002C2DD5"/>
    <w:rsid w:val="002D5F31"/>
    <w:rsid w:val="002F1FCC"/>
    <w:rsid w:val="00371ACE"/>
    <w:rsid w:val="00385E12"/>
    <w:rsid w:val="003965E0"/>
    <w:rsid w:val="003F2EDC"/>
    <w:rsid w:val="00444F0A"/>
    <w:rsid w:val="004634F4"/>
    <w:rsid w:val="00480492"/>
    <w:rsid w:val="00493463"/>
    <w:rsid w:val="00494499"/>
    <w:rsid w:val="004D527D"/>
    <w:rsid w:val="0056349D"/>
    <w:rsid w:val="00572F3C"/>
    <w:rsid w:val="00573F0E"/>
    <w:rsid w:val="0058591D"/>
    <w:rsid w:val="005E11F8"/>
    <w:rsid w:val="00606851"/>
    <w:rsid w:val="006169BC"/>
    <w:rsid w:val="00641894"/>
    <w:rsid w:val="00643615"/>
    <w:rsid w:val="006718AA"/>
    <w:rsid w:val="00693524"/>
    <w:rsid w:val="00697B9C"/>
    <w:rsid w:val="006B02F3"/>
    <w:rsid w:val="006D1054"/>
    <w:rsid w:val="00722E69"/>
    <w:rsid w:val="00750B96"/>
    <w:rsid w:val="00786B0E"/>
    <w:rsid w:val="007C703C"/>
    <w:rsid w:val="007F54F4"/>
    <w:rsid w:val="008676ED"/>
    <w:rsid w:val="00867A95"/>
    <w:rsid w:val="008D3FBB"/>
    <w:rsid w:val="00935AA8"/>
    <w:rsid w:val="0096680D"/>
    <w:rsid w:val="00976997"/>
    <w:rsid w:val="009A2BE6"/>
    <w:rsid w:val="009F2098"/>
    <w:rsid w:val="00A20CAF"/>
    <w:rsid w:val="00AD1882"/>
    <w:rsid w:val="00B141A3"/>
    <w:rsid w:val="00B36D0E"/>
    <w:rsid w:val="00B749A2"/>
    <w:rsid w:val="00BF6A3B"/>
    <w:rsid w:val="00C11CAA"/>
    <w:rsid w:val="00C302AF"/>
    <w:rsid w:val="00C774B1"/>
    <w:rsid w:val="00C83C17"/>
    <w:rsid w:val="00CB5258"/>
    <w:rsid w:val="00CB59B2"/>
    <w:rsid w:val="00CB7F71"/>
    <w:rsid w:val="00CD3F56"/>
    <w:rsid w:val="00CD5D97"/>
    <w:rsid w:val="00CE0D0D"/>
    <w:rsid w:val="00CE2ED9"/>
    <w:rsid w:val="00CE5B46"/>
    <w:rsid w:val="00CF5074"/>
    <w:rsid w:val="00D35F11"/>
    <w:rsid w:val="00DC00B6"/>
    <w:rsid w:val="00DF2E19"/>
    <w:rsid w:val="00E06914"/>
    <w:rsid w:val="00E33171"/>
    <w:rsid w:val="00E475A0"/>
    <w:rsid w:val="00E61538"/>
    <w:rsid w:val="00EC3B27"/>
    <w:rsid w:val="00EC6396"/>
    <w:rsid w:val="00EC787D"/>
    <w:rsid w:val="00ED47FB"/>
    <w:rsid w:val="00EE471E"/>
    <w:rsid w:val="00EF020A"/>
    <w:rsid w:val="00EF02F8"/>
    <w:rsid w:val="00EF1774"/>
    <w:rsid w:val="00EF360E"/>
    <w:rsid w:val="00EF3D52"/>
    <w:rsid w:val="00F1712C"/>
    <w:rsid w:val="00F42575"/>
    <w:rsid w:val="00F44423"/>
    <w:rsid w:val="00FD7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5B753"/>
  <w15:chartTrackingRefBased/>
  <w15:docId w15:val="{BD9ED67F-A38E-40F7-892C-00984D197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098"/>
    <w:pPr>
      <w:ind w:left="720"/>
      <w:contextualSpacing/>
    </w:pPr>
  </w:style>
  <w:style w:type="table" w:styleId="TableGrid">
    <w:name w:val="Table Grid"/>
    <w:basedOn w:val="TableNormal"/>
    <w:uiPriority w:val="39"/>
    <w:rsid w:val="009F2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1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894"/>
  </w:style>
  <w:style w:type="paragraph" w:styleId="Footer">
    <w:name w:val="footer"/>
    <w:basedOn w:val="Normal"/>
    <w:link w:val="FooterChar"/>
    <w:uiPriority w:val="99"/>
    <w:unhideWhenUsed/>
    <w:rsid w:val="00641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894"/>
  </w:style>
  <w:style w:type="character" w:customStyle="1" w:styleId="fontstyle01">
    <w:name w:val="fontstyle01"/>
    <w:basedOn w:val="DefaultParagraphFont"/>
    <w:rsid w:val="00160F56"/>
    <w:rPr>
      <w:rFonts w:ascii="LibreFranklin-Regular" w:hAnsi="LibreFranklin-Regular" w:hint="default"/>
      <w:b w:val="0"/>
      <w:bCs w:val="0"/>
      <w:i w:val="0"/>
      <w:iCs w:val="0"/>
      <w:color w:val="000000"/>
      <w:sz w:val="24"/>
      <w:szCs w:val="24"/>
    </w:rPr>
  </w:style>
  <w:style w:type="character" w:styleId="Hyperlink">
    <w:name w:val="Hyperlink"/>
    <w:basedOn w:val="DefaultParagraphFont"/>
    <w:uiPriority w:val="99"/>
    <w:unhideWhenUsed/>
    <w:rsid w:val="00160F56"/>
    <w:rPr>
      <w:color w:val="0563C1" w:themeColor="hyperlink"/>
      <w:u w:val="single"/>
    </w:rPr>
  </w:style>
  <w:style w:type="character" w:customStyle="1" w:styleId="fontstyle21">
    <w:name w:val="fontstyle21"/>
    <w:basedOn w:val="DefaultParagraphFont"/>
    <w:rsid w:val="00160F56"/>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051638">
      <w:bodyDiv w:val="1"/>
      <w:marLeft w:val="0"/>
      <w:marRight w:val="0"/>
      <w:marTop w:val="0"/>
      <w:marBottom w:val="0"/>
      <w:divBdr>
        <w:top w:val="none" w:sz="0" w:space="0" w:color="auto"/>
        <w:left w:val="none" w:sz="0" w:space="0" w:color="auto"/>
        <w:bottom w:val="none" w:sz="0" w:space="0" w:color="auto"/>
        <w:right w:val="none" w:sz="0" w:space="0" w:color="auto"/>
      </w:divBdr>
    </w:div>
    <w:div w:id="601228578">
      <w:bodyDiv w:val="1"/>
      <w:marLeft w:val="0"/>
      <w:marRight w:val="0"/>
      <w:marTop w:val="0"/>
      <w:marBottom w:val="0"/>
      <w:divBdr>
        <w:top w:val="none" w:sz="0" w:space="0" w:color="auto"/>
        <w:left w:val="none" w:sz="0" w:space="0" w:color="auto"/>
        <w:bottom w:val="none" w:sz="0" w:space="0" w:color="auto"/>
        <w:right w:val="none" w:sz="0" w:space="0" w:color="auto"/>
      </w:divBdr>
    </w:div>
    <w:div w:id="891576192">
      <w:bodyDiv w:val="1"/>
      <w:marLeft w:val="0"/>
      <w:marRight w:val="0"/>
      <w:marTop w:val="0"/>
      <w:marBottom w:val="0"/>
      <w:divBdr>
        <w:top w:val="none" w:sz="0" w:space="0" w:color="auto"/>
        <w:left w:val="none" w:sz="0" w:space="0" w:color="auto"/>
        <w:bottom w:val="none" w:sz="0" w:space="0" w:color="auto"/>
        <w:right w:val="none" w:sz="0" w:space="0" w:color="auto"/>
      </w:divBdr>
    </w:div>
    <w:div w:id="153041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a.gov/sites/default/files/2021-02/DIR-008-21%202020%20National%20Drug%20Threat%20Assessment_WEB.pdf" TargetMode="External"/><Relationship Id="rId13" Type="http://schemas.openxmlformats.org/officeDocument/2006/relationships/hyperlink" Target="https://filtermag.org/california-contingency-management-stimulants/" TargetMode="External"/><Relationship Id="rId3" Type="http://schemas.openxmlformats.org/officeDocument/2006/relationships/settings" Target="settings.xml"/><Relationship Id="rId7" Type="http://schemas.openxmlformats.org/officeDocument/2006/relationships/hyperlink" Target="https://www.dea.gov/sites/default/files/2021-02/DIR-008-21%202020%20National%20Drug%20Threat%20Assessment_WEB.pdf" TargetMode="External"/><Relationship Id="rId12" Type="http://schemas.openxmlformats.org/officeDocument/2006/relationships/hyperlink" Target="https://www.dhcs.ca.gov/formsandpubs/publications/oc/Documents/2021/21-08-CalAIM-12-29-21.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linelibrary.wiley.com/doi/10.1111/j.1360-0443.2006.01311.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dc.gov/drugoverdose/deaths/" TargetMode="External"/><Relationship Id="rId4" Type="http://schemas.openxmlformats.org/officeDocument/2006/relationships/webSettings" Target="webSettings.xml"/><Relationship Id="rId9" Type="http://schemas.openxmlformats.org/officeDocument/2006/relationships/hyperlink" Target="https://malegislature.gov/Bills/192/H465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1770</TotalTime>
  <Pages>8</Pages>
  <Words>2557</Words>
  <Characters>14580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Gabriel R. (EHS)</dc:creator>
  <cp:keywords/>
  <dc:description/>
  <cp:lastModifiedBy>Cohen, Gabriel R. (EHS)</cp:lastModifiedBy>
  <cp:revision>20</cp:revision>
  <dcterms:created xsi:type="dcterms:W3CDTF">2022-04-01T18:52:00Z</dcterms:created>
  <dcterms:modified xsi:type="dcterms:W3CDTF">2022-04-12T19:44:00Z</dcterms:modified>
</cp:coreProperties>
</file>