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9785" w14:textId="2416A713" w:rsidR="00E06969" w:rsidRPr="00134C52" w:rsidRDefault="00F31352" w:rsidP="00E06969">
      <w:pPr>
        <w:pStyle w:val="BodyText"/>
        <w:rPr>
          <w:rFonts w:asciiTheme="minorHAnsi" w:hAnsiTheme="minorHAnsi"/>
          <w:noProof/>
          <w:sz w:val="20"/>
        </w:rPr>
      </w:pPr>
      <w:r w:rsidRPr="00134C52">
        <w:rPr>
          <w:rFonts w:asciiTheme="minorHAnsi" w:hAnsiTheme="minorHAnsi"/>
          <w:noProof/>
          <w:sz w:val="20"/>
        </w:rPr>
        <mc:AlternateContent>
          <mc:Choice Requires="wps">
            <w:drawing>
              <wp:anchor distT="0" distB="0" distL="114300" distR="114300" simplePos="0" relativeHeight="251681792" behindDoc="0" locked="0" layoutInCell="1" allowOverlap="1" wp14:anchorId="57D8C8A4" wp14:editId="3776F34F">
                <wp:simplePos x="0" y="0"/>
                <wp:positionH relativeFrom="page">
                  <wp:posOffset>598170</wp:posOffset>
                </wp:positionH>
                <wp:positionV relativeFrom="page">
                  <wp:posOffset>571500</wp:posOffset>
                </wp:positionV>
                <wp:extent cx="6732270" cy="262890"/>
                <wp:effectExtent l="0" t="0" r="0" b="3810"/>
                <wp:wrapSquare wrapText="bothSides"/>
                <wp:docPr id="5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0A3F8" w14:textId="0C3D0E72" w:rsidR="007A7E19" w:rsidRPr="009F6C1A" w:rsidRDefault="00CC06DA" w:rsidP="00E06969">
                            <w:pPr>
                              <w:pStyle w:val="VolumeandIssue"/>
                              <w:rPr>
                                <w:sz w:val="22"/>
                                <w:szCs w:val="22"/>
                              </w:rPr>
                            </w:pPr>
                            <w:r>
                              <w:rPr>
                                <w:sz w:val="22"/>
                                <w:szCs w:val="22"/>
                              </w:rPr>
                              <w:t>Summer 2022</w:t>
                            </w:r>
                            <w:r w:rsidR="007A7E19" w:rsidRPr="009F6C1A">
                              <w:rPr>
                                <w:sz w:val="22"/>
                                <w:szCs w:val="22"/>
                              </w:rPr>
                              <w:t xml:space="preserve">  </w:t>
                            </w:r>
                            <w:r w:rsidR="007A7E19">
                              <w:rPr>
                                <w:sz w:val="22"/>
                                <w:szCs w:val="22"/>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8C8A4" id="_x0000_t202" coordsize="21600,21600" o:spt="202" path="m,l,21600r21600,l21600,xe">
                <v:stroke joinstyle="miter"/>
                <v:path gradientshapeok="t" o:connecttype="rect"/>
              </v:shapetype>
              <v:shape id="Text Box 277" o:spid="_x0000_s1026" type="#_x0000_t202" style="position:absolute;left:0;text-align:left;margin-left:47.1pt;margin-top:45pt;width:530.1pt;height:20.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" filled="f" stroked="f">
                <v:textbox style="mso-fit-shape-to-text:t">
                  <w:txbxContent>
                    <w:p w14:paraId="3D50A3F8" w14:textId="0C3D0E72" w:rsidR="007A7E19" w:rsidRPr="009F6C1A" w:rsidRDefault="00CC06DA" w:rsidP="00E06969">
                      <w:pPr>
                        <w:pStyle w:val="VolumeandIssue"/>
                        <w:rPr>
                          <w:sz w:val="22"/>
                          <w:szCs w:val="22"/>
                        </w:rPr>
                      </w:pPr>
                      <w:r>
                        <w:rPr>
                          <w:sz w:val="22"/>
                          <w:szCs w:val="22"/>
                        </w:rPr>
                        <w:t>Summer 2022</w:t>
                      </w:r>
                      <w:r w:rsidR="007A7E19" w:rsidRPr="009F6C1A">
                        <w:rPr>
                          <w:sz w:val="22"/>
                          <w:szCs w:val="22"/>
                        </w:rPr>
                        <w:t xml:space="preserve">  </w:t>
                      </w:r>
                      <w:r w:rsidR="007A7E19">
                        <w:rPr>
                          <w:sz w:val="22"/>
                          <w:szCs w:val="22"/>
                        </w:rPr>
                        <w:t xml:space="preserve">                                                                              </w:t>
                      </w:r>
                    </w:p>
                  </w:txbxContent>
                </v:textbox>
                <w10:wrap type="square" anchorx="page" anchory="page"/>
              </v:shap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80768" behindDoc="0" locked="0" layoutInCell="1" allowOverlap="1" wp14:anchorId="55DD0EAD" wp14:editId="1C88E7A1">
                <wp:simplePos x="0" y="0"/>
                <wp:positionH relativeFrom="margin">
                  <wp:posOffset>-891540</wp:posOffset>
                </wp:positionH>
                <wp:positionV relativeFrom="page">
                  <wp:posOffset>304800</wp:posOffset>
                </wp:positionV>
                <wp:extent cx="6858000" cy="1805940"/>
                <wp:effectExtent l="0" t="0" r="0" b="41910"/>
                <wp:wrapNone/>
                <wp:docPr id="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05940"/>
                        </a:xfrm>
                        <a:prstGeom prst="rect">
                          <a:avLst/>
                        </a:prstGeom>
                        <a:noFill/>
                        <a:ln>
                          <a:noFill/>
                        </a:ln>
                        <a:scene3d>
                          <a:camera prst="isometricLeftDown"/>
                          <a:lightRig rig="threePt" dir="t"/>
                        </a:scene3d>
                        <a:sp3d>
                          <a:bevelT prst="angle"/>
                        </a:sp3d>
                        <a:extLst>
                          <a:ext uri="{909E8E84-426E-40DD-AFC4-6F175D3DCCD1}">
                            <a14:hiddenFill xmlns:a14="http://schemas.microsoft.com/office/drawing/2010/main">
                              <a:solidFill>
                                <a:srgbClr val="0078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1CFB3" w14:textId="77777777" w:rsidR="007A7E19" w:rsidRPr="0096247D" w:rsidRDefault="007A7E19" w:rsidP="00E06969">
                            <w:pPr>
                              <w:pStyle w:val="Masthead"/>
                              <w:ind w:left="3600"/>
                              <w:rPr>
                                <w:b/>
                                <w:sz w:val="72"/>
                                <w:szCs w:val="72"/>
                              </w:rPr>
                            </w:pPr>
                            <w:r>
                              <w:t xml:space="preserve"> </w:t>
                            </w:r>
                          </w:p>
                          <w:p w14:paraId="63D9CDBB" w14:textId="77777777" w:rsidR="007A7E19" w:rsidRPr="004A2164" w:rsidRDefault="007A7E19" w:rsidP="00E06969">
                            <w:pPr>
                              <w:pStyle w:val="Masthead"/>
                              <w:ind w:left="1584" w:firstLine="576"/>
                              <w:rPr>
                                <w:b/>
                                <w:sz w:val="72"/>
                                <w:szCs w:val="72"/>
                              </w:rPr>
                            </w:pPr>
                            <w:r w:rsidRPr="0096247D">
                              <w:rPr>
                                <w:sz w:val="72"/>
                                <w:szCs w:val="72"/>
                              </w:rPr>
                              <w:t xml:space="preserve">     </w:t>
                            </w:r>
                            <w:r w:rsidRPr="0096247D">
                              <w:rPr>
                                <w:b/>
                                <w:sz w:val="72"/>
                                <w:szCs w:val="72"/>
                              </w:rPr>
                              <w:t>First Do No Harm</w:t>
                            </w:r>
                            <w:r w:rsidRPr="004A2164">
                              <w:rPr>
                                <w:b/>
                                <w:sz w:val="72"/>
                                <w:szCs w:val="72"/>
                              </w:rPr>
                              <w:t xml:space="preserve"> </w:t>
                            </w:r>
                          </w:p>
                          <w:p w14:paraId="35B6789E" w14:textId="77777777" w:rsidR="007A7E19" w:rsidRDefault="007A7E19" w:rsidP="00E06969">
                            <w:pPr>
                              <w:pStyle w:val="Masthead"/>
                              <w:rPr>
                                <w:sz w:val="28"/>
                                <w:szCs w:val="28"/>
                              </w:rPr>
                            </w:pPr>
                          </w:p>
                          <w:p w14:paraId="343E1EA4" w14:textId="77777777" w:rsidR="007A7E19" w:rsidRDefault="007A7E19" w:rsidP="00E06969">
                            <w:pPr>
                              <w:pStyle w:val="Masthead"/>
                              <w:rPr>
                                <w:sz w:val="24"/>
                                <w:szCs w:val="24"/>
                              </w:rPr>
                            </w:pPr>
                            <w:r>
                              <w:rPr>
                                <w:sz w:val="24"/>
                                <w:szCs w:val="24"/>
                              </w:rPr>
                              <w:t xml:space="preserve">          </w:t>
                            </w:r>
                            <w:r w:rsidRPr="004A2164">
                              <w:rPr>
                                <w:sz w:val="24"/>
                                <w:szCs w:val="24"/>
                              </w:rPr>
                              <w:t>Quality and Patient Safety Division</w:t>
                            </w:r>
                            <w:r>
                              <w:rPr>
                                <w:sz w:val="24"/>
                                <w:szCs w:val="24"/>
                              </w:rPr>
                              <w:t>,</w:t>
                            </w:r>
                            <w:r w:rsidRPr="004A2164">
                              <w:rPr>
                                <w:sz w:val="24"/>
                                <w:szCs w:val="24"/>
                              </w:rPr>
                              <w:t xml:space="preserve"> Massachusetts Board of Registration in </w:t>
                            </w:r>
                            <w:r>
                              <w:rPr>
                                <w:sz w:val="24"/>
                                <w:szCs w:val="24"/>
                              </w:rPr>
                              <w:t>Medicine</w:t>
                            </w:r>
                          </w:p>
                          <w:p w14:paraId="4E2A39DE" w14:textId="77777777" w:rsidR="007A7E19" w:rsidRPr="004A2164" w:rsidRDefault="007A7E19" w:rsidP="00E06969">
                            <w:pPr>
                              <w:pStyle w:val="Masthead"/>
                              <w:rPr>
                                <w:sz w:val="24"/>
                                <w:szCs w:val="24"/>
                              </w:rPr>
                            </w:pPr>
                          </w:p>
                          <w:p w14:paraId="44FACDA5" w14:textId="77777777" w:rsidR="007A7E19" w:rsidRDefault="007A7E19" w:rsidP="00E06969">
                            <w:pPr>
                              <w:pStyle w:val="Masthead"/>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D0EAD" id="Text Box 276" o:spid="_x0000_s1027" type="#_x0000_t202" style="position:absolute;left:0;text-align:left;margin-left:-70.2pt;margin-top:24pt;width:540pt;height:142.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" filled="f" fillcolor="#0078b4" stroked="f">
                <o:extrusion v:ext="view" viewpoint="-100pt,-100pt" viewpointorigin="-.5" skewangle="0" skewamt="0"/>
                <v:textbox inset=",,,0">
                  <w:txbxContent>
                    <w:p w14:paraId="3B91CFB3" w14:textId="77777777" w:rsidR="007A7E19" w:rsidRPr="0096247D" w:rsidRDefault="007A7E19" w:rsidP="00E06969">
                      <w:pPr>
                        <w:pStyle w:val="Masthead"/>
                        <w:ind w:left="3600"/>
                        <w:rPr>
                          <w:b/>
                          <w:sz w:val="72"/>
                          <w:szCs w:val="72"/>
                        </w:rPr>
                      </w:pPr>
                      <w:r>
                        <w:t xml:space="preserve"> </w:t>
                      </w:r>
                    </w:p>
                    <w:p w14:paraId="63D9CDBB" w14:textId="77777777" w:rsidR="007A7E19" w:rsidRPr="004A2164" w:rsidRDefault="007A7E19" w:rsidP="00E06969">
                      <w:pPr>
                        <w:pStyle w:val="Masthead"/>
                        <w:ind w:left="1584" w:firstLine="576"/>
                        <w:rPr>
                          <w:b/>
                          <w:sz w:val="72"/>
                          <w:szCs w:val="72"/>
                        </w:rPr>
                      </w:pPr>
                      <w:r w:rsidRPr="0096247D">
                        <w:rPr>
                          <w:sz w:val="72"/>
                          <w:szCs w:val="72"/>
                        </w:rPr>
                        <w:t xml:space="preserve">     </w:t>
                      </w:r>
                      <w:r w:rsidRPr="0096247D">
                        <w:rPr>
                          <w:b/>
                          <w:sz w:val="72"/>
                          <w:szCs w:val="72"/>
                        </w:rPr>
                        <w:t>First Do No Harm</w:t>
                      </w:r>
                      <w:r w:rsidRPr="004A2164">
                        <w:rPr>
                          <w:b/>
                          <w:sz w:val="72"/>
                          <w:szCs w:val="72"/>
                        </w:rPr>
                        <w:t xml:space="preserve"> </w:t>
                      </w:r>
                    </w:p>
                    <w:p w14:paraId="35B6789E" w14:textId="77777777" w:rsidR="007A7E19" w:rsidRDefault="007A7E19" w:rsidP="00E06969">
                      <w:pPr>
                        <w:pStyle w:val="Masthead"/>
                        <w:rPr>
                          <w:sz w:val="28"/>
                          <w:szCs w:val="28"/>
                        </w:rPr>
                      </w:pPr>
                    </w:p>
                    <w:p w14:paraId="343E1EA4" w14:textId="77777777" w:rsidR="007A7E19" w:rsidRDefault="007A7E19" w:rsidP="00E06969">
                      <w:pPr>
                        <w:pStyle w:val="Masthead"/>
                        <w:rPr>
                          <w:sz w:val="24"/>
                          <w:szCs w:val="24"/>
                        </w:rPr>
                      </w:pPr>
                      <w:r>
                        <w:rPr>
                          <w:sz w:val="24"/>
                          <w:szCs w:val="24"/>
                        </w:rPr>
                        <w:t xml:space="preserve">          </w:t>
                      </w:r>
                      <w:r w:rsidRPr="004A2164">
                        <w:rPr>
                          <w:sz w:val="24"/>
                          <w:szCs w:val="24"/>
                        </w:rPr>
                        <w:t>Quality and Patient Safety Division</w:t>
                      </w:r>
                      <w:r>
                        <w:rPr>
                          <w:sz w:val="24"/>
                          <w:szCs w:val="24"/>
                        </w:rPr>
                        <w:t>,</w:t>
                      </w:r>
                      <w:r w:rsidRPr="004A2164">
                        <w:rPr>
                          <w:sz w:val="24"/>
                          <w:szCs w:val="24"/>
                        </w:rPr>
                        <w:t xml:space="preserve"> Massachusetts Board of Registration in </w:t>
                      </w:r>
                      <w:r>
                        <w:rPr>
                          <w:sz w:val="24"/>
                          <w:szCs w:val="24"/>
                        </w:rPr>
                        <w:t>Medicine</w:t>
                      </w:r>
                    </w:p>
                    <w:p w14:paraId="4E2A39DE" w14:textId="77777777" w:rsidR="007A7E19" w:rsidRPr="004A2164" w:rsidRDefault="007A7E19" w:rsidP="00E06969">
                      <w:pPr>
                        <w:pStyle w:val="Masthead"/>
                        <w:rPr>
                          <w:sz w:val="24"/>
                          <w:szCs w:val="24"/>
                        </w:rPr>
                      </w:pPr>
                    </w:p>
                    <w:p w14:paraId="44FACDA5" w14:textId="77777777" w:rsidR="007A7E19" w:rsidRDefault="007A7E19" w:rsidP="00E06969">
                      <w:pPr>
                        <w:pStyle w:val="Masthead"/>
                      </w:pPr>
                    </w:p>
                  </w:txbxContent>
                </v:textbox>
                <w10:wrap anchorx="margin" anchory="page"/>
              </v:shap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86912" behindDoc="0" locked="0" layoutInCell="1" allowOverlap="1" wp14:anchorId="4B2ACABA" wp14:editId="75B136FA">
                <wp:simplePos x="0" y="0"/>
                <wp:positionH relativeFrom="page">
                  <wp:posOffset>594360</wp:posOffset>
                </wp:positionH>
                <wp:positionV relativeFrom="page">
                  <wp:posOffset>2083435</wp:posOffset>
                </wp:positionV>
                <wp:extent cx="6654165" cy="212725"/>
                <wp:effectExtent l="3810" t="0" r="0" b="0"/>
                <wp:wrapNone/>
                <wp:docPr id="5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69F8C" w14:textId="77777777" w:rsidR="007A7E19" w:rsidRPr="003458CB" w:rsidRDefault="007A7E19" w:rsidP="00E06969">
                            <w:pPr>
                              <w:pStyle w:val="NewsletterDate"/>
                              <w:rPr>
                                <w:b/>
                                <w:bCs/>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ACABA" id="Text Box 324" o:spid="_x0000_s1028" type="#_x0000_t202" style="position:absolute;left:0;text-align:left;margin-left:46.8pt;margin-top:164.05pt;width:523.95pt;height:16.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" filled="f" stroked="f">
                <v:textbox inset=",0,,0">
                  <w:txbxContent>
                    <w:p w14:paraId="4EB69F8C" w14:textId="77777777" w:rsidR="007A7E19" w:rsidRPr="003458CB" w:rsidRDefault="007A7E19" w:rsidP="00E06969">
                      <w:pPr>
                        <w:pStyle w:val="NewsletterDate"/>
                        <w:rPr>
                          <w:b/>
                          <w:bCs/>
                        </w:rPr>
                      </w:pPr>
                    </w:p>
                  </w:txbxContent>
                </v:textbox>
                <w10:wrap anchorx="page" anchory="page"/>
              </v:shap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82816" behindDoc="1" locked="0" layoutInCell="1" allowOverlap="1" wp14:anchorId="4413AC48" wp14:editId="41C52BFC">
                <wp:simplePos x="0" y="0"/>
                <wp:positionH relativeFrom="page">
                  <wp:align>center</wp:align>
                </wp:positionH>
                <wp:positionV relativeFrom="page">
                  <wp:posOffset>365760</wp:posOffset>
                </wp:positionV>
                <wp:extent cx="7086600" cy="1783080"/>
                <wp:effectExtent l="0" t="3810" r="0" b="635"/>
                <wp:wrapNone/>
                <wp:docPr id="4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B368" w14:textId="77777777" w:rsidR="007A7E19" w:rsidRDefault="007A7E19" w:rsidP="00E06969">
                            <w:r>
                              <w:rPr>
                                <w:noProof/>
                              </w:rPr>
                              <w:drawing>
                                <wp:inline distT="0" distB="0" distL="0" distR="0" wp14:anchorId="76207323" wp14:editId="55EDF2BC">
                                  <wp:extent cx="7078980" cy="1511300"/>
                                  <wp:effectExtent l="152400" t="152400" r="369570" b="35560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7"/>
                                          <a:srcRect/>
                                          <a:stretch>
                                            <a:fillRect/>
                                          </a:stretch>
                                        </pic:blipFill>
                                        <pic:spPr bwMode="auto">
                                          <a:xfrm>
                                            <a:off x="0" y="0"/>
                                            <a:ext cx="7078980" cy="15113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13AC48" id="Text Box 334" o:spid="_x0000_s1029" type="#_x0000_t202" style="position:absolute;left:0;text-align:left;margin-left:0;margin-top:28.8pt;width:558pt;height:140.4pt;z-index:-2516336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" filled="f" stroked="f">
                <v:textbox style="mso-fit-shape-to-text:t" inset=",7.2pt,,7.2pt">
                  <w:txbxContent>
                    <w:p w14:paraId="2FC5B368" w14:textId="77777777" w:rsidR="007A7E19" w:rsidRDefault="007A7E19" w:rsidP="00E06969">
                      <w:r>
                        <w:rPr>
                          <w:noProof/>
                        </w:rPr>
                        <w:drawing>
                          <wp:inline distT="0" distB="0" distL="0" distR="0" wp14:anchorId="76207323" wp14:editId="55EDF2BC">
                            <wp:extent cx="7078980" cy="1511300"/>
                            <wp:effectExtent l="152400" t="152400" r="369570" b="35560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7"/>
                                    <a:srcRect/>
                                    <a:stretch>
                                      <a:fillRect/>
                                    </a:stretch>
                                  </pic:blipFill>
                                  <pic:spPr bwMode="auto">
                                    <a:xfrm>
                                      <a:off x="0" y="0"/>
                                      <a:ext cx="7078980" cy="15113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70528" behindDoc="0" locked="0" layoutInCell="1" allowOverlap="1" wp14:anchorId="4435369E" wp14:editId="487D1D98">
                <wp:simplePos x="0" y="0"/>
                <wp:positionH relativeFrom="page">
                  <wp:posOffset>2540000</wp:posOffset>
                </wp:positionH>
                <wp:positionV relativeFrom="page">
                  <wp:posOffset>3149600</wp:posOffset>
                </wp:positionV>
                <wp:extent cx="91440" cy="91440"/>
                <wp:effectExtent l="0" t="0" r="0" b="0"/>
                <wp:wrapNone/>
                <wp:docPr id="48"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39CF" w14:textId="77777777" w:rsidR="007A7E19" w:rsidRDefault="007A7E1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5369E" id="Text Box 144" o:spid="_x0000_s1030" type="#_x0000_t202" style="position:absolute;left:0;text-align:left;margin-left:200pt;margin-top:248pt;width:7.2pt;height:7.2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" filled="f" stroked="f">
                <v:textbox inset="0,0,0,0">
                  <w:txbxContent>
                    <w:p w14:paraId="2F6239CF" w14:textId="77777777" w:rsidR="007A7E19" w:rsidRDefault="007A7E19" w:rsidP="00E06969">
                      <w:pPr>
                        <w:pStyle w:val="BodyText"/>
                      </w:pPr>
                    </w:p>
                  </w:txbxContent>
                </v:textbox>
                <w10:wrap anchorx="page" anchory="page"/>
              </v:shap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78720" behindDoc="0" locked="0" layoutInCell="1" allowOverlap="1" wp14:anchorId="02E53407" wp14:editId="2E09A1EC">
                <wp:simplePos x="0" y="0"/>
                <wp:positionH relativeFrom="page">
                  <wp:posOffset>476250</wp:posOffset>
                </wp:positionH>
                <wp:positionV relativeFrom="page">
                  <wp:posOffset>1638300</wp:posOffset>
                </wp:positionV>
                <wp:extent cx="6810375" cy="0"/>
                <wp:effectExtent l="0" t="0" r="0" b="0"/>
                <wp:wrapNone/>
                <wp:docPr id="47"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72C568E" id="Line 26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" stroked="f">
                <w10:wrap anchorx="page" anchory="page"/>
              </v:lin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71552" behindDoc="0" locked="0" layoutInCell="1" allowOverlap="1" wp14:anchorId="4295A91D" wp14:editId="028587DE">
                <wp:simplePos x="0" y="0"/>
                <wp:positionH relativeFrom="page">
                  <wp:posOffset>2529840</wp:posOffset>
                </wp:positionH>
                <wp:positionV relativeFrom="page">
                  <wp:posOffset>6601460</wp:posOffset>
                </wp:positionV>
                <wp:extent cx="91440" cy="91440"/>
                <wp:effectExtent l="0" t="635" r="0" b="3175"/>
                <wp:wrapNone/>
                <wp:docPr id="46"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691A1" w14:textId="77777777" w:rsidR="007A7E19" w:rsidRDefault="007A7E1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5A91D" id="Text Box 148" o:spid="_x0000_s1031" type="#_x0000_t202" style="position:absolute;left:0;text-align:left;margin-left:199.2pt;margin-top:519.8pt;width:7.2pt;height:7.2pt;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" filled="f" stroked="f">
                <v:textbox inset="0,0,0,0">
                  <w:txbxContent>
                    <w:p w14:paraId="39D691A1" w14:textId="77777777" w:rsidR="007A7E19" w:rsidRDefault="007A7E19" w:rsidP="00E06969">
                      <w:pPr>
                        <w:pStyle w:val="BodyText"/>
                      </w:pPr>
                    </w:p>
                  </w:txbxContent>
                </v:textbox>
                <w10:wrap anchorx="page" anchory="page"/>
              </v:shape>
            </w:pict>
          </mc:Fallback>
        </mc:AlternateContent>
      </w:r>
      <w:r w:rsidR="00E06969" w:rsidRPr="00134C52">
        <w:rPr>
          <w:rFonts w:asciiTheme="minorHAnsi" w:hAnsiTheme="minorHAnsi"/>
          <w:noProof/>
          <w:sz w:val="20"/>
        </w:rPr>
        <w:t>`</w:t>
      </w:r>
    </w:p>
    <w:p w14:paraId="5CD2B24A" w14:textId="18F7458D" w:rsidR="00E06969" w:rsidRPr="00134C52" w:rsidRDefault="00E06969" w:rsidP="00E06969">
      <w:pPr>
        <w:rPr>
          <w:rFonts w:asciiTheme="minorHAnsi" w:hAnsiTheme="minorHAnsi"/>
          <w:noProof/>
          <w:sz w:val="20"/>
        </w:rPr>
      </w:pPr>
    </w:p>
    <w:p w14:paraId="1A0EAD15" w14:textId="3C5728EB" w:rsidR="00E06969" w:rsidRPr="00134C52" w:rsidRDefault="00E06969" w:rsidP="00E06969">
      <w:pPr>
        <w:rPr>
          <w:rFonts w:asciiTheme="minorHAnsi" w:hAnsiTheme="minorHAnsi"/>
          <w:sz w:val="20"/>
        </w:rPr>
      </w:pPr>
    </w:p>
    <w:p w14:paraId="4012BD32" w14:textId="392D130C" w:rsidR="00E06969" w:rsidRPr="00134C52" w:rsidRDefault="00E06969" w:rsidP="00E06969">
      <w:pPr>
        <w:rPr>
          <w:rFonts w:asciiTheme="minorHAnsi" w:hAnsiTheme="minorHAnsi"/>
          <w:sz w:val="20"/>
        </w:rPr>
      </w:pPr>
    </w:p>
    <w:p w14:paraId="29F0F458" w14:textId="35A390CA" w:rsidR="00E06969" w:rsidRPr="00134C52" w:rsidRDefault="00E06969" w:rsidP="00E06969">
      <w:pPr>
        <w:rPr>
          <w:rFonts w:asciiTheme="minorHAnsi" w:hAnsiTheme="minorHAnsi"/>
          <w:sz w:val="20"/>
        </w:rPr>
      </w:pPr>
    </w:p>
    <w:p w14:paraId="1BDA8AE5" w14:textId="5F582925" w:rsidR="00E06969" w:rsidRPr="00134C52" w:rsidRDefault="00445FCA" w:rsidP="00E06969">
      <w:pPr>
        <w:rPr>
          <w:rFonts w:asciiTheme="minorHAnsi" w:hAnsiTheme="minorHAnsi"/>
          <w:sz w:val="20"/>
        </w:rPr>
      </w:pPr>
      <w:r w:rsidRPr="00134C52">
        <w:rPr>
          <w:rFonts w:asciiTheme="minorHAnsi" w:hAnsiTheme="minorHAnsi"/>
          <w:noProof/>
          <w:sz w:val="20"/>
        </w:rPr>
        <mc:AlternateContent>
          <mc:Choice Requires="wps">
            <w:drawing>
              <wp:anchor distT="0" distB="0" distL="114300" distR="114300" simplePos="0" relativeHeight="251668480" behindDoc="0" locked="0" layoutInCell="1" allowOverlap="1" wp14:anchorId="57BA0A51" wp14:editId="6D70D52B">
                <wp:simplePos x="0" y="0"/>
                <wp:positionH relativeFrom="margin">
                  <wp:posOffset>723900</wp:posOffset>
                </wp:positionH>
                <wp:positionV relativeFrom="page">
                  <wp:posOffset>2209800</wp:posOffset>
                </wp:positionV>
                <wp:extent cx="5194300" cy="714375"/>
                <wp:effectExtent l="0" t="0" r="6350" b="9525"/>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D5363" w14:textId="57E6D45F" w:rsidR="007A7E19" w:rsidRPr="00AE6D5F" w:rsidRDefault="007A7E19" w:rsidP="00E06969">
                            <w:pPr>
                              <w:pStyle w:val="Heading1"/>
                              <w:rPr>
                                <w:color w:val="5B718F"/>
                              </w:rPr>
                            </w:pPr>
                            <w:r>
                              <w:t xml:space="preserve">Message from QPSD </w:t>
                            </w:r>
                            <w:r w:rsidRPr="008969A5">
                              <w:t>Leadership</w:t>
                            </w:r>
                          </w:p>
                          <w:p w14:paraId="5E54F320" w14:textId="4D6E30E7" w:rsidR="007A7E19" w:rsidRDefault="007A7E19" w:rsidP="00E06969">
                            <w:pPr>
                              <w:rPr>
                                <w:sz w:val="18"/>
                                <w:szCs w:val="18"/>
                              </w:rPr>
                            </w:pPr>
                            <w:r>
                              <w:rPr>
                                <w:sz w:val="18"/>
                                <w:szCs w:val="18"/>
                              </w:rPr>
                              <w:t>Julian N. Robinson,</w:t>
                            </w:r>
                            <w:r w:rsidRPr="00236E1E">
                              <w:rPr>
                                <w:sz w:val="18"/>
                                <w:szCs w:val="18"/>
                              </w:rPr>
                              <w:t xml:space="preserve"> MD   </w:t>
                            </w:r>
                            <w:r>
                              <w:rPr>
                                <w:sz w:val="18"/>
                                <w:szCs w:val="18"/>
                              </w:rPr>
                              <w:t xml:space="preserve">                 </w:t>
                            </w:r>
                            <w:r w:rsidR="00726AAC">
                              <w:rPr>
                                <w:sz w:val="18"/>
                                <w:szCs w:val="18"/>
                              </w:rPr>
                              <w:tab/>
                            </w:r>
                            <w:r w:rsidR="00726AAC">
                              <w:rPr>
                                <w:sz w:val="18"/>
                                <w:szCs w:val="18"/>
                              </w:rPr>
                              <w:tab/>
                            </w:r>
                            <w:r>
                              <w:rPr>
                                <w:sz w:val="18"/>
                                <w:szCs w:val="18"/>
                              </w:rPr>
                              <w:t>Daniela Brown, MSN, RN, CIC</w:t>
                            </w:r>
                          </w:p>
                          <w:p w14:paraId="7BFFFDB2" w14:textId="31A1F674" w:rsidR="007A7E19" w:rsidRPr="00231A6E" w:rsidRDefault="007A7E19" w:rsidP="00E06969">
                            <w:r>
                              <w:rPr>
                                <w:sz w:val="18"/>
                                <w:szCs w:val="18"/>
                              </w:rPr>
                              <w:t xml:space="preserve">Chair, </w:t>
                            </w:r>
                            <w:r w:rsidR="00445FCA">
                              <w:rPr>
                                <w:sz w:val="18"/>
                                <w:szCs w:val="18"/>
                              </w:rPr>
                              <w:t>B</w:t>
                            </w:r>
                            <w:r w:rsidR="00726AAC">
                              <w:rPr>
                                <w:sz w:val="18"/>
                                <w:szCs w:val="18"/>
                              </w:rPr>
                              <w:t>oard of Registration in Medicine</w:t>
                            </w:r>
                            <w:r w:rsidR="00445FCA">
                              <w:rPr>
                                <w:sz w:val="18"/>
                                <w:szCs w:val="18"/>
                              </w:rPr>
                              <w:t xml:space="preserve">           </w:t>
                            </w:r>
                            <w:r w:rsidR="00726AAC">
                              <w:rPr>
                                <w:sz w:val="18"/>
                                <w:szCs w:val="18"/>
                              </w:rPr>
                              <w:tab/>
                            </w:r>
                            <w:r>
                              <w:rPr>
                                <w:sz w:val="18"/>
                                <w:szCs w:val="18"/>
                              </w:rPr>
                              <w:t xml:space="preserve">Director, </w:t>
                            </w:r>
                            <w:r w:rsidR="00B77C28">
                              <w:rPr>
                                <w:sz w:val="18"/>
                                <w:szCs w:val="18"/>
                              </w:rPr>
                              <w:t>Quality &amp; Patient Safety</w:t>
                            </w:r>
                            <w:r>
                              <w:rPr>
                                <w:sz w:val="18"/>
                                <w:szCs w:val="18"/>
                              </w:rPr>
                              <w:t xml:space="preserve"> Division</w:t>
                            </w:r>
                          </w:p>
                          <w:p w14:paraId="26B48529" w14:textId="1F1410D8" w:rsidR="007A7E19" w:rsidRPr="00445FCA" w:rsidRDefault="00445FCA" w:rsidP="00E06969">
                            <w:pPr>
                              <w:pStyle w:val="Heading1"/>
                              <w:rPr>
                                <w:rFonts w:cs="Times New Roman"/>
                                <w:b w:val="0"/>
                                <w:color w:val="000000"/>
                                <w:sz w:val="18"/>
                                <w:szCs w:val="18"/>
                              </w:rPr>
                            </w:pPr>
                            <w:r w:rsidRPr="00445FCA">
                              <w:rPr>
                                <w:rFonts w:cs="Times New Roman"/>
                                <w:b w:val="0"/>
                                <w:color w:val="000000"/>
                                <w:sz w:val="18"/>
                                <w:szCs w:val="18"/>
                              </w:rPr>
                              <w:t>C</w:t>
                            </w:r>
                            <w:r>
                              <w:rPr>
                                <w:rFonts w:cs="Times New Roman"/>
                                <w:b w:val="0"/>
                                <w:color w:val="000000"/>
                                <w:sz w:val="18"/>
                                <w:szCs w:val="18"/>
                              </w:rPr>
                              <w:t>hair, Q</w:t>
                            </w:r>
                            <w:r w:rsidR="00726AAC">
                              <w:rPr>
                                <w:rFonts w:cs="Times New Roman"/>
                                <w:b w:val="0"/>
                                <w:color w:val="000000"/>
                                <w:sz w:val="18"/>
                                <w:szCs w:val="18"/>
                              </w:rPr>
                              <w:t xml:space="preserve">uality &amp; </w:t>
                            </w:r>
                            <w:r>
                              <w:rPr>
                                <w:rFonts w:cs="Times New Roman"/>
                                <w:b w:val="0"/>
                                <w:color w:val="000000"/>
                                <w:sz w:val="18"/>
                                <w:szCs w:val="18"/>
                              </w:rPr>
                              <w:t>P</w:t>
                            </w:r>
                            <w:r w:rsidR="00726AAC">
                              <w:rPr>
                                <w:rFonts w:cs="Times New Roman"/>
                                <w:b w:val="0"/>
                                <w:color w:val="000000"/>
                                <w:sz w:val="18"/>
                                <w:szCs w:val="18"/>
                              </w:rPr>
                              <w:t>atient Safety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A0A51" id="Text Box 15" o:spid="_x0000_s1032" type="#_x0000_t202" style="position:absolute;margin-left:57pt;margin-top:174pt;width:409pt;height:5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" filled="f" stroked="f">
                <v:textbox inset="0,0,0,0">
                  <w:txbxContent>
                    <w:p w14:paraId="735D5363" w14:textId="57E6D45F" w:rsidR="007A7E19" w:rsidRPr="00AE6D5F" w:rsidRDefault="007A7E19" w:rsidP="00E06969">
                      <w:pPr>
                        <w:pStyle w:val="Heading1"/>
                        <w:rPr>
                          <w:color w:val="5B718F"/>
                        </w:rPr>
                      </w:pPr>
                      <w:r>
                        <w:t xml:space="preserve">Message from QPSD </w:t>
                      </w:r>
                      <w:r w:rsidRPr="008969A5">
                        <w:t>Leadership</w:t>
                      </w:r>
                    </w:p>
                    <w:p w14:paraId="5E54F320" w14:textId="4D6E30E7" w:rsidR="007A7E19" w:rsidRDefault="007A7E19" w:rsidP="00E06969">
                      <w:pPr>
                        <w:rPr>
                          <w:sz w:val="18"/>
                          <w:szCs w:val="18"/>
                        </w:rPr>
                      </w:pPr>
                      <w:r>
                        <w:rPr>
                          <w:sz w:val="18"/>
                          <w:szCs w:val="18"/>
                        </w:rPr>
                        <w:t>Julian N. Robinson,</w:t>
                      </w:r>
                      <w:r w:rsidRPr="00236E1E">
                        <w:rPr>
                          <w:sz w:val="18"/>
                          <w:szCs w:val="18"/>
                        </w:rPr>
                        <w:t xml:space="preserve"> MD   </w:t>
                      </w:r>
                      <w:r>
                        <w:rPr>
                          <w:sz w:val="18"/>
                          <w:szCs w:val="18"/>
                        </w:rPr>
                        <w:t xml:space="preserve">                 </w:t>
                      </w:r>
                      <w:r w:rsidR="00726AAC">
                        <w:rPr>
                          <w:sz w:val="18"/>
                          <w:szCs w:val="18"/>
                        </w:rPr>
                        <w:tab/>
                      </w:r>
                      <w:r w:rsidR="00726AAC">
                        <w:rPr>
                          <w:sz w:val="18"/>
                          <w:szCs w:val="18"/>
                        </w:rPr>
                        <w:tab/>
                      </w:r>
                      <w:r>
                        <w:rPr>
                          <w:sz w:val="18"/>
                          <w:szCs w:val="18"/>
                        </w:rPr>
                        <w:t>Daniela Brown, MSN, RN, CIC</w:t>
                      </w:r>
                    </w:p>
                    <w:p w14:paraId="7BFFFDB2" w14:textId="31A1F674" w:rsidR="007A7E19" w:rsidRPr="00231A6E" w:rsidRDefault="007A7E19" w:rsidP="00E06969">
                      <w:r>
                        <w:rPr>
                          <w:sz w:val="18"/>
                          <w:szCs w:val="18"/>
                        </w:rPr>
                        <w:t xml:space="preserve">Chair, </w:t>
                      </w:r>
                      <w:r w:rsidR="00445FCA">
                        <w:rPr>
                          <w:sz w:val="18"/>
                          <w:szCs w:val="18"/>
                        </w:rPr>
                        <w:t>B</w:t>
                      </w:r>
                      <w:r w:rsidR="00726AAC">
                        <w:rPr>
                          <w:sz w:val="18"/>
                          <w:szCs w:val="18"/>
                        </w:rPr>
                        <w:t>oard of Registration in Medicine</w:t>
                      </w:r>
                      <w:r w:rsidR="00445FCA">
                        <w:rPr>
                          <w:sz w:val="18"/>
                          <w:szCs w:val="18"/>
                        </w:rPr>
                        <w:t xml:space="preserve">           </w:t>
                      </w:r>
                      <w:r w:rsidR="00726AAC">
                        <w:rPr>
                          <w:sz w:val="18"/>
                          <w:szCs w:val="18"/>
                        </w:rPr>
                        <w:tab/>
                      </w:r>
                      <w:r>
                        <w:rPr>
                          <w:sz w:val="18"/>
                          <w:szCs w:val="18"/>
                        </w:rPr>
                        <w:t xml:space="preserve">Director, </w:t>
                      </w:r>
                      <w:r w:rsidR="00B77C28">
                        <w:rPr>
                          <w:sz w:val="18"/>
                          <w:szCs w:val="18"/>
                        </w:rPr>
                        <w:t>Quality &amp; Patient Safety</w:t>
                      </w:r>
                      <w:r>
                        <w:rPr>
                          <w:sz w:val="18"/>
                          <w:szCs w:val="18"/>
                        </w:rPr>
                        <w:t xml:space="preserve"> Division</w:t>
                      </w:r>
                    </w:p>
                    <w:p w14:paraId="26B48529" w14:textId="1F1410D8" w:rsidR="007A7E19" w:rsidRPr="00445FCA" w:rsidRDefault="00445FCA" w:rsidP="00E06969">
                      <w:pPr>
                        <w:pStyle w:val="Heading1"/>
                        <w:rPr>
                          <w:rFonts w:cs="Times New Roman"/>
                          <w:b w:val="0"/>
                          <w:color w:val="000000"/>
                          <w:sz w:val="18"/>
                          <w:szCs w:val="18"/>
                        </w:rPr>
                      </w:pPr>
                      <w:r w:rsidRPr="00445FCA">
                        <w:rPr>
                          <w:rFonts w:cs="Times New Roman"/>
                          <w:b w:val="0"/>
                          <w:color w:val="000000"/>
                          <w:sz w:val="18"/>
                          <w:szCs w:val="18"/>
                        </w:rPr>
                        <w:t>C</w:t>
                      </w:r>
                      <w:r>
                        <w:rPr>
                          <w:rFonts w:cs="Times New Roman"/>
                          <w:b w:val="0"/>
                          <w:color w:val="000000"/>
                          <w:sz w:val="18"/>
                          <w:szCs w:val="18"/>
                        </w:rPr>
                        <w:t>hair, Q</w:t>
                      </w:r>
                      <w:r w:rsidR="00726AAC">
                        <w:rPr>
                          <w:rFonts w:cs="Times New Roman"/>
                          <w:b w:val="0"/>
                          <w:color w:val="000000"/>
                          <w:sz w:val="18"/>
                          <w:szCs w:val="18"/>
                        </w:rPr>
                        <w:t xml:space="preserve">uality &amp; </w:t>
                      </w:r>
                      <w:r>
                        <w:rPr>
                          <w:rFonts w:cs="Times New Roman"/>
                          <w:b w:val="0"/>
                          <w:color w:val="000000"/>
                          <w:sz w:val="18"/>
                          <w:szCs w:val="18"/>
                        </w:rPr>
                        <w:t>P</w:t>
                      </w:r>
                      <w:r w:rsidR="00726AAC">
                        <w:rPr>
                          <w:rFonts w:cs="Times New Roman"/>
                          <w:b w:val="0"/>
                          <w:color w:val="000000"/>
                          <w:sz w:val="18"/>
                          <w:szCs w:val="18"/>
                        </w:rPr>
                        <w:t>atient Safety Committee</w:t>
                      </w:r>
                    </w:p>
                  </w:txbxContent>
                </v:textbox>
                <w10:wrap anchorx="margin" anchory="page"/>
              </v:shape>
            </w:pict>
          </mc:Fallback>
        </mc:AlternateContent>
      </w:r>
    </w:p>
    <w:p w14:paraId="2A0F2C23" w14:textId="221BD602" w:rsidR="00E06969" w:rsidRPr="00134C52" w:rsidRDefault="00E06969" w:rsidP="00E06969">
      <w:pPr>
        <w:rPr>
          <w:rFonts w:asciiTheme="minorHAnsi" w:hAnsiTheme="minorHAnsi"/>
          <w:sz w:val="20"/>
        </w:rPr>
      </w:pPr>
    </w:p>
    <w:p w14:paraId="231D165B" w14:textId="4933B29E" w:rsidR="00E06969" w:rsidRPr="00134C52" w:rsidRDefault="00E06969" w:rsidP="00E06969">
      <w:pPr>
        <w:rPr>
          <w:rFonts w:asciiTheme="minorHAnsi" w:hAnsiTheme="minorHAnsi"/>
          <w:sz w:val="20"/>
        </w:rPr>
      </w:pPr>
    </w:p>
    <w:p w14:paraId="2DEF5A28" w14:textId="36ED532F" w:rsidR="00E06969" w:rsidRPr="00134C52" w:rsidRDefault="00E06969" w:rsidP="00E06969">
      <w:pPr>
        <w:jc w:val="right"/>
        <w:rPr>
          <w:rFonts w:asciiTheme="minorHAnsi" w:hAnsiTheme="minorHAnsi"/>
          <w:sz w:val="20"/>
        </w:rPr>
      </w:pPr>
    </w:p>
    <w:p w14:paraId="5EF62F13" w14:textId="4BEBF1CC" w:rsidR="002D6F0E" w:rsidRDefault="00176703" w:rsidP="00E06969">
      <w:pPr>
        <w:rPr>
          <w:rFonts w:asciiTheme="minorHAnsi" w:eastAsia="Calibri" w:hAnsiTheme="minorHAnsi"/>
          <w:i/>
          <w:iCs/>
          <w:noProof/>
          <w:color w:val="auto"/>
          <w:sz w:val="20"/>
        </w:rPr>
      </w:pPr>
      <w:r w:rsidRPr="00134C52">
        <w:rPr>
          <w:rFonts w:asciiTheme="minorHAnsi" w:eastAsia="Calibri" w:hAnsiTheme="minorHAnsi"/>
          <w:i/>
          <w:iCs/>
          <w:noProof/>
          <w:color w:val="auto"/>
          <w:sz w:val="20"/>
        </w:rPr>
        <w:t xml:space="preserve"> </w:t>
      </w:r>
    </w:p>
    <w:p w14:paraId="26D0A9FB" w14:textId="77777777" w:rsidR="002D6F0E" w:rsidRDefault="002D6F0E" w:rsidP="00E06969">
      <w:pPr>
        <w:rPr>
          <w:rFonts w:asciiTheme="minorHAnsi" w:eastAsia="Calibri" w:hAnsiTheme="minorHAnsi"/>
          <w:i/>
          <w:iCs/>
          <w:noProof/>
          <w:color w:val="auto"/>
          <w:sz w:val="20"/>
        </w:rPr>
      </w:pPr>
    </w:p>
    <w:p w14:paraId="13767418" w14:textId="5A3A469B" w:rsidR="002D6F0E" w:rsidRDefault="002D6F0E" w:rsidP="00E06969">
      <w:pPr>
        <w:rPr>
          <w:rFonts w:asciiTheme="minorHAnsi" w:eastAsia="Calibri" w:hAnsiTheme="minorHAnsi"/>
          <w:i/>
          <w:iCs/>
          <w:noProof/>
          <w:color w:val="auto"/>
          <w:sz w:val="20"/>
        </w:rPr>
      </w:pPr>
    </w:p>
    <w:p w14:paraId="526273BE" w14:textId="1CE97111" w:rsidR="007224A3" w:rsidRPr="00134C52" w:rsidRDefault="00A56839" w:rsidP="00E06969">
      <w:pPr>
        <w:rPr>
          <w:rFonts w:asciiTheme="minorHAnsi" w:hAnsiTheme="minorHAnsi"/>
          <w:sz w:val="20"/>
        </w:rPr>
      </w:pPr>
      <w:r w:rsidRPr="00134C52">
        <w:rPr>
          <w:rFonts w:asciiTheme="minorHAnsi" w:hAnsiTheme="minorHAnsi"/>
          <w:noProof/>
          <w:sz w:val="20"/>
        </w:rPr>
        <mc:AlternateContent>
          <mc:Choice Requires="wpg">
            <w:drawing>
              <wp:anchor distT="0" distB="0" distL="228600" distR="228600" simplePos="0" relativeHeight="251715584" behindDoc="0" locked="0" layoutInCell="1" allowOverlap="1" wp14:anchorId="11EBED64" wp14:editId="7871A1E2">
                <wp:simplePos x="0" y="0"/>
                <wp:positionH relativeFrom="page">
                  <wp:posOffset>38100</wp:posOffset>
                </wp:positionH>
                <wp:positionV relativeFrom="margin">
                  <wp:posOffset>2141220</wp:posOffset>
                </wp:positionV>
                <wp:extent cx="1805940" cy="6414135"/>
                <wp:effectExtent l="0" t="0" r="3810" b="5715"/>
                <wp:wrapSquare wrapText="bothSides"/>
                <wp:docPr id="19" name="Group 19"/>
                <wp:cNvGraphicFramePr/>
                <a:graphic xmlns:a="http://schemas.openxmlformats.org/drawingml/2006/main">
                  <a:graphicData uri="http://schemas.microsoft.com/office/word/2010/wordprocessingGroup">
                    <wpg:wgp>
                      <wpg:cNvGrpSpPr/>
                      <wpg:grpSpPr>
                        <a:xfrm>
                          <a:off x="0" y="0"/>
                          <a:ext cx="1805940" cy="6414135"/>
                          <a:chOff x="158072" y="-6718"/>
                          <a:chExt cx="1703384" cy="5274271"/>
                        </a:xfrm>
                      </wpg:grpSpPr>
                      <wps:wsp>
                        <wps:cNvPr id="30" name="Text Box 30"/>
                        <wps:cNvSpPr txBox="1"/>
                        <wps:spPr>
                          <a:xfrm>
                            <a:off x="158072" y="-6718"/>
                            <a:ext cx="1703384" cy="5274271"/>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04FFE839" w14:textId="6702C262" w:rsidR="007A7E19" w:rsidRPr="00E04C8F" w:rsidRDefault="007A7E19" w:rsidP="00F45DC7">
                              <w:pPr>
                                <w:pStyle w:val="TOCText"/>
                                <w:numPr>
                                  <w:ilvl w:val="0"/>
                                  <w:numId w:val="1"/>
                                </w:numPr>
                                <w:tabs>
                                  <w:tab w:val="left" w:pos="588"/>
                                </w:tabs>
                                <w:rPr>
                                  <w:rStyle w:val="TOCNumberChar"/>
                                  <w:rFonts w:ascii="Arial" w:hAnsi="Arial" w:cs="Arial"/>
                                  <w:bCs/>
                                  <w:color w:val="FFFFFF" w:themeColor="background1"/>
                                  <w:sz w:val="14"/>
                                  <w:szCs w:val="14"/>
                                </w:rPr>
                              </w:pPr>
                              <w:r w:rsidRPr="00E04C8F">
                                <w:rPr>
                                  <w:rStyle w:val="TOCNumberChar"/>
                                  <w:rFonts w:ascii="Arial" w:hAnsi="Arial" w:cs="Arial"/>
                                  <w:bCs/>
                                  <w:color w:val="FFFFFF" w:themeColor="background1"/>
                                  <w:sz w:val="14"/>
                                  <w:szCs w:val="14"/>
                                </w:rPr>
                                <w:t>Message from QPS</w:t>
                              </w:r>
                              <w:r w:rsidR="00A56839">
                                <w:rPr>
                                  <w:rStyle w:val="TOCNumberChar"/>
                                  <w:rFonts w:ascii="Arial" w:hAnsi="Arial" w:cs="Arial"/>
                                  <w:bCs/>
                                  <w:color w:val="FFFFFF" w:themeColor="background1"/>
                                  <w:sz w:val="14"/>
                                  <w:szCs w:val="14"/>
                                </w:rPr>
                                <w:t>D</w:t>
                              </w:r>
                            </w:p>
                            <w:p w14:paraId="13FACFFB" w14:textId="74830399" w:rsidR="007A7E19" w:rsidRPr="00E04C8F" w:rsidRDefault="007A7E19" w:rsidP="00A81488">
                              <w:pPr>
                                <w:pStyle w:val="TOCText"/>
                                <w:tabs>
                                  <w:tab w:val="left" w:pos="588"/>
                                </w:tabs>
                                <w:ind w:left="-12"/>
                                <w:rPr>
                                  <w:rStyle w:val="TOCNumberChar"/>
                                  <w:rFonts w:ascii="Arial" w:hAnsi="Arial" w:cs="Arial"/>
                                  <w:bCs/>
                                  <w:color w:val="FFFFFF" w:themeColor="background1"/>
                                  <w:sz w:val="14"/>
                                  <w:szCs w:val="14"/>
                                </w:rPr>
                              </w:pPr>
                              <w:r w:rsidRPr="00E04C8F">
                                <w:rPr>
                                  <w:rStyle w:val="TOCNumberChar"/>
                                  <w:rFonts w:ascii="Arial" w:hAnsi="Arial" w:cs="Arial"/>
                                  <w:bCs/>
                                  <w:color w:val="FFFFFF" w:themeColor="background1"/>
                                  <w:sz w:val="14"/>
                                  <w:szCs w:val="14"/>
                                </w:rPr>
                                <w:t xml:space="preserve">            Leadership </w:t>
                              </w:r>
                            </w:p>
                            <w:p w14:paraId="32C99368" w14:textId="49B6DB7D" w:rsidR="004F004C" w:rsidRDefault="004F004C" w:rsidP="004F004C">
                              <w:pPr>
                                <w:pStyle w:val="TOCText"/>
                                <w:numPr>
                                  <w:ilvl w:val="0"/>
                                  <w:numId w:val="1"/>
                                </w:numPr>
                                <w:tabs>
                                  <w:tab w:val="left" w:pos="588"/>
                                </w:tabs>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Baystate Medical Center</w:t>
                              </w:r>
                            </w:p>
                            <w:p w14:paraId="7B5ED6F2" w14:textId="1DEFB05E" w:rsidR="00D2014B" w:rsidRDefault="00D2014B" w:rsidP="00D2014B">
                              <w:pPr>
                                <w:pStyle w:val="TOCText"/>
                                <w:tabs>
                                  <w:tab w:val="left" w:pos="588"/>
                                </w:tabs>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2</w:t>
                              </w:r>
                              <w:r w:rsidRPr="00A81488">
                                <w:rPr>
                                  <w:rStyle w:val="TOCNumberChar"/>
                                  <w:rFonts w:ascii="Arial" w:hAnsi="Arial" w:cs="Arial"/>
                                  <w:b w:val="0"/>
                                  <w:bCs/>
                                  <w:color w:val="FFFFFF" w:themeColor="background1"/>
                                  <w:sz w:val="14"/>
                                  <w:szCs w:val="14"/>
                                </w:rPr>
                                <w:t xml:space="preserve">       </w:t>
                              </w:r>
                              <w:r w:rsidR="002D7A78">
                                <w:rPr>
                                  <w:rStyle w:val="TOCNumberChar"/>
                                  <w:rFonts w:ascii="Arial" w:hAnsi="Arial" w:cs="Arial"/>
                                  <w:b w:val="0"/>
                                  <w:bCs/>
                                  <w:color w:val="FFFFFF" w:themeColor="background1"/>
                                  <w:sz w:val="14"/>
                                  <w:szCs w:val="14"/>
                                </w:rPr>
                                <w:t xml:space="preserve"> </w:t>
                              </w:r>
                              <w:r>
                                <w:rPr>
                                  <w:rStyle w:val="TOCNumberChar"/>
                                  <w:rFonts w:ascii="Arial" w:hAnsi="Arial" w:cs="Arial"/>
                                  <w:b w:val="0"/>
                                  <w:bCs/>
                                  <w:color w:val="FFFFFF" w:themeColor="background1"/>
                                  <w:sz w:val="14"/>
                                  <w:szCs w:val="14"/>
                                </w:rPr>
                                <w:t xml:space="preserve"> </w:t>
                              </w:r>
                              <w:r w:rsidR="004F004C">
                                <w:rPr>
                                  <w:rStyle w:val="TOCNumberChar"/>
                                  <w:rFonts w:ascii="Arial" w:hAnsi="Arial" w:cs="Arial"/>
                                  <w:b w:val="0"/>
                                  <w:bCs/>
                                  <w:color w:val="FFFFFF" w:themeColor="background1"/>
                                  <w:sz w:val="14"/>
                                  <w:szCs w:val="14"/>
                                </w:rPr>
                                <w:t>Boston Medical Center</w:t>
                              </w:r>
                              <w:r w:rsidRPr="00BC6F3D">
                                <w:rPr>
                                  <w:rStyle w:val="TOCNumberChar"/>
                                  <w:rFonts w:ascii="Arial" w:hAnsi="Arial" w:cs="Arial"/>
                                  <w:b w:val="0"/>
                                  <w:bCs/>
                                  <w:color w:val="FFFFFF" w:themeColor="background1"/>
                                  <w:sz w:val="14"/>
                                  <w:szCs w:val="14"/>
                                </w:rPr>
                                <w:t xml:space="preserve"> </w:t>
                              </w:r>
                            </w:p>
                            <w:p w14:paraId="7CF5C3A0" w14:textId="0ADA932B" w:rsidR="00D2014B" w:rsidRPr="00A81488" w:rsidRDefault="00904299" w:rsidP="00D2014B">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4</w:t>
                              </w:r>
                              <w:r w:rsidR="00D2014B">
                                <w:rPr>
                                  <w:rStyle w:val="TOCNumberChar"/>
                                  <w:rFonts w:ascii="Arial" w:hAnsi="Arial" w:cs="Arial"/>
                                  <w:b w:val="0"/>
                                  <w:bCs/>
                                  <w:color w:val="FFFFFF" w:themeColor="background1"/>
                                  <w:sz w:val="14"/>
                                  <w:szCs w:val="14"/>
                                </w:rPr>
                                <w:t xml:space="preserve">        </w:t>
                              </w:r>
                              <w:r w:rsidR="004F004C">
                                <w:rPr>
                                  <w:rStyle w:val="TOCNumberChar"/>
                                  <w:rFonts w:ascii="Arial" w:hAnsi="Arial" w:cs="Arial"/>
                                  <w:b w:val="0"/>
                                  <w:bCs/>
                                  <w:color w:val="FFFFFF" w:themeColor="background1"/>
                                  <w:sz w:val="14"/>
                                  <w:szCs w:val="14"/>
                                </w:rPr>
                                <w:t xml:space="preserve"> MGB Salem Hospital</w:t>
                              </w:r>
                            </w:p>
                            <w:p w14:paraId="1A936799" w14:textId="5A1787B5" w:rsidR="007A7E19" w:rsidRDefault="00904299" w:rsidP="00E04C8F">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5</w:t>
                              </w:r>
                              <w:r w:rsidR="007A7E19">
                                <w:rPr>
                                  <w:rStyle w:val="TOCNumberChar"/>
                                  <w:rFonts w:ascii="Arial" w:hAnsi="Arial" w:cs="Arial"/>
                                  <w:b w:val="0"/>
                                  <w:bCs/>
                                  <w:color w:val="FFFFFF" w:themeColor="background1"/>
                                  <w:sz w:val="14"/>
                                  <w:szCs w:val="14"/>
                                </w:rPr>
                                <w:t xml:space="preserve">        </w:t>
                              </w:r>
                              <w:r w:rsidR="004F004C">
                                <w:rPr>
                                  <w:rStyle w:val="TOCNumberChar"/>
                                  <w:rFonts w:ascii="Arial" w:hAnsi="Arial" w:cs="Arial"/>
                                  <w:b w:val="0"/>
                                  <w:bCs/>
                                  <w:color w:val="FFFFFF" w:themeColor="background1"/>
                                  <w:sz w:val="14"/>
                                  <w:szCs w:val="14"/>
                                </w:rPr>
                                <w:t xml:space="preserve"> Mercy Medical Center</w:t>
                              </w:r>
                            </w:p>
                            <w:p w14:paraId="509B753C" w14:textId="405D97DE" w:rsidR="007A7E19" w:rsidRDefault="00904299" w:rsidP="00E04C8F">
                              <w:pPr>
                                <w:pStyle w:val="TOCText"/>
                                <w:tabs>
                                  <w:tab w:val="left" w:pos="588"/>
                                </w:tabs>
                                <w:ind w:left="-12"/>
                                <w:rPr>
                                  <w:rFonts w:ascii="Arial" w:hAnsi="Arial" w:cs="Arial"/>
                                  <w:color w:val="FFFFFF" w:themeColor="background1"/>
                                  <w:sz w:val="14"/>
                                  <w:szCs w:val="14"/>
                                </w:rPr>
                              </w:pPr>
                              <w:r>
                                <w:rPr>
                                  <w:rStyle w:val="TOCNumberChar"/>
                                  <w:rFonts w:ascii="Arial" w:hAnsi="Arial" w:cs="Arial"/>
                                  <w:b w:val="0"/>
                                  <w:bCs/>
                                  <w:color w:val="FFFFFF" w:themeColor="background1"/>
                                  <w:sz w:val="14"/>
                                  <w:szCs w:val="14"/>
                                </w:rPr>
                                <w:t>6</w:t>
                              </w:r>
                              <w:r w:rsidR="007A7E19">
                                <w:rPr>
                                  <w:rStyle w:val="TOCNumberChar"/>
                                  <w:rFonts w:ascii="Arial" w:hAnsi="Arial" w:cs="Arial"/>
                                  <w:b w:val="0"/>
                                  <w:bCs/>
                                  <w:color w:val="FFFFFF" w:themeColor="background1"/>
                                  <w:sz w:val="14"/>
                                  <w:szCs w:val="14"/>
                                </w:rPr>
                                <w:t xml:space="preserve">       </w:t>
                              </w:r>
                              <w:r w:rsidR="004F004C">
                                <w:rPr>
                                  <w:rStyle w:val="TOCNumberChar"/>
                                  <w:rFonts w:ascii="Arial" w:hAnsi="Arial" w:cs="Arial"/>
                                  <w:b w:val="0"/>
                                  <w:bCs/>
                                  <w:color w:val="FFFFFF" w:themeColor="background1"/>
                                  <w:sz w:val="14"/>
                                  <w:szCs w:val="14"/>
                                </w:rPr>
                                <w:t xml:space="preserve"> </w:t>
                              </w:r>
                              <w:r w:rsidR="007A7E19">
                                <w:rPr>
                                  <w:rStyle w:val="TOCNumberChar"/>
                                  <w:rFonts w:ascii="Arial" w:hAnsi="Arial" w:cs="Arial"/>
                                  <w:b w:val="0"/>
                                  <w:bCs/>
                                  <w:color w:val="FFFFFF" w:themeColor="background1"/>
                                  <w:sz w:val="14"/>
                                  <w:szCs w:val="14"/>
                                </w:rPr>
                                <w:t xml:space="preserve"> </w:t>
                              </w:r>
                              <w:r w:rsidR="004F004C">
                                <w:rPr>
                                  <w:rStyle w:val="TOCNumberChar"/>
                                  <w:rFonts w:ascii="Arial" w:hAnsi="Arial" w:cs="Arial"/>
                                  <w:b w:val="0"/>
                                  <w:bCs/>
                                  <w:color w:val="FFFFFF" w:themeColor="background1"/>
                                  <w:sz w:val="14"/>
                                  <w:szCs w:val="14"/>
                                </w:rPr>
                                <w:t xml:space="preserve">Signature Healthcare     </w:t>
                              </w:r>
                            </w:p>
                            <w:p w14:paraId="2D44A823" w14:textId="24F50BC9" w:rsidR="004F004C" w:rsidRDefault="004F004C" w:rsidP="004F004C">
                              <w:pPr>
                                <w:pStyle w:val="TOCText"/>
                                <w:tabs>
                                  <w:tab w:val="left" w:pos="588"/>
                                </w:tabs>
                                <w:ind w:left="423"/>
                                <w:rPr>
                                  <w:rFonts w:ascii="Arial" w:hAnsi="Arial" w:cs="Arial"/>
                                  <w:color w:val="FFFFFF" w:themeColor="background1"/>
                                  <w:sz w:val="14"/>
                                  <w:szCs w:val="14"/>
                                </w:rPr>
                              </w:pPr>
                              <w:r>
                                <w:rPr>
                                  <w:rFonts w:ascii="Arial" w:hAnsi="Arial" w:cs="Arial"/>
                                  <w:color w:val="FFFFFF" w:themeColor="background1"/>
                                  <w:sz w:val="14"/>
                                  <w:szCs w:val="14"/>
                                </w:rPr>
                                <w:t>Brockton Hospital</w:t>
                              </w:r>
                            </w:p>
                            <w:p w14:paraId="0258FF36" w14:textId="337DDB30" w:rsidR="00D2014B" w:rsidRDefault="00610048" w:rsidP="00610048">
                              <w:pPr>
                                <w:pStyle w:val="TOCText"/>
                                <w:numPr>
                                  <w:ilvl w:val="0"/>
                                  <w:numId w:val="18"/>
                                </w:numPr>
                                <w:tabs>
                                  <w:tab w:val="left" w:pos="588"/>
                                </w:tabs>
                                <w:rPr>
                                  <w:rFonts w:ascii="Arial" w:hAnsi="Arial" w:cs="Arial"/>
                                  <w:color w:val="FFFFFF" w:themeColor="background1"/>
                                  <w:sz w:val="14"/>
                                  <w:szCs w:val="14"/>
                                </w:rPr>
                              </w:pPr>
                              <w:r>
                                <w:rPr>
                                  <w:rFonts w:ascii="Arial" w:hAnsi="Arial" w:cs="Arial"/>
                                  <w:color w:val="FFFFFF" w:themeColor="background1"/>
                                  <w:sz w:val="14"/>
                                  <w:szCs w:val="14"/>
                                </w:rPr>
                                <w:t xml:space="preserve"> </w:t>
                              </w:r>
                              <w:r w:rsidR="00904299">
                                <w:rPr>
                                  <w:rFonts w:ascii="Arial" w:hAnsi="Arial" w:cs="Arial"/>
                                  <w:color w:val="FFFFFF" w:themeColor="background1"/>
                                  <w:sz w:val="14"/>
                                  <w:szCs w:val="14"/>
                                </w:rPr>
                                <w:t xml:space="preserve"> </w:t>
                              </w:r>
                              <w:r w:rsidR="004F004C">
                                <w:rPr>
                                  <w:rFonts w:ascii="Arial" w:hAnsi="Arial" w:cs="Arial"/>
                                  <w:color w:val="FFFFFF" w:themeColor="background1"/>
                                  <w:sz w:val="14"/>
                                  <w:szCs w:val="14"/>
                                </w:rPr>
                                <w:t>UMass Memorial</w:t>
                              </w:r>
                              <w:r w:rsidR="002D7A78">
                                <w:rPr>
                                  <w:rFonts w:ascii="Arial" w:hAnsi="Arial" w:cs="Arial"/>
                                  <w:color w:val="FFFFFF" w:themeColor="background1"/>
                                  <w:sz w:val="14"/>
                                  <w:szCs w:val="14"/>
                                </w:rPr>
                                <w:t xml:space="preserve">         </w:t>
                              </w:r>
                              <w:r w:rsidR="004F004C">
                                <w:rPr>
                                  <w:rFonts w:ascii="Arial" w:hAnsi="Arial" w:cs="Arial"/>
                                  <w:color w:val="FFFFFF" w:themeColor="background1"/>
                                  <w:sz w:val="14"/>
                                  <w:szCs w:val="14"/>
                                </w:rPr>
                                <w:t xml:space="preserve"> </w:t>
                              </w:r>
                            </w:p>
                            <w:p w14:paraId="7E4E85AB" w14:textId="71BED48C" w:rsidR="002D7A78" w:rsidRDefault="002D7A78" w:rsidP="002D7A78">
                              <w:pPr>
                                <w:pStyle w:val="TOCText"/>
                                <w:tabs>
                                  <w:tab w:val="left" w:pos="588"/>
                                </w:tabs>
                                <w:ind w:left="348"/>
                                <w:rPr>
                                  <w:rFonts w:ascii="Arial" w:hAnsi="Arial" w:cs="Arial"/>
                                  <w:color w:val="FFFFFF" w:themeColor="background1"/>
                                  <w:sz w:val="14"/>
                                  <w:szCs w:val="14"/>
                                </w:rPr>
                              </w:pPr>
                              <w:r>
                                <w:rPr>
                                  <w:rFonts w:ascii="Arial" w:hAnsi="Arial" w:cs="Arial"/>
                                  <w:color w:val="FFFFFF" w:themeColor="background1"/>
                                  <w:sz w:val="14"/>
                                  <w:szCs w:val="14"/>
                                </w:rPr>
                                <w:t xml:space="preserve">  Medical Center</w:t>
                              </w:r>
                            </w:p>
                            <w:p w14:paraId="31ED83C4" w14:textId="2C541985" w:rsidR="004F004C" w:rsidRDefault="00904299" w:rsidP="00904299">
                              <w:pPr>
                                <w:pStyle w:val="TOCText"/>
                                <w:numPr>
                                  <w:ilvl w:val="0"/>
                                  <w:numId w:val="18"/>
                                </w:numPr>
                                <w:tabs>
                                  <w:tab w:val="left" w:pos="588"/>
                                </w:tabs>
                                <w:rPr>
                                  <w:rFonts w:ascii="Arial" w:hAnsi="Arial" w:cs="Arial"/>
                                  <w:color w:val="FFFFFF" w:themeColor="background1"/>
                                  <w:sz w:val="14"/>
                                  <w:szCs w:val="14"/>
                                </w:rPr>
                              </w:pPr>
                              <w:r>
                                <w:rPr>
                                  <w:rFonts w:ascii="Arial" w:hAnsi="Arial" w:cs="Arial"/>
                                  <w:color w:val="FFFFFF" w:themeColor="background1"/>
                                  <w:sz w:val="14"/>
                                  <w:szCs w:val="14"/>
                                </w:rPr>
                                <w:t xml:space="preserve"> </w:t>
                              </w:r>
                              <w:r w:rsidR="004F004C">
                                <w:rPr>
                                  <w:rFonts w:ascii="Arial" w:hAnsi="Arial" w:cs="Arial"/>
                                  <w:color w:val="FFFFFF" w:themeColor="background1"/>
                                  <w:sz w:val="14"/>
                                  <w:szCs w:val="14"/>
                                </w:rPr>
                                <w:t>Trends in SQR reporting</w:t>
                              </w:r>
                            </w:p>
                            <w:p w14:paraId="3163DA62" w14:textId="64CB00F2" w:rsidR="00342596" w:rsidRPr="00A81488" w:rsidRDefault="00342596" w:rsidP="00342596">
                              <w:pPr>
                                <w:pStyle w:val="TOCText"/>
                                <w:tabs>
                                  <w:tab w:val="left" w:pos="588"/>
                                </w:tabs>
                                <w:rPr>
                                  <w:rFonts w:ascii="Arial" w:hAnsi="Arial" w:cs="Arial"/>
                                  <w:color w:val="FFFFFF" w:themeColor="background1"/>
                                  <w:sz w:val="14"/>
                                  <w:szCs w:val="14"/>
                                </w:rPr>
                              </w:pPr>
                              <w:r>
                                <w:rPr>
                                  <w:rFonts w:ascii="Arial" w:hAnsi="Arial" w:cs="Arial"/>
                                  <w:color w:val="FFFFFF" w:themeColor="background1"/>
                                  <w:sz w:val="14"/>
                                  <w:szCs w:val="14"/>
                                </w:rPr>
                                <w:t>9        QPSD staff members</w:t>
                              </w:r>
                            </w:p>
                            <w:p w14:paraId="4BCCB221" w14:textId="200D8B19" w:rsidR="007A7E19" w:rsidRPr="00A81488" w:rsidRDefault="007A7E19" w:rsidP="00E04C8F">
                              <w:pPr>
                                <w:pStyle w:val="TOCText"/>
                                <w:tabs>
                                  <w:tab w:val="left" w:pos="588"/>
                                </w:tabs>
                                <w:ind w:left="-12"/>
                                <w:rPr>
                                  <w:rStyle w:val="TOCNumberChar"/>
                                  <w:rFonts w:ascii="Arial" w:hAnsi="Arial" w:cs="Arial"/>
                                  <w:b w:val="0"/>
                                  <w:bCs/>
                                  <w:color w:val="FFFFFF" w:themeColor="background1"/>
                                  <w:sz w:val="14"/>
                                  <w:szCs w:val="14"/>
                                </w:rPr>
                              </w:pPr>
                            </w:p>
                            <w:p w14:paraId="1A2021A4" w14:textId="15BB99B2" w:rsidR="007A7E19" w:rsidRPr="00A81488" w:rsidRDefault="007A7E19" w:rsidP="00E04C8F">
                              <w:pPr>
                                <w:pStyle w:val="TOCText"/>
                                <w:tabs>
                                  <w:tab w:val="left" w:pos="588"/>
                                </w:tabs>
                                <w:rPr>
                                  <w:rFonts w:ascii="Arial" w:hAnsi="Arial" w:cs="Arial"/>
                                  <w:b/>
                                  <w:color w:val="FFFFFF" w:themeColor="background1"/>
                                  <w:sz w:val="14"/>
                                  <w:szCs w:val="14"/>
                                </w:rPr>
                              </w:pPr>
                              <w:r>
                                <w:rPr>
                                  <w:rStyle w:val="TOCNumberChar"/>
                                  <w:rFonts w:ascii="Arial" w:hAnsi="Arial" w:cs="Arial"/>
                                  <w:b w:val="0"/>
                                  <w:bCs/>
                                  <w:color w:val="FFFFFF" w:themeColor="background1"/>
                                  <w:sz w:val="14"/>
                                  <w:szCs w:val="14"/>
                                </w:rPr>
                                <w:t xml:space="preserve"> </w:t>
                              </w:r>
                            </w:p>
                            <w:p w14:paraId="2E484CFA" w14:textId="1164A616" w:rsidR="007A7E19" w:rsidRPr="00F31352" w:rsidRDefault="007A7E19" w:rsidP="00F31352">
                              <w:pPr>
                                <w:pStyle w:val="TOCHeading"/>
                                <w:rPr>
                                  <w:b/>
                                  <w:bCs/>
                                  <w:sz w:val="16"/>
                                  <w:szCs w:val="16"/>
                                </w:rPr>
                              </w:pPr>
                            </w:p>
                            <w:p w14:paraId="15C6AB13" w14:textId="1A4D592A" w:rsidR="007A7E19" w:rsidRPr="00F31352" w:rsidRDefault="007A7E19" w:rsidP="005808A8">
                              <w:pPr>
                                <w:pStyle w:val="TOCHeading"/>
                                <w:jc w:val="center"/>
                                <w:rPr>
                                  <w:b/>
                                  <w:bCs/>
                                  <w:sz w:val="16"/>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44" name="Pentagon 4"/>
                        <wps:cNvSpPr/>
                        <wps:spPr>
                          <a:xfrm>
                            <a:off x="172445" y="330569"/>
                            <a:ext cx="1609950" cy="384809"/>
                          </a:xfrm>
                          <a:prstGeom prst="homePlat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6BDDECD" w14:textId="76FF0F25" w:rsidR="007A7E19" w:rsidRPr="00AE6D5F" w:rsidRDefault="007A7E19" w:rsidP="008969A5">
                              <w:pPr>
                                <w:pStyle w:val="Masthead"/>
                                <w:rPr>
                                  <w:rFonts w:asciiTheme="majorHAnsi" w:eastAsiaTheme="majorEastAsia" w:hAnsiTheme="majorHAnsi" w:cstheme="majorBidi"/>
                                  <w:b/>
                                  <w:bCs/>
                                  <w:color w:val="FFFFFF" w:themeColor="background1"/>
                                  <w:sz w:val="26"/>
                                  <w:szCs w:val="26"/>
                                </w:rPr>
                              </w:pPr>
                              <w:r w:rsidRPr="00AE6D5F">
                                <w:rPr>
                                  <w:rFonts w:asciiTheme="majorHAnsi" w:eastAsiaTheme="majorEastAsia" w:hAnsiTheme="majorHAnsi" w:cstheme="majorBidi"/>
                                  <w:b/>
                                  <w:bCs/>
                                  <w:color w:val="FFFFFF" w:themeColor="background1"/>
                                  <w:sz w:val="26"/>
                                  <w:szCs w:val="26"/>
                                </w:rPr>
                                <w:t>In This Issue</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EBED64" id="Group 19" o:spid="_x0000_s1033" style="position:absolute;margin-left:3pt;margin-top:168.6pt;width:142.2pt;height:505.05pt;z-index:251715584;mso-wrap-distance-left:18pt;mso-wrap-distance-right:18pt;mso-position-horizontal-relative:page;mso-position-vertical-relative:margin" coordorigin="1580,-67" coordsize="17033,5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">
                <v:shape id="Text Box 30" o:spid="_x0000_s1034" type="#_x0000_t202" style="position:absolute;left:1580;top:-67;width:17034;height:5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" fillcolor="#385766 [2152]" stroked="f">
                  <v:fill color2="#95b6c5 [1944]" rotate="t" angle="180" colors="0 #385867;31457f #57899f;1 #95b6c5" focus="100%" type="gradient"/>
                  <v:textbox inset="14.4pt,1in,14.4pt,14.4pt">
                    <w:txbxContent>
                      <w:p w14:paraId="04FFE839" w14:textId="6702C262" w:rsidR="007A7E19" w:rsidRPr="00E04C8F" w:rsidRDefault="007A7E19" w:rsidP="00F45DC7">
                        <w:pPr>
                          <w:pStyle w:val="TOCText"/>
                          <w:numPr>
                            <w:ilvl w:val="0"/>
                            <w:numId w:val="1"/>
                          </w:numPr>
                          <w:tabs>
                            <w:tab w:val="left" w:pos="588"/>
                          </w:tabs>
                          <w:rPr>
                            <w:rStyle w:val="TOCNumberChar"/>
                            <w:rFonts w:ascii="Arial" w:hAnsi="Arial" w:cs="Arial"/>
                            <w:bCs/>
                            <w:color w:val="FFFFFF" w:themeColor="background1"/>
                            <w:sz w:val="14"/>
                            <w:szCs w:val="14"/>
                          </w:rPr>
                        </w:pPr>
                        <w:r w:rsidRPr="00E04C8F">
                          <w:rPr>
                            <w:rStyle w:val="TOCNumberChar"/>
                            <w:rFonts w:ascii="Arial" w:hAnsi="Arial" w:cs="Arial"/>
                            <w:bCs/>
                            <w:color w:val="FFFFFF" w:themeColor="background1"/>
                            <w:sz w:val="14"/>
                            <w:szCs w:val="14"/>
                          </w:rPr>
                          <w:t>Message from QPS</w:t>
                        </w:r>
                        <w:r w:rsidR="00A56839">
                          <w:rPr>
                            <w:rStyle w:val="TOCNumberChar"/>
                            <w:rFonts w:ascii="Arial" w:hAnsi="Arial" w:cs="Arial"/>
                            <w:bCs/>
                            <w:color w:val="FFFFFF" w:themeColor="background1"/>
                            <w:sz w:val="14"/>
                            <w:szCs w:val="14"/>
                          </w:rPr>
                          <w:t>D</w:t>
                        </w:r>
                      </w:p>
                      <w:p w14:paraId="13FACFFB" w14:textId="74830399" w:rsidR="007A7E19" w:rsidRPr="00E04C8F" w:rsidRDefault="007A7E19" w:rsidP="00A81488">
                        <w:pPr>
                          <w:pStyle w:val="TOCText"/>
                          <w:tabs>
                            <w:tab w:val="left" w:pos="588"/>
                          </w:tabs>
                          <w:ind w:left="-12"/>
                          <w:rPr>
                            <w:rStyle w:val="TOCNumberChar"/>
                            <w:rFonts w:ascii="Arial" w:hAnsi="Arial" w:cs="Arial"/>
                            <w:bCs/>
                            <w:color w:val="FFFFFF" w:themeColor="background1"/>
                            <w:sz w:val="14"/>
                            <w:szCs w:val="14"/>
                          </w:rPr>
                        </w:pPr>
                        <w:r w:rsidRPr="00E04C8F">
                          <w:rPr>
                            <w:rStyle w:val="TOCNumberChar"/>
                            <w:rFonts w:ascii="Arial" w:hAnsi="Arial" w:cs="Arial"/>
                            <w:bCs/>
                            <w:color w:val="FFFFFF" w:themeColor="background1"/>
                            <w:sz w:val="14"/>
                            <w:szCs w:val="14"/>
                          </w:rPr>
                          <w:t xml:space="preserve">            Leadership </w:t>
                        </w:r>
                      </w:p>
                      <w:p w14:paraId="32C99368" w14:textId="49B6DB7D" w:rsidR="004F004C" w:rsidRDefault="004F004C" w:rsidP="004F004C">
                        <w:pPr>
                          <w:pStyle w:val="TOCText"/>
                          <w:numPr>
                            <w:ilvl w:val="0"/>
                            <w:numId w:val="1"/>
                          </w:numPr>
                          <w:tabs>
                            <w:tab w:val="left" w:pos="588"/>
                          </w:tabs>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Baystate Medical Center</w:t>
                        </w:r>
                      </w:p>
                      <w:p w14:paraId="7B5ED6F2" w14:textId="1DEFB05E" w:rsidR="00D2014B" w:rsidRDefault="00D2014B" w:rsidP="00D2014B">
                        <w:pPr>
                          <w:pStyle w:val="TOCText"/>
                          <w:tabs>
                            <w:tab w:val="left" w:pos="588"/>
                          </w:tabs>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2</w:t>
                        </w:r>
                        <w:r w:rsidRPr="00A81488">
                          <w:rPr>
                            <w:rStyle w:val="TOCNumberChar"/>
                            <w:rFonts w:ascii="Arial" w:hAnsi="Arial" w:cs="Arial"/>
                            <w:b w:val="0"/>
                            <w:bCs/>
                            <w:color w:val="FFFFFF" w:themeColor="background1"/>
                            <w:sz w:val="14"/>
                            <w:szCs w:val="14"/>
                          </w:rPr>
                          <w:t xml:space="preserve">       </w:t>
                        </w:r>
                        <w:r w:rsidR="002D7A78">
                          <w:rPr>
                            <w:rStyle w:val="TOCNumberChar"/>
                            <w:rFonts w:ascii="Arial" w:hAnsi="Arial" w:cs="Arial"/>
                            <w:b w:val="0"/>
                            <w:bCs/>
                            <w:color w:val="FFFFFF" w:themeColor="background1"/>
                            <w:sz w:val="14"/>
                            <w:szCs w:val="14"/>
                          </w:rPr>
                          <w:t xml:space="preserve"> </w:t>
                        </w:r>
                        <w:r>
                          <w:rPr>
                            <w:rStyle w:val="TOCNumberChar"/>
                            <w:rFonts w:ascii="Arial" w:hAnsi="Arial" w:cs="Arial"/>
                            <w:b w:val="0"/>
                            <w:bCs/>
                            <w:color w:val="FFFFFF" w:themeColor="background1"/>
                            <w:sz w:val="14"/>
                            <w:szCs w:val="14"/>
                          </w:rPr>
                          <w:t xml:space="preserve"> </w:t>
                        </w:r>
                        <w:r w:rsidR="004F004C">
                          <w:rPr>
                            <w:rStyle w:val="TOCNumberChar"/>
                            <w:rFonts w:ascii="Arial" w:hAnsi="Arial" w:cs="Arial"/>
                            <w:b w:val="0"/>
                            <w:bCs/>
                            <w:color w:val="FFFFFF" w:themeColor="background1"/>
                            <w:sz w:val="14"/>
                            <w:szCs w:val="14"/>
                          </w:rPr>
                          <w:t>Boston Medical Center</w:t>
                        </w:r>
                        <w:r w:rsidRPr="00BC6F3D">
                          <w:rPr>
                            <w:rStyle w:val="TOCNumberChar"/>
                            <w:rFonts w:ascii="Arial" w:hAnsi="Arial" w:cs="Arial"/>
                            <w:b w:val="0"/>
                            <w:bCs/>
                            <w:color w:val="FFFFFF" w:themeColor="background1"/>
                            <w:sz w:val="14"/>
                            <w:szCs w:val="14"/>
                          </w:rPr>
                          <w:t xml:space="preserve"> </w:t>
                        </w:r>
                      </w:p>
                      <w:p w14:paraId="7CF5C3A0" w14:textId="0ADA932B" w:rsidR="00D2014B" w:rsidRPr="00A81488" w:rsidRDefault="00904299" w:rsidP="00D2014B">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4</w:t>
                        </w:r>
                        <w:r w:rsidR="00D2014B">
                          <w:rPr>
                            <w:rStyle w:val="TOCNumberChar"/>
                            <w:rFonts w:ascii="Arial" w:hAnsi="Arial" w:cs="Arial"/>
                            <w:b w:val="0"/>
                            <w:bCs/>
                            <w:color w:val="FFFFFF" w:themeColor="background1"/>
                            <w:sz w:val="14"/>
                            <w:szCs w:val="14"/>
                          </w:rPr>
                          <w:t xml:space="preserve">        </w:t>
                        </w:r>
                        <w:r w:rsidR="004F004C">
                          <w:rPr>
                            <w:rStyle w:val="TOCNumberChar"/>
                            <w:rFonts w:ascii="Arial" w:hAnsi="Arial" w:cs="Arial"/>
                            <w:b w:val="0"/>
                            <w:bCs/>
                            <w:color w:val="FFFFFF" w:themeColor="background1"/>
                            <w:sz w:val="14"/>
                            <w:szCs w:val="14"/>
                          </w:rPr>
                          <w:t xml:space="preserve"> MGB Salem Hospital</w:t>
                        </w:r>
                      </w:p>
                      <w:p w14:paraId="1A936799" w14:textId="5A1787B5" w:rsidR="007A7E19" w:rsidRDefault="00904299" w:rsidP="00E04C8F">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5</w:t>
                        </w:r>
                        <w:r w:rsidR="007A7E19">
                          <w:rPr>
                            <w:rStyle w:val="TOCNumberChar"/>
                            <w:rFonts w:ascii="Arial" w:hAnsi="Arial" w:cs="Arial"/>
                            <w:b w:val="0"/>
                            <w:bCs/>
                            <w:color w:val="FFFFFF" w:themeColor="background1"/>
                            <w:sz w:val="14"/>
                            <w:szCs w:val="14"/>
                          </w:rPr>
                          <w:t xml:space="preserve">        </w:t>
                        </w:r>
                        <w:r w:rsidR="004F004C">
                          <w:rPr>
                            <w:rStyle w:val="TOCNumberChar"/>
                            <w:rFonts w:ascii="Arial" w:hAnsi="Arial" w:cs="Arial"/>
                            <w:b w:val="0"/>
                            <w:bCs/>
                            <w:color w:val="FFFFFF" w:themeColor="background1"/>
                            <w:sz w:val="14"/>
                            <w:szCs w:val="14"/>
                          </w:rPr>
                          <w:t xml:space="preserve"> Mercy Medical Center</w:t>
                        </w:r>
                      </w:p>
                      <w:p w14:paraId="509B753C" w14:textId="405D97DE" w:rsidR="007A7E19" w:rsidRDefault="00904299" w:rsidP="00E04C8F">
                        <w:pPr>
                          <w:pStyle w:val="TOCText"/>
                          <w:tabs>
                            <w:tab w:val="left" w:pos="588"/>
                          </w:tabs>
                          <w:ind w:left="-12"/>
                          <w:rPr>
                            <w:rFonts w:ascii="Arial" w:hAnsi="Arial" w:cs="Arial"/>
                            <w:color w:val="FFFFFF" w:themeColor="background1"/>
                            <w:sz w:val="14"/>
                            <w:szCs w:val="14"/>
                          </w:rPr>
                        </w:pPr>
                        <w:r>
                          <w:rPr>
                            <w:rStyle w:val="TOCNumberChar"/>
                            <w:rFonts w:ascii="Arial" w:hAnsi="Arial" w:cs="Arial"/>
                            <w:b w:val="0"/>
                            <w:bCs/>
                            <w:color w:val="FFFFFF" w:themeColor="background1"/>
                            <w:sz w:val="14"/>
                            <w:szCs w:val="14"/>
                          </w:rPr>
                          <w:t>6</w:t>
                        </w:r>
                        <w:r w:rsidR="007A7E19">
                          <w:rPr>
                            <w:rStyle w:val="TOCNumberChar"/>
                            <w:rFonts w:ascii="Arial" w:hAnsi="Arial" w:cs="Arial"/>
                            <w:b w:val="0"/>
                            <w:bCs/>
                            <w:color w:val="FFFFFF" w:themeColor="background1"/>
                            <w:sz w:val="14"/>
                            <w:szCs w:val="14"/>
                          </w:rPr>
                          <w:t xml:space="preserve">       </w:t>
                        </w:r>
                        <w:r w:rsidR="004F004C">
                          <w:rPr>
                            <w:rStyle w:val="TOCNumberChar"/>
                            <w:rFonts w:ascii="Arial" w:hAnsi="Arial" w:cs="Arial"/>
                            <w:b w:val="0"/>
                            <w:bCs/>
                            <w:color w:val="FFFFFF" w:themeColor="background1"/>
                            <w:sz w:val="14"/>
                            <w:szCs w:val="14"/>
                          </w:rPr>
                          <w:t xml:space="preserve"> </w:t>
                        </w:r>
                        <w:r w:rsidR="007A7E19">
                          <w:rPr>
                            <w:rStyle w:val="TOCNumberChar"/>
                            <w:rFonts w:ascii="Arial" w:hAnsi="Arial" w:cs="Arial"/>
                            <w:b w:val="0"/>
                            <w:bCs/>
                            <w:color w:val="FFFFFF" w:themeColor="background1"/>
                            <w:sz w:val="14"/>
                            <w:szCs w:val="14"/>
                          </w:rPr>
                          <w:t xml:space="preserve"> </w:t>
                        </w:r>
                        <w:r w:rsidR="004F004C">
                          <w:rPr>
                            <w:rStyle w:val="TOCNumberChar"/>
                            <w:rFonts w:ascii="Arial" w:hAnsi="Arial" w:cs="Arial"/>
                            <w:b w:val="0"/>
                            <w:bCs/>
                            <w:color w:val="FFFFFF" w:themeColor="background1"/>
                            <w:sz w:val="14"/>
                            <w:szCs w:val="14"/>
                          </w:rPr>
                          <w:t xml:space="preserve">Signature Healthcare     </w:t>
                        </w:r>
                      </w:p>
                      <w:p w14:paraId="2D44A823" w14:textId="24F50BC9" w:rsidR="004F004C" w:rsidRDefault="004F004C" w:rsidP="004F004C">
                        <w:pPr>
                          <w:pStyle w:val="TOCText"/>
                          <w:tabs>
                            <w:tab w:val="left" w:pos="588"/>
                          </w:tabs>
                          <w:ind w:left="423"/>
                          <w:rPr>
                            <w:rFonts w:ascii="Arial" w:hAnsi="Arial" w:cs="Arial"/>
                            <w:color w:val="FFFFFF" w:themeColor="background1"/>
                            <w:sz w:val="14"/>
                            <w:szCs w:val="14"/>
                          </w:rPr>
                        </w:pPr>
                        <w:r>
                          <w:rPr>
                            <w:rFonts w:ascii="Arial" w:hAnsi="Arial" w:cs="Arial"/>
                            <w:color w:val="FFFFFF" w:themeColor="background1"/>
                            <w:sz w:val="14"/>
                            <w:szCs w:val="14"/>
                          </w:rPr>
                          <w:t>Brockton Hospital</w:t>
                        </w:r>
                      </w:p>
                      <w:p w14:paraId="0258FF36" w14:textId="337DDB30" w:rsidR="00D2014B" w:rsidRDefault="00610048" w:rsidP="00610048">
                        <w:pPr>
                          <w:pStyle w:val="TOCText"/>
                          <w:numPr>
                            <w:ilvl w:val="0"/>
                            <w:numId w:val="18"/>
                          </w:numPr>
                          <w:tabs>
                            <w:tab w:val="left" w:pos="588"/>
                          </w:tabs>
                          <w:rPr>
                            <w:rFonts w:ascii="Arial" w:hAnsi="Arial" w:cs="Arial"/>
                            <w:color w:val="FFFFFF" w:themeColor="background1"/>
                            <w:sz w:val="14"/>
                            <w:szCs w:val="14"/>
                          </w:rPr>
                        </w:pPr>
                        <w:r>
                          <w:rPr>
                            <w:rFonts w:ascii="Arial" w:hAnsi="Arial" w:cs="Arial"/>
                            <w:color w:val="FFFFFF" w:themeColor="background1"/>
                            <w:sz w:val="14"/>
                            <w:szCs w:val="14"/>
                          </w:rPr>
                          <w:t xml:space="preserve"> </w:t>
                        </w:r>
                        <w:r w:rsidR="00904299">
                          <w:rPr>
                            <w:rFonts w:ascii="Arial" w:hAnsi="Arial" w:cs="Arial"/>
                            <w:color w:val="FFFFFF" w:themeColor="background1"/>
                            <w:sz w:val="14"/>
                            <w:szCs w:val="14"/>
                          </w:rPr>
                          <w:t xml:space="preserve"> </w:t>
                        </w:r>
                        <w:r w:rsidR="004F004C">
                          <w:rPr>
                            <w:rFonts w:ascii="Arial" w:hAnsi="Arial" w:cs="Arial"/>
                            <w:color w:val="FFFFFF" w:themeColor="background1"/>
                            <w:sz w:val="14"/>
                            <w:szCs w:val="14"/>
                          </w:rPr>
                          <w:t>UMass Memorial</w:t>
                        </w:r>
                        <w:r w:rsidR="002D7A78">
                          <w:rPr>
                            <w:rFonts w:ascii="Arial" w:hAnsi="Arial" w:cs="Arial"/>
                            <w:color w:val="FFFFFF" w:themeColor="background1"/>
                            <w:sz w:val="14"/>
                            <w:szCs w:val="14"/>
                          </w:rPr>
                          <w:t xml:space="preserve">         </w:t>
                        </w:r>
                        <w:r w:rsidR="004F004C">
                          <w:rPr>
                            <w:rFonts w:ascii="Arial" w:hAnsi="Arial" w:cs="Arial"/>
                            <w:color w:val="FFFFFF" w:themeColor="background1"/>
                            <w:sz w:val="14"/>
                            <w:szCs w:val="14"/>
                          </w:rPr>
                          <w:t xml:space="preserve"> </w:t>
                        </w:r>
                      </w:p>
                      <w:p w14:paraId="7E4E85AB" w14:textId="71BED48C" w:rsidR="002D7A78" w:rsidRDefault="002D7A78" w:rsidP="002D7A78">
                        <w:pPr>
                          <w:pStyle w:val="TOCText"/>
                          <w:tabs>
                            <w:tab w:val="left" w:pos="588"/>
                          </w:tabs>
                          <w:ind w:left="348"/>
                          <w:rPr>
                            <w:rFonts w:ascii="Arial" w:hAnsi="Arial" w:cs="Arial"/>
                            <w:color w:val="FFFFFF" w:themeColor="background1"/>
                            <w:sz w:val="14"/>
                            <w:szCs w:val="14"/>
                          </w:rPr>
                        </w:pPr>
                        <w:r>
                          <w:rPr>
                            <w:rFonts w:ascii="Arial" w:hAnsi="Arial" w:cs="Arial"/>
                            <w:color w:val="FFFFFF" w:themeColor="background1"/>
                            <w:sz w:val="14"/>
                            <w:szCs w:val="14"/>
                          </w:rPr>
                          <w:t xml:space="preserve">  Medical Center</w:t>
                        </w:r>
                      </w:p>
                      <w:p w14:paraId="31ED83C4" w14:textId="2C541985" w:rsidR="004F004C" w:rsidRDefault="00904299" w:rsidP="00904299">
                        <w:pPr>
                          <w:pStyle w:val="TOCText"/>
                          <w:numPr>
                            <w:ilvl w:val="0"/>
                            <w:numId w:val="18"/>
                          </w:numPr>
                          <w:tabs>
                            <w:tab w:val="left" w:pos="588"/>
                          </w:tabs>
                          <w:rPr>
                            <w:rFonts w:ascii="Arial" w:hAnsi="Arial" w:cs="Arial"/>
                            <w:color w:val="FFFFFF" w:themeColor="background1"/>
                            <w:sz w:val="14"/>
                            <w:szCs w:val="14"/>
                          </w:rPr>
                        </w:pPr>
                        <w:r>
                          <w:rPr>
                            <w:rFonts w:ascii="Arial" w:hAnsi="Arial" w:cs="Arial"/>
                            <w:color w:val="FFFFFF" w:themeColor="background1"/>
                            <w:sz w:val="14"/>
                            <w:szCs w:val="14"/>
                          </w:rPr>
                          <w:t xml:space="preserve"> </w:t>
                        </w:r>
                        <w:r w:rsidR="004F004C">
                          <w:rPr>
                            <w:rFonts w:ascii="Arial" w:hAnsi="Arial" w:cs="Arial"/>
                            <w:color w:val="FFFFFF" w:themeColor="background1"/>
                            <w:sz w:val="14"/>
                            <w:szCs w:val="14"/>
                          </w:rPr>
                          <w:t>Trends in SQR reporting</w:t>
                        </w:r>
                      </w:p>
                      <w:p w14:paraId="3163DA62" w14:textId="64CB00F2" w:rsidR="00342596" w:rsidRPr="00A81488" w:rsidRDefault="00342596" w:rsidP="00342596">
                        <w:pPr>
                          <w:pStyle w:val="TOCText"/>
                          <w:tabs>
                            <w:tab w:val="left" w:pos="588"/>
                          </w:tabs>
                          <w:rPr>
                            <w:rFonts w:ascii="Arial" w:hAnsi="Arial" w:cs="Arial"/>
                            <w:color w:val="FFFFFF" w:themeColor="background1"/>
                            <w:sz w:val="14"/>
                            <w:szCs w:val="14"/>
                          </w:rPr>
                        </w:pPr>
                        <w:r>
                          <w:rPr>
                            <w:rFonts w:ascii="Arial" w:hAnsi="Arial" w:cs="Arial"/>
                            <w:color w:val="FFFFFF" w:themeColor="background1"/>
                            <w:sz w:val="14"/>
                            <w:szCs w:val="14"/>
                          </w:rPr>
                          <w:t>9        QPSD staff members</w:t>
                        </w:r>
                      </w:p>
                      <w:p w14:paraId="4BCCB221" w14:textId="200D8B19" w:rsidR="007A7E19" w:rsidRPr="00A81488" w:rsidRDefault="007A7E19" w:rsidP="00E04C8F">
                        <w:pPr>
                          <w:pStyle w:val="TOCText"/>
                          <w:tabs>
                            <w:tab w:val="left" w:pos="588"/>
                          </w:tabs>
                          <w:ind w:left="-12"/>
                          <w:rPr>
                            <w:rStyle w:val="TOCNumberChar"/>
                            <w:rFonts w:ascii="Arial" w:hAnsi="Arial" w:cs="Arial"/>
                            <w:b w:val="0"/>
                            <w:bCs/>
                            <w:color w:val="FFFFFF" w:themeColor="background1"/>
                            <w:sz w:val="14"/>
                            <w:szCs w:val="14"/>
                          </w:rPr>
                        </w:pPr>
                      </w:p>
                      <w:p w14:paraId="1A2021A4" w14:textId="15BB99B2" w:rsidR="007A7E19" w:rsidRPr="00A81488" w:rsidRDefault="007A7E19" w:rsidP="00E04C8F">
                        <w:pPr>
                          <w:pStyle w:val="TOCText"/>
                          <w:tabs>
                            <w:tab w:val="left" w:pos="588"/>
                          </w:tabs>
                          <w:rPr>
                            <w:rFonts w:ascii="Arial" w:hAnsi="Arial" w:cs="Arial"/>
                            <w:b/>
                            <w:color w:val="FFFFFF" w:themeColor="background1"/>
                            <w:sz w:val="14"/>
                            <w:szCs w:val="14"/>
                          </w:rPr>
                        </w:pPr>
                        <w:r>
                          <w:rPr>
                            <w:rStyle w:val="TOCNumberChar"/>
                            <w:rFonts w:ascii="Arial" w:hAnsi="Arial" w:cs="Arial"/>
                            <w:b w:val="0"/>
                            <w:bCs/>
                            <w:color w:val="FFFFFF" w:themeColor="background1"/>
                            <w:sz w:val="14"/>
                            <w:szCs w:val="14"/>
                          </w:rPr>
                          <w:t xml:space="preserve"> </w:t>
                        </w:r>
                      </w:p>
                      <w:p w14:paraId="2E484CFA" w14:textId="1164A616" w:rsidR="007A7E19" w:rsidRPr="00F31352" w:rsidRDefault="007A7E19" w:rsidP="00F31352">
                        <w:pPr>
                          <w:pStyle w:val="TOCHeading"/>
                          <w:rPr>
                            <w:b/>
                            <w:bCs/>
                            <w:sz w:val="16"/>
                            <w:szCs w:val="16"/>
                          </w:rPr>
                        </w:pPr>
                      </w:p>
                      <w:p w14:paraId="15C6AB13" w14:textId="1A4D592A" w:rsidR="007A7E19" w:rsidRPr="00F31352" w:rsidRDefault="007A7E19" w:rsidP="005808A8">
                        <w:pPr>
                          <w:pStyle w:val="TOCHeading"/>
                          <w:jc w:val="center"/>
                          <w:rPr>
                            <w:b/>
                            <w:bCs/>
                            <w:sz w:val="16"/>
                            <w:szCs w:val="16"/>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5" type="#_x0000_t15" style="position:absolute;left:1724;top:3305;width:16099;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" adj="19019" fillcolor="#385766 [2152]" stroked="f">
                  <v:fill color2="#95b6c5 [1944]" rotate="t" angle="180" colors="0 #385867;31457f #57899f;1 #95b6c5" focus="100%" type="gradient"/>
                  <v:textbox inset="28.8pt,0,14.4pt,0">
                    <w:txbxContent>
                      <w:p w14:paraId="26BDDECD" w14:textId="76FF0F25" w:rsidR="007A7E19" w:rsidRPr="00AE6D5F" w:rsidRDefault="007A7E19" w:rsidP="008969A5">
                        <w:pPr>
                          <w:pStyle w:val="Masthead"/>
                          <w:rPr>
                            <w:rFonts w:asciiTheme="majorHAnsi" w:eastAsiaTheme="majorEastAsia" w:hAnsiTheme="majorHAnsi" w:cstheme="majorBidi"/>
                            <w:b/>
                            <w:bCs/>
                            <w:color w:val="FFFFFF" w:themeColor="background1"/>
                            <w:sz w:val="26"/>
                            <w:szCs w:val="26"/>
                          </w:rPr>
                        </w:pPr>
                        <w:r w:rsidRPr="00AE6D5F">
                          <w:rPr>
                            <w:rFonts w:asciiTheme="majorHAnsi" w:eastAsiaTheme="majorEastAsia" w:hAnsiTheme="majorHAnsi" w:cstheme="majorBidi"/>
                            <w:b/>
                            <w:bCs/>
                            <w:color w:val="FFFFFF" w:themeColor="background1"/>
                            <w:sz w:val="26"/>
                            <w:szCs w:val="26"/>
                          </w:rPr>
                          <w:t>In This Issue</w:t>
                        </w:r>
                      </w:p>
                    </w:txbxContent>
                  </v:textbox>
                </v:shape>
                <w10:wrap type="square" anchorx="page" anchory="margin"/>
              </v:group>
            </w:pict>
          </mc:Fallback>
        </mc:AlternateContent>
      </w:r>
      <w:r w:rsidR="002D40A0" w:rsidRPr="00134C52">
        <w:rPr>
          <w:rFonts w:asciiTheme="minorHAnsi" w:hAnsiTheme="minorHAnsi"/>
          <w:noProof/>
          <w:sz w:val="20"/>
        </w:rPr>
        <mc:AlternateContent>
          <mc:Choice Requires="wps">
            <w:drawing>
              <wp:anchor distT="0" distB="0" distL="114300" distR="114300" simplePos="0" relativeHeight="251667456" behindDoc="0" locked="0" layoutInCell="1" allowOverlap="1" wp14:anchorId="5A776D81" wp14:editId="3EE04BA2">
                <wp:simplePos x="0" y="0"/>
                <wp:positionH relativeFrom="page">
                  <wp:posOffset>1897380</wp:posOffset>
                </wp:positionH>
                <wp:positionV relativeFrom="page">
                  <wp:posOffset>3025140</wp:posOffset>
                </wp:positionV>
                <wp:extent cx="5667375" cy="7261860"/>
                <wp:effectExtent l="0" t="0" r="0" b="15240"/>
                <wp:wrapNone/>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26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588C0" w14:textId="535A9BFD" w:rsidR="007A7E19" w:rsidRPr="0052763B" w:rsidRDefault="007A7E19" w:rsidP="00C967E1">
                            <w:pPr>
                              <w:rPr>
                                <w:rFonts w:asciiTheme="majorHAnsi" w:hAnsiTheme="majorHAnsi" w:cs="Calibri"/>
                                <w:sz w:val="20"/>
                              </w:rPr>
                            </w:pPr>
                            <w:r w:rsidRPr="0052763B">
                              <w:rPr>
                                <w:rFonts w:asciiTheme="majorHAnsi" w:hAnsiTheme="majorHAnsi" w:cs="Calibri"/>
                                <w:sz w:val="20"/>
                              </w:rPr>
                              <w:t>Dear Colleagues,</w:t>
                            </w:r>
                          </w:p>
                          <w:p w14:paraId="561F221C" w14:textId="77777777" w:rsidR="007A7E19" w:rsidRPr="0052763B" w:rsidRDefault="007A7E19" w:rsidP="00C967E1">
                            <w:pPr>
                              <w:rPr>
                                <w:rFonts w:asciiTheme="majorHAnsi" w:hAnsiTheme="majorHAnsi" w:cs="Calibri"/>
                                <w:sz w:val="20"/>
                              </w:rPr>
                            </w:pPr>
                          </w:p>
                          <w:p w14:paraId="4F59753D" w14:textId="275D981E" w:rsidR="007A7E19" w:rsidRDefault="00904299" w:rsidP="00C967E1">
                            <w:pPr>
                              <w:rPr>
                                <w:sz w:val="20"/>
                              </w:rPr>
                            </w:pPr>
                            <w:r>
                              <w:rPr>
                                <w:rFonts w:asciiTheme="majorHAnsi" w:hAnsiTheme="majorHAnsi" w:cs="Calibri"/>
                                <w:sz w:val="20"/>
                              </w:rPr>
                              <w:t>In</w:t>
                            </w:r>
                            <w:r w:rsidR="006B7F2D">
                              <w:rPr>
                                <w:rFonts w:asciiTheme="majorHAnsi" w:hAnsiTheme="majorHAnsi" w:cs="Calibri"/>
                                <w:sz w:val="20"/>
                              </w:rPr>
                              <w:t xml:space="preserve"> its autumn 2020 newsletter </w:t>
                            </w:r>
                            <w:hyperlink r:id="rId8" w:history="1">
                              <w:r w:rsidR="006B7F2D" w:rsidRPr="00904299">
                                <w:rPr>
                                  <w:rStyle w:val="Hyperlink"/>
                                  <w:sz w:val="20"/>
                                </w:rPr>
                                <w:t>download (mass.gov)</w:t>
                              </w:r>
                            </w:hyperlink>
                            <w:r>
                              <w:rPr>
                                <w:rFonts w:asciiTheme="majorHAnsi" w:hAnsiTheme="majorHAnsi" w:cs="Calibri"/>
                                <w:sz w:val="20"/>
                              </w:rPr>
                              <w:t>, the Quality and Patient Safety Division (QPSD) invited healthcare facilities to share their experiences during the early period of the pandemic</w:t>
                            </w:r>
                            <w:r w:rsidR="006B7F2D">
                              <w:rPr>
                                <w:rFonts w:asciiTheme="majorHAnsi" w:hAnsiTheme="majorHAnsi" w:cs="Calibri"/>
                                <w:sz w:val="20"/>
                              </w:rPr>
                              <w:t xml:space="preserve">. </w:t>
                            </w:r>
                            <w:r>
                              <w:rPr>
                                <w:sz w:val="20"/>
                              </w:rPr>
                              <w:t xml:space="preserve">Healthcare facilities in the Commonwealth have adapted and </w:t>
                            </w:r>
                            <w:r w:rsidR="00872267">
                              <w:rPr>
                                <w:sz w:val="20"/>
                              </w:rPr>
                              <w:t xml:space="preserve">developed innovative responses to meet the needs of patients and </w:t>
                            </w:r>
                            <w:r w:rsidR="00004A8B">
                              <w:rPr>
                                <w:sz w:val="20"/>
                              </w:rPr>
                              <w:t>staff</w:t>
                            </w:r>
                            <w:r w:rsidR="00872267">
                              <w:rPr>
                                <w:sz w:val="20"/>
                              </w:rPr>
                              <w:t xml:space="preserve">. In addition to providing </w:t>
                            </w:r>
                            <w:r w:rsidR="007C69DB">
                              <w:rPr>
                                <w:sz w:val="20"/>
                              </w:rPr>
                              <w:t xml:space="preserve">prevention and management interventions such as </w:t>
                            </w:r>
                            <w:r w:rsidR="00872267">
                              <w:rPr>
                                <w:sz w:val="20"/>
                              </w:rPr>
                              <w:t>vaccination</w:t>
                            </w:r>
                            <w:r w:rsidR="003B3F9C">
                              <w:rPr>
                                <w:sz w:val="20"/>
                              </w:rPr>
                              <w:t>s</w:t>
                            </w:r>
                            <w:r w:rsidR="00872267">
                              <w:rPr>
                                <w:sz w:val="20"/>
                              </w:rPr>
                              <w:t xml:space="preserve"> and new treatment therapies, there </w:t>
                            </w:r>
                            <w:r w:rsidR="003B3F9C">
                              <w:rPr>
                                <w:sz w:val="20"/>
                              </w:rPr>
                              <w:t>have</w:t>
                            </w:r>
                            <w:r w:rsidR="00872267">
                              <w:rPr>
                                <w:sz w:val="20"/>
                              </w:rPr>
                              <w:t xml:space="preserve"> been</w:t>
                            </w:r>
                            <w:r w:rsidR="003B3F9C">
                              <w:rPr>
                                <w:sz w:val="20"/>
                              </w:rPr>
                              <w:t xml:space="preserve"> creative</w:t>
                            </w:r>
                            <w:r w:rsidR="00872267">
                              <w:rPr>
                                <w:sz w:val="20"/>
                              </w:rPr>
                              <w:t xml:space="preserve"> initiatives</w:t>
                            </w:r>
                            <w:r w:rsidR="003B3F9C">
                              <w:rPr>
                                <w:sz w:val="20"/>
                              </w:rPr>
                              <w:t xml:space="preserve"> developed to meet the needs of an everchanging environment.</w:t>
                            </w:r>
                          </w:p>
                          <w:p w14:paraId="18BF57A3" w14:textId="7F91BCD0" w:rsidR="009A02AE" w:rsidRDefault="009A02AE" w:rsidP="00C967E1">
                            <w:pPr>
                              <w:rPr>
                                <w:sz w:val="20"/>
                              </w:rPr>
                            </w:pPr>
                          </w:p>
                          <w:p w14:paraId="15056509" w14:textId="185F0C49" w:rsidR="009A02AE" w:rsidRDefault="0005159B" w:rsidP="00C967E1">
                            <w:pPr>
                              <w:rPr>
                                <w:sz w:val="20"/>
                              </w:rPr>
                            </w:pPr>
                            <w:r>
                              <w:rPr>
                                <w:sz w:val="20"/>
                              </w:rPr>
                              <w:t xml:space="preserve">The pandemic has created challenges across all aspects of patient care. </w:t>
                            </w:r>
                            <w:r w:rsidR="009A02AE">
                              <w:rPr>
                                <w:sz w:val="20"/>
                              </w:rPr>
                              <w:t xml:space="preserve">Specifically, clinician wellness and peer support programs and initiatives have been developed to attempt to support the healthcare workforce which has been greatly impacted </w:t>
                            </w:r>
                            <w:r w:rsidR="00B54138">
                              <w:rPr>
                                <w:sz w:val="20"/>
                              </w:rPr>
                              <w:t>in</w:t>
                            </w:r>
                            <w:r w:rsidR="009A02AE">
                              <w:rPr>
                                <w:sz w:val="20"/>
                              </w:rPr>
                              <w:t xml:space="preserve"> the last two years. Supply chain concerns have created a need to </w:t>
                            </w:r>
                            <w:r w:rsidR="00B54138">
                              <w:rPr>
                                <w:sz w:val="20"/>
                              </w:rPr>
                              <w:t>adopt</w:t>
                            </w:r>
                            <w:r w:rsidR="009A02AE">
                              <w:rPr>
                                <w:sz w:val="20"/>
                              </w:rPr>
                              <w:t xml:space="preserve"> </w:t>
                            </w:r>
                            <w:r w:rsidR="00B54138">
                              <w:rPr>
                                <w:sz w:val="20"/>
                              </w:rPr>
                              <w:t>new</w:t>
                            </w:r>
                            <w:r w:rsidR="009A02AE">
                              <w:rPr>
                                <w:sz w:val="20"/>
                              </w:rPr>
                              <w:t xml:space="preserve"> approach</w:t>
                            </w:r>
                            <w:r w:rsidR="00B54138">
                              <w:rPr>
                                <w:sz w:val="20"/>
                              </w:rPr>
                              <w:t>es</w:t>
                            </w:r>
                            <w:r w:rsidR="009A02AE">
                              <w:rPr>
                                <w:sz w:val="20"/>
                              </w:rPr>
                              <w:t xml:space="preserve"> to</w:t>
                            </w:r>
                            <w:r w:rsidR="00B54138">
                              <w:rPr>
                                <w:sz w:val="20"/>
                              </w:rPr>
                              <w:t xml:space="preserve"> address evolving </w:t>
                            </w:r>
                            <w:r w:rsidR="009A02AE">
                              <w:rPr>
                                <w:sz w:val="20"/>
                              </w:rPr>
                              <w:t>materials management</w:t>
                            </w:r>
                            <w:r w:rsidR="007C69DB">
                              <w:rPr>
                                <w:sz w:val="20"/>
                              </w:rPr>
                              <w:t xml:space="preserve"> </w:t>
                            </w:r>
                            <w:r w:rsidR="00B54138">
                              <w:rPr>
                                <w:sz w:val="20"/>
                              </w:rPr>
                              <w:t>demands</w:t>
                            </w:r>
                            <w:r w:rsidR="009A02AE">
                              <w:rPr>
                                <w:sz w:val="20"/>
                              </w:rPr>
                              <w:t xml:space="preserve">. Managing capacity </w:t>
                            </w:r>
                            <w:r w:rsidR="007C69DB">
                              <w:rPr>
                                <w:sz w:val="20"/>
                              </w:rPr>
                              <w:t xml:space="preserve">during the pandemic </w:t>
                            </w:r>
                            <w:r w:rsidR="009A02AE">
                              <w:rPr>
                                <w:sz w:val="20"/>
                              </w:rPr>
                              <w:t xml:space="preserve">surges </w:t>
                            </w:r>
                            <w:r>
                              <w:rPr>
                                <w:sz w:val="20"/>
                              </w:rPr>
                              <w:t>has been</w:t>
                            </w:r>
                            <w:r w:rsidR="009A02AE">
                              <w:rPr>
                                <w:sz w:val="20"/>
                              </w:rPr>
                              <w:t xml:space="preserve"> </w:t>
                            </w:r>
                            <w:r>
                              <w:rPr>
                                <w:sz w:val="20"/>
                              </w:rPr>
                              <w:t xml:space="preserve">problematic </w:t>
                            </w:r>
                            <w:r w:rsidR="009A02AE">
                              <w:rPr>
                                <w:sz w:val="20"/>
                              </w:rPr>
                              <w:t>for most hospitals</w:t>
                            </w:r>
                            <w:r w:rsidR="00B54138">
                              <w:rPr>
                                <w:sz w:val="20"/>
                              </w:rPr>
                              <w:t xml:space="preserve"> and ambulatory clinics</w:t>
                            </w:r>
                            <w:r w:rsidR="006C3C43">
                              <w:rPr>
                                <w:sz w:val="20"/>
                              </w:rPr>
                              <w:t xml:space="preserve">. </w:t>
                            </w:r>
                            <w:r w:rsidR="00076101">
                              <w:rPr>
                                <w:sz w:val="20"/>
                              </w:rPr>
                              <w:t>T</w:t>
                            </w:r>
                            <w:r w:rsidR="006C3C43">
                              <w:rPr>
                                <w:sz w:val="20"/>
                              </w:rPr>
                              <w:t>he behavioral health crisis</w:t>
                            </w:r>
                            <w:r>
                              <w:rPr>
                                <w:sz w:val="20"/>
                              </w:rPr>
                              <w:t>,</w:t>
                            </w:r>
                            <w:r w:rsidR="00B54138">
                              <w:rPr>
                                <w:sz w:val="20"/>
                              </w:rPr>
                              <w:t xml:space="preserve"> including the</w:t>
                            </w:r>
                            <w:r w:rsidR="00076101">
                              <w:rPr>
                                <w:sz w:val="20"/>
                              </w:rPr>
                              <w:t xml:space="preserve"> </w:t>
                            </w:r>
                            <w:r w:rsidR="006C3C43">
                              <w:rPr>
                                <w:sz w:val="20"/>
                              </w:rPr>
                              <w:t>lack of inpatient behavioral health beds</w:t>
                            </w:r>
                            <w:r w:rsidR="00B54138">
                              <w:rPr>
                                <w:sz w:val="20"/>
                              </w:rPr>
                              <w:t xml:space="preserve"> and</w:t>
                            </w:r>
                            <w:r w:rsidR="006C3C43">
                              <w:rPr>
                                <w:sz w:val="20"/>
                              </w:rPr>
                              <w:t xml:space="preserve"> </w:t>
                            </w:r>
                            <w:r w:rsidR="00076101">
                              <w:rPr>
                                <w:sz w:val="20"/>
                              </w:rPr>
                              <w:t xml:space="preserve">lack of </w:t>
                            </w:r>
                            <w:r w:rsidR="00B54138">
                              <w:rPr>
                                <w:sz w:val="20"/>
                              </w:rPr>
                              <w:t xml:space="preserve">outpatient </w:t>
                            </w:r>
                            <w:r w:rsidR="006C3C43">
                              <w:rPr>
                                <w:sz w:val="20"/>
                              </w:rPr>
                              <w:t>resources</w:t>
                            </w:r>
                            <w:r w:rsidR="00B54138">
                              <w:rPr>
                                <w:sz w:val="20"/>
                              </w:rPr>
                              <w:t>,</w:t>
                            </w:r>
                            <w:r w:rsidR="006C3C43">
                              <w:rPr>
                                <w:sz w:val="20"/>
                              </w:rPr>
                              <w:t xml:space="preserve"> h</w:t>
                            </w:r>
                            <w:r w:rsidR="00B54138">
                              <w:rPr>
                                <w:sz w:val="20"/>
                              </w:rPr>
                              <w:t>as</w:t>
                            </w:r>
                            <w:r w:rsidR="006C3C43">
                              <w:rPr>
                                <w:sz w:val="20"/>
                              </w:rPr>
                              <w:t xml:space="preserve"> been exacerbated during the pandemic. There are many more challenges that have been experienced as a consequence of the pandemic such as patients delaying and deferring care, children falling behind in immunization schedules, and</w:t>
                            </w:r>
                            <w:r w:rsidR="006D7113">
                              <w:rPr>
                                <w:sz w:val="20"/>
                              </w:rPr>
                              <w:t xml:space="preserve"> </w:t>
                            </w:r>
                            <w:r w:rsidR="006C3C43">
                              <w:rPr>
                                <w:sz w:val="20"/>
                              </w:rPr>
                              <w:t>staffing shortages.</w:t>
                            </w:r>
                          </w:p>
                          <w:p w14:paraId="206F8E63" w14:textId="72B63AB6" w:rsidR="006C3C43" w:rsidRDefault="006C3C43" w:rsidP="00C967E1">
                            <w:pPr>
                              <w:rPr>
                                <w:sz w:val="20"/>
                              </w:rPr>
                            </w:pPr>
                          </w:p>
                          <w:p w14:paraId="3672E865" w14:textId="3357A4D1" w:rsidR="00872267" w:rsidRDefault="006C3C43" w:rsidP="00C967E1">
                            <w:pPr>
                              <w:rPr>
                                <w:rFonts w:asciiTheme="majorHAnsi" w:hAnsiTheme="majorHAnsi" w:cs="Calibri"/>
                                <w:sz w:val="20"/>
                              </w:rPr>
                            </w:pPr>
                            <w:r>
                              <w:rPr>
                                <w:sz w:val="20"/>
                              </w:rPr>
                              <w:t xml:space="preserve">In this issue, we share a few </w:t>
                            </w:r>
                            <w:r w:rsidR="006D7113">
                              <w:rPr>
                                <w:sz w:val="20"/>
                              </w:rPr>
                              <w:t xml:space="preserve">of the </w:t>
                            </w:r>
                            <w:r>
                              <w:rPr>
                                <w:sz w:val="20"/>
                              </w:rPr>
                              <w:t>experiences and initiatives being implemented by some of the healthcare facilities that report to the QPSD. Of course, there are many more</w:t>
                            </w:r>
                            <w:r w:rsidR="00076101">
                              <w:rPr>
                                <w:sz w:val="20"/>
                              </w:rPr>
                              <w:t xml:space="preserve"> </w:t>
                            </w:r>
                            <w:r w:rsidR="0040672D">
                              <w:rPr>
                                <w:sz w:val="20"/>
                              </w:rPr>
                              <w:t xml:space="preserve">topics and </w:t>
                            </w:r>
                            <w:r w:rsidR="00076101">
                              <w:rPr>
                                <w:sz w:val="20"/>
                              </w:rPr>
                              <w:t xml:space="preserve">programs being </w:t>
                            </w:r>
                            <w:r w:rsidR="0040672D">
                              <w:rPr>
                                <w:sz w:val="20"/>
                              </w:rPr>
                              <w:t xml:space="preserve">discussed and </w:t>
                            </w:r>
                            <w:r w:rsidR="00076101">
                              <w:rPr>
                                <w:sz w:val="20"/>
                              </w:rPr>
                              <w:t>developed</w:t>
                            </w:r>
                            <w:r>
                              <w:rPr>
                                <w:sz w:val="20"/>
                              </w:rPr>
                              <w:t xml:space="preserve">. </w:t>
                            </w:r>
                            <w:r w:rsidR="007C69DB">
                              <w:rPr>
                                <w:sz w:val="20"/>
                              </w:rPr>
                              <w:t xml:space="preserve">Currently, an important </w:t>
                            </w:r>
                            <w:r w:rsidR="00076101">
                              <w:rPr>
                                <w:sz w:val="20"/>
                              </w:rPr>
                              <w:t xml:space="preserve">topic </w:t>
                            </w:r>
                            <w:r w:rsidR="007C69DB">
                              <w:rPr>
                                <w:sz w:val="20"/>
                              </w:rPr>
                              <w:t>which has been highly discussed involves</w:t>
                            </w:r>
                            <w:r w:rsidR="007C69DB">
                              <w:rPr>
                                <w:rFonts w:asciiTheme="majorHAnsi" w:hAnsiTheme="majorHAnsi" w:cs="Calibri"/>
                                <w:sz w:val="20"/>
                              </w:rPr>
                              <w:t xml:space="preserve"> </w:t>
                            </w:r>
                            <w:r w:rsidR="00076101">
                              <w:rPr>
                                <w:rFonts w:asciiTheme="majorHAnsi" w:hAnsiTheme="majorHAnsi" w:cs="Calibri"/>
                                <w:sz w:val="20"/>
                              </w:rPr>
                              <w:t xml:space="preserve">the issue of </w:t>
                            </w:r>
                            <w:r w:rsidR="007C69DB">
                              <w:rPr>
                                <w:rFonts w:asciiTheme="majorHAnsi" w:hAnsiTheme="majorHAnsi" w:cs="Calibri"/>
                                <w:sz w:val="20"/>
                              </w:rPr>
                              <w:t>psychological safety</w:t>
                            </w:r>
                            <w:r w:rsidR="00076101">
                              <w:rPr>
                                <w:rFonts w:asciiTheme="majorHAnsi" w:hAnsiTheme="majorHAnsi" w:cs="Calibri"/>
                                <w:sz w:val="20"/>
                              </w:rPr>
                              <w:t xml:space="preserve"> in healthcare</w:t>
                            </w:r>
                            <w:r w:rsidR="007C69DB">
                              <w:rPr>
                                <w:rFonts w:asciiTheme="majorHAnsi" w:hAnsiTheme="majorHAnsi" w:cs="Calibri"/>
                                <w:sz w:val="20"/>
                              </w:rPr>
                              <w:t>. In light of the recent</w:t>
                            </w:r>
                            <w:r w:rsidR="006D7113">
                              <w:rPr>
                                <w:rFonts w:asciiTheme="majorHAnsi" w:hAnsiTheme="majorHAnsi" w:cs="Calibri"/>
                                <w:sz w:val="20"/>
                              </w:rPr>
                              <w:t>ly publicized</w:t>
                            </w:r>
                            <w:r w:rsidR="007C69DB">
                              <w:rPr>
                                <w:rFonts w:asciiTheme="majorHAnsi" w:hAnsiTheme="majorHAnsi" w:cs="Calibri"/>
                                <w:sz w:val="20"/>
                              </w:rPr>
                              <w:t xml:space="preserve"> Vanderbilt </w:t>
                            </w:r>
                            <w:r w:rsidR="006D7113">
                              <w:rPr>
                                <w:rFonts w:asciiTheme="majorHAnsi" w:hAnsiTheme="majorHAnsi" w:cs="Calibri"/>
                                <w:sz w:val="20"/>
                              </w:rPr>
                              <w:t>case</w:t>
                            </w:r>
                            <w:r w:rsidR="007C69DB">
                              <w:rPr>
                                <w:rFonts w:asciiTheme="majorHAnsi" w:hAnsiTheme="majorHAnsi" w:cs="Calibri"/>
                                <w:sz w:val="20"/>
                              </w:rPr>
                              <w:t>, concer</w:t>
                            </w:r>
                            <w:r w:rsidR="006D7113">
                              <w:rPr>
                                <w:rFonts w:asciiTheme="majorHAnsi" w:hAnsiTheme="majorHAnsi" w:cs="Calibri"/>
                                <w:sz w:val="20"/>
                              </w:rPr>
                              <w:t>ns</w:t>
                            </w:r>
                            <w:r w:rsidR="006B7F2D">
                              <w:rPr>
                                <w:rFonts w:asciiTheme="majorHAnsi" w:hAnsiTheme="majorHAnsi" w:cs="Calibri"/>
                                <w:sz w:val="20"/>
                              </w:rPr>
                              <w:t xml:space="preserve"> have arisen</w:t>
                            </w:r>
                            <w:r w:rsidR="007C69DB">
                              <w:rPr>
                                <w:rFonts w:asciiTheme="majorHAnsi" w:hAnsiTheme="majorHAnsi" w:cs="Calibri"/>
                                <w:sz w:val="20"/>
                              </w:rPr>
                              <w:t xml:space="preserve"> regarding the </w:t>
                            </w:r>
                            <w:r w:rsidR="006B7F2D">
                              <w:rPr>
                                <w:rFonts w:asciiTheme="majorHAnsi" w:hAnsiTheme="majorHAnsi" w:cs="Calibri"/>
                                <w:sz w:val="20"/>
                              </w:rPr>
                              <w:t xml:space="preserve">potential </w:t>
                            </w:r>
                            <w:r w:rsidR="007C69DB">
                              <w:rPr>
                                <w:rFonts w:asciiTheme="majorHAnsi" w:hAnsiTheme="majorHAnsi" w:cs="Calibri"/>
                                <w:sz w:val="20"/>
                              </w:rPr>
                              <w:t xml:space="preserve">impact to transparency and reporting of </w:t>
                            </w:r>
                            <w:r w:rsidR="006D7113">
                              <w:rPr>
                                <w:rFonts w:asciiTheme="majorHAnsi" w:hAnsiTheme="majorHAnsi" w:cs="Calibri"/>
                                <w:sz w:val="20"/>
                              </w:rPr>
                              <w:t xml:space="preserve">adverse </w:t>
                            </w:r>
                            <w:r w:rsidR="007C69DB">
                              <w:rPr>
                                <w:rFonts w:asciiTheme="majorHAnsi" w:hAnsiTheme="majorHAnsi" w:cs="Calibri"/>
                                <w:sz w:val="20"/>
                              </w:rPr>
                              <w:t xml:space="preserve">events. </w:t>
                            </w:r>
                            <w:r w:rsidR="00076101">
                              <w:rPr>
                                <w:rFonts w:asciiTheme="majorHAnsi" w:hAnsiTheme="majorHAnsi" w:cs="Calibri"/>
                                <w:sz w:val="20"/>
                              </w:rPr>
                              <w:t xml:space="preserve">The QPSD encourages healthcare facilities throughout Massachusetts to </w:t>
                            </w:r>
                            <w:r w:rsidR="00624EB0">
                              <w:rPr>
                                <w:rFonts w:asciiTheme="majorHAnsi" w:hAnsiTheme="majorHAnsi" w:cs="Calibri"/>
                                <w:sz w:val="20"/>
                              </w:rPr>
                              <w:t xml:space="preserve">continue to </w:t>
                            </w:r>
                            <w:r w:rsidR="007151E3">
                              <w:rPr>
                                <w:rFonts w:asciiTheme="majorHAnsi" w:hAnsiTheme="majorHAnsi" w:cs="Calibri"/>
                                <w:sz w:val="20"/>
                              </w:rPr>
                              <w:t xml:space="preserve">focus patient safety efforts </w:t>
                            </w:r>
                            <w:r w:rsidR="00492F65">
                              <w:rPr>
                                <w:rFonts w:asciiTheme="majorHAnsi" w:hAnsiTheme="majorHAnsi" w:cs="Calibri"/>
                                <w:sz w:val="20"/>
                              </w:rPr>
                              <w:t>on</w:t>
                            </w:r>
                            <w:r w:rsidR="007151E3">
                              <w:rPr>
                                <w:rFonts w:asciiTheme="majorHAnsi" w:hAnsiTheme="majorHAnsi" w:cs="Calibri"/>
                                <w:sz w:val="20"/>
                              </w:rPr>
                              <w:t xml:space="preserve"> </w:t>
                            </w:r>
                            <w:r w:rsidR="00624EB0">
                              <w:rPr>
                                <w:rFonts w:asciiTheme="majorHAnsi" w:hAnsiTheme="majorHAnsi" w:cs="Calibri"/>
                                <w:sz w:val="20"/>
                              </w:rPr>
                              <w:t>systems</w:t>
                            </w:r>
                            <w:r w:rsidR="007151E3">
                              <w:rPr>
                                <w:rFonts w:asciiTheme="majorHAnsi" w:hAnsiTheme="majorHAnsi" w:cs="Calibri"/>
                                <w:sz w:val="20"/>
                              </w:rPr>
                              <w:t>-based solutions and approaches</w:t>
                            </w:r>
                            <w:r w:rsidR="00624EB0">
                              <w:rPr>
                                <w:rFonts w:asciiTheme="majorHAnsi" w:hAnsiTheme="majorHAnsi" w:cs="Calibri"/>
                                <w:sz w:val="20"/>
                              </w:rPr>
                              <w:t>.</w:t>
                            </w:r>
                            <w:r w:rsidR="005F1C73">
                              <w:rPr>
                                <w:rFonts w:asciiTheme="majorHAnsi" w:hAnsiTheme="majorHAnsi" w:cs="Calibri"/>
                                <w:sz w:val="20"/>
                              </w:rPr>
                              <w:t xml:space="preserve"> </w:t>
                            </w:r>
                          </w:p>
                          <w:p w14:paraId="2E0F33AB" w14:textId="183E041C" w:rsidR="00624EB0" w:rsidRDefault="00624EB0" w:rsidP="00C967E1">
                            <w:pPr>
                              <w:rPr>
                                <w:rFonts w:asciiTheme="majorHAnsi" w:hAnsiTheme="majorHAnsi" w:cs="Calibri"/>
                                <w:sz w:val="20"/>
                              </w:rPr>
                            </w:pPr>
                          </w:p>
                          <w:p w14:paraId="1E30699C" w14:textId="44D1A32A" w:rsidR="00624EB0" w:rsidRDefault="00624EB0" w:rsidP="00C967E1">
                            <w:pPr>
                              <w:rPr>
                                <w:rFonts w:asciiTheme="majorHAnsi" w:hAnsiTheme="majorHAnsi" w:cs="Calibri"/>
                                <w:sz w:val="20"/>
                              </w:rPr>
                            </w:pPr>
                            <w:r>
                              <w:rPr>
                                <w:rFonts w:asciiTheme="majorHAnsi" w:hAnsiTheme="majorHAnsi" w:cs="Calibri"/>
                                <w:sz w:val="20"/>
                              </w:rPr>
                              <w:t>Finally, we wish to welcome Erin C. Long, MSN, RN, as a new member of the QPSD team. A list of QPSD team members can be found in this issue.</w:t>
                            </w:r>
                            <w:r w:rsidR="005F1C73">
                              <w:rPr>
                                <w:rFonts w:asciiTheme="majorHAnsi" w:hAnsiTheme="majorHAnsi" w:cs="Calibri"/>
                                <w:sz w:val="20"/>
                              </w:rPr>
                              <w:t xml:space="preserve"> </w:t>
                            </w:r>
                            <w:r w:rsidR="003D57DB">
                              <w:rPr>
                                <w:rFonts w:asciiTheme="majorHAnsi" w:hAnsiTheme="majorHAnsi" w:cs="Calibri"/>
                                <w:sz w:val="20"/>
                              </w:rPr>
                              <w:t>Please contact the QPSD with any questions and/or concerns regarding the Patient Care Assessment (PCA) regulations.</w:t>
                            </w:r>
                          </w:p>
                          <w:p w14:paraId="7528C080" w14:textId="77777777" w:rsidR="00624EB0" w:rsidRPr="00076101" w:rsidRDefault="00624EB0" w:rsidP="00C967E1">
                            <w:pPr>
                              <w:rPr>
                                <w:sz w:val="20"/>
                              </w:rPr>
                            </w:pPr>
                          </w:p>
                          <w:p w14:paraId="5C43AB9C" w14:textId="42A363F4" w:rsidR="007A7E19" w:rsidRDefault="007A7E19" w:rsidP="00C967E1">
                            <w:pPr>
                              <w:rPr>
                                <w:rFonts w:asciiTheme="majorHAnsi" w:hAnsiTheme="majorHAnsi" w:cs="Calibri"/>
                                <w:sz w:val="20"/>
                              </w:rPr>
                            </w:pPr>
                            <w:r w:rsidRPr="0052763B">
                              <w:rPr>
                                <w:rFonts w:asciiTheme="majorHAnsi" w:hAnsiTheme="majorHAnsi" w:cs="Calibri"/>
                                <w:sz w:val="20"/>
                              </w:rPr>
                              <w:t>Best,</w:t>
                            </w:r>
                          </w:p>
                          <w:p w14:paraId="113E6C1F" w14:textId="27700351" w:rsidR="006D7113" w:rsidRDefault="006D7113" w:rsidP="00C967E1">
                            <w:pPr>
                              <w:rPr>
                                <w:rFonts w:asciiTheme="majorHAnsi" w:hAnsiTheme="majorHAnsi" w:cs="Calibri"/>
                                <w:sz w:val="20"/>
                              </w:rPr>
                            </w:pPr>
                          </w:p>
                          <w:p w14:paraId="0F3C0189" w14:textId="77777777" w:rsidR="007151E3" w:rsidRDefault="007151E3" w:rsidP="00C967E1">
                            <w:pPr>
                              <w:rPr>
                                <w:rFonts w:asciiTheme="majorHAnsi" w:hAnsiTheme="majorHAnsi" w:cs="Calibri"/>
                                <w:sz w:val="20"/>
                              </w:rPr>
                            </w:pPr>
                          </w:p>
                          <w:p w14:paraId="00EA7C12" w14:textId="79882713" w:rsidR="007A7E19" w:rsidRPr="00602FC0" w:rsidRDefault="007A7E19" w:rsidP="00E06969">
                            <w:pPr>
                              <w:rPr>
                                <w:rFonts w:ascii="Bradley Hand ITC" w:hAnsi="Bradley Hand ITC" w:cs="Calibri"/>
                                <w:b/>
                                <w:sz w:val="22"/>
                                <w:szCs w:val="22"/>
                              </w:rPr>
                            </w:pPr>
                            <w:r w:rsidRPr="00602FC0">
                              <w:rPr>
                                <w:rFonts w:ascii="Bradley Hand ITC" w:hAnsi="Bradley Hand ITC" w:cs="Calibri"/>
                                <w:b/>
                                <w:sz w:val="22"/>
                                <w:szCs w:val="22"/>
                              </w:rPr>
                              <w:t>Julian N. Robinson, MD</w:t>
                            </w:r>
                            <w:r>
                              <w:rPr>
                                <w:rFonts w:ascii="Bradley Hand ITC" w:hAnsi="Bradley Hand ITC" w:cs="Calibri"/>
                                <w:b/>
                                <w:sz w:val="22"/>
                                <w:szCs w:val="22"/>
                              </w:rPr>
                              <w:t xml:space="preserve"> and Daniela Brown, RN</w:t>
                            </w:r>
                          </w:p>
                          <w:p w14:paraId="532069F1" w14:textId="77777777" w:rsidR="007A7E19" w:rsidRPr="006B71EB" w:rsidRDefault="007A7E19" w:rsidP="00E06969">
                            <w:pPr>
                              <w:rPr>
                                <w:rFonts w:ascii="Calibri" w:hAnsi="Calibri" w:cs="Calibri"/>
                                <w:sz w:val="22"/>
                                <w:szCs w:val="22"/>
                              </w:rPr>
                            </w:pPr>
                          </w:p>
                          <w:p w14:paraId="4BBD4086" w14:textId="1834F10A" w:rsidR="007A7E19" w:rsidRPr="006B71EB" w:rsidRDefault="007A7E19" w:rsidP="00E06969">
                            <w:pPr>
                              <w:rPr>
                                <w:rFonts w:ascii="Calibri" w:hAnsi="Calibri" w:cs="Calibri"/>
                                <w:sz w:val="22"/>
                                <w:szCs w:val="22"/>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76D81" id="Text Box 14" o:spid="_x0000_s1036" type="#_x0000_t202" style="position:absolute;margin-left:149.4pt;margin-top:238.2pt;width:446.25pt;height:57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" filled="f" stroked="f">
                <v:textbox inset="0,0,,0">
                  <w:txbxContent>
                    <w:p w14:paraId="714588C0" w14:textId="535A9BFD" w:rsidR="007A7E19" w:rsidRPr="0052763B" w:rsidRDefault="007A7E19" w:rsidP="00C967E1">
                      <w:pPr>
                        <w:rPr>
                          <w:rFonts w:asciiTheme="majorHAnsi" w:hAnsiTheme="majorHAnsi" w:cs="Calibri"/>
                          <w:sz w:val="20"/>
                        </w:rPr>
                      </w:pPr>
                      <w:r w:rsidRPr="0052763B">
                        <w:rPr>
                          <w:rFonts w:asciiTheme="majorHAnsi" w:hAnsiTheme="majorHAnsi" w:cs="Calibri"/>
                          <w:sz w:val="20"/>
                        </w:rPr>
                        <w:t>Dear Colleagues,</w:t>
                      </w:r>
                    </w:p>
                    <w:p w14:paraId="561F221C" w14:textId="77777777" w:rsidR="007A7E19" w:rsidRPr="0052763B" w:rsidRDefault="007A7E19" w:rsidP="00C967E1">
                      <w:pPr>
                        <w:rPr>
                          <w:rFonts w:asciiTheme="majorHAnsi" w:hAnsiTheme="majorHAnsi" w:cs="Calibri"/>
                          <w:sz w:val="20"/>
                        </w:rPr>
                      </w:pPr>
                    </w:p>
                    <w:p w14:paraId="4F59753D" w14:textId="275D981E" w:rsidR="007A7E19" w:rsidRDefault="00904299" w:rsidP="00C967E1">
                      <w:pPr>
                        <w:rPr>
                          <w:sz w:val="20"/>
                        </w:rPr>
                      </w:pPr>
                      <w:r>
                        <w:rPr>
                          <w:rFonts w:asciiTheme="majorHAnsi" w:hAnsiTheme="majorHAnsi" w:cs="Calibri"/>
                          <w:sz w:val="20"/>
                        </w:rPr>
                        <w:t>In</w:t>
                      </w:r>
                      <w:r w:rsidR="006B7F2D">
                        <w:rPr>
                          <w:rFonts w:asciiTheme="majorHAnsi" w:hAnsiTheme="majorHAnsi" w:cs="Calibri"/>
                          <w:sz w:val="20"/>
                        </w:rPr>
                        <w:t xml:space="preserve"> its autumn 2020 newsletter </w:t>
                      </w:r>
                      <w:hyperlink r:id="rId9" w:history="1">
                        <w:r w:rsidR="006B7F2D" w:rsidRPr="00904299">
                          <w:rPr>
                            <w:rStyle w:val="Hyperlink"/>
                            <w:sz w:val="20"/>
                          </w:rPr>
                          <w:t>download (mass.gov)</w:t>
                        </w:r>
                      </w:hyperlink>
                      <w:r>
                        <w:rPr>
                          <w:rFonts w:asciiTheme="majorHAnsi" w:hAnsiTheme="majorHAnsi" w:cs="Calibri"/>
                          <w:sz w:val="20"/>
                        </w:rPr>
                        <w:t>, the Quality and Patient Safety Division (QPSD) invited healthcare facilities to share their experiences during the early period of the pandemic</w:t>
                      </w:r>
                      <w:r w:rsidR="006B7F2D">
                        <w:rPr>
                          <w:rFonts w:asciiTheme="majorHAnsi" w:hAnsiTheme="majorHAnsi" w:cs="Calibri"/>
                          <w:sz w:val="20"/>
                        </w:rPr>
                        <w:t xml:space="preserve">. </w:t>
                      </w:r>
                      <w:r>
                        <w:rPr>
                          <w:sz w:val="20"/>
                        </w:rPr>
                        <w:t xml:space="preserve">Healthcare facilities in the Commonwealth have adapted and </w:t>
                      </w:r>
                      <w:r w:rsidR="00872267">
                        <w:rPr>
                          <w:sz w:val="20"/>
                        </w:rPr>
                        <w:t xml:space="preserve">developed innovative responses to meet the needs of patients and </w:t>
                      </w:r>
                      <w:r w:rsidR="00004A8B">
                        <w:rPr>
                          <w:sz w:val="20"/>
                        </w:rPr>
                        <w:t>staff</w:t>
                      </w:r>
                      <w:r w:rsidR="00872267">
                        <w:rPr>
                          <w:sz w:val="20"/>
                        </w:rPr>
                        <w:t xml:space="preserve">. In addition to providing </w:t>
                      </w:r>
                      <w:r w:rsidR="007C69DB">
                        <w:rPr>
                          <w:sz w:val="20"/>
                        </w:rPr>
                        <w:t xml:space="preserve">prevention and management interventions such as </w:t>
                      </w:r>
                      <w:r w:rsidR="00872267">
                        <w:rPr>
                          <w:sz w:val="20"/>
                        </w:rPr>
                        <w:t>vaccination</w:t>
                      </w:r>
                      <w:r w:rsidR="003B3F9C">
                        <w:rPr>
                          <w:sz w:val="20"/>
                        </w:rPr>
                        <w:t>s</w:t>
                      </w:r>
                      <w:r w:rsidR="00872267">
                        <w:rPr>
                          <w:sz w:val="20"/>
                        </w:rPr>
                        <w:t xml:space="preserve"> and new treatment therapies, there </w:t>
                      </w:r>
                      <w:r w:rsidR="003B3F9C">
                        <w:rPr>
                          <w:sz w:val="20"/>
                        </w:rPr>
                        <w:t>have</w:t>
                      </w:r>
                      <w:r w:rsidR="00872267">
                        <w:rPr>
                          <w:sz w:val="20"/>
                        </w:rPr>
                        <w:t xml:space="preserve"> been</w:t>
                      </w:r>
                      <w:r w:rsidR="003B3F9C">
                        <w:rPr>
                          <w:sz w:val="20"/>
                        </w:rPr>
                        <w:t xml:space="preserve"> creative</w:t>
                      </w:r>
                      <w:r w:rsidR="00872267">
                        <w:rPr>
                          <w:sz w:val="20"/>
                        </w:rPr>
                        <w:t xml:space="preserve"> initiatives</w:t>
                      </w:r>
                      <w:r w:rsidR="003B3F9C">
                        <w:rPr>
                          <w:sz w:val="20"/>
                        </w:rPr>
                        <w:t xml:space="preserve"> developed to meet the needs of an everchanging environment.</w:t>
                      </w:r>
                    </w:p>
                    <w:p w14:paraId="18BF57A3" w14:textId="7F91BCD0" w:rsidR="009A02AE" w:rsidRDefault="009A02AE" w:rsidP="00C967E1">
                      <w:pPr>
                        <w:rPr>
                          <w:sz w:val="20"/>
                        </w:rPr>
                      </w:pPr>
                    </w:p>
                    <w:p w14:paraId="15056509" w14:textId="185F0C49" w:rsidR="009A02AE" w:rsidRDefault="0005159B" w:rsidP="00C967E1">
                      <w:pPr>
                        <w:rPr>
                          <w:sz w:val="20"/>
                        </w:rPr>
                      </w:pPr>
                      <w:r>
                        <w:rPr>
                          <w:sz w:val="20"/>
                        </w:rPr>
                        <w:t xml:space="preserve">The pandemic has created challenges across all aspects of patient care. </w:t>
                      </w:r>
                      <w:r w:rsidR="009A02AE">
                        <w:rPr>
                          <w:sz w:val="20"/>
                        </w:rPr>
                        <w:t xml:space="preserve">Specifically, clinician wellness and peer support programs and initiatives have been developed to attempt to support the healthcare workforce which has been greatly impacted </w:t>
                      </w:r>
                      <w:r w:rsidR="00B54138">
                        <w:rPr>
                          <w:sz w:val="20"/>
                        </w:rPr>
                        <w:t>in</w:t>
                      </w:r>
                      <w:r w:rsidR="009A02AE">
                        <w:rPr>
                          <w:sz w:val="20"/>
                        </w:rPr>
                        <w:t xml:space="preserve"> the last two years. Supply chain concerns have created a need to </w:t>
                      </w:r>
                      <w:r w:rsidR="00B54138">
                        <w:rPr>
                          <w:sz w:val="20"/>
                        </w:rPr>
                        <w:t>adopt</w:t>
                      </w:r>
                      <w:r w:rsidR="009A02AE">
                        <w:rPr>
                          <w:sz w:val="20"/>
                        </w:rPr>
                        <w:t xml:space="preserve"> </w:t>
                      </w:r>
                      <w:r w:rsidR="00B54138">
                        <w:rPr>
                          <w:sz w:val="20"/>
                        </w:rPr>
                        <w:t>new</w:t>
                      </w:r>
                      <w:r w:rsidR="009A02AE">
                        <w:rPr>
                          <w:sz w:val="20"/>
                        </w:rPr>
                        <w:t xml:space="preserve"> approach</w:t>
                      </w:r>
                      <w:r w:rsidR="00B54138">
                        <w:rPr>
                          <w:sz w:val="20"/>
                        </w:rPr>
                        <w:t>es</w:t>
                      </w:r>
                      <w:r w:rsidR="009A02AE">
                        <w:rPr>
                          <w:sz w:val="20"/>
                        </w:rPr>
                        <w:t xml:space="preserve"> to</w:t>
                      </w:r>
                      <w:r w:rsidR="00B54138">
                        <w:rPr>
                          <w:sz w:val="20"/>
                        </w:rPr>
                        <w:t xml:space="preserve"> address evolving </w:t>
                      </w:r>
                      <w:r w:rsidR="009A02AE">
                        <w:rPr>
                          <w:sz w:val="20"/>
                        </w:rPr>
                        <w:t>materials management</w:t>
                      </w:r>
                      <w:r w:rsidR="007C69DB">
                        <w:rPr>
                          <w:sz w:val="20"/>
                        </w:rPr>
                        <w:t xml:space="preserve"> </w:t>
                      </w:r>
                      <w:r w:rsidR="00B54138">
                        <w:rPr>
                          <w:sz w:val="20"/>
                        </w:rPr>
                        <w:t>demands</w:t>
                      </w:r>
                      <w:r w:rsidR="009A02AE">
                        <w:rPr>
                          <w:sz w:val="20"/>
                        </w:rPr>
                        <w:t xml:space="preserve">. Managing capacity </w:t>
                      </w:r>
                      <w:r w:rsidR="007C69DB">
                        <w:rPr>
                          <w:sz w:val="20"/>
                        </w:rPr>
                        <w:t xml:space="preserve">during the pandemic </w:t>
                      </w:r>
                      <w:r w:rsidR="009A02AE">
                        <w:rPr>
                          <w:sz w:val="20"/>
                        </w:rPr>
                        <w:t xml:space="preserve">surges </w:t>
                      </w:r>
                      <w:r>
                        <w:rPr>
                          <w:sz w:val="20"/>
                        </w:rPr>
                        <w:t>has been</w:t>
                      </w:r>
                      <w:r w:rsidR="009A02AE">
                        <w:rPr>
                          <w:sz w:val="20"/>
                        </w:rPr>
                        <w:t xml:space="preserve"> </w:t>
                      </w:r>
                      <w:r>
                        <w:rPr>
                          <w:sz w:val="20"/>
                        </w:rPr>
                        <w:t xml:space="preserve">problematic </w:t>
                      </w:r>
                      <w:r w:rsidR="009A02AE">
                        <w:rPr>
                          <w:sz w:val="20"/>
                        </w:rPr>
                        <w:t>for most hospitals</w:t>
                      </w:r>
                      <w:r w:rsidR="00B54138">
                        <w:rPr>
                          <w:sz w:val="20"/>
                        </w:rPr>
                        <w:t xml:space="preserve"> and ambulatory clinics</w:t>
                      </w:r>
                      <w:r w:rsidR="006C3C43">
                        <w:rPr>
                          <w:sz w:val="20"/>
                        </w:rPr>
                        <w:t xml:space="preserve">. </w:t>
                      </w:r>
                      <w:r w:rsidR="00076101">
                        <w:rPr>
                          <w:sz w:val="20"/>
                        </w:rPr>
                        <w:t>T</w:t>
                      </w:r>
                      <w:r w:rsidR="006C3C43">
                        <w:rPr>
                          <w:sz w:val="20"/>
                        </w:rPr>
                        <w:t>he behavioral health crisis</w:t>
                      </w:r>
                      <w:r>
                        <w:rPr>
                          <w:sz w:val="20"/>
                        </w:rPr>
                        <w:t>,</w:t>
                      </w:r>
                      <w:r w:rsidR="00B54138">
                        <w:rPr>
                          <w:sz w:val="20"/>
                        </w:rPr>
                        <w:t xml:space="preserve"> including the</w:t>
                      </w:r>
                      <w:r w:rsidR="00076101">
                        <w:rPr>
                          <w:sz w:val="20"/>
                        </w:rPr>
                        <w:t xml:space="preserve"> </w:t>
                      </w:r>
                      <w:r w:rsidR="006C3C43">
                        <w:rPr>
                          <w:sz w:val="20"/>
                        </w:rPr>
                        <w:t>lack of inpatient behavioral health beds</w:t>
                      </w:r>
                      <w:r w:rsidR="00B54138">
                        <w:rPr>
                          <w:sz w:val="20"/>
                        </w:rPr>
                        <w:t xml:space="preserve"> and</w:t>
                      </w:r>
                      <w:r w:rsidR="006C3C43">
                        <w:rPr>
                          <w:sz w:val="20"/>
                        </w:rPr>
                        <w:t xml:space="preserve"> </w:t>
                      </w:r>
                      <w:r w:rsidR="00076101">
                        <w:rPr>
                          <w:sz w:val="20"/>
                        </w:rPr>
                        <w:t xml:space="preserve">lack of </w:t>
                      </w:r>
                      <w:r w:rsidR="00B54138">
                        <w:rPr>
                          <w:sz w:val="20"/>
                        </w:rPr>
                        <w:t xml:space="preserve">outpatient </w:t>
                      </w:r>
                      <w:r w:rsidR="006C3C43">
                        <w:rPr>
                          <w:sz w:val="20"/>
                        </w:rPr>
                        <w:t>resources</w:t>
                      </w:r>
                      <w:r w:rsidR="00B54138">
                        <w:rPr>
                          <w:sz w:val="20"/>
                        </w:rPr>
                        <w:t>,</w:t>
                      </w:r>
                      <w:r w:rsidR="006C3C43">
                        <w:rPr>
                          <w:sz w:val="20"/>
                        </w:rPr>
                        <w:t xml:space="preserve"> h</w:t>
                      </w:r>
                      <w:r w:rsidR="00B54138">
                        <w:rPr>
                          <w:sz w:val="20"/>
                        </w:rPr>
                        <w:t>as</w:t>
                      </w:r>
                      <w:r w:rsidR="006C3C43">
                        <w:rPr>
                          <w:sz w:val="20"/>
                        </w:rPr>
                        <w:t xml:space="preserve"> been exacerbated during the pandemic. There are many more challenges that have been experienced as a consequence of the pandemic such as patients delaying and deferring care, children falling behind in immunization schedules, and</w:t>
                      </w:r>
                      <w:r w:rsidR="006D7113">
                        <w:rPr>
                          <w:sz w:val="20"/>
                        </w:rPr>
                        <w:t xml:space="preserve"> </w:t>
                      </w:r>
                      <w:r w:rsidR="006C3C43">
                        <w:rPr>
                          <w:sz w:val="20"/>
                        </w:rPr>
                        <w:t>staffing shortages.</w:t>
                      </w:r>
                    </w:p>
                    <w:p w14:paraId="206F8E63" w14:textId="72B63AB6" w:rsidR="006C3C43" w:rsidRDefault="006C3C43" w:rsidP="00C967E1">
                      <w:pPr>
                        <w:rPr>
                          <w:sz w:val="20"/>
                        </w:rPr>
                      </w:pPr>
                    </w:p>
                    <w:p w14:paraId="3672E865" w14:textId="3357A4D1" w:rsidR="00872267" w:rsidRDefault="006C3C43" w:rsidP="00C967E1">
                      <w:pPr>
                        <w:rPr>
                          <w:rFonts w:asciiTheme="majorHAnsi" w:hAnsiTheme="majorHAnsi" w:cs="Calibri"/>
                          <w:sz w:val="20"/>
                        </w:rPr>
                      </w:pPr>
                      <w:r>
                        <w:rPr>
                          <w:sz w:val="20"/>
                        </w:rPr>
                        <w:t xml:space="preserve">In this issue, we share a few </w:t>
                      </w:r>
                      <w:r w:rsidR="006D7113">
                        <w:rPr>
                          <w:sz w:val="20"/>
                        </w:rPr>
                        <w:t xml:space="preserve">of the </w:t>
                      </w:r>
                      <w:r>
                        <w:rPr>
                          <w:sz w:val="20"/>
                        </w:rPr>
                        <w:t>experiences and initiatives being implemented by some of the healthcare facilities that report to the QPSD. Of course, there are many more</w:t>
                      </w:r>
                      <w:r w:rsidR="00076101">
                        <w:rPr>
                          <w:sz w:val="20"/>
                        </w:rPr>
                        <w:t xml:space="preserve"> </w:t>
                      </w:r>
                      <w:r w:rsidR="0040672D">
                        <w:rPr>
                          <w:sz w:val="20"/>
                        </w:rPr>
                        <w:t xml:space="preserve">topics and </w:t>
                      </w:r>
                      <w:r w:rsidR="00076101">
                        <w:rPr>
                          <w:sz w:val="20"/>
                        </w:rPr>
                        <w:t xml:space="preserve">programs being </w:t>
                      </w:r>
                      <w:r w:rsidR="0040672D">
                        <w:rPr>
                          <w:sz w:val="20"/>
                        </w:rPr>
                        <w:t xml:space="preserve">discussed and </w:t>
                      </w:r>
                      <w:r w:rsidR="00076101">
                        <w:rPr>
                          <w:sz w:val="20"/>
                        </w:rPr>
                        <w:t>developed</w:t>
                      </w:r>
                      <w:r>
                        <w:rPr>
                          <w:sz w:val="20"/>
                        </w:rPr>
                        <w:t xml:space="preserve">. </w:t>
                      </w:r>
                      <w:r w:rsidR="007C69DB">
                        <w:rPr>
                          <w:sz w:val="20"/>
                        </w:rPr>
                        <w:t xml:space="preserve">Currently, an important </w:t>
                      </w:r>
                      <w:r w:rsidR="00076101">
                        <w:rPr>
                          <w:sz w:val="20"/>
                        </w:rPr>
                        <w:t xml:space="preserve">topic </w:t>
                      </w:r>
                      <w:r w:rsidR="007C69DB">
                        <w:rPr>
                          <w:sz w:val="20"/>
                        </w:rPr>
                        <w:t>which has been highly discussed involves</w:t>
                      </w:r>
                      <w:r w:rsidR="007C69DB">
                        <w:rPr>
                          <w:rFonts w:asciiTheme="majorHAnsi" w:hAnsiTheme="majorHAnsi" w:cs="Calibri"/>
                          <w:sz w:val="20"/>
                        </w:rPr>
                        <w:t xml:space="preserve"> </w:t>
                      </w:r>
                      <w:r w:rsidR="00076101">
                        <w:rPr>
                          <w:rFonts w:asciiTheme="majorHAnsi" w:hAnsiTheme="majorHAnsi" w:cs="Calibri"/>
                          <w:sz w:val="20"/>
                        </w:rPr>
                        <w:t xml:space="preserve">the issue of </w:t>
                      </w:r>
                      <w:r w:rsidR="007C69DB">
                        <w:rPr>
                          <w:rFonts w:asciiTheme="majorHAnsi" w:hAnsiTheme="majorHAnsi" w:cs="Calibri"/>
                          <w:sz w:val="20"/>
                        </w:rPr>
                        <w:t>psychological safety</w:t>
                      </w:r>
                      <w:r w:rsidR="00076101">
                        <w:rPr>
                          <w:rFonts w:asciiTheme="majorHAnsi" w:hAnsiTheme="majorHAnsi" w:cs="Calibri"/>
                          <w:sz w:val="20"/>
                        </w:rPr>
                        <w:t xml:space="preserve"> in healthcare</w:t>
                      </w:r>
                      <w:r w:rsidR="007C69DB">
                        <w:rPr>
                          <w:rFonts w:asciiTheme="majorHAnsi" w:hAnsiTheme="majorHAnsi" w:cs="Calibri"/>
                          <w:sz w:val="20"/>
                        </w:rPr>
                        <w:t>. In light of the recent</w:t>
                      </w:r>
                      <w:r w:rsidR="006D7113">
                        <w:rPr>
                          <w:rFonts w:asciiTheme="majorHAnsi" w:hAnsiTheme="majorHAnsi" w:cs="Calibri"/>
                          <w:sz w:val="20"/>
                        </w:rPr>
                        <w:t>ly publicized</w:t>
                      </w:r>
                      <w:r w:rsidR="007C69DB">
                        <w:rPr>
                          <w:rFonts w:asciiTheme="majorHAnsi" w:hAnsiTheme="majorHAnsi" w:cs="Calibri"/>
                          <w:sz w:val="20"/>
                        </w:rPr>
                        <w:t xml:space="preserve"> Vanderbilt </w:t>
                      </w:r>
                      <w:r w:rsidR="006D7113">
                        <w:rPr>
                          <w:rFonts w:asciiTheme="majorHAnsi" w:hAnsiTheme="majorHAnsi" w:cs="Calibri"/>
                          <w:sz w:val="20"/>
                        </w:rPr>
                        <w:t>case</w:t>
                      </w:r>
                      <w:r w:rsidR="007C69DB">
                        <w:rPr>
                          <w:rFonts w:asciiTheme="majorHAnsi" w:hAnsiTheme="majorHAnsi" w:cs="Calibri"/>
                          <w:sz w:val="20"/>
                        </w:rPr>
                        <w:t>, concer</w:t>
                      </w:r>
                      <w:r w:rsidR="006D7113">
                        <w:rPr>
                          <w:rFonts w:asciiTheme="majorHAnsi" w:hAnsiTheme="majorHAnsi" w:cs="Calibri"/>
                          <w:sz w:val="20"/>
                        </w:rPr>
                        <w:t>ns</w:t>
                      </w:r>
                      <w:r w:rsidR="006B7F2D">
                        <w:rPr>
                          <w:rFonts w:asciiTheme="majorHAnsi" w:hAnsiTheme="majorHAnsi" w:cs="Calibri"/>
                          <w:sz w:val="20"/>
                        </w:rPr>
                        <w:t xml:space="preserve"> have arisen</w:t>
                      </w:r>
                      <w:r w:rsidR="007C69DB">
                        <w:rPr>
                          <w:rFonts w:asciiTheme="majorHAnsi" w:hAnsiTheme="majorHAnsi" w:cs="Calibri"/>
                          <w:sz w:val="20"/>
                        </w:rPr>
                        <w:t xml:space="preserve"> regarding the </w:t>
                      </w:r>
                      <w:r w:rsidR="006B7F2D">
                        <w:rPr>
                          <w:rFonts w:asciiTheme="majorHAnsi" w:hAnsiTheme="majorHAnsi" w:cs="Calibri"/>
                          <w:sz w:val="20"/>
                        </w:rPr>
                        <w:t xml:space="preserve">potential </w:t>
                      </w:r>
                      <w:r w:rsidR="007C69DB">
                        <w:rPr>
                          <w:rFonts w:asciiTheme="majorHAnsi" w:hAnsiTheme="majorHAnsi" w:cs="Calibri"/>
                          <w:sz w:val="20"/>
                        </w:rPr>
                        <w:t xml:space="preserve">impact to transparency and reporting of </w:t>
                      </w:r>
                      <w:r w:rsidR="006D7113">
                        <w:rPr>
                          <w:rFonts w:asciiTheme="majorHAnsi" w:hAnsiTheme="majorHAnsi" w:cs="Calibri"/>
                          <w:sz w:val="20"/>
                        </w:rPr>
                        <w:t xml:space="preserve">adverse </w:t>
                      </w:r>
                      <w:r w:rsidR="007C69DB">
                        <w:rPr>
                          <w:rFonts w:asciiTheme="majorHAnsi" w:hAnsiTheme="majorHAnsi" w:cs="Calibri"/>
                          <w:sz w:val="20"/>
                        </w:rPr>
                        <w:t xml:space="preserve">events. </w:t>
                      </w:r>
                      <w:r w:rsidR="00076101">
                        <w:rPr>
                          <w:rFonts w:asciiTheme="majorHAnsi" w:hAnsiTheme="majorHAnsi" w:cs="Calibri"/>
                          <w:sz w:val="20"/>
                        </w:rPr>
                        <w:t xml:space="preserve">The QPSD encourages healthcare facilities throughout Massachusetts to </w:t>
                      </w:r>
                      <w:r w:rsidR="00624EB0">
                        <w:rPr>
                          <w:rFonts w:asciiTheme="majorHAnsi" w:hAnsiTheme="majorHAnsi" w:cs="Calibri"/>
                          <w:sz w:val="20"/>
                        </w:rPr>
                        <w:t xml:space="preserve">continue to </w:t>
                      </w:r>
                      <w:r w:rsidR="007151E3">
                        <w:rPr>
                          <w:rFonts w:asciiTheme="majorHAnsi" w:hAnsiTheme="majorHAnsi" w:cs="Calibri"/>
                          <w:sz w:val="20"/>
                        </w:rPr>
                        <w:t xml:space="preserve">focus patient safety efforts </w:t>
                      </w:r>
                      <w:r w:rsidR="00492F65">
                        <w:rPr>
                          <w:rFonts w:asciiTheme="majorHAnsi" w:hAnsiTheme="majorHAnsi" w:cs="Calibri"/>
                          <w:sz w:val="20"/>
                        </w:rPr>
                        <w:t>on</w:t>
                      </w:r>
                      <w:r w:rsidR="007151E3">
                        <w:rPr>
                          <w:rFonts w:asciiTheme="majorHAnsi" w:hAnsiTheme="majorHAnsi" w:cs="Calibri"/>
                          <w:sz w:val="20"/>
                        </w:rPr>
                        <w:t xml:space="preserve"> </w:t>
                      </w:r>
                      <w:r w:rsidR="00624EB0">
                        <w:rPr>
                          <w:rFonts w:asciiTheme="majorHAnsi" w:hAnsiTheme="majorHAnsi" w:cs="Calibri"/>
                          <w:sz w:val="20"/>
                        </w:rPr>
                        <w:t>systems</w:t>
                      </w:r>
                      <w:r w:rsidR="007151E3">
                        <w:rPr>
                          <w:rFonts w:asciiTheme="majorHAnsi" w:hAnsiTheme="majorHAnsi" w:cs="Calibri"/>
                          <w:sz w:val="20"/>
                        </w:rPr>
                        <w:t>-based solutions and approaches</w:t>
                      </w:r>
                      <w:r w:rsidR="00624EB0">
                        <w:rPr>
                          <w:rFonts w:asciiTheme="majorHAnsi" w:hAnsiTheme="majorHAnsi" w:cs="Calibri"/>
                          <w:sz w:val="20"/>
                        </w:rPr>
                        <w:t>.</w:t>
                      </w:r>
                      <w:r w:rsidR="005F1C73">
                        <w:rPr>
                          <w:rFonts w:asciiTheme="majorHAnsi" w:hAnsiTheme="majorHAnsi" w:cs="Calibri"/>
                          <w:sz w:val="20"/>
                        </w:rPr>
                        <w:t xml:space="preserve"> </w:t>
                      </w:r>
                    </w:p>
                    <w:p w14:paraId="2E0F33AB" w14:textId="183E041C" w:rsidR="00624EB0" w:rsidRDefault="00624EB0" w:rsidP="00C967E1">
                      <w:pPr>
                        <w:rPr>
                          <w:rFonts w:asciiTheme="majorHAnsi" w:hAnsiTheme="majorHAnsi" w:cs="Calibri"/>
                          <w:sz w:val="20"/>
                        </w:rPr>
                      </w:pPr>
                    </w:p>
                    <w:p w14:paraId="1E30699C" w14:textId="44D1A32A" w:rsidR="00624EB0" w:rsidRDefault="00624EB0" w:rsidP="00C967E1">
                      <w:pPr>
                        <w:rPr>
                          <w:rFonts w:asciiTheme="majorHAnsi" w:hAnsiTheme="majorHAnsi" w:cs="Calibri"/>
                          <w:sz w:val="20"/>
                        </w:rPr>
                      </w:pPr>
                      <w:r>
                        <w:rPr>
                          <w:rFonts w:asciiTheme="majorHAnsi" w:hAnsiTheme="majorHAnsi" w:cs="Calibri"/>
                          <w:sz w:val="20"/>
                        </w:rPr>
                        <w:t>Finally, we wish to welcome Erin C. Long, MSN, RN, as a new member of the QPSD team. A list of QPSD team members can be found in this issue.</w:t>
                      </w:r>
                      <w:r w:rsidR="005F1C73">
                        <w:rPr>
                          <w:rFonts w:asciiTheme="majorHAnsi" w:hAnsiTheme="majorHAnsi" w:cs="Calibri"/>
                          <w:sz w:val="20"/>
                        </w:rPr>
                        <w:t xml:space="preserve"> </w:t>
                      </w:r>
                      <w:r w:rsidR="003D57DB">
                        <w:rPr>
                          <w:rFonts w:asciiTheme="majorHAnsi" w:hAnsiTheme="majorHAnsi" w:cs="Calibri"/>
                          <w:sz w:val="20"/>
                        </w:rPr>
                        <w:t>Please contact the QPSD with any questions and/or concerns regarding the Patient Care Assessment (PCA) regulations.</w:t>
                      </w:r>
                    </w:p>
                    <w:p w14:paraId="7528C080" w14:textId="77777777" w:rsidR="00624EB0" w:rsidRPr="00076101" w:rsidRDefault="00624EB0" w:rsidP="00C967E1">
                      <w:pPr>
                        <w:rPr>
                          <w:sz w:val="20"/>
                        </w:rPr>
                      </w:pPr>
                    </w:p>
                    <w:p w14:paraId="5C43AB9C" w14:textId="42A363F4" w:rsidR="007A7E19" w:rsidRDefault="007A7E19" w:rsidP="00C967E1">
                      <w:pPr>
                        <w:rPr>
                          <w:rFonts w:asciiTheme="majorHAnsi" w:hAnsiTheme="majorHAnsi" w:cs="Calibri"/>
                          <w:sz w:val="20"/>
                        </w:rPr>
                      </w:pPr>
                      <w:r w:rsidRPr="0052763B">
                        <w:rPr>
                          <w:rFonts w:asciiTheme="majorHAnsi" w:hAnsiTheme="majorHAnsi" w:cs="Calibri"/>
                          <w:sz w:val="20"/>
                        </w:rPr>
                        <w:t>Best,</w:t>
                      </w:r>
                    </w:p>
                    <w:p w14:paraId="113E6C1F" w14:textId="27700351" w:rsidR="006D7113" w:rsidRDefault="006D7113" w:rsidP="00C967E1">
                      <w:pPr>
                        <w:rPr>
                          <w:rFonts w:asciiTheme="majorHAnsi" w:hAnsiTheme="majorHAnsi" w:cs="Calibri"/>
                          <w:sz w:val="20"/>
                        </w:rPr>
                      </w:pPr>
                    </w:p>
                    <w:p w14:paraId="0F3C0189" w14:textId="77777777" w:rsidR="007151E3" w:rsidRDefault="007151E3" w:rsidP="00C967E1">
                      <w:pPr>
                        <w:rPr>
                          <w:rFonts w:asciiTheme="majorHAnsi" w:hAnsiTheme="majorHAnsi" w:cs="Calibri"/>
                          <w:sz w:val="20"/>
                        </w:rPr>
                      </w:pPr>
                    </w:p>
                    <w:p w14:paraId="00EA7C12" w14:textId="79882713" w:rsidR="007A7E19" w:rsidRPr="00602FC0" w:rsidRDefault="007A7E19" w:rsidP="00E06969">
                      <w:pPr>
                        <w:rPr>
                          <w:rFonts w:ascii="Bradley Hand ITC" w:hAnsi="Bradley Hand ITC" w:cs="Calibri"/>
                          <w:b/>
                          <w:sz w:val="22"/>
                          <w:szCs w:val="22"/>
                        </w:rPr>
                      </w:pPr>
                      <w:r w:rsidRPr="00602FC0">
                        <w:rPr>
                          <w:rFonts w:ascii="Bradley Hand ITC" w:hAnsi="Bradley Hand ITC" w:cs="Calibri"/>
                          <w:b/>
                          <w:sz w:val="22"/>
                          <w:szCs w:val="22"/>
                        </w:rPr>
                        <w:t>Julian N. Robinson, MD</w:t>
                      </w:r>
                      <w:r>
                        <w:rPr>
                          <w:rFonts w:ascii="Bradley Hand ITC" w:hAnsi="Bradley Hand ITC" w:cs="Calibri"/>
                          <w:b/>
                          <w:sz w:val="22"/>
                          <w:szCs w:val="22"/>
                        </w:rPr>
                        <w:t xml:space="preserve"> and Daniela Brown, RN</w:t>
                      </w:r>
                    </w:p>
                    <w:p w14:paraId="532069F1" w14:textId="77777777" w:rsidR="007A7E19" w:rsidRPr="006B71EB" w:rsidRDefault="007A7E19" w:rsidP="00E06969">
                      <w:pPr>
                        <w:rPr>
                          <w:rFonts w:ascii="Calibri" w:hAnsi="Calibri" w:cs="Calibri"/>
                          <w:sz w:val="22"/>
                          <w:szCs w:val="22"/>
                        </w:rPr>
                      </w:pPr>
                    </w:p>
                    <w:p w14:paraId="4BBD4086" w14:textId="1834F10A" w:rsidR="007A7E19" w:rsidRPr="006B71EB" w:rsidRDefault="007A7E19" w:rsidP="00E06969">
                      <w:pPr>
                        <w:rPr>
                          <w:rFonts w:ascii="Calibri" w:hAnsi="Calibri" w:cs="Calibri"/>
                          <w:sz w:val="22"/>
                          <w:szCs w:val="22"/>
                        </w:rPr>
                      </w:pPr>
                    </w:p>
                  </w:txbxContent>
                </v:textbox>
                <w10:wrap anchorx="page" anchory="page"/>
              </v:shape>
            </w:pict>
          </mc:Fallback>
        </mc:AlternateContent>
      </w:r>
      <w:r w:rsidR="00E06969" w:rsidRPr="00134C52">
        <w:rPr>
          <w:rFonts w:asciiTheme="minorHAnsi" w:hAnsiTheme="minorHAnsi"/>
          <w:sz w:val="20"/>
        </w:rPr>
        <w:br w:type="page"/>
      </w:r>
    </w:p>
    <w:p w14:paraId="7E0B97BB" w14:textId="33F1F69E" w:rsidR="00036804" w:rsidRPr="00134C52" w:rsidRDefault="00036804" w:rsidP="00036804">
      <w:pPr>
        <w:rPr>
          <w:rFonts w:asciiTheme="minorHAnsi" w:hAnsiTheme="minorHAnsi"/>
          <w:sz w:val="20"/>
        </w:rPr>
        <w:sectPr w:rsidR="00036804" w:rsidRPr="00134C52" w:rsidSect="00A40704">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720" w:left="1800" w:header="0" w:footer="0" w:gutter="0"/>
          <w:cols w:num="2" w:space="720"/>
          <w:titlePg/>
        </w:sectPr>
      </w:pPr>
    </w:p>
    <w:p w14:paraId="5121B9A4" w14:textId="77777777" w:rsidR="00631338" w:rsidRDefault="00631338" w:rsidP="00756D87">
      <w:pPr>
        <w:tabs>
          <w:tab w:val="num" w:pos="720"/>
        </w:tabs>
        <w:rPr>
          <w:rFonts w:cs="Arial"/>
          <w:b/>
          <w:color w:val="3682A2"/>
          <w:szCs w:val="24"/>
        </w:rPr>
      </w:pPr>
    </w:p>
    <w:p w14:paraId="4EB0225B" w14:textId="77777777" w:rsidR="0067493A" w:rsidRDefault="0067493A" w:rsidP="00756D87">
      <w:pPr>
        <w:tabs>
          <w:tab w:val="num" w:pos="720"/>
        </w:tabs>
        <w:rPr>
          <w:rFonts w:cs="Arial"/>
          <w:b/>
          <w:color w:val="3682A2"/>
          <w:szCs w:val="24"/>
        </w:rPr>
      </w:pPr>
    </w:p>
    <w:p w14:paraId="7D81C0F3" w14:textId="77777777" w:rsidR="0067493A" w:rsidRDefault="0067493A" w:rsidP="00756D87">
      <w:pPr>
        <w:tabs>
          <w:tab w:val="num" w:pos="720"/>
        </w:tabs>
        <w:rPr>
          <w:rFonts w:cs="Arial"/>
          <w:b/>
          <w:color w:val="3682A2"/>
          <w:szCs w:val="24"/>
        </w:rPr>
      </w:pPr>
    </w:p>
    <w:p w14:paraId="61B59F01" w14:textId="77777777" w:rsidR="00874E0D" w:rsidRPr="00874E0D" w:rsidRDefault="00874E0D" w:rsidP="00874E0D">
      <w:pPr>
        <w:rPr>
          <w:rFonts w:cs="Arial"/>
          <w:b/>
          <w:color w:val="3682A2"/>
          <w:szCs w:val="24"/>
        </w:rPr>
      </w:pPr>
      <w:r w:rsidRPr="00874E0D">
        <w:rPr>
          <w:rFonts w:cs="Arial"/>
          <w:b/>
          <w:color w:val="3682A2"/>
          <w:szCs w:val="24"/>
        </w:rPr>
        <w:t xml:space="preserve">Baystate Medical Center </w:t>
      </w:r>
    </w:p>
    <w:p w14:paraId="62F9CFD9" w14:textId="0C422C99" w:rsidR="00874E0D" w:rsidRPr="00874E0D" w:rsidRDefault="00874E0D" w:rsidP="00874E0D">
      <w:pPr>
        <w:rPr>
          <w:b/>
          <w:bCs/>
          <w:sz w:val="22"/>
          <w:szCs w:val="22"/>
        </w:rPr>
      </w:pPr>
      <w:r w:rsidRPr="00874E0D">
        <w:rPr>
          <w:b/>
          <w:bCs/>
          <w:sz w:val="22"/>
          <w:szCs w:val="22"/>
        </w:rPr>
        <w:t>Peer Support through COVID at Baystate Medical Center</w:t>
      </w:r>
    </w:p>
    <w:p w14:paraId="618BF7A7" w14:textId="77777777" w:rsidR="00874E0D" w:rsidRPr="005C398E" w:rsidRDefault="00874E0D" w:rsidP="00874E0D">
      <w:pPr>
        <w:pStyle w:val="NoSpacing"/>
        <w:rPr>
          <w:b/>
          <w:bCs/>
          <w:sz w:val="20"/>
          <w:szCs w:val="20"/>
        </w:rPr>
      </w:pPr>
      <w:r w:rsidRPr="005C398E">
        <w:rPr>
          <w:b/>
          <w:bCs/>
          <w:sz w:val="20"/>
          <w:szCs w:val="20"/>
        </w:rPr>
        <w:t>Mary Beth Collins, BSN, RN</w:t>
      </w:r>
    </w:p>
    <w:p w14:paraId="51A8BC1A" w14:textId="77777777" w:rsidR="00874E0D" w:rsidRPr="00874E0D" w:rsidRDefault="00874E0D" w:rsidP="00874E0D">
      <w:pPr>
        <w:pStyle w:val="NoSpacing"/>
        <w:rPr>
          <w:sz w:val="20"/>
          <w:szCs w:val="20"/>
        </w:rPr>
      </w:pPr>
      <w:r w:rsidRPr="00874E0D">
        <w:rPr>
          <w:sz w:val="20"/>
          <w:szCs w:val="20"/>
        </w:rPr>
        <w:t>Patient Safety Specialist Baystate Medical Center</w:t>
      </w:r>
    </w:p>
    <w:p w14:paraId="514503A4" w14:textId="77777777" w:rsidR="00874E0D" w:rsidRPr="00874E0D" w:rsidRDefault="00F75B8E" w:rsidP="00874E0D">
      <w:pPr>
        <w:pStyle w:val="NoSpacing"/>
        <w:rPr>
          <w:sz w:val="20"/>
          <w:szCs w:val="20"/>
        </w:rPr>
      </w:pPr>
      <w:hyperlink r:id="rId16" w:history="1">
        <w:r w:rsidR="00874E0D" w:rsidRPr="00874E0D">
          <w:rPr>
            <w:rStyle w:val="Hyperlink"/>
            <w:sz w:val="20"/>
            <w:szCs w:val="20"/>
          </w:rPr>
          <w:t>MaryBeth.Collins@baystatehealth.org</w:t>
        </w:r>
      </w:hyperlink>
    </w:p>
    <w:p w14:paraId="06C81D59" w14:textId="77777777" w:rsidR="00874E0D" w:rsidRPr="005C398E" w:rsidRDefault="00874E0D" w:rsidP="00874E0D">
      <w:pPr>
        <w:pStyle w:val="NoSpacing"/>
        <w:rPr>
          <w:b/>
          <w:bCs/>
          <w:sz w:val="20"/>
          <w:szCs w:val="20"/>
        </w:rPr>
      </w:pPr>
      <w:r w:rsidRPr="005C398E">
        <w:rPr>
          <w:b/>
          <w:bCs/>
          <w:sz w:val="20"/>
          <w:szCs w:val="20"/>
        </w:rPr>
        <w:t>Amy Moore, MHL, BSN, RN</w:t>
      </w:r>
    </w:p>
    <w:p w14:paraId="461A8758" w14:textId="77777777" w:rsidR="00874E0D" w:rsidRPr="00874E0D" w:rsidRDefault="00874E0D" w:rsidP="00874E0D">
      <w:pPr>
        <w:pStyle w:val="NoSpacing"/>
        <w:rPr>
          <w:sz w:val="20"/>
          <w:szCs w:val="20"/>
        </w:rPr>
      </w:pPr>
      <w:r w:rsidRPr="00874E0D">
        <w:rPr>
          <w:sz w:val="20"/>
          <w:szCs w:val="20"/>
        </w:rPr>
        <w:t>Patient Safety Specialist Baystate Medical Center</w:t>
      </w:r>
    </w:p>
    <w:p w14:paraId="02C714A9" w14:textId="77777777" w:rsidR="00874E0D" w:rsidRPr="00874E0D" w:rsidRDefault="00F75B8E" w:rsidP="00874E0D">
      <w:pPr>
        <w:pStyle w:val="NoSpacing"/>
        <w:rPr>
          <w:rStyle w:val="Hyperlink"/>
          <w:sz w:val="20"/>
          <w:szCs w:val="20"/>
        </w:rPr>
      </w:pPr>
      <w:hyperlink r:id="rId17" w:history="1">
        <w:r w:rsidR="00874E0D" w:rsidRPr="00874E0D">
          <w:rPr>
            <w:rStyle w:val="Hyperlink"/>
            <w:sz w:val="20"/>
            <w:szCs w:val="20"/>
          </w:rPr>
          <w:t>Amy.Moore3@baystatehealth.org</w:t>
        </w:r>
      </w:hyperlink>
    </w:p>
    <w:p w14:paraId="3364E2A0" w14:textId="77777777" w:rsidR="00874E0D" w:rsidRPr="005C398E" w:rsidRDefault="00874E0D" w:rsidP="00874E0D">
      <w:pPr>
        <w:pStyle w:val="NoSpacing"/>
        <w:rPr>
          <w:rStyle w:val="Hyperlink"/>
          <w:b/>
          <w:bCs/>
          <w:color w:val="auto"/>
          <w:sz w:val="20"/>
          <w:szCs w:val="20"/>
          <w:u w:val="none"/>
        </w:rPr>
      </w:pPr>
      <w:r w:rsidRPr="005C398E">
        <w:rPr>
          <w:rStyle w:val="Hyperlink"/>
          <w:b/>
          <w:bCs/>
          <w:color w:val="auto"/>
          <w:sz w:val="20"/>
          <w:szCs w:val="20"/>
          <w:u w:val="none"/>
        </w:rPr>
        <w:t>Karen M Johnson, RN, BSN, CCMSCP</w:t>
      </w:r>
    </w:p>
    <w:p w14:paraId="4056D23E" w14:textId="18559793" w:rsidR="00874E0D" w:rsidRDefault="00874E0D" w:rsidP="00874E0D">
      <w:pPr>
        <w:pStyle w:val="NoSpacing"/>
        <w:rPr>
          <w:rStyle w:val="Hyperlink"/>
          <w:color w:val="auto"/>
          <w:sz w:val="20"/>
          <w:szCs w:val="20"/>
          <w:u w:val="none"/>
        </w:rPr>
      </w:pPr>
      <w:r w:rsidRPr="00874E0D">
        <w:rPr>
          <w:rStyle w:val="Hyperlink"/>
          <w:color w:val="auto"/>
          <w:sz w:val="20"/>
          <w:szCs w:val="20"/>
          <w:u w:val="none"/>
        </w:rPr>
        <w:t>Sr. Director, Patient Safety BH</w:t>
      </w:r>
    </w:p>
    <w:p w14:paraId="26A4A9F6" w14:textId="40A304BE" w:rsidR="00D34282" w:rsidRPr="00874E0D" w:rsidRDefault="00D34282" w:rsidP="00874E0D">
      <w:pPr>
        <w:pStyle w:val="NoSpacing"/>
        <w:rPr>
          <w:rStyle w:val="Hyperlink"/>
          <w:color w:val="auto"/>
          <w:sz w:val="20"/>
          <w:szCs w:val="20"/>
          <w:u w:val="none"/>
        </w:rPr>
      </w:pPr>
      <w:r w:rsidRPr="00874E0D">
        <w:rPr>
          <w:sz w:val="20"/>
          <w:shd w:val="clear" w:color="auto" w:fill="FFFFFF"/>
        </w:rPr>
        <w:t>Member, Quality &amp; Patient Safety Committee</w:t>
      </w:r>
      <w:r w:rsidR="00AF25FF">
        <w:rPr>
          <w:sz w:val="20"/>
          <w:shd w:val="clear" w:color="auto" w:fill="FFFFFF"/>
        </w:rPr>
        <w:t xml:space="preserve"> (QPSC)</w:t>
      </w:r>
      <w:r w:rsidRPr="00874E0D">
        <w:rPr>
          <w:sz w:val="20"/>
          <w:shd w:val="clear" w:color="auto" w:fill="FFFFFF"/>
        </w:rPr>
        <w:t>, Board of Registration in Medicine</w:t>
      </w:r>
    </w:p>
    <w:p w14:paraId="5DCC5E40" w14:textId="77777777" w:rsidR="00874E0D" w:rsidRPr="00874E0D" w:rsidRDefault="00F75B8E" w:rsidP="00874E0D">
      <w:pPr>
        <w:pStyle w:val="NoSpacing"/>
        <w:rPr>
          <w:rStyle w:val="Hyperlink"/>
          <w:sz w:val="20"/>
          <w:szCs w:val="20"/>
        </w:rPr>
      </w:pPr>
      <w:hyperlink r:id="rId18" w:history="1">
        <w:r w:rsidR="00874E0D" w:rsidRPr="00874E0D">
          <w:rPr>
            <w:rStyle w:val="Hyperlink"/>
            <w:sz w:val="20"/>
            <w:szCs w:val="20"/>
          </w:rPr>
          <w:t>Karen.johnson@baystatehealth.org</w:t>
        </w:r>
      </w:hyperlink>
      <w:r w:rsidR="00874E0D" w:rsidRPr="00874E0D">
        <w:rPr>
          <w:rStyle w:val="Hyperlink"/>
          <w:sz w:val="20"/>
          <w:szCs w:val="20"/>
        </w:rPr>
        <w:t xml:space="preserve"> </w:t>
      </w:r>
    </w:p>
    <w:p w14:paraId="24A7A561" w14:textId="77777777" w:rsidR="00874E0D" w:rsidRPr="00874E0D" w:rsidRDefault="00874E0D" w:rsidP="00874E0D">
      <w:pPr>
        <w:rPr>
          <w:sz w:val="20"/>
        </w:rPr>
      </w:pPr>
    </w:p>
    <w:p w14:paraId="4E804325" w14:textId="2AA3773C" w:rsidR="00874E0D" w:rsidRDefault="00874E0D" w:rsidP="00874E0D">
      <w:pPr>
        <w:rPr>
          <w:sz w:val="20"/>
        </w:rPr>
      </w:pPr>
      <w:r w:rsidRPr="00874E0D">
        <w:rPr>
          <w:sz w:val="20"/>
        </w:rPr>
        <w:t>Baystate Medical Center has had a Peer Support Program since June 2015 coordinated by the Patient Safety Team.  Initially the team was trained by Sue Scott from the University of Missouri.  In 2019 we joined the Betsy Lehman Center’s Collaborative as one of 15 pilot hospitals in the state working to expand peer support expertise across the state.  Our Executive Sponsors for this initiative are the CNO and CMO/CQO. The process is to utilize a Survey Monkey tool and have staff vote for individuals that they would be most comfortable talking to should there be a traumatic occurrence.  These individuals are then invited to be trained as a peer supporter.  Peer Supporters include physicians, APPs, Nurses, Operation Associates, Patient Care Technicians, Spiritual Services and Patient Safety.</w:t>
      </w:r>
    </w:p>
    <w:p w14:paraId="5C21F4BD" w14:textId="77777777" w:rsidR="004D3046" w:rsidRPr="00874E0D" w:rsidRDefault="004D3046" w:rsidP="00874E0D">
      <w:pPr>
        <w:rPr>
          <w:sz w:val="20"/>
        </w:rPr>
      </w:pPr>
    </w:p>
    <w:p w14:paraId="299CB22B" w14:textId="77777777" w:rsidR="00874E0D" w:rsidRPr="00874E0D" w:rsidRDefault="00874E0D" w:rsidP="00874E0D">
      <w:pPr>
        <w:rPr>
          <w:sz w:val="20"/>
        </w:rPr>
      </w:pPr>
      <w:r w:rsidRPr="00874E0D">
        <w:rPr>
          <w:sz w:val="20"/>
        </w:rPr>
        <w:t xml:space="preserve">Due to the impact of the pandemic, our areas of focus initially were on the Emergency Department and ICU’s that were highly impacted by COVID-19.  Training took place in November 2020 in a hybrid format with the Betsy Lehman team on WebEx and BMC staff spread out between 5 large conference rooms.  In addition, two other interactive web-based trainings occurred using “train the trainer model” with our own BMC trained peer supporters as faculty.  Following the Betsy Lehman Center’s methodology Baystate Medical Center was able to train 65 peer supporters over the past 2 years.  Since our Peer Supporters are not trained counselors, they have been educated on all the resources available to staff via Employee Assistance Program (EAP).   </w:t>
      </w:r>
    </w:p>
    <w:p w14:paraId="7B6BD949" w14:textId="0ED93A49" w:rsidR="00874E0D" w:rsidRPr="00874E0D" w:rsidRDefault="00874E0D" w:rsidP="00874E0D">
      <w:pPr>
        <w:rPr>
          <w:sz w:val="20"/>
        </w:rPr>
      </w:pPr>
      <w:r w:rsidRPr="00874E0D">
        <w:rPr>
          <w:sz w:val="20"/>
        </w:rPr>
        <w:t>We realized that it was important to also support our Peer Supporters during this stressful time.  To that end</w:t>
      </w:r>
      <w:r w:rsidR="00E372C1">
        <w:rPr>
          <w:sz w:val="20"/>
        </w:rPr>
        <w:t>,</w:t>
      </w:r>
      <w:r w:rsidRPr="00874E0D">
        <w:rPr>
          <w:sz w:val="20"/>
        </w:rPr>
        <w:t xml:space="preserve"> a “Support the Supporters” Group was established.  This group is led by one of our clinical psychiatrists to allow the peer supporters a safe place to debrief and support one another.  </w:t>
      </w:r>
    </w:p>
    <w:p w14:paraId="7F36C80E" w14:textId="77777777" w:rsidR="00874E0D" w:rsidRDefault="00874E0D" w:rsidP="00874E0D">
      <w:pPr>
        <w:rPr>
          <w:sz w:val="20"/>
        </w:rPr>
      </w:pPr>
    </w:p>
    <w:p w14:paraId="34D2E756" w14:textId="77777777" w:rsidR="00D34282" w:rsidRDefault="00D34282" w:rsidP="00874E0D">
      <w:pPr>
        <w:rPr>
          <w:sz w:val="20"/>
        </w:rPr>
      </w:pPr>
    </w:p>
    <w:p w14:paraId="4CC7FD3B" w14:textId="77777777" w:rsidR="00D34282" w:rsidRDefault="00D34282" w:rsidP="00874E0D">
      <w:pPr>
        <w:rPr>
          <w:sz w:val="20"/>
        </w:rPr>
      </w:pPr>
    </w:p>
    <w:p w14:paraId="5D99EF41" w14:textId="77777777" w:rsidR="00D34282" w:rsidRDefault="00D34282" w:rsidP="00874E0D">
      <w:pPr>
        <w:rPr>
          <w:sz w:val="20"/>
        </w:rPr>
      </w:pPr>
    </w:p>
    <w:p w14:paraId="41FE2AF3" w14:textId="77777777" w:rsidR="00D34282" w:rsidRDefault="00D34282" w:rsidP="00874E0D">
      <w:pPr>
        <w:rPr>
          <w:sz w:val="20"/>
        </w:rPr>
      </w:pPr>
    </w:p>
    <w:p w14:paraId="0A545F70" w14:textId="4EC284EB" w:rsidR="00E76CDD" w:rsidRDefault="00874E0D" w:rsidP="00874E0D">
      <w:pPr>
        <w:rPr>
          <w:sz w:val="20"/>
        </w:rPr>
      </w:pPr>
      <w:r w:rsidRPr="00874E0D">
        <w:rPr>
          <w:sz w:val="20"/>
        </w:rPr>
        <w:t xml:space="preserve">Early in the pandemic when very sick COVID-19 patients were filling up our hospital’s units it was </w:t>
      </w:r>
    </w:p>
    <w:p w14:paraId="737BB22A" w14:textId="40DADDA0" w:rsidR="00874E0D" w:rsidRPr="00874E0D" w:rsidRDefault="00874E0D" w:rsidP="00874E0D">
      <w:pPr>
        <w:rPr>
          <w:sz w:val="20"/>
        </w:rPr>
      </w:pPr>
      <w:r w:rsidRPr="00874E0D">
        <w:rPr>
          <w:sz w:val="20"/>
        </w:rPr>
        <w:t>recognized that our staff needed a formal peer support program more than ever.  By the second week of the COVID-19 surge in the Spring of 2020 peer supporters were dispatched to the COVID-19 ICU’s and intermediate care units– rounding several times a day to connect with staff.  Peer Support was provided both individually and in groups.  Our Spiritual Services Team provided “Tea for the Soul”- an informal small gathering of staff and Spiritual Services that allowed time for discussion, support</w:t>
      </w:r>
      <w:r w:rsidR="00DD16CF">
        <w:rPr>
          <w:sz w:val="20"/>
        </w:rPr>
        <w:t>,</w:t>
      </w:r>
      <w:r w:rsidRPr="00874E0D">
        <w:rPr>
          <w:sz w:val="20"/>
        </w:rPr>
        <w:t xml:space="preserve"> and decompression.  Staff appreciated talking to their peers during this stressful time.  Our Peer Supporters are easily identifiable by the “Peer Supporter” badge buddy on their ID badge and are able to provide real-time support.</w:t>
      </w:r>
    </w:p>
    <w:p w14:paraId="6B6EDDC8" w14:textId="48B7E6D1" w:rsidR="00874E0D" w:rsidRDefault="00874E0D" w:rsidP="00874E0D">
      <w:pPr>
        <w:rPr>
          <w:sz w:val="20"/>
        </w:rPr>
      </w:pPr>
      <w:r w:rsidRPr="00874E0D">
        <w:rPr>
          <w:sz w:val="20"/>
        </w:rPr>
        <w:t xml:space="preserve">It was challenging to assure that all staff were aware of this resource.  Partnering with our Communication Team was key to our success.   Tracking actual cases of peer support has also been a challenge.  To identify units and disciplines that are utilizing Peer Support a tracking program was built in RL Solutions along with an easy electronic referral system.  Our goal is that Peer Support is delivered within 24-48 hours of referral.  We know that more peer support is happening than what is recorded, and we continue to work on this process. </w:t>
      </w:r>
    </w:p>
    <w:p w14:paraId="521EC587" w14:textId="77777777" w:rsidR="00035E34" w:rsidRPr="00874E0D" w:rsidRDefault="00035E34" w:rsidP="00874E0D">
      <w:pPr>
        <w:rPr>
          <w:sz w:val="20"/>
        </w:rPr>
      </w:pPr>
    </w:p>
    <w:p w14:paraId="173F2A7C" w14:textId="77777777" w:rsidR="00874E0D" w:rsidRPr="00874E0D" w:rsidRDefault="00874E0D" w:rsidP="00874E0D">
      <w:pPr>
        <w:rPr>
          <w:sz w:val="20"/>
        </w:rPr>
      </w:pPr>
      <w:r w:rsidRPr="00874E0D">
        <w:rPr>
          <w:sz w:val="20"/>
        </w:rPr>
        <w:t xml:space="preserve">Overall, this program has been successful in adding another level of support during this difficult time for all health care personnel.  We continue to expand the program, building on our learnings as we go. </w:t>
      </w:r>
    </w:p>
    <w:p w14:paraId="26346601" w14:textId="75F89234" w:rsidR="00874E0D" w:rsidRPr="00874E0D" w:rsidRDefault="00874E0D" w:rsidP="008D75C2">
      <w:pPr>
        <w:rPr>
          <w:sz w:val="20"/>
        </w:rPr>
      </w:pPr>
      <w:r w:rsidRPr="00874E0D">
        <w:rPr>
          <w:sz w:val="20"/>
        </w:rPr>
        <w:t>We thank the Betsy Lehman Center for Patient Safety for their valuable assistance in expanding our Peer Support program!</w:t>
      </w:r>
      <w:r w:rsidR="003D57DB">
        <w:rPr>
          <w:sz w:val="20"/>
        </w:rPr>
        <w:t xml:space="preserve"> </w:t>
      </w:r>
      <w:hyperlink r:id="rId19" w:history="1">
        <w:r w:rsidR="003D57DB" w:rsidRPr="003D57DB">
          <w:rPr>
            <w:rStyle w:val="Hyperlink"/>
            <w:sz w:val="20"/>
          </w:rPr>
          <w:t>Betsy Lehman Center | Clinician and Staff Peer Support Program (betsylehmancenterma.gov)</w:t>
        </w:r>
      </w:hyperlink>
    </w:p>
    <w:p w14:paraId="1F9413E0" w14:textId="77777777" w:rsidR="00874E0D" w:rsidRPr="00874E0D" w:rsidRDefault="00874E0D" w:rsidP="008D75C2">
      <w:pPr>
        <w:rPr>
          <w:rFonts w:cs="Arial"/>
          <w:b/>
          <w:color w:val="3682A2"/>
          <w:sz w:val="20"/>
        </w:rPr>
      </w:pPr>
    </w:p>
    <w:p w14:paraId="57EB52FC" w14:textId="0BA7F9D0" w:rsidR="008D75C2" w:rsidRPr="00874E0D" w:rsidRDefault="008D75C2" w:rsidP="008D75C2">
      <w:pPr>
        <w:rPr>
          <w:rFonts w:cs="Arial"/>
          <w:b/>
          <w:color w:val="3682A2"/>
          <w:szCs w:val="24"/>
        </w:rPr>
      </w:pPr>
      <w:r w:rsidRPr="00874E0D">
        <w:rPr>
          <w:rFonts w:cs="Arial"/>
          <w:b/>
          <w:color w:val="3682A2"/>
          <w:szCs w:val="24"/>
        </w:rPr>
        <w:t>Boston Medical Center</w:t>
      </w:r>
    </w:p>
    <w:p w14:paraId="79DB758B" w14:textId="77777777" w:rsidR="008D75C2" w:rsidRPr="00874E0D" w:rsidRDefault="008D75C2" w:rsidP="008D75C2">
      <w:pPr>
        <w:rPr>
          <w:rFonts w:asciiTheme="minorHAnsi" w:eastAsiaTheme="minorEastAsia" w:hAnsiTheme="minorHAnsi" w:cstheme="minorBidi"/>
          <w:b/>
          <w:bCs/>
          <w:color w:val="auto"/>
          <w:sz w:val="22"/>
          <w:szCs w:val="22"/>
        </w:rPr>
      </w:pPr>
      <w:r w:rsidRPr="00874E0D">
        <w:rPr>
          <w:rFonts w:asciiTheme="minorHAnsi" w:eastAsiaTheme="minorEastAsia" w:hAnsiTheme="minorHAnsi" w:cstheme="minorBidi"/>
          <w:b/>
          <w:bCs/>
          <w:color w:val="auto"/>
          <w:sz w:val="22"/>
          <w:szCs w:val="22"/>
        </w:rPr>
        <w:t>COVID 19 Impact on Supply Chain and Clinical Care</w:t>
      </w:r>
    </w:p>
    <w:p w14:paraId="26EE8EB3" w14:textId="28E52EDD" w:rsidR="00E76CDD" w:rsidRDefault="008D75C2" w:rsidP="008D75C2">
      <w:pPr>
        <w:rPr>
          <w:rFonts w:asciiTheme="minorHAnsi" w:hAnsiTheme="minorHAnsi"/>
          <w:sz w:val="20"/>
          <w:shd w:val="clear" w:color="auto" w:fill="FFFFFF"/>
        </w:rPr>
      </w:pPr>
      <w:r w:rsidRPr="005C398E">
        <w:rPr>
          <w:rFonts w:asciiTheme="minorHAnsi" w:hAnsiTheme="minorHAnsi"/>
          <w:b/>
          <w:bCs/>
          <w:sz w:val="20"/>
          <w:shd w:val="clear" w:color="auto" w:fill="FFFFFF"/>
        </w:rPr>
        <w:t>Scott Rutledge Sr. Director</w:t>
      </w:r>
      <w:r w:rsidRPr="00874E0D">
        <w:rPr>
          <w:rFonts w:asciiTheme="minorHAnsi" w:hAnsiTheme="minorHAnsi"/>
          <w:sz w:val="20"/>
          <w:shd w:val="clear" w:color="auto" w:fill="FFFFFF"/>
        </w:rPr>
        <w:t xml:space="preserve"> </w:t>
      </w:r>
    </w:p>
    <w:p w14:paraId="73395A31" w14:textId="4D9D4F0D" w:rsidR="008D75C2" w:rsidRPr="00874E0D" w:rsidRDefault="008D75C2" w:rsidP="008D75C2">
      <w:pPr>
        <w:rPr>
          <w:rFonts w:asciiTheme="minorHAnsi" w:hAnsiTheme="minorHAnsi"/>
          <w:sz w:val="20"/>
          <w:shd w:val="clear" w:color="auto" w:fill="FFFFFF"/>
        </w:rPr>
      </w:pPr>
      <w:r w:rsidRPr="00874E0D">
        <w:rPr>
          <w:rFonts w:asciiTheme="minorHAnsi" w:hAnsiTheme="minorHAnsi"/>
          <w:sz w:val="20"/>
          <w:shd w:val="clear" w:color="auto" w:fill="FFFFFF"/>
        </w:rPr>
        <w:t>Supply Chain Operations</w:t>
      </w:r>
    </w:p>
    <w:p w14:paraId="7A45FE03" w14:textId="77777777" w:rsidR="008D75C2" w:rsidRPr="005C398E" w:rsidRDefault="008D75C2" w:rsidP="008D75C2">
      <w:pPr>
        <w:rPr>
          <w:rFonts w:asciiTheme="minorHAnsi" w:hAnsiTheme="minorHAnsi"/>
          <w:b/>
          <w:bCs/>
          <w:sz w:val="20"/>
          <w:shd w:val="clear" w:color="auto" w:fill="FFFFFF"/>
        </w:rPr>
      </w:pPr>
      <w:r w:rsidRPr="005C398E">
        <w:rPr>
          <w:rFonts w:asciiTheme="minorHAnsi" w:hAnsiTheme="minorHAnsi"/>
          <w:b/>
          <w:bCs/>
          <w:sz w:val="20"/>
          <w:shd w:val="clear" w:color="auto" w:fill="FFFFFF"/>
        </w:rPr>
        <w:t>Supply Chain Operations Leadership Team</w:t>
      </w:r>
    </w:p>
    <w:p w14:paraId="6A65825F" w14:textId="534753F2" w:rsidR="00E76CDD" w:rsidRDefault="008D75C2" w:rsidP="008D75C2">
      <w:pPr>
        <w:rPr>
          <w:rFonts w:asciiTheme="minorHAnsi" w:hAnsiTheme="minorHAnsi"/>
          <w:sz w:val="20"/>
          <w:shd w:val="clear" w:color="auto" w:fill="FFFFFF"/>
        </w:rPr>
      </w:pPr>
      <w:r w:rsidRPr="005C398E">
        <w:rPr>
          <w:rFonts w:asciiTheme="minorHAnsi" w:hAnsiTheme="minorHAnsi"/>
          <w:b/>
          <w:bCs/>
          <w:sz w:val="20"/>
          <w:shd w:val="clear" w:color="auto" w:fill="FFFFFF"/>
        </w:rPr>
        <w:t>Diane Hanley, MSN, RN, EJD, NPD-BC</w:t>
      </w:r>
      <w:r w:rsidRPr="00874E0D">
        <w:rPr>
          <w:rFonts w:asciiTheme="minorHAnsi" w:hAnsiTheme="minorHAnsi"/>
          <w:sz w:val="20"/>
          <w:shd w:val="clear" w:color="auto" w:fill="FFFFFF"/>
        </w:rPr>
        <w:t xml:space="preserve"> </w:t>
      </w:r>
    </w:p>
    <w:p w14:paraId="28EB8BAA" w14:textId="74D61667" w:rsidR="00D34282" w:rsidRDefault="008D75C2" w:rsidP="008D75C2">
      <w:pPr>
        <w:rPr>
          <w:rFonts w:asciiTheme="minorHAnsi" w:hAnsiTheme="minorHAnsi"/>
          <w:sz w:val="20"/>
          <w:shd w:val="clear" w:color="auto" w:fill="FFFFFF"/>
        </w:rPr>
      </w:pPr>
      <w:r w:rsidRPr="00874E0D">
        <w:rPr>
          <w:rFonts w:asciiTheme="minorHAnsi" w:hAnsiTheme="minorHAnsi"/>
          <w:sz w:val="20"/>
          <w:shd w:val="clear" w:color="auto" w:fill="FFFFFF"/>
        </w:rPr>
        <w:t xml:space="preserve">Associate Chief Nursing Officer Practice, Quality and </w:t>
      </w:r>
      <w:r w:rsidR="009A02AE" w:rsidRPr="00874E0D">
        <w:rPr>
          <w:rFonts w:asciiTheme="minorHAnsi" w:hAnsiTheme="minorHAnsi"/>
          <w:sz w:val="20"/>
          <w:shd w:val="clear" w:color="auto" w:fill="FFFFFF"/>
        </w:rPr>
        <w:t>Education</w:t>
      </w:r>
    </w:p>
    <w:p w14:paraId="6A2EAECD" w14:textId="370924D0" w:rsidR="008D75C2" w:rsidRPr="00874E0D" w:rsidRDefault="00D34282" w:rsidP="008D75C2">
      <w:pPr>
        <w:rPr>
          <w:rFonts w:asciiTheme="minorHAnsi" w:hAnsiTheme="minorHAnsi"/>
          <w:sz w:val="20"/>
          <w:shd w:val="clear" w:color="auto" w:fill="FFFFFF"/>
        </w:rPr>
      </w:pPr>
      <w:r>
        <w:rPr>
          <w:rFonts w:asciiTheme="minorHAnsi" w:hAnsiTheme="minorHAnsi"/>
          <w:sz w:val="20"/>
          <w:shd w:val="clear" w:color="auto" w:fill="FFFFFF"/>
        </w:rPr>
        <w:t>Member, QPSC</w:t>
      </w:r>
      <w:r w:rsidR="008D75C2" w:rsidRPr="00874E0D">
        <w:rPr>
          <w:rFonts w:asciiTheme="minorHAnsi" w:hAnsiTheme="minorHAnsi"/>
          <w:sz w:val="20"/>
          <w:shd w:val="clear" w:color="auto" w:fill="FFFFFF"/>
        </w:rPr>
        <w:t>, Board of Registration in Medicine</w:t>
      </w:r>
    </w:p>
    <w:p w14:paraId="1BF4D61A" w14:textId="77777777" w:rsidR="008D75C2" w:rsidRPr="00874E0D" w:rsidRDefault="008D75C2" w:rsidP="008D75C2">
      <w:pPr>
        <w:rPr>
          <w:rFonts w:asciiTheme="minorHAnsi" w:hAnsiTheme="minorHAnsi"/>
          <w:sz w:val="20"/>
          <w:shd w:val="clear" w:color="auto" w:fill="FFFFFF"/>
        </w:rPr>
      </w:pPr>
    </w:p>
    <w:p w14:paraId="16B646F2" w14:textId="704E6652" w:rsidR="00D34282" w:rsidRDefault="008D75C2" w:rsidP="008D75C2">
      <w:pPr>
        <w:rPr>
          <w:rFonts w:asciiTheme="minorHAnsi" w:hAnsiTheme="minorHAnsi"/>
          <w:sz w:val="20"/>
          <w:shd w:val="clear" w:color="auto" w:fill="FFFFFF"/>
        </w:rPr>
      </w:pPr>
      <w:r w:rsidRPr="00874E0D">
        <w:rPr>
          <w:rFonts w:asciiTheme="minorHAnsi" w:hAnsiTheme="minorHAnsi"/>
          <w:sz w:val="20"/>
          <w:shd w:val="clear" w:color="auto" w:fill="FFFFFF"/>
        </w:rPr>
        <w:t xml:space="preserve">In January 2020, Boston Medical Center (BMC) Supply Chain Operations (SCO) began to </w:t>
      </w:r>
      <w:r w:rsidR="00E372C1">
        <w:rPr>
          <w:rFonts w:asciiTheme="minorHAnsi" w:hAnsiTheme="minorHAnsi"/>
          <w:sz w:val="20"/>
          <w:shd w:val="clear" w:color="auto" w:fill="FFFFFF"/>
        </w:rPr>
        <w:t>receive</w:t>
      </w:r>
    </w:p>
    <w:p w14:paraId="61EFF846" w14:textId="77777777" w:rsidR="00D34282" w:rsidRDefault="00D34282" w:rsidP="008D75C2">
      <w:pPr>
        <w:rPr>
          <w:rFonts w:asciiTheme="minorHAnsi" w:hAnsiTheme="minorHAnsi"/>
          <w:sz w:val="20"/>
          <w:shd w:val="clear" w:color="auto" w:fill="FFFFFF"/>
        </w:rPr>
      </w:pPr>
    </w:p>
    <w:p w14:paraId="034DA11A" w14:textId="77777777" w:rsidR="00D34282" w:rsidRDefault="00D34282" w:rsidP="008D75C2">
      <w:pPr>
        <w:rPr>
          <w:rFonts w:asciiTheme="minorHAnsi" w:hAnsiTheme="minorHAnsi"/>
          <w:sz w:val="20"/>
          <w:shd w:val="clear" w:color="auto" w:fill="FFFFFF"/>
        </w:rPr>
      </w:pPr>
    </w:p>
    <w:p w14:paraId="6CC8D9B8" w14:textId="77777777" w:rsidR="00D34282" w:rsidRDefault="00D34282" w:rsidP="008D75C2">
      <w:pPr>
        <w:rPr>
          <w:rFonts w:asciiTheme="minorHAnsi" w:hAnsiTheme="minorHAnsi"/>
          <w:sz w:val="20"/>
          <w:shd w:val="clear" w:color="auto" w:fill="FFFFFF"/>
        </w:rPr>
      </w:pPr>
    </w:p>
    <w:p w14:paraId="139FF2E9" w14:textId="77777777" w:rsidR="00D34282" w:rsidRDefault="00D34282" w:rsidP="008D75C2">
      <w:pPr>
        <w:rPr>
          <w:rFonts w:asciiTheme="minorHAnsi" w:hAnsiTheme="minorHAnsi"/>
          <w:sz w:val="20"/>
          <w:shd w:val="clear" w:color="auto" w:fill="FFFFFF"/>
        </w:rPr>
      </w:pPr>
    </w:p>
    <w:p w14:paraId="1AC65EF1" w14:textId="749E7E26" w:rsidR="008D75C2" w:rsidRPr="00874E0D" w:rsidRDefault="008D75C2" w:rsidP="008D75C2">
      <w:pPr>
        <w:rPr>
          <w:rFonts w:asciiTheme="minorHAnsi" w:hAnsiTheme="minorHAnsi"/>
          <w:sz w:val="20"/>
          <w:shd w:val="clear" w:color="auto" w:fill="FFFFFF"/>
        </w:rPr>
      </w:pPr>
      <w:r w:rsidRPr="00874E0D">
        <w:rPr>
          <w:rFonts w:asciiTheme="minorHAnsi" w:hAnsiTheme="minorHAnsi"/>
          <w:sz w:val="20"/>
          <w:shd w:val="clear" w:color="auto" w:fill="FFFFFF"/>
        </w:rPr>
        <w:t xml:space="preserve">reports of supply concerns regarding personal protective equipment (PPE) </w:t>
      </w:r>
      <w:r w:rsidR="00231743">
        <w:rPr>
          <w:rFonts w:asciiTheme="minorHAnsi" w:hAnsiTheme="minorHAnsi"/>
          <w:sz w:val="20"/>
          <w:shd w:val="clear" w:color="auto" w:fill="FFFFFF"/>
        </w:rPr>
        <w:t xml:space="preserve">due to </w:t>
      </w:r>
      <w:r w:rsidRPr="00874E0D">
        <w:rPr>
          <w:rFonts w:asciiTheme="minorHAnsi" w:hAnsiTheme="minorHAnsi"/>
          <w:sz w:val="20"/>
          <w:shd w:val="clear" w:color="auto" w:fill="FFFFFF"/>
        </w:rPr>
        <w:t xml:space="preserve">the emerging COVID 19 pandemic and its global spread which had led to a surge of purchases of all available PPE worldwide.  Compounding the evolving problem was the pandemic’s origin and the initial impact experienced within China, where the majority of the United States PPE and medical supply is produced.  In response to the pandemic, China took steps to quarantine, stopping production lines.  Further, China took steps to keep supplies within the country as they assessed their own needs.  </w:t>
      </w:r>
    </w:p>
    <w:p w14:paraId="4734FF91" w14:textId="77777777" w:rsidR="008D75C2" w:rsidRPr="00874E0D" w:rsidRDefault="008D75C2" w:rsidP="008D75C2">
      <w:pPr>
        <w:rPr>
          <w:rFonts w:asciiTheme="minorHAnsi" w:hAnsiTheme="minorHAnsi"/>
          <w:sz w:val="20"/>
          <w:shd w:val="clear" w:color="auto" w:fill="FFFFFF"/>
        </w:rPr>
      </w:pPr>
    </w:p>
    <w:p w14:paraId="4DE0247E" w14:textId="77777777" w:rsidR="00231743" w:rsidRDefault="008D75C2" w:rsidP="008D75C2">
      <w:pPr>
        <w:rPr>
          <w:rFonts w:asciiTheme="minorHAnsi" w:hAnsiTheme="minorHAnsi"/>
          <w:sz w:val="20"/>
          <w:shd w:val="clear" w:color="auto" w:fill="FFFFFF"/>
        </w:rPr>
      </w:pPr>
      <w:r w:rsidRPr="00874E0D">
        <w:rPr>
          <w:rFonts w:asciiTheme="minorHAnsi" w:hAnsiTheme="minorHAnsi"/>
          <w:sz w:val="20"/>
          <w:shd w:val="clear" w:color="auto" w:fill="FFFFFF"/>
        </w:rPr>
        <w:t xml:space="preserve">As the pandemic quickly escalated, </w:t>
      </w:r>
      <w:r w:rsidR="00E372C1">
        <w:rPr>
          <w:rFonts w:asciiTheme="minorHAnsi" w:hAnsiTheme="minorHAnsi"/>
          <w:sz w:val="20"/>
          <w:shd w:val="clear" w:color="auto" w:fill="FFFFFF"/>
        </w:rPr>
        <w:t xml:space="preserve">the </w:t>
      </w:r>
      <w:r w:rsidR="00E372C1" w:rsidRPr="00E372C1">
        <w:rPr>
          <w:rFonts w:asciiTheme="minorHAnsi" w:hAnsiTheme="minorHAnsi"/>
          <w:sz w:val="20"/>
          <w:shd w:val="clear" w:color="auto" w:fill="FFFFFF"/>
        </w:rPr>
        <w:t xml:space="preserve">Supply Chain Operations </w:t>
      </w:r>
      <w:r w:rsidR="00E372C1">
        <w:rPr>
          <w:rFonts w:asciiTheme="minorHAnsi" w:hAnsiTheme="minorHAnsi"/>
          <w:sz w:val="20"/>
          <w:shd w:val="clear" w:color="auto" w:fill="FFFFFF"/>
        </w:rPr>
        <w:t>(</w:t>
      </w:r>
      <w:r w:rsidRPr="00874E0D">
        <w:rPr>
          <w:rFonts w:asciiTheme="minorHAnsi" w:hAnsiTheme="minorHAnsi"/>
          <w:sz w:val="20"/>
          <w:shd w:val="clear" w:color="auto" w:fill="FFFFFF"/>
        </w:rPr>
        <w:t>SCO</w:t>
      </w:r>
      <w:r w:rsidR="00E372C1">
        <w:rPr>
          <w:rFonts w:asciiTheme="minorHAnsi" w:hAnsiTheme="minorHAnsi"/>
          <w:sz w:val="20"/>
          <w:shd w:val="clear" w:color="auto" w:fill="FFFFFF"/>
        </w:rPr>
        <w:t>)</w:t>
      </w:r>
      <w:r w:rsidRPr="00874E0D">
        <w:rPr>
          <w:rFonts w:asciiTheme="minorHAnsi" w:hAnsiTheme="minorHAnsi"/>
          <w:sz w:val="20"/>
          <w:shd w:val="clear" w:color="auto" w:fill="FFFFFF"/>
        </w:rPr>
        <w:t xml:space="preserve"> found itself in a unique position. Historically, Supply Chain was built on a foundation of forecasting demand.  All production and logistical footprints are byproducts of estimating and satisfying that demand.  The speed at which COVID 19 spread immediately p</w:t>
      </w:r>
      <w:r w:rsidR="00231743">
        <w:rPr>
          <w:rFonts w:asciiTheme="minorHAnsi" w:hAnsiTheme="minorHAnsi"/>
          <w:sz w:val="20"/>
          <w:shd w:val="clear" w:color="auto" w:fill="FFFFFF"/>
        </w:rPr>
        <w:t>laced</w:t>
      </w:r>
      <w:r w:rsidRPr="00874E0D">
        <w:rPr>
          <w:rFonts w:asciiTheme="minorHAnsi" w:hAnsiTheme="minorHAnsi"/>
          <w:sz w:val="20"/>
          <w:shd w:val="clear" w:color="auto" w:fill="FFFFFF"/>
        </w:rPr>
        <w:t xml:space="preserve"> excessive strain on a supply chain that was built around ocean shipments and</w:t>
      </w:r>
      <w:r w:rsidR="00231743">
        <w:rPr>
          <w:rFonts w:asciiTheme="minorHAnsi" w:hAnsiTheme="minorHAnsi"/>
          <w:sz w:val="20"/>
          <w:shd w:val="clear" w:color="auto" w:fill="FFFFFF"/>
        </w:rPr>
        <w:t xml:space="preserve"> </w:t>
      </w:r>
      <w:r w:rsidRPr="00874E0D">
        <w:rPr>
          <w:rFonts w:asciiTheme="minorHAnsi" w:hAnsiTheme="minorHAnsi"/>
          <w:sz w:val="20"/>
          <w:shd w:val="clear" w:color="auto" w:fill="FFFFFF"/>
        </w:rPr>
        <w:t>predictive</w:t>
      </w:r>
    </w:p>
    <w:p w14:paraId="573D4A78" w14:textId="30B9485B" w:rsidR="008D75C2" w:rsidRPr="008D75C2" w:rsidRDefault="008D75C2" w:rsidP="008D75C2">
      <w:pPr>
        <w:rPr>
          <w:rFonts w:asciiTheme="minorHAnsi" w:hAnsiTheme="minorHAnsi"/>
          <w:sz w:val="20"/>
          <w:shd w:val="clear" w:color="auto" w:fill="FFFFFF"/>
        </w:rPr>
      </w:pPr>
      <w:r w:rsidRPr="00874E0D">
        <w:rPr>
          <w:rFonts w:asciiTheme="minorHAnsi" w:hAnsiTheme="minorHAnsi"/>
          <w:sz w:val="20"/>
          <w:shd w:val="clear" w:color="auto" w:fill="FFFFFF"/>
        </w:rPr>
        <w:t>forecasting.  The global reach of the pandemic in an accelerated timeline added volume onto a demand that was well beyond what production</w:t>
      </w:r>
      <w:r w:rsidRPr="008D75C2">
        <w:rPr>
          <w:rFonts w:asciiTheme="minorHAnsi" w:hAnsiTheme="minorHAnsi"/>
          <w:sz w:val="20"/>
          <w:shd w:val="clear" w:color="auto" w:fill="FFFFFF"/>
        </w:rPr>
        <w:t xml:space="preserve"> capabilities were available at that time. In situations of spikes in demand, most supply chains are able to cope by absorbing the excess from other regions/areas and redirecting.  That was not an option due to the global nature of the pandemic.  Simply put, the entire world needed the same supplies at the same time; and the source of most of that supply was the hardest hit from the onset. BMC SCO found itself in the middle of a worldwide supply grab.</w:t>
      </w:r>
    </w:p>
    <w:p w14:paraId="655ED3E7" w14:textId="77777777" w:rsidR="008D75C2" w:rsidRPr="008D75C2" w:rsidRDefault="008D75C2" w:rsidP="008D75C2">
      <w:pPr>
        <w:rPr>
          <w:rFonts w:asciiTheme="minorHAnsi" w:hAnsiTheme="minorHAnsi"/>
          <w:sz w:val="20"/>
          <w:shd w:val="clear" w:color="auto" w:fill="FFFFFF"/>
        </w:rPr>
      </w:pPr>
    </w:p>
    <w:p w14:paraId="01F43DDB" w14:textId="25B2A982" w:rsidR="008D75C2" w:rsidRPr="008D75C2" w:rsidRDefault="00700A0F" w:rsidP="008D75C2">
      <w:pPr>
        <w:rPr>
          <w:rFonts w:asciiTheme="minorHAnsi" w:hAnsiTheme="minorHAnsi"/>
          <w:sz w:val="20"/>
          <w:shd w:val="clear" w:color="auto" w:fill="FFFFFF"/>
        </w:rPr>
      </w:pPr>
      <w:r>
        <w:rPr>
          <w:rFonts w:asciiTheme="minorHAnsi" w:hAnsiTheme="minorHAnsi"/>
          <w:sz w:val="20"/>
          <w:shd w:val="clear" w:color="auto" w:fill="FFFFFF"/>
        </w:rPr>
        <w:t xml:space="preserve">The </w:t>
      </w:r>
      <w:r w:rsidR="008D75C2" w:rsidRPr="008D75C2">
        <w:rPr>
          <w:rFonts w:asciiTheme="minorHAnsi" w:hAnsiTheme="minorHAnsi"/>
          <w:sz w:val="20"/>
          <w:shd w:val="clear" w:color="auto" w:fill="FFFFFF"/>
        </w:rPr>
        <w:t>SCO suddenly saw a</w:t>
      </w:r>
      <w:r w:rsidR="00231743">
        <w:rPr>
          <w:rFonts w:asciiTheme="minorHAnsi" w:hAnsiTheme="minorHAnsi"/>
          <w:sz w:val="20"/>
          <w:shd w:val="clear" w:color="auto" w:fill="FFFFFF"/>
        </w:rPr>
        <w:t xml:space="preserve"> </w:t>
      </w:r>
      <w:r w:rsidR="008D75C2" w:rsidRPr="008D75C2">
        <w:rPr>
          <w:rFonts w:asciiTheme="minorHAnsi" w:hAnsiTheme="minorHAnsi"/>
          <w:sz w:val="20"/>
          <w:shd w:val="clear" w:color="auto" w:fill="FFFFFF"/>
        </w:rPr>
        <w:t xml:space="preserve">spike in usage and need, as BMC took steps to protect our patients and ourselves during this crisis.  </w:t>
      </w:r>
      <w:r w:rsidR="00231743">
        <w:rPr>
          <w:rFonts w:asciiTheme="minorHAnsi" w:hAnsiTheme="minorHAnsi"/>
          <w:sz w:val="20"/>
          <w:shd w:val="clear" w:color="auto" w:fill="FFFFFF"/>
        </w:rPr>
        <w:t xml:space="preserve">There was a </w:t>
      </w:r>
      <w:r w:rsidR="008D75C2" w:rsidRPr="008D75C2">
        <w:rPr>
          <w:rFonts w:asciiTheme="minorHAnsi" w:hAnsiTheme="minorHAnsi"/>
          <w:sz w:val="20"/>
          <w:shd w:val="clear" w:color="auto" w:fill="FFFFFF"/>
        </w:rPr>
        <w:t xml:space="preserve">5-fold increase in PPE </w:t>
      </w:r>
      <w:r w:rsidR="00E372C1">
        <w:rPr>
          <w:rFonts w:asciiTheme="minorHAnsi" w:hAnsiTheme="minorHAnsi"/>
          <w:sz w:val="20"/>
          <w:shd w:val="clear" w:color="auto" w:fill="FFFFFF"/>
        </w:rPr>
        <w:t xml:space="preserve">consumption </w:t>
      </w:r>
      <w:r w:rsidR="008D75C2" w:rsidRPr="008D75C2">
        <w:rPr>
          <w:rFonts w:asciiTheme="minorHAnsi" w:hAnsiTheme="minorHAnsi"/>
          <w:sz w:val="20"/>
          <w:shd w:val="clear" w:color="auto" w:fill="FFFFFF"/>
        </w:rPr>
        <w:t xml:space="preserve">in two weeks’ time.  </w:t>
      </w:r>
      <w:r w:rsidR="00512509">
        <w:rPr>
          <w:rFonts w:asciiTheme="minorHAnsi" w:hAnsiTheme="minorHAnsi"/>
          <w:sz w:val="20"/>
          <w:shd w:val="clear" w:color="auto" w:fill="FFFFFF"/>
        </w:rPr>
        <w:t xml:space="preserve">The </w:t>
      </w:r>
      <w:r w:rsidR="008D75C2" w:rsidRPr="008D75C2">
        <w:rPr>
          <w:rFonts w:asciiTheme="minorHAnsi" w:hAnsiTheme="minorHAnsi"/>
          <w:sz w:val="20"/>
          <w:shd w:val="clear" w:color="auto" w:fill="FFFFFF"/>
        </w:rPr>
        <w:t xml:space="preserve">SCO worked with its primary vendors in an effort to secure more supply.   </w:t>
      </w:r>
      <w:r w:rsidR="00231743">
        <w:rPr>
          <w:rFonts w:asciiTheme="minorHAnsi" w:hAnsiTheme="minorHAnsi"/>
          <w:sz w:val="20"/>
          <w:shd w:val="clear" w:color="auto" w:fill="FFFFFF"/>
        </w:rPr>
        <w:t xml:space="preserve">The </w:t>
      </w:r>
      <w:r w:rsidR="008D75C2" w:rsidRPr="008D75C2">
        <w:rPr>
          <w:rFonts w:asciiTheme="minorHAnsi" w:hAnsiTheme="minorHAnsi"/>
          <w:sz w:val="20"/>
          <w:shd w:val="clear" w:color="auto" w:fill="FFFFFF"/>
        </w:rPr>
        <w:t>SCO started to exhaust communications and connections with all of our traditional vendors.</w:t>
      </w:r>
    </w:p>
    <w:p w14:paraId="11F5B47B" w14:textId="77777777" w:rsidR="008D75C2" w:rsidRPr="008D75C2" w:rsidRDefault="008D75C2" w:rsidP="008D75C2">
      <w:pPr>
        <w:rPr>
          <w:rFonts w:asciiTheme="minorHAnsi" w:hAnsiTheme="minorHAnsi"/>
          <w:sz w:val="20"/>
          <w:shd w:val="clear" w:color="auto" w:fill="FFFFFF"/>
        </w:rPr>
      </w:pPr>
    </w:p>
    <w:p w14:paraId="68C36CCC" w14:textId="464C9077" w:rsidR="00E372C1"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Vendors found themselves in a difficult situation, as they had all the stateside supplies and thousands of customers trying to buy anything and everything.  Yet they, to their credit, did their best to distribute the supply in a</w:t>
      </w:r>
      <w:r w:rsidR="00231743">
        <w:rPr>
          <w:rFonts w:asciiTheme="minorHAnsi" w:hAnsiTheme="minorHAnsi"/>
          <w:sz w:val="20"/>
          <w:shd w:val="clear" w:color="auto" w:fill="FFFFFF"/>
        </w:rPr>
        <w:t xml:space="preserve">n </w:t>
      </w:r>
      <w:r w:rsidRPr="008D75C2">
        <w:rPr>
          <w:rFonts w:asciiTheme="minorHAnsi" w:hAnsiTheme="minorHAnsi"/>
          <w:sz w:val="20"/>
          <w:shd w:val="clear" w:color="auto" w:fill="FFFFFF"/>
        </w:rPr>
        <w:t xml:space="preserve">equitable manner based on each customer’s pre-pandemic usage.  They had to restrict supplies based on allocation, so </w:t>
      </w:r>
      <w:r>
        <w:rPr>
          <w:rFonts w:asciiTheme="minorHAnsi" w:hAnsiTheme="minorHAnsi"/>
          <w:sz w:val="20"/>
          <w:shd w:val="clear" w:color="auto" w:fill="FFFFFF"/>
        </w:rPr>
        <w:t xml:space="preserve">that </w:t>
      </w:r>
    </w:p>
    <w:p w14:paraId="0DB36584" w14:textId="77777777" w:rsidR="00E372C1" w:rsidRDefault="00E372C1" w:rsidP="008D75C2">
      <w:pPr>
        <w:rPr>
          <w:rFonts w:asciiTheme="minorHAnsi" w:hAnsiTheme="minorHAnsi"/>
          <w:sz w:val="20"/>
          <w:shd w:val="clear" w:color="auto" w:fill="FFFFFF"/>
        </w:rPr>
      </w:pPr>
    </w:p>
    <w:p w14:paraId="547AE1F2" w14:textId="77777777" w:rsidR="00E372C1" w:rsidRDefault="00E372C1" w:rsidP="008D75C2">
      <w:pPr>
        <w:rPr>
          <w:rFonts w:asciiTheme="minorHAnsi" w:hAnsiTheme="minorHAnsi"/>
          <w:sz w:val="20"/>
          <w:shd w:val="clear" w:color="auto" w:fill="FFFFFF"/>
        </w:rPr>
      </w:pPr>
    </w:p>
    <w:p w14:paraId="32F523A1" w14:textId="77777777" w:rsidR="00E372C1" w:rsidRDefault="00E372C1" w:rsidP="008D75C2">
      <w:pPr>
        <w:rPr>
          <w:rFonts w:asciiTheme="minorHAnsi" w:hAnsiTheme="minorHAnsi"/>
          <w:sz w:val="20"/>
          <w:shd w:val="clear" w:color="auto" w:fill="FFFFFF"/>
        </w:rPr>
      </w:pPr>
    </w:p>
    <w:p w14:paraId="0E52BC6F" w14:textId="77777777" w:rsidR="00E372C1" w:rsidRDefault="00E372C1" w:rsidP="008D75C2">
      <w:pPr>
        <w:rPr>
          <w:rFonts w:asciiTheme="minorHAnsi" w:hAnsiTheme="minorHAnsi"/>
          <w:sz w:val="20"/>
          <w:shd w:val="clear" w:color="auto" w:fill="FFFFFF"/>
        </w:rPr>
      </w:pPr>
    </w:p>
    <w:p w14:paraId="6738D263" w14:textId="77777777" w:rsidR="00E372C1" w:rsidRDefault="00E372C1" w:rsidP="008D75C2">
      <w:pPr>
        <w:rPr>
          <w:rFonts w:asciiTheme="minorHAnsi" w:hAnsiTheme="minorHAnsi"/>
          <w:sz w:val="20"/>
          <w:shd w:val="clear" w:color="auto" w:fill="FFFFFF"/>
        </w:rPr>
      </w:pPr>
    </w:p>
    <w:p w14:paraId="493F9E90" w14:textId="77777777" w:rsidR="00512509" w:rsidRDefault="00512509" w:rsidP="008D75C2">
      <w:pPr>
        <w:rPr>
          <w:rFonts w:asciiTheme="minorHAnsi" w:hAnsiTheme="minorHAnsi"/>
          <w:sz w:val="20"/>
          <w:shd w:val="clear" w:color="auto" w:fill="FFFFFF"/>
        </w:rPr>
      </w:pPr>
    </w:p>
    <w:p w14:paraId="0AAC3473" w14:textId="2568C8E9" w:rsidR="00E76CDD"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everyone </w:t>
      </w:r>
      <w:r w:rsidR="00512509">
        <w:rPr>
          <w:rFonts w:asciiTheme="minorHAnsi" w:hAnsiTheme="minorHAnsi"/>
          <w:sz w:val="20"/>
          <w:shd w:val="clear" w:color="auto" w:fill="FFFFFF"/>
        </w:rPr>
        <w:t>received</w:t>
      </w:r>
      <w:r w:rsidRPr="008D75C2">
        <w:rPr>
          <w:rFonts w:asciiTheme="minorHAnsi" w:hAnsiTheme="minorHAnsi"/>
          <w:sz w:val="20"/>
          <w:shd w:val="clear" w:color="auto" w:fill="FFFFFF"/>
        </w:rPr>
        <w:t xml:space="preserve"> their fair share.  They also had to identify and create alternative supply options.  The complexity of this work, in the time it was needed, is difficult to convey.  However, despite the </w:t>
      </w:r>
      <w:r w:rsidR="00512509">
        <w:rPr>
          <w:rFonts w:asciiTheme="minorHAnsi" w:hAnsiTheme="minorHAnsi"/>
          <w:sz w:val="20"/>
          <w:shd w:val="clear" w:color="auto" w:fill="FFFFFF"/>
        </w:rPr>
        <w:t>v</w:t>
      </w:r>
      <w:r w:rsidRPr="008D75C2">
        <w:rPr>
          <w:rFonts w:asciiTheme="minorHAnsi" w:hAnsiTheme="minorHAnsi"/>
          <w:sz w:val="20"/>
          <w:shd w:val="clear" w:color="auto" w:fill="FFFFFF"/>
        </w:rPr>
        <w:t xml:space="preserve">endor’s best efforts, there was not enough supply.  </w:t>
      </w:r>
    </w:p>
    <w:p w14:paraId="5284C9BE" w14:textId="77777777" w:rsidR="00347662" w:rsidRDefault="00347662" w:rsidP="008D75C2">
      <w:pPr>
        <w:rPr>
          <w:rFonts w:asciiTheme="minorHAnsi" w:hAnsiTheme="minorHAnsi"/>
          <w:sz w:val="20"/>
          <w:shd w:val="clear" w:color="auto" w:fill="FFFFFF"/>
        </w:rPr>
      </w:pPr>
    </w:p>
    <w:p w14:paraId="1C711383" w14:textId="2FAFD3DE" w:rsidR="008D75C2" w:rsidRP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BMC extended its efforts past the traditional supply chain.  </w:t>
      </w:r>
      <w:r w:rsidR="00F969DF">
        <w:rPr>
          <w:rFonts w:asciiTheme="minorHAnsi" w:hAnsiTheme="minorHAnsi"/>
          <w:sz w:val="20"/>
          <w:shd w:val="clear" w:color="auto" w:fill="FFFFFF"/>
        </w:rPr>
        <w:t xml:space="preserve">The </w:t>
      </w:r>
      <w:r w:rsidRPr="008D75C2">
        <w:rPr>
          <w:rFonts w:asciiTheme="minorHAnsi" w:hAnsiTheme="minorHAnsi"/>
          <w:sz w:val="20"/>
          <w:shd w:val="clear" w:color="auto" w:fill="FFFFFF"/>
        </w:rPr>
        <w:t xml:space="preserve">SCO began a tireless effort of identifying any and all manufactured PPE, their supplier, and the location of production.  At the same time, </w:t>
      </w:r>
      <w:r w:rsidR="00512509">
        <w:rPr>
          <w:rFonts w:asciiTheme="minorHAnsi" w:hAnsiTheme="minorHAnsi"/>
          <w:sz w:val="20"/>
          <w:shd w:val="clear" w:color="auto" w:fill="FFFFFF"/>
        </w:rPr>
        <w:t xml:space="preserve">the </w:t>
      </w:r>
      <w:r w:rsidRPr="008D75C2">
        <w:rPr>
          <w:rFonts w:asciiTheme="minorHAnsi" w:hAnsiTheme="minorHAnsi"/>
          <w:sz w:val="20"/>
          <w:shd w:val="clear" w:color="auto" w:fill="FFFFFF"/>
        </w:rPr>
        <w:t xml:space="preserve">SCO started receiving hundreds of first-time contacts from unknown parties claiming to have supplies.  </w:t>
      </w:r>
      <w:r w:rsidR="00F969DF">
        <w:rPr>
          <w:rFonts w:asciiTheme="minorHAnsi" w:hAnsiTheme="minorHAnsi"/>
          <w:sz w:val="20"/>
          <w:shd w:val="clear" w:color="auto" w:fill="FFFFFF"/>
        </w:rPr>
        <w:t>T</w:t>
      </w:r>
      <w:r w:rsidRPr="008D75C2">
        <w:rPr>
          <w:rFonts w:asciiTheme="minorHAnsi" w:hAnsiTheme="minorHAnsi"/>
          <w:sz w:val="20"/>
          <w:shd w:val="clear" w:color="auto" w:fill="FFFFFF"/>
        </w:rPr>
        <w:t xml:space="preserve">he problem was </w:t>
      </w:r>
      <w:r w:rsidR="00F969DF">
        <w:rPr>
          <w:rFonts w:asciiTheme="minorHAnsi" w:hAnsiTheme="minorHAnsi"/>
          <w:sz w:val="20"/>
          <w:shd w:val="clear" w:color="auto" w:fill="FFFFFF"/>
        </w:rPr>
        <w:t xml:space="preserve">in </w:t>
      </w:r>
      <w:r w:rsidRPr="008D75C2">
        <w:rPr>
          <w:rFonts w:asciiTheme="minorHAnsi" w:hAnsiTheme="minorHAnsi"/>
          <w:sz w:val="20"/>
          <w:shd w:val="clear" w:color="auto" w:fill="FFFFFF"/>
        </w:rPr>
        <w:t xml:space="preserve">determining what opportunities were genuine, which were misguided, and which were malicious in intent.  </w:t>
      </w:r>
      <w:r w:rsidR="00F969DF">
        <w:rPr>
          <w:rFonts w:asciiTheme="minorHAnsi" w:hAnsiTheme="minorHAnsi"/>
          <w:sz w:val="20"/>
          <w:shd w:val="clear" w:color="auto" w:fill="FFFFFF"/>
        </w:rPr>
        <w:t xml:space="preserve">The </w:t>
      </w:r>
      <w:r w:rsidRPr="008D75C2">
        <w:rPr>
          <w:rFonts w:asciiTheme="minorHAnsi" w:hAnsiTheme="minorHAnsi"/>
          <w:sz w:val="20"/>
          <w:shd w:val="clear" w:color="auto" w:fill="FFFFFF"/>
        </w:rPr>
        <w:t xml:space="preserve">SCO conducted phone interviews, background checks, business validations, and forensically investigated all options.  </w:t>
      </w:r>
    </w:p>
    <w:p w14:paraId="39065937" w14:textId="77777777" w:rsidR="008D75C2" w:rsidRPr="008D75C2" w:rsidRDefault="008D75C2" w:rsidP="008D75C2">
      <w:pPr>
        <w:rPr>
          <w:rFonts w:asciiTheme="minorHAnsi" w:hAnsiTheme="minorHAnsi"/>
          <w:sz w:val="20"/>
          <w:shd w:val="clear" w:color="auto" w:fill="FFFFFF"/>
        </w:rPr>
      </w:pPr>
    </w:p>
    <w:p w14:paraId="4399578A" w14:textId="4941076D" w:rsidR="008D75C2" w:rsidRP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Once an opportunity was secure enough for consideration, </w:t>
      </w:r>
      <w:r w:rsidR="00F969DF">
        <w:rPr>
          <w:rFonts w:asciiTheme="minorHAnsi" w:hAnsiTheme="minorHAnsi"/>
          <w:sz w:val="20"/>
          <w:shd w:val="clear" w:color="auto" w:fill="FFFFFF"/>
        </w:rPr>
        <w:t xml:space="preserve">the </w:t>
      </w:r>
      <w:r w:rsidRPr="008D75C2">
        <w:rPr>
          <w:rFonts w:asciiTheme="minorHAnsi" w:hAnsiTheme="minorHAnsi"/>
          <w:sz w:val="20"/>
          <w:shd w:val="clear" w:color="auto" w:fill="FFFFFF"/>
        </w:rPr>
        <w:t xml:space="preserve">SCO brought in the product to determine if its quality met the standards required.  </w:t>
      </w:r>
      <w:r w:rsidR="00F969DF">
        <w:rPr>
          <w:rFonts w:asciiTheme="minorHAnsi" w:hAnsiTheme="minorHAnsi"/>
          <w:sz w:val="20"/>
          <w:shd w:val="clear" w:color="auto" w:fill="FFFFFF"/>
        </w:rPr>
        <w:t xml:space="preserve">The </w:t>
      </w:r>
      <w:r w:rsidRPr="008D75C2">
        <w:rPr>
          <w:rFonts w:asciiTheme="minorHAnsi" w:hAnsiTheme="minorHAnsi"/>
          <w:sz w:val="20"/>
          <w:shd w:val="clear" w:color="auto" w:fill="FFFFFF"/>
        </w:rPr>
        <w:t xml:space="preserve">SCO collaborated with clinical colleagues throughout BMC to examine the effectiveness and safety of the product. This led to hundreds of samples being reviewed and denied.  Then </w:t>
      </w:r>
      <w:r w:rsidR="00F969DF">
        <w:rPr>
          <w:rFonts w:asciiTheme="minorHAnsi" w:hAnsiTheme="minorHAnsi"/>
          <w:sz w:val="20"/>
          <w:shd w:val="clear" w:color="auto" w:fill="FFFFFF"/>
        </w:rPr>
        <w:t xml:space="preserve">the </w:t>
      </w:r>
      <w:r w:rsidRPr="008D75C2">
        <w:rPr>
          <w:rFonts w:asciiTheme="minorHAnsi" w:hAnsiTheme="minorHAnsi"/>
          <w:sz w:val="20"/>
          <w:shd w:val="clear" w:color="auto" w:fill="FFFFFF"/>
        </w:rPr>
        <w:t xml:space="preserve">SCO had to consider and negotiate the price.  Some prices increased by thousands of percentages.  </w:t>
      </w:r>
      <w:r w:rsidR="00F969DF">
        <w:rPr>
          <w:rFonts w:asciiTheme="minorHAnsi" w:hAnsiTheme="minorHAnsi"/>
          <w:sz w:val="20"/>
          <w:shd w:val="clear" w:color="auto" w:fill="FFFFFF"/>
        </w:rPr>
        <w:t xml:space="preserve">The </w:t>
      </w:r>
      <w:r w:rsidRPr="008D75C2">
        <w:rPr>
          <w:rFonts w:asciiTheme="minorHAnsi" w:hAnsiTheme="minorHAnsi"/>
          <w:sz w:val="20"/>
          <w:shd w:val="clear" w:color="auto" w:fill="FFFFFF"/>
        </w:rPr>
        <w:t>SCO had to consider each one</w:t>
      </w:r>
      <w:r w:rsidR="00F969DF">
        <w:rPr>
          <w:rFonts w:asciiTheme="minorHAnsi" w:hAnsiTheme="minorHAnsi"/>
          <w:sz w:val="20"/>
          <w:shd w:val="clear" w:color="auto" w:fill="FFFFFF"/>
        </w:rPr>
        <w:t xml:space="preserve"> </w:t>
      </w:r>
      <w:r w:rsidRPr="008D75C2">
        <w:rPr>
          <w:rFonts w:asciiTheme="minorHAnsi" w:hAnsiTheme="minorHAnsi"/>
          <w:sz w:val="20"/>
          <w:shd w:val="clear" w:color="auto" w:fill="FFFFFF"/>
        </w:rPr>
        <w:t xml:space="preserve">while measuring the current supply position.  </w:t>
      </w:r>
    </w:p>
    <w:p w14:paraId="6CC02AB0" w14:textId="77777777" w:rsidR="008D75C2" w:rsidRPr="008D75C2" w:rsidRDefault="008D75C2" w:rsidP="008D75C2">
      <w:pPr>
        <w:rPr>
          <w:rFonts w:asciiTheme="minorHAnsi" w:hAnsiTheme="minorHAnsi"/>
          <w:sz w:val="20"/>
          <w:shd w:val="clear" w:color="auto" w:fill="FFFFFF"/>
        </w:rPr>
      </w:pPr>
    </w:p>
    <w:p w14:paraId="659D7230" w14:textId="2634D3CB" w:rsidR="008D75C2" w:rsidRP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Once the right opportunity was presented, </w:t>
      </w:r>
      <w:r w:rsidR="00512509">
        <w:rPr>
          <w:rFonts w:asciiTheme="minorHAnsi" w:hAnsiTheme="minorHAnsi"/>
          <w:sz w:val="20"/>
          <w:shd w:val="clear" w:color="auto" w:fill="FFFFFF"/>
        </w:rPr>
        <w:t xml:space="preserve">the </w:t>
      </w:r>
      <w:r w:rsidRPr="008D75C2">
        <w:rPr>
          <w:rFonts w:asciiTheme="minorHAnsi" w:hAnsiTheme="minorHAnsi"/>
          <w:sz w:val="20"/>
          <w:shd w:val="clear" w:color="auto" w:fill="FFFFFF"/>
        </w:rPr>
        <w:t xml:space="preserve">SCO bought in bulk.  This now required </w:t>
      </w:r>
      <w:r w:rsidR="00512509">
        <w:rPr>
          <w:rFonts w:asciiTheme="minorHAnsi" w:hAnsiTheme="minorHAnsi"/>
          <w:sz w:val="20"/>
          <w:shd w:val="clear" w:color="auto" w:fill="FFFFFF"/>
        </w:rPr>
        <w:t xml:space="preserve">the </w:t>
      </w:r>
      <w:r w:rsidRPr="008D75C2">
        <w:rPr>
          <w:rFonts w:asciiTheme="minorHAnsi" w:hAnsiTheme="minorHAnsi"/>
          <w:sz w:val="20"/>
          <w:shd w:val="clear" w:color="auto" w:fill="FFFFFF"/>
        </w:rPr>
        <w:t xml:space="preserve">SCO to identify storage space for the influx of materials.  </w:t>
      </w:r>
      <w:r w:rsidR="00F75B8E">
        <w:rPr>
          <w:rFonts w:asciiTheme="minorHAnsi" w:hAnsiTheme="minorHAnsi"/>
          <w:sz w:val="20"/>
          <w:shd w:val="clear" w:color="auto" w:fill="FFFFFF"/>
        </w:rPr>
        <w:t xml:space="preserve">The </w:t>
      </w:r>
      <w:r w:rsidRPr="008D75C2">
        <w:rPr>
          <w:rFonts w:asciiTheme="minorHAnsi" w:hAnsiTheme="minorHAnsi"/>
          <w:sz w:val="20"/>
          <w:shd w:val="clear" w:color="auto" w:fill="FFFFFF"/>
        </w:rPr>
        <w:t xml:space="preserve">SCO did not have the available space to store hundreds of pallets of excess inventory, </w:t>
      </w:r>
      <w:r w:rsidR="00F75B8E">
        <w:rPr>
          <w:rFonts w:asciiTheme="minorHAnsi" w:hAnsiTheme="minorHAnsi"/>
          <w:sz w:val="20"/>
          <w:shd w:val="clear" w:color="auto" w:fill="FFFFFF"/>
        </w:rPr>
        <w:t xml:space="preserve">therefore </w:t>
      </w:r>
      <w:r w:rsidRPr="008D75C2">
        <w:rPr>
          <w:rFonts w:asciiTheme="minorHAnsi" w:hAnsiTheme="minorHAnsi"/>
          <w:sz w:val="20"/>
          <w:shd w:val="clear" w:color="auto" w:fill="FFFFFF"/>
        </w:rPr>
        <w:t>the focus</w:t>
      </w:r>
      <w:r w:rsidR="00F75B8E">
        <w:rPr>
          <w:rFonts w:asciiTheme="minorHAnsi" w:hAnsiTheme="minorHAnsi"/>
          <w:sz w:val="20"/>
          <w:shd w:val="clear" w:color="auto" w:fill="FFFFFF"/>
        </w:rPr>
        <w:t xml:space="preserve"> shifted</w:t>
      </w:r>
      <w:r w:rsidRPr="008D75C2">
        <w:rPr>
          <w:rFonts w:asciiTheme="minorHAnsi" w:hAnsiTheme="minorHAnsi"/>
          <w:sz w:val="20"/>
          <w:shd w:val="clear" w:color="auto" w:fill="FFFFFF"/>
        </w:rPr>
        <w:t xml:space="preserve"> to creating a third-party storage/warehouse, and the processes required to maintain that inventory.  </w:t>
      </w:r>
      <w:r w:rsidR="00A7771D">
        <w:rPr>
          <w:rFonts w:asciiTheme="minorHAnsi" w:hAnsiTheme="minorHAnsi"/>
          <w:sz w:val="20"/>
          <w:shd w:val="clear" w:color="auto" w:fill="FFFFFF"/>
        </w:rPr>
        <w:t xml:space="preserve">The </w:t>
      </w:r>
      <w:r w:rsidRPr="008D75C2">
        <w:rPr>
          <w:rFonts w:asciiTheme="minorHAnsi" w:hAnsiTheme="minorHAnsi"/>
          <w:sz w:val="20"/>
          <w:shd w:val="clear" w:color="auto" w:fill="FFFFFF"/>
        </w:rPr>
        <w:t>SCO consistently monitored usage</w:t>
      </w:r>
      <w:r w:rsidR="00F75B8E">
        <w:rPr>
          <w:rFonts w:asciiTheme="minorHAnsi" w:hAnsiTheme="minorHAnsi"/>
          <w:sz w:val="20"/>
          <w:shd w:val="clear" w:color="auto" w:fill="FFFFFF"/>
        </w:rPr>
        <w:t>,</w:t>
      </w:r>
      <w:r w:rsidRPr="008D75C2">
        <w:rPr>
          <w:rFonts w:asciiTheme="minorHAnsi" w:hAnsiTheme="minorHAnsi"/>
          <w:sz w:val="20"/>
          <w:shd w:val="clear" w:color="auto" w:fill="FFFFFF"/>
        </w:rPr>
        <w:t xml:space="preserve"> trending, changes in clinical practices, and ever-changing guidelines.  Daily status meetings helped </w:t>
      </w:r>
      <w:r w:rsidR="00F75B8E">
        <w:rPr>
          <w:rFonts w:asciiTheme="minorHAnsi" w:hAnsiTheme="minorHAnsi"/>
          <w:sz w:val="20"/>
          <w:shd w:val="clear" w:color="auto" w:fill="FFFFFF"/>
        </w:rPr>
        <w:t xml:space="preserve">the </w:t>
      </w:r>
      <w:r w:rsidRPr="008D75C2">
        <w:rPr>
          <w:rFonts w:asciiTheme="minorHAnsi" w:hAnsiTheme="minorHAnsi"/>
          <w:sz w:val="20"/>
          <w:shd w:val="clear" w:color="auto" w:fill="FFFFFF"/>
        </w:rPr>
        <w:t>SCO coordinate and communicate with the clinical settings across BMC.</w:t>
      </w:r>
      <w:r w:rsidR="00A7771D">
        <w:rPr>
          <w:rFonts w:asciiTheme="minorHAnsi" w:hAnsiTheme="minorHAnsi"/>
          <w:sz w:val="20"/>
          <w:shd w:val="clear" w:color="auto" w:fill="FFFFFF"/>
        </w:rPr>
        <w:t xml:space="preserve"> </w:t>
      </w:r>
      <w:r w:rsidRPr="008D75C2">
        <w:rPr>
          <w:rFonts w:asciiTheme="minorHAnsi" w:hAnsiTheme="minorHAnsi"/>
          <w:sz w:val="20"/>
          <w:shd w:val="clear" w:color="auto" w:fill="FFFFFF"/>
        </w:rPr>
        <w:t xml:space="preserve">Clinical partnerships continued to evolve as the challenge to the supply chain expanded. Daily meetings were held to address the growing back orders, and identification of appropriate substitutes to assure patient safety and quality care. </w:t>
      </w:r>
    </w:p>
    <w:p w14:paraId="64329738" w14:textId="77777777" w:rsidR="008D75C2" w:rsidRPr="008D75C2" w:rsidRDefault="008D75C2" w:rsidP="008D75C2">
      <w:pPr>
        <w:rPr>
          <w:rFonts w:asciiTheme="minorHAnsi" w:hAnsiTheme="minorHAnsi"/>
          <w:sz w:val="20"/>
          <w:shd w:val="clear" w:color="auto" w:fill="FFFFFF"/>
        </w:rPr>
      </w:pPr>
    </w:p>
    <w:p w14:paraId="3D915E2E" w14:textId="77777777" w:rsidR="000417B8" w:rsidRDefault="00F969DF" w:rsidP="008D75C2">
      <w:pPr>
        <w:rPr>
          <w:rFonts w:asciiTheme="minorHAnsi" w:hAnsiTheme="minorHAnsi"/>
          <w:sz w:val="20"/>
          <w:shd w:val="clear" w:color="auto" w:fill="FFFFFF"/>
        </w:rPr>
      </w:pPr>
      <w:r>
        <w:rPr>
          <w:rFonts w:asciiTheme="minorHAnsi" w:hAnsiTheme="minorHAnsi"/>
          <w:sz w:val="20"/>
          <w:shd w:val="clear" w:color="auto" w:fill="FFFFFF"/>
        </w:rPr>
        <w:t xml:space="preserve">The </w:t>
      </w:r>
      <w:r w:rsidR="008D75C2" w:rsidRPr="008D75C2">
        <w:rPr>
          <w:rFonts w:asciiTheme="minorHAnsi" w:hAnsiTheme="minorHAnsi"/>
          <w:sz w:val="20"/>
          <w:shd w:val="clear" w:color="auto" w:fill="FFFFFF"/>
        </w:rPr>
        <w:t xml:space="preserve">SCO was not alone.  The entire BMC community came together to assist each other.  </w:t>
      </w:r>
      <w:r>
        <w:rPr>
          <w:rFonts w:asciiTheme="minorHAnsi" w:hAnsiTheme="minorHAnsi"/>
          <w:sz w:val="20"/>
          <w:shd w:val="clear" w:color="auto" w:fill="FFFFFF"/>
        </w:rPr>
        <w:t>All d</w:t>
      </w:r>
      <w:r w:rsidR="008D75C2" w:rsidRPr="008D75C2">
        <w:rPr>
          <w:rFonts w:asciiTheme="minorHAnsi" w:hAnsiTheme="minorHAnsi"/>
          <w:sz w:val="20"/>
          <w:shd w:val="clear" w:color="auto" w:fill="FFFFFF"/>
        </w:rPr>
        <w:t xml:space="preserve">epartments participated in this effort.   Donations were a critical part of the supply.  At a time when we needed it most, the community came together </w:t>
      </w:r>
    </w:p>
    <w:p w14:paraId="2AC8A9DF" w14:textId="77777777" w:rsidR="000417B8" w:rsidRDefault="000417B8" w:rsidP="008D75C2">
      <w:pPr>
        <w:rPr>
          <w:rFonts w:asciiTheme="minorHAnsi" w:hAnsiTheme="minorHAnsi"/>
          <w:sz w:val="20"/>
          <w:shd w:val="clear" w:color="auto" w:fill="FFFFFF"/>
        </w:rPr>
      </w:pPr>
    </w:p>
    <w:p w14:paraId="2949A5B1" w14:textId="77777777" w:rsidR="000417B8" w:rsidRDefault="000417B8" w:rsidP="008D75C2">
      <w:pPr>
        <w:rPr>
          <w:rFonts w:asciiTheme="minorHAnsi" w:hAnsiTheme="minorHAnsi"/>
          <w:sz w:val="20"/>
          <w:shd w:val="clear" w:color="auto" w:fill="FFFFFF"/>
        </w:rPr>
      </w:pPr>
    </w:p>
    <w:p w14:paraId="33CDF490" w14:textId="77777777" w:rsidR="000417B8" w:rsidRDefault="000417B8" w:rsidP="008D75C2">
      <w:pPr>
        <w:rPr>
          <w:rFonts w:asciiTheme="minorHAnsi" w:hAnsiTheme="minorHAnsi"/>
          <w:sz w:val="20"/>
          <w:shd w:val="clear" w:color="auto" w:fill="FFFFFF"/>
        </w:rPr>
      </w:pPr>
    </w:p>
    <w:p w14:paraId="587C36F1" w14:textId="77777777" w:rsidR="000417B8" w:rsidRDefault="000417B8" w:rsidP="008D75C2">
      <w:pPr>
        <w:rPr>
          <w:rFonts w:asciiTheme="minorHAnsi" w:hAnsiTheme="minorHAnsi"/>
          <w:sz w:val="20"/>
          <w:shd w:val="clear" w:color="auto" w:fill="FFFFFF"/>
        </w:rPr>
      </w:pPr>
    </w:p>
    <w:p w14:paraId="03E01BE2" w14:textId="7101C1C2" w:rsidR="008D75C2" w:rsidRP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and offered their own supplies to help BMC and its patients.   BMC received calls from former patients who wanted to donate supplies they had to help.  Vendors, philanthropists, our neighbors… all reached out and contributed whatever supply they had available.</w:t>
      </w:r>
    </w:p>
    <w:p w14:paraId="479A6D17" w14:textId="77777777" w:rsidR="008D75C2" w:rsidRPr="008D75C2" w:rsidRDefault="008D75C2" w:rsidP="008D75C2">
      <w:pPr>
        <w:rPr>
          <w:rFonts w:asciiTheme="minorHAnsi" w:hAnsiTheme="minorHAnsi"/>
          <w:sz w:val="20"/>
          <w:shd w:val="clear" w:color="auto" w:fill="FFFFFF"/>
        </w:rPr>
      </w:pPr>
    </w:p>
    <w:p w14:paraId="586AD03B" w14:textId="3A90F310" w:rsidR="002D2E16" w:rsidRDefault="000417B8" w:rsidP="008D75C2">
      <w:pPr>
        <w:rPr>
          <w:rFonts w:asciiTheme="minorHAnsi" w:hAnsiTheme="minorHAnsi"/>
          <w:sz w:val="20"/>
          <w:shd w:val="clear" w:color="auto" w:fill="FFFFFF"/>
        </w:rPr>
      </w:pPr>
      <w:r>
        <w:rPr>
          <w:rFonts w:asciiTheme="minorHAnsi" w:hAnsiTheme="minorHAnsi"/>
          <w:sz w:val="20"/>
          <w:shd w:val="clear" w:color="auto" w:fill="FFFFFF"/>
        </w:rPr>
        <w:t xml:space="preserve">The </w:t>
      </w:r>
      <w:r w:rsidR="008D75C2" w:rsidRPr="008D75C2">
        <w:rPr>
          <w:rFonts w:asciiTheme="minorHAnsi" w:hAnsiTheme="minorHAnsi"/>
          <w:sz w:val="20"/>
          <w:shd w:val="clear" w:color="auto" w:fill="FFFFFF"/>
        </w:rPr>
        <w:t xml:space="preserve">SCO created processes that were executed ad-hoc, under extreme time constraints.  </w:t>
      </w:r>
      <w:r>
        <w:rPr>
          <w:rFonts w:asciiTheme="minorHAnsi" w:hAnsiTheme="minorHAnsi"/>
          <w:sz w:val="20"/>
          <w:shd w:val="clear" w:color="auto" w:fill="FFFFFF"/>
        </w:rPr>
        <w:t xml:space="preserve">The </w:t>
      </w:r>
      <w:r w:rsidR="008D75C2" w:rsidRPr="008D75C2">
        <w:rPr>
          <w:rFonts w:asciiTheme="minorHAnsi" w:hAnsiTheme="minorHAnsi"/>
          <w:sz w:val="20"/>
          <w:shd w:val="clear" w:color="auto" w:fill="FFFFFF"/>
        </w:rPr>
        <w:t xml:space="preserve">SCO devised emergency strategies nobody would have conceived as required.  BMC faced the same situation as the rest of the world, and thanks to their great work, the SCO efforts resulted in no shortages throughout the pandemic.  </w:t>
      </w:r>
      <w:r>
        <w:rPr>
          <w:rFonts w:asciiTheme="minorHAnsi" w:hAnsiTheme="minorHAnsi"/>
          <w:sz w:val="20"/>
          <w:shd w:val="clear" w:color="auto" w:fill="FFFFFF"/>
        </w:rPr>
        <w:t xml:space="preserve">The </w:t>
      </w:r>
      <w:r w:rsidR="008D75C2" w:rsidRPr="008D75C2">
        <w:rPr>
          <w:rFonts w:asciiTheme="minorHAnsi" w:hAnsiTheme="minorHAnsi"/>
          <w:sz w:val="20"/>
          <w:shd w:val="clear" w:color="auto" w:fill="FFFFFF"/>
        </w:rPr>
        <w:t>SCO would say they were only a small piece of the COVID 19 response puzzle.  Together, we witnessed the best from everyone within BMC and outside as well. Due to each one of these individuals and teams, we were able to succeed.</w:t>
      </w:r>
    </w:p>
    <w:p w14:paraId="16B18F04" w14:textId="34C85886" w:rsidR="00C26AD4" w:rsidRDefault="00C26AD4" w:rsidP="008D75C2">
      <w:pPr>
        <w:rPr>
          <w:rFonts w:asciiTheme="minorHAnsi" w:hAnsiTheme="minorHAnsi"/>
          <w:sz w:val="20"/>
          <w:shd w:val="clear" w:color="auto" w:fill="FFFFFF"/>
        </w:rPr>
      </w:pPr>
    </w:p>
    <w:p w14:paraId="04F8ECAF" w14:textId="3273CE67" w:rsidR="00C26AD4" w:rsidRPr="00C26AD4" w:rsidRDefault="00C26AD4" w:rsidP="008D75C2">
      <w:pPr>
        <w:rPr>
          <w:rFonts w:cs="Arial"/>
          <w:b/>
          <w:color w:val="3682A2"/>
          <w:szCs w:val="24"/>
        </w:rPr>
      </w:pPr>
      <w:r w:rsidRPr="00C26AD4">
        <w:rPr>
          <w:rFonts w:cs="Arial"/>
          <w:b/>
          <w:color w:val="3682A2"/>
          <w:szCs w:val="24"/>
        </w:rPr>
        <w:t>MGB Salem Hospital</w:t>
      </w:r>
    </w:p>
    <w:p w14:paraId="2F91C8FA" w14:textId="77777777" w:rsidR="00C26AD4" w:rsidRPr="00C26AD4" w:rsidRDefault="00C26AD4" w:rsidP="00C26AD4">
      <w:pPr>
        <w:rPr>
          <w:rFonts w:asciiTheme="minorHAnsi" w:eastAsiaTheme="minorEastAsia" w:hAnsiTheme="minorHAnsi" w:cstheme="minorBidi"/>
          <w:b/>
          <w:bCs/>
          <w:color w:val="auto"/>
          <w:sz w:val="22"/>
          <w:szCs w:val="22"/>
        </w:rPr>
      </w:pPr>
      <w:r w:rsidRPr="00C26AD4">
        <w:rPr>
          <w:rFonts w:asciiTheme="minorHAnsi" w:eastAsiaTheme="minorEastAsia" w:hAnsiTheme="minorHAnsi" w:cstheme="minorBidi"/>
          <w:b/>
          <w:bCs/>
          <w:color w:val="auto"/>
          <w:sz w:val="22"/>
          <w:szCs w:val="22"/>
        </w:rPr>
        <w:t>Capacity Management During COVID-19 Surges</w:t>
      </w:r>
    </w:p>
    <w:p w14:paraId="2FDD3500" w14:textId="77777777" w:rsidR="006F63B6" w:rsidRPr="006F63B6" w:rsidRDefault="006F63B6" w:rsidP="006F63B6">
      <w:pPr>
        <w:rPr>
          <w:rFonts w:asciiTheme="minorHAnsi" w:hAnsiTheme="minorHAnsi"/>
          <w:b/>
          <w:bCs/>
          <w:sz w:val="20"/>
          <w:shd w:val="clear" w:color="auto" w:fill="FFFFFF"/>
        </w:rPr>
      </w:pPr>
      <w:r w:rsidRPr="006F63B6">
        <w:rPr>
          <w:rFonts w:asciiTheme="minorHAnsi" w:hAnsiTheme="minorHAnsi"/>
          <w:b/>
          <w:bCs/>
          <w:sz w:val="20"/>
          <w:shd w:val="clear" w:color="auto" w:fill="FFFFFF"/>
        </w:rPr>
        <w:t>Angela M. Schrage, MS, RN</w:t>
      </w:r>
    </w:p>
    <w:p w14:paraId="04F366F2" w14:textId="42121300" w:rsidR="00C26AD4" w:rsidRDefault="006F63B6" w:rsidP="006F63B6">
      <w:pPr>
        <w:rPr>
          <w:rFonts w:asciiTheme="minorHAnsi" w:hAnsiTheme="minorHAnsi"/>
          <w:sz w:val="20"/>
          <w:shd w:val="clear" w:color="auto" w:fill="FFFFFF"/>
        </w:rPr>
      </w:pPr>
      <w:r w:rsidRPr="006F63B6">
        <w:rPr>
          <w:rFonts w:asciiTheme="minorHAnsi" w:hAnsiTheme="minorHAnsi"/>
          <w:sz w:val="20"/>
          <w:shd w:val="clear" w:color="auto" w:fill="FFFFFF"/>
        </w:rPr>
        <w:t>Quality Improvement Specialist</w:t>
      </w:r>
    </w:p>
    <w:p w14:paraId="4A6FBB5E" w14:textId="77777777" w:rsidR="006F63B6" w:rsidRPr="00C26AD4" w:rsidRDefault="006F63B6" w:rsidP="006F63B6">
      <w:pPr>
        <w:rPr>
          <w:rFonts w:asciiTheme="minorHAnsi" w:hAnsiTheme="minorHAnsi"/>
          <w:sz w:val="20"/>
          <w:shd w:val="clear" w:color="auto" w:fill="FFFFFF"/>
        </w:rPr>
      </w:pPr>
    </w:p>
    <w:p w14:paraId="245A447B" w14:textId="40B274BE"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Capacity management throughout the COVID-19 pandemic has been incredibly difficult for hospitals, as they have been forced to juggle an emerging pandemic, an all-time-high census, and a staffing crisis simultaneously. Salem Hospital was hit incredibly hard during the first COVID-19 surge in spring 2020. The influx of COVID patients led to the need to approach capacity management in unprecedented ways. Many of these same strategies adopted early on have remained with us, and evolved, over the past two years as pandemic, capacity and staffing issues have continued to present themselves.</w:t>
      </w:r>
    </w:p>
    <w:p w14:paraId="044FFD38" w14:textId="77777777" w:rsidR="00C26AD4" w:rsidRDefault="00C26AD4" w:rsidP="00C26AD4">
      <w:pPr>
        <w:rPr>
          <w:rFonts w:asciiTheme="minorHAnsi" w:hAnsiTheme="minorHAnsi"/>
          <w:sz w:val="20"/>
          <w:shd w:val="clear" w:color="auto" w:fill="FFFFFF"/>
        </w:rPr>
      </w:pPr>
    </w:p>
    <w:p w14:paraId="2BEC9B79" w14:textId="77777777" w:rsidR="00D34282"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The “Daily Safety Huddle,” which was initiated approximately 4 years ago, is a 15-minute weekday morning meeting with a leader or representative from each hospital department expected to be present and report out any actual or potential safety issues with a 24-hour look back and look ahead. The Safety Huddle has helped to bridge gaps in communication related to safety concerns. Over the past two years, as capacity surges have risen to the forefront of patient safety, we have added scripting for Patient Access Services (PAS) to report current census, number of available beds, number of patients waiting for beds in the Emergency Department (ED), and the number of </w:t>
      </w:r>
    </w:p>
    <w:p w14:paraId="5CE95C8B" w14:textId="77777777" w:rsidR="00D34282" w:rsidRDefault="00D34282" w:rsidP="00C26AD4">
      <w:pPr>
        <w:rPr>
          <w:rFonts w:asciiTheme="minorHAnsi" w:hAnsiTheme="minorHAnsi"/>
          <w:sz w:val="20"/>
          <w:shd w:val="clear" w:color="auto" w:fill="FFFFFF"/>
        </w:rPr>
      </w:pPr>
    </w:p>
    <w:p w14:paraId="55B3EDE6" w14:textId="77777777" w:rsidR="00D34282" w:rsidRDefault="00D34282" w:rsidP="00C26AD4">
      <w:pPr>
        <w:rPr>
          <w:rFonts w:asciiTheme="minorHAnsi" w:hAnsiTheme="minorHAnsi"/>
          <w:sz w:val="20"/>
          <w:shd w:val="clear" w:color="auto" w:fill="FFFFFF"/>
        </w:rPr>
      </w:pPr>
    </w:p>
    <w:p w14:paraId="735A0454" w14:textId="77777777" w:rsidR="00D34282" w:rsidRDefault="00D34282" w:rsidP="00C26AD4">
      <w:pPr>
        <w:rPr>
          <w:rFonts w:asciiTheme="minorHAnsi" w:hAnsiTheme="minorHAnsi"/>
          <w:sz w:val="20"/>
          <w:shd w:val="clear" w:color="auto" w:fill="FFFFFF"/>
        </w:rPr>
      </w:pPr>
    </w:p>
    <w:p w14:paraId="4003217E" w14:textId="77777777" w:rsidR="00D34282" w:rsidRDefault="00D34282" w:rsidP="00C26AD4">
      <w:pPr>
        <w:rPr>
          <w:rFonts w:asciiTheme="minorHAnsi" w:hAnsiTheme="minorHAnsi"/>
          <w:sz w:val="20"/>
          <w:shd w:val="clear" w:color="auto" w:fill="FFFFFF"/>
        </w:rPr>
      </w:pPr>
    </w:p>
    <w:p w14:paraId="42CB3B85" w14:textId="5F64FB22" w:rsidR="00347662"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beds closed due to staffing. The ED also reports out the previous day’s number of patients seen </w:t>
      </w:r>
    </w:p>
    <w:p w14:paraId="20A25EC6" w14:textId="08A93B11"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admissions, transfers, and the number who left without being seen. </w:t>
      </w:r>
    </w:p>
    <w:p w14:paraId="101A997D" w14:textId="77777777" w:rsidR="00C26AD4" w:rsidRPr="00C26AD4" w:rsidRDefault="00C26AD4" w:rsidP="00C26AD4">
      <w:pPr>
        <w:rPr>
          <w:rFonts w:asciiTheme="minorHAnsi" w:hAnsiTheme="minorHAnsi"/>
          <w:sz w:val="20"/>
          <w:shd w:val="clear" w:color="auto" w:fill="FFFFFF"/>
        </w:rPr>
      </w:pPr>
    </w:p>
    <w:p w14:paraId="677F15CB" w14:textId="16E66A66"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The twice daily bed meetings are another process that Salem Hospital already had in place to manage capacity that has served us well throughout the pandemic. The bed meetings are a forum for the charge nurse from each unit and PAS to come together to reflect on census, bed availability, planned discharges, and patients needing beds on a unit-by-unit level. Each unit is then given a “red,” “yellow,” or “green” status based on the projected number of patients in and out. A discussion is held for any “red” unit and a plan is put in place. The information discussed at the bed meeting is then sent to hospital leadership in the form of the morning and evening “Capacity Report.” </w:t>
      </w:r>
    </w:p>
    <w:p w14:paraId="1173EE3B" w14:textId="77777777" w:rsidR="00C26AD4" w:rsidRPr="00C26AD4" w:rsidRDefault="00C26AD4" w:rsidP="00C26AD4">
      <w:pPr>
        <w:rPr>
          <w:rFonts w:asciiTheme="minorHAnsi" w:hAnsiTheme="minorHAnsi"/>
          <w:sz w:val="20"/>
          <w:shd w:val="clear" w:color="auto" w:fill="FFFFFF"/>
        </w:rPr>
      </w:pPr>
    </w:p>
    <w:p w14:paraId="27870CF9" w14:textId="77777777"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Additional processes have also been put into place to enhance communication during capacity surges, including daily capacity calls and weekly capacity management huddles. The weekly capacity management huddle included leaders and representatives from Operations, Patient Care Services, Behavioral Health, Occupational Health, Infection Control, Materials Management, Laboratory, Pharmacy, ED, Surgical Services, and Human Resources. This weekly report out and discussion has allowed for routinized reflection of the issues at play affecting organizational and system-wide capacity.</w:t>
      </w:r>
    </w:p>
    <w:p w14:paraId="03098780" w14:textId="77777777" w:rsidR="00C26AD4" w:rsidRPr="00C26AD4" w:rsidRDefault="00C26AD4" w:rsidP="00C26AD4">
      <w:pPr>
        <w:rPr>
          <w:rFonts w:asciiTheme="minorHAnsi" w:hAnsiTheme="minorHAnsi"/>
          <w:sz w:val="20"/>
          <w:shd w:val="clear" w:color="auto" w:fill="FFFFFF"/>
        </w:rPr>
      </w:pPr>
    </w:p>
    <w:p w14:paraId="2F56BF27" w14:textId="77777777"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Managing patient beds across the Mass General Brigham (MGB) system, rather than each institution acting as a silo, has become a strategy for capacity management that we have begun to take more advantage of since the initial COVID </w:t>
      </w:r>
    </w:p>
    <w:p w14:paraId="1F9FE137" w14:textId="4D557492"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surge. For example, it has been a long-time practice to send high acuity critically ill patients from the community hospitals to Massachusetts General Hospital (MGH) or Brigham and Women’s Hospital (BWH); however, we now have a system in place to identify and transfer lower acuity ICU patients from our MGB affiliates to Salem Hospital. This system-level approach to bed management helps to better serve our patients, manage capacity, and support our hospitals. </w:t>
      </w:r>
    </w:p>
    <w:p w14:paraId="538FB8CC" w14:textId="77777777" w:rsidR="00C26AD4" w:rsidRPr="00C26AD4" w:rsidRDefault="00C26AD4" w:rsidP="00C26AD4">
      <w:pPr>
        <w:rPr>
          <w:rFonts w:asciiTheme="minorHAnsi" w:hAnsiTheme="minorHAnsi"/>
          <w:sz w:val="20"/>
          <w:shd w:val="clear" w:color="auto" w:fill="FFFFFF"/>
        </w:rPr>
      </w:pPr>
    </w:p>
    <w:p w14:paraId="597370E8" w14:textId="77777777" w:rsidR="00D34282"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Reducing or canceling elective procedures, in response to the state’s mandates, allowed for the redeployment of staff and reduced the number of </w:t>
      </w:r>
    </w:p>
    <w:p w14:paraId="16607C2E" w14:textId="77777777" w:rsidR="00D34282" w:rsidRDefault="00D34282" w:rsidP="00C26AD4">
      <w:pPr>
        <w:rPr>
          <w:rFonts w:asciiTheme="minorHAnsi" w:hAnsiTheme="minorHAnsi"/>
          <w:sz w:val="20"/>
          <w:shd w:val="clear" w:color="auto" w:fill="FFFFFF"/>
        </w:rPr>
      </w:pPr>
    </w:p>
    <w:p w14:paraId="2DE116A6" w14:textId="77777777" w:rsidR="00D34282" w:rsidRDefault="00D34282" w:rsidP="00C26AD4">
      <w:pPr>
        <w:rPr>
          <w:rFonts w:asciiTheme="minorHAnsi" w:hAnsiTheme="minorHAnsi"/>
          <w:sz w:val="20"/>
          <w:shd w:val="clear" w:color="auto" w:fill="FFFFFF"/>
        </w:rPr>
      </w:pPr>
    </w:p>
    <w:p w14:paraId="2E80936F" w14:textId="77777777" w:rsidR="00D34282" w:rsidRDefault="00D34282" w:rsidP="00C26AD4">
      <w:pPr>
        <w:rPr>
          <w:rFonts w:asciiTheme="minorHAnsi" w:hAnsiTheme="minorHAnsi"/>
          <w:sz w:val="20"/>
          <w:shd w:val="clear" w:color="auto" w:fill="FFFFFF"/>
        </w:rPr>
      </w:pPr>
    </w:p>
    <w:p w14:paraId="26E45C7B" w14:textId="77777777" w:rsidR="00D34282" w:rsidRDefault="00D34282" w:rsidP="00C26AD4">
      <w:pPr>
        <w:rPr>
          <w:rFonts w:asciiTheme="minorHAnsi" w:hAnsiTheme="minorHAnsi"/>
          <w:sz w:val="20"/>
          <w:shd w:val="clear" w:color="auto" w:fill="FFFFFF"/>
        </w:rPr>
      </w:pPr>
    </w:p>
    <w:p w14:paraId="5F8CB1F3" w14:textId="7D18438C" w:rsidR="00347662"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inpatient beds needed for post-operative patients. Physicians, nurses, and staff from Surgical Services, </w:t>
      </w:r>
    </w:p>
    <w:p w14:paraId="3482C0CE" w14:textId="322869F4" w:rsidR="00E76CDD"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as well as outpatient departments such as Cardiology and Radiology, have taken </w:t>
      </w:r>
    </w:p>
    <w:p w14:paraId="4BB15555" w14:textId="656F1CA5"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redeployment assignments over the past two years. Redeployment allowed the institution to leverage all resources to address the crisis at hand. Nursing staff have been redeployed to Med/Surg units and the “Proning Team,” created and utilized in spring 2020 during the initial COVID surge. Anesthesiologists have also been deployed to the ICU to assist with procedures.</w:t>
      </w:r>
    </w:p>
    <w:p w14:paraId="6D2374F1" w14:textId="77777777" w:rsidR="00C26AD4" w:rsidRPr="00C26AD4" w:rsidRDefault="00C26AD4" w:rsidP="00C26AD4">
      <w:pPr>
        <w:rPr>
          <w:rFonts w:asciiTheme="minorHAnsi" w:hAnsiTheme="minorHAnsi"/>
          <w:sz w:val="20"/>
          <w:shd w:val="clear" w:color="auto" w:fill="FFFFFF"/>
        </w:rPr>
      </w:pPr>
    </w:p>
    <w:p w14:paraId="044A444E" w14:textId="77777777"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Finally, keeping our staff healthy, quickly identifying when they aren’t, and getting them back to work as soon as appropriate, has been essential when managing surges in patient volume during times of peak COVID illness. Salem Hospital successfully opened and managed two employee COVID vaccination clinics, an asymptomatic employee COVID testing clinic, and a symptomatic/close exposure employee COVID testing clinic. These clinics required project management, IT support, space, logistics, managerial oversight, volunteers, and redeployed staff to administer vaccinations and testing. </w:t>
      </w:r>
    </w:p>
    <w:p w14:paraId="302B1677" w14:textId="77777777" w:rsidR="00C26AD4" w:rsidRPr="00C26AD4" w:rsidRDefault="00C26AD4" w:rsidP="00C26AD4">
      <w:pPr>
        <w:rPr>
          <w:rFonts w:asciiTheme="minorHAnsi" w:hAnsiTheme="minorHAnsi"/>
          <w:sz w:val="20"/>
          <w:shd w:val="clear" w:color="auto" w:fill="FFFFFF"/>
        </w:rPr>
      </w:pPr>
    </w:p>
    <w:p w14:paraId="2121F250" w14:textId="00099A91" w:rsidR="002D2E16"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While the past two years have been incredibly difficult, and there will continue to be capacity issues we must face going forward, we have learned here at Salem Hospital that if we keep the patient at the center of our decision-making, we can overcome these challenges. We will take the lessons we have learned along the way and use them to shape the future of the care that we provide.</w:t>
      </w:r>
    </w:p>
    <w:p w14:paraId="0B291A40" w14:textId="77777777" w:rsidR="00C26AD4" w:rsidRDefault="00C26AD4" w:rsidP="008D75C2">
      <w:pPr>
        <w:rPr>
          <w:rFonts w:cs="Arial"/>
          <w:b/>
          <w:color w:val="3682A2"/>
          <w:szCs w:val="24"/>
        </w:rPr>
      </w:pPr>
    </w:p>
    <w:p w14:paraId="4156CBD2" w14:textId="7ECB8DCC" w:rsidR="008D75C2" w:rsidRDefault="008D75C2" w:rsidP="008D75C2">
      <w:pPr>
        <w:rPr>
          <w:rFonts w:cs="Arial"/>
          <w:b/>
          <w:color w:val="3682A2"/>
          <w:szCs w:val="24"/>
        </w:rPr>
      </w:pPr>
      <w:r w:rsidRPr="008D75C2">
        <w:rPr>
          <w:rFonts w:cs="Arial"/>
          <w:b/>
          <w:color w:val="3682A2"/>
          <w:szCs w:val="24"/>
        </w:rPr>
        <w:t>Mercy Medical Center</w:t>
      </w:r>
    </w:p>
    <w:p w14:paraId="098433EC" w14:textId="350B6BBA" w:rsidR="008D75C2" w:rsidRDefault="008D75C2" w:rsidP="008D75C2">
      <w:pPr>
        <w:rPr>
          <w:rFonts w:asciiTheme="minorHAnsi" w:eastAsiaTheme="minorEastAsia" w:hAnsiTheme="minorHAnsi" w:cstheme="minorBidi"/>
          <w:b/>
          <w:bCs/>
          <w:color w:val="auto"/>
          <w:sz w:val="22"/>
          <w:szCs w:val="22"/>
        </w:rPr>
      </w:pPr>
      <w:r w:rsidRPr="008D75C2">
        <w:rPr>
          <w:rFonts w:asciiTheme="minorHAnsi" w:eastAsiaTheme="minorEastAsia" w:hAnsiTheme="minorHAnsi" w:cstheme="minorBidi"/>
          <w:b/>
          <w:bCs/>
          <w:color w:val="auto"/>
          <w:sz w:val="22"/>
          <w:szCs w:val="22"/>
        </w:rPr>
        <w:t>Behavioral Health Crisis</w:t>
      </w:r>
      <w:r>
        <w:rPr>
          <w:rFonts w:asciiTheme="minorHAnsi" w:eastAsiaTheme="minorEastAsia" w:hAnsiTheme="minorHAnsi" w:cstheme="minorBidi"/>
          <w:b/>
          <w:bCs/>
          <w:color w:val="auto"/>
          <w:sz w:val="22"/>
          <w:szCs w:val="22"/>
        </w:rPr>
        <w:t xml:space="preserve"> in Emergency Department Settings</w:t>
      </w:r>
    </w:p>
    <w:p w14:paraId="355E9D9D" w14:textId="7EB74472" w:rsidR="008D75C2" w:rsidRPr="005C398E" w:rsidRDefault="008D75C2" w:rsidP="008D75C2">
      <w:pPr>
        <w:rPr>
          <w:rFonts w:asciiTheme="minorHAnsi" w:hAnsiTheme="minorHAnsi"/>
          <w:b/>
          <w:bCs/>
          <w:sz w:val="20"/>
          <w:shd w:val="clear" w:color="auto" w:fill="FFFFFF"/>
        </w:rPr>
      </w:pPr>
      <w:r w:rsidRPr="005C398E">
        <w:rPr>
          <w:rFonts w:asciiTheme="minorHAnsi" w:hAnsiTheme="minorHAnsi"/>
          <w:b/>
          <w:bCs/>
          <w:sz w:val="20"/>
          <w:shd w:val="clear" w:color="auto" w:fill="FFFFFF"/>
        </w:rPr>
        <w:t>Edna Rodriguez, LP-Psy.D.</w:t>
      </w:r>
    </w:p>
    <w:p w14:paraId="6C935925" w14:textId="2D3EF55B" w:rsidR="005C398E" w:rsidRPr="00E76CDD" w:rsidRDefault="00E76CDD" w:rsidP="008D75C2">
      <w:pPr>
        <w:rPr>
          <w:rFonts w:asciiTheme="minorHAnsi" w:hAnsiTheme="minorHAnsi"/>
          <w:sz w:val="20"/>
          <w:shd w:val="clear" w:color="auto" w:fill="FFFFFF"/>
        </w:rPr>
      </w:pPr>
      <w:r w:rsidRPr="00E76CDD">
        <w:rPr>
          <w:rFonts w:asciiTheme="minorHAnsi" w:hAnsiTheme="minorHAnsi"/>
          <w:sz w:val="20"/>
          <w:shd w:val="clear" w:color="auto" w:fill="FFFFFF"/>
        </w:rPr>
        <w:t>Director of Behavioral Health</w:t>
      </w:r>
    </w:p>
    <w:p w14:paraId="486F58C0" w14:textId="09D166A8" w:rsidR="008D75C2" w:rsidRPr="005C398E" w:rsidRDefault="008D75C2" w:rsidP="008D75C2">
      <w:pPr>
        <w:rPr>
          <w:rFonts w:asciiTheme="minorHAnsi" w:hAnsiTheme="minorHAnsi"/>
          <w:b/>
          <w:bCs/>
          <w:sz w:val="20"/>
          <w:shd w:val="clear" w:color="auto" w:fill="FFFFFF"/>
        </w:rPr>
      </w:pPr>
      <w:r w:rsidRPr="005C398E">
        <w:rPr>
          <w:rFonts w:asciiTheme="minorHAnsi" w:hAnsiTheme="minorHAnsi"/>
          <w:b/>
          <w:bCs/>
          <w:sz w:val="20"/>
          <w:shd w:val="clear" w:color="auto" w:fill="FFFFFF"/>
        </w:rPr>
        <w:t>Robert Roose, M.D., M.P.H.</w:t>
      </w:r>
    </w:p>
    <w:p w14:paraId="415BED9C" w14:textId="2124FB90" w:rsid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Chief Medical Officer</w:t>
      </w:r>
    </w:p>
    <w:p w14:paraId="22D39224" w14:textId="77777777" w:rsidR="008D75C2" w:rsidRPr="008D75C2" w:rsidRDefault="008D75C2" w:rsidP="008D75C2">
      <w:pPr>
        <w:rPr>
          <w:rFonts w:asciiTheme="minorHAnsi" w:hAnsiTheme="minorHAnsi"/>
          <w:sz w:val="20"/>
          <w:shd w:val="clear" w:color="auto" w:fill="FFFFFF"/>
        </w:rPr>
      </w:pPr>
    </w:p>
    <w:p w14:paraId="42607711" w14:textId="77777777" w:rsidR="00D3428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Behavioral Health patients boarding in Emergency Departments awaiting inpatient psychiatric care is a full-blown crisis for hospitals across Massachusetts. Prior to the COVID-19 pandemic, boarding was a significant concern, and now there are greater numbers of patients in need of higher levels of psychiatric care. Patients are presenting with increased severity of symptoms, including violence and psychosis in combination with </w:t>
      </w:r>
      <w:r w:rsidR="00C26AD4" w:rsidRPr="008D75C2">
        <w:rPr>
          <w:rFonts w:asciiTheme="minorHAnsi" w:hAnsiTheme="minorHAnsi"/>
          <w:sz w:val="20"/>
          <w:shd w:val="clear" w:color="auto" w:fill="FFFFFF"/>
        </w:rPr>
        <w:t>new onset</w:t>
      </w:r>
      <w:r w:rsidRPr="008D75C2">
        <w:rPr>
          <w:rFonts w:asciiTheme="minorHAnsi" w:hAnsiTheme="minorHAnsi"/>
          <w:sz w:val="20"/>
          <w:shd w:val="clear" w:color="auto" w:fill="FFFFFF"/>
        </w:rPr>
        <w:t xml:space="preserve"> </w:t>
      </w:r>
    </w:p>
    <w:p w14:paraId="562B7617" w14:textId="77777777" w:rsidR="00D34282" w:rsidRDefault="00D34282" w:rsidP="008D75C2">
      <w:pPr>
        <w:rPr>
          <w:rFonts w:asciiTheme="minorHAnsi" w:hAnsiTheme="minorHAnsi"/>
          <w:sz w:val="20"/>
          <w:shd w:val="clear" w:color="auto" w:fill="FFFFFF"/>
        </w:rPr>
      </w:pPr>
    </w:p>
    <w:p w14:paraId="26E9AAC8" w14:textId="77777777" w:rsidR="00D34282" w:rsidRDefault="00D34282" w:rsidP="008D75C2">
      <w:pPr>
        <w:rPr>
          <w:rFonts w:asciiTheme="minorHAnsi" w:hAnsiTheme="minorHAnsi"/>
          <w:sz w:val="20"/>
          <w:shd w:val="clear" w:color="auto" w:fill="FFFFFF"/>
        </w:rPr>
      </w:pPr>
    </w:p>
    <w:p w14:paraId="3837BBD0" w14:textId="77777777" w:rsidR="00D34282" w:rsidRDefault="00D34282" w:rsidP="008D75C2">
      <w:pPr>
        <w:rPr>
          <w:rFonts w:asciiTheme="minorHAnsi" w:hAnsiTheme="minorHAnsi"/>
          <w:sz w:val="20"/>
          <w:shd w:val="clear" w:color="auto" w:fill="FFFFFF"/>
        </w:rPr>
      </w:pPr>
    </w:p>
    <w:p w14:paraId="502A6AC8" w14:textId="77777777" w:rsidR="00D34282" w:rsidRDefault="00D34282" w:rsidP="008D75C2">
      <w:pPr>
        <w:rPr>
          <w:rFonts w:asciiTheme="minorHAnsi" w:hAnsiTheme="minorHAnsi"/>
          <w:sz w:val="20"/>
          <w:shd w:val="clear" w:color="auto" w:fill="FFFFFF"/>
        </w:rPr>
      </w:pPr>
    </w:p>
    <w:p w14:paraId="7C2F9F5B" w14:textId="064F498F" w:rsidR="0034766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psychiatric or substance use disorders (SUD), including depression, anxiety, or alcohol use </w:t>
      </w:r>
    </w:p>
    <w:p w14:paraId="3A35B1C0" w14:textId="53950CBA" w:rsidR="00E76CDD"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disorder. This has been compounded by shifts within the behavioral health system of care towards </w:t>
      </w:r>
    </w:p>
    <w:p w14:paraId="72ACA692" w14:textId="5B4DA58D" w:rsid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largely delivering services via telehealth and less access to services that allow people to seek support, treatment, and remain safe in the community.  </w:t>
      </w:r>
    </w:p>
    <w:p w14:paraId="307849C8" w14:textId="77777777" w:rsidR="00C26AD4" w:rsidRPr="008D75C2" w:rsidRDefault="00C26AD4" w:rsidP="008D75C2">
      <w:pPr>
        <w:rPr>
          <w:rFonts w:asciiTheme="minorHAnsi" w:hAnsiTheme="minorHAnsi"/>
          <w:sz w:val="20"/>
          <w:shd w:val="clear" w:color="auto" w:fill="FFFFFF"/>
        </w:rPr>
      </w:pPr>
    </w:p>
    <w:p w14:paraId="647F33A9" w14:textId="11B352EE" w:rsid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At Mercy Medical Center, we have taken a proactive, integrated approach to addressing these challenges with the goals of improving quality and timeliness of care for behavioral health patients in our Emergency Department. We believe our approach has been successful in leading to relative reductions in boarding times per patient due through 1) bolstering a skilled multidisciplinary team, 2) focusing on enhanced assessments, reassessments, and treatment in place, 3) education of our ED team, 4) empowering patients and families, and 5) building a network of community connections. </w:t>
      </w:r>
    </w:p>
    <w:p w14:paraId="27811CB3" w14:textId="77777777" w:rsidR="00C26AD4" w:rsidRPr="008D75C2" w:rsidRDefault="00C26AD4" w:rsidP="008D75C2">
      <w:pPr>
        <w:rPr>
          <w:rFonts w:asciiTheme="minorHAnsi" w:hAnsiTheme="minorHAnsi"/>
          <w:sz w:val="20"/>
          <w:shd w:val="clear" w:color="auto" w:fill="FFFFFF"/>
        </w:rPr>
      </w:pPr>
    </w:p>
    <w:p w14:paraId="7EEDC7B6" w14:textId="77777777" w:rsidR="008D75C2" w:rsidRP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In addition to the Emergency Service Providers (ESP, aka “crisis”) present 24/7 for evaluations, at Mercy our multidisciplinary behavioral health team is comprised of experts that supplement assessments, collaborate on disposition planning, initiate medications, and offer brief interventions or follow-up. This team is comprised of a psychiatrist or psychiatric trained-APRN, an addiction medicine specialist physician, and two Behavioral Health Specialists (licensed Social Workers), overseen by a licensed clinical psychologist. </w:t>
      </w:r>
    </w:p>
    <w:p w14:paraId="13870CB7" w14:textId="77777777" w:rsidR="00C26AD4"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The focus of our team is on appropriate assessments, reassessments, and treatment of </w:t>
      </w:r>
    </w:p>
    <w:p w14:paraId="031391D9" w14:textId="4883971C" w:rsid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patients. A daily review of ESP reports through a psychiatric lens can increase the accuracy of disposition determinations as well as improve the clinical competencies of the ESP clinician over time. Having a diverse group of clinicians at different levels of expertise with capacity to conduct culturally appropriate assessments in Spanish also helps our team leverage a true strengths-based approach. When reassessing patients each day, we don’t just accept the initial determinations day after day, but rather focus on the potential for discharge to the least restrictive level of care and resolving barriers to transition patients to services such as Community Crisis Stabilization (CCS) or substance use disorder treatment directly. </w:t>
      </w:r>
    </w:p>
    <w:p w14:paraId="59E009FB" w14:textId="77777777" w:rsidR="00D34282" w:rsidRDefault="00D34282" w:rsidP="008D75C2">
      <w:pPr>
        <w:rPr>
          <w:rFonts w:asciiTheme="minorHAnsi" w:hAnsiTheme="minorHAnsi"/>
          <w:sz w:val="20"/>
          <w:shd w:val="clear" w:color="auto" w:fill="FFFFFF"/>
        </w:rPr>
      </w:pPr>
    </w:p>
    <w:p w14:paraId="27AD4E75" w14:textId="77777777" w:rsidR="00D34282" w:rsidRDefault="00D34282" w:rsidP="008D75C2">
      <w:pPr>
        <w:rPr>
          <w:rFonts w:asciiTheme="minorHAnsi" w:hAnsiTheme="minorHAnsi"/>
          <w:sz w:val="20"/>
          <w:shd w:val="clear" w:color="auto" w:fill="FFFFFF"/>
        </w:rPr>
      </w:pPr>
    </w:p>
    <w:p w14:paraId="422CFE18" w14:textId="77777777" w:rsidR="00D34282" w:rsidRDefault="00D34282" w:rsidP="008D75C2">
      <w:pPr>
        <w:rPr>
          <w:rFonts w:asciiTheme="minorHAnsi" w:hAnsiTheme="minorHAnsi"/>
          <w:sz w:val="20"/>
          <w:shd w:val="clear" w:color="auto" w:fill="FFFFFF"/>
        </w:rPr>
      </w:pPr>
    </w:p>
    <w:p w14:paraId="0F70FCAB" w14:textId="77777777" w:rsidR="00D34282" w:rsidRDefault="00D34282" w:rsidP="008D75C2">
      <w:pPr>
        <w:rPr>
          <w:rFonts w:asciiTheme="minorHAnsi" w:hAnsiTheme="minorHAnsi"/>
          <w:sz w:val="20"/>
          <w:shd w:val="clear" w:color="auto" w:fill="FFFFFF"/>
        </w:rPr>
      </w:pPr>
    </w:p>
    <w:p w14:paraId="3729567C" w14:textId="77777777" w:rsidR="00D34282" w:rsidRDefault="00D34282" w:rsidP="008D75C2">
      <w:pPr>
        <w:rPr>
          <w:rFonts w:asciiTheme="minorHAnsi" w:hAnsiTheme="minorHAnsi"/>
          <w:sz w:val="20"/>
          <w:shd w:val="clear" w:color="auto" w:fill="FFFFFF"/>
        </w:rPr>
      </w:pPr>
    </w:p>
    <w:p w14:paraId="1F1C83EA" w14:textId="77777777" w:rsidR="00D34282" w:rsidRDefault="00D34282" w:rsidP="008D75C2">
      <w:pPr>
        <w:rPr>
          <w:rFonts w:asciiTheme="minorHAnsi" w:hAnsiTheme="minorHAnsi"/>
          <w:sz w:val="20"/>
          <w:shd w:val="clear" w:color="auto" w:fill="FFFFFF"/>
        </w:rPr>
      </w:pPr>
    </w:p>
    <w:p w14:paraId="4AA86A56" w14:textId="77777777" w:rsidR="00D34282" w:rsidRDefault="00D34282" w:rsidP="008D75C2">
      <w:pPr>
        <w:rPr>
          <w:rFonts w:asciiTheme="minorHAnsi" w:hAnsiTheme="minorHAnsi"/>
          <w:sz w:val="20"/>
          <w:shd w:val="clear" w:color="auto" w:fill="FFFFFF"/>
        </w:rPr>
      </w:pPr>
    </w:p>
    <w:p w14:paraId="516A85D0" w14:textId="23FD6214" w:rsidR="0034766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Behavioral health patients benefit from appropriate medication to stabilize patients for acceptance to an inpatient facility or becoming stable to</w:t>
      </w:r>
      <w:r w:rsidR="00347662">
        <w:rPr>
          <w:rFonts w:asciiTheme="minorHAnsi" w:hAnsiTheme="minorHAnsi"/>
          <w:sz w:val="20"/>
          <w:shd w:val="clear" w:color="auto" w:fill="FFFFFF"/>
        </w:rPr>
        <w:t xml:space="preserve"> </w:t>
      </w:r>
    </w:p>
    <w:p w14:paraId="50F3FBCE" w14:textId="46D1FC51" w:rsidR="00C26AD4"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discharge to less restrictive levels of care. Our team huddles daily and identifies patients for whom </w:t>
      </w:r>
    </w:p>
    <w:p w14:paraId="20CEE7B5" w14:textId="0C356BE0" w:rsid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medication can</w:t>
      </w:r>
      <w:r w:rsidR="00C26AD4">
        <w:rPr>
          <w:rFonts w:asciiTheme="minorHAnsi" w:hAnsiTheme="minorHAnsi"/>
          <w:sz w:val="20"/>
          <w:shd w:val="clear" w:color="auto" w:fill="FFFFFF"/>
        </w:rPr>
        <w:t xml:space="preserve"> be</w:t>
      </w:r>
      <w:r w:rsidRPr="008D75C2">
        <w:rPr>
          <w:rFonts w:asciiTheme="minorHAnsi" w:hAnsiTheme="minorHAnsi"/>
          <w:sz w:val="20"/>
          <w:shd w:val="clear" w:color="auto" w:fill="FFFFFF"/>
        </w:rPr>
        <w:t xml:space="preserve"> initiated or titrated to reduce acute symptomatology and the likelihood for restraints. For patients with chronic symptoms and </w:t>
      </w:r>
      <w:r w:rsidR="006B7F2D">
        <w:rPr>
          <w:rFonts w:asciiTheme="minorHAnsi" w:hAnsiTheme="minorHAnsi"/>
          <w:sz w:val="20"/>
          <w:shd w:val="clear" w:color="auto" w:fill="FFFFFF"/>
        </w:rPr>
        <w:t xml:space="preserve">that </w:t>
      </w:r>
      <w:r w:rsidRPr="008D75C2">
        <w:rPr>
          <w:rFonts w:asciiTheme="minorHAnsi" w:hAnsiTheme="minorHAnsi"/>
          <w:sz w:val="20"/>
          <w:shd w:val="clear" w:color="auto" w:fill="FFFFFF"/>
        </w:rPr>
        <w:t xml:space="preserve">receive services through DMH, we have developed a process to accommodate the administration of Long-Acting Injectable medications in the ED and coordinate their return to group living environments, avoiding the inpatient hospitalization all together. </w:t>
      </w:r>
    </w:p>
    <w:p w14:paraId="63E4ADCE" w14:textId="77777777" w:rsidR="00C26AD4" w:rsidRPr="008D75C2" w:rsidRDefault="00C26AD4" w:rsidP="008D75C2">
      <w:pPr>
        <w:rPr>
          <w:rFonts w:asciiTheme="minorHAnsi" w:hAnsiTheme="minorHAnsi"/>
          <w:sz w:val="20"/>
          <w:shd w:val="clear" w:color="auto" w:fill="FFFFFF"/>
        </w:rPr>
      </w:pPr>
    </w:p>
    <w:p w14:paraId="3C9BD53C" w14:textId="6C6E04AE" w:rsid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As the success of each of these interventions requires the engagement of the entire team in the ED, we recognized that education of the entire team is critical. Our team has provided broad-based education on psychiatric evaluation and treatment, and individual case discussions in real-time continue to support the training and empowerment of ED providers. By educating everyone on how to appropriately triage which patients need a psychiatric assessment and who may be better directed to the substance use disorder team or other resources.</w:t>
      </w:r>
    </w:p>
    <w:p w14:paraId="514C1597" w14:textId="77777777" w:rsidR="00C26AD4" w:rsidRPr="008D75C2" w:rsidRDefault="00C26AD4" w:rsidP="008D75C2">
      <w:pPr>
        <w:rPr>
          <w:rFonts w:asciiTheme="minorHAnsi" w:hAnsiTheme="minorHAnsi"/>
          <w:sz w:val="20"/>
          <w:shd w:val="clear" w:color="auto" w:fill="FFFFFF"/>
        </w:rPr>
      </w:pPr>
    </w:p>
    <w:p w14:paraId="41503E68" w14:textId="6EE5231C" w:rsidR="008D75C2" w:rsidRP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Similarly, engaging</w:t>
      </w:r>
      <w:r w:rsidR="00C26AD4">
        <w:rPr>
          <w:rFonts w:asciiTheme="minorHAnsi" w:hAnsiTheme="minorHAnsi"/>
          <w:sz w:val="20"/>
          <w:shd w:val="clear" w:color="auto" w:fill="FFFFFF"/>
        </w:rPr>
        <w:t>,</w:t>
      </w:r>
      <w:r w:rsidRPr="008D75C2">
        <w:rPr>
          <w:rFonts w:asciiTheme="minorHAnsi" w:hAnsiTheme="minorHAnsi"/>
          <w:sz w:val="20"/>
          <w:shd w:val="clear" w:color="auto" w:fill="FFFFFF"/>
        </w:rPr>
        <w:t xml:space="preserve"> and empowering patients and families in their assessment and recovery can enhance the power of therapeutic interventions. We focus on providing psychoeducation and support to family members of the patient as well. In many cases, the stabilization of patient follows from stabilizing their support system, including parents, partners, and care takers.</w:t>
      </w:r>
    </w:p>
    <w:p w14:paraId="5632A8E2" w14:textId="77777777" w:rsidR="00C26AD4"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Lastly, one of the defining features of our approach to this crisis has been taking a collaborative </w:t>
      </w:r>
    </w:p>
    <w:p w14:paraId="530876DD" w14:textId="77777777" w:rsidR="00D3428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 xml:space="preserve">approach by building a network of community relationships supported by leadership. Our team has developed working relationships and streamlined processes with local facilities to review, accept, and transfer patients in need of care. We meet monthly with many of our primary placement options to review, troubleshoot, and enhance collaboration opportunities with the goal of serving as many individuals in our communities as possible. At Mercy, we foster a culture that “behavioral health patients are everyone's patients and deserving of the best care", with an eye towards eliminating stigma and enhancing recovery. We believe that teamwork paired with consistent assessment, treatment, and community engagement is critical to support patients with </w:t>
      </w:r>
    </w:p>
    <w:p w14:paraId="4B87B691" w14:textId="77777777" w:rsidR="00D34282" w:rsidRDefault="00D34282" w:rsidP="008D75C2">
      <w:pPr>
        <w:rPr>
          <w:rFonts w:asciiTheme="minorHAnsi" w:hAnsiTheme="minorHAnsi"/>
          <w:sz w:val="20"/>
          <w:shd w:val="clear" w:color="auto" w:fill="FFFFFF"/>
        </w:rPr>
      </w:pPr>
    </w:p>
    <w:p w14:paraId="645763CF" w14:textId="77777777" w:rsidR="00D34282" w:rsidRDefault="00D34282" w:rsidP="008D75C2">
      <w:pPr>
        <w:rPr>
          <w:rFonts w:asciiTheme="minorHAnsi" w:hAnsiTheme="minorHAnsi"/>
          <w:sz w:val="20"/>
          <w:shd w:val="clear" w:color="auto" w:fill="FFFFFF"/>
        </w:rPr>
      </w:pPr>
    </w:p>
    <w:p w14:paraId="2A07EA0F" w14:textId="77777777" w:rsidR="00D34282" w:rsidRDefault="00D34282" w:rsidP="008D75C2">
      <w:pPr>
        <w:rPr>
          <w:rFonts w:asciiTheme="minorHAnsi" w:hAnsiTheme="minorHAnsi"/>
          <w:sz w:val="20"/>
          <w:shd w:val="clear" w:color="auto" w:fill="FFFFFF"/>
        </w:rPr>
      </w:pPr>
    </w:p>
    <w:p w14:paraId="1B8D7432" w14:textId="77777777" w:rsidR="00D34282" w:rsidRDefault="00D34282" w:rsidP="008D75C2">
      <w:pPr>
        <w:rPr>
          <w:rFonts w:asciiTheme="minorHAnsi" w:hAnsiTheme="minorHAnsi"/>
          <w:sz w:val="20"/>
          <w:shd w:val="clear" w:color="auto" w:fill="FFFFFF"/>
        </w:rPr>
      </w:pPr>
    </w:p>
    <w:p w14:paraId="3E76ECEE" w14:textId="53B66CD0" w:rsidR="008D75C2" w:rsidRPr="008D75C2" w:rsidRDefault="008D75C2" w:rsidP="008D75C2">
      <w:pPr>
        <w:rPr>
          <w:rFonts w:asciiTheme="minorHAnsi" w:hAnsiTheme="minorHAnsi"/>
          <w:sz w:val="20"/>
          <w:shd w:val="clear" w:color="auto" w:fill="FFFFFF"/>
        </w:rPr>
      </w:pPr>
      <w:r w:rsidRPr="008D75C2">
        <w:rPr>
          <w:rFonts w:asciiTheme="minorHAnsi" w:hAnsiTheme="minorHAnsi"/>
          <w:sz w:val="20"/>
          <w:shd w:val="clear" w:color="auto" w:fill="FFFFFF"/>
        </w:rPr>
        <w:t>behavioral health needs succeed in their journey towards living a life worth living.</w:t>
      </w:r>
    </w:p>
    <w:p w14:paraId="0A763F4E" w14:textId="09A925EF" w:rsidR="002D2E16" w:rsidRDefault="002D2E16" w:rsidP="007A7E19">
      <w:pPr>
        <w:rPr>
          <w:rFonts w:asciiTheme="minorHAnsi" w:hAnsiTheme="minorHAnsi"/>
          <w:sz w:val="20"/>
          <w:shd w:val="clear" w:color="auto" w:fill="FFFFFF"/>
        </w:rPr>
      </w:pPr>
    </w:p>
    <w:p w14:paraId="6BB8666B" w14:textId="33DF0AB6" w:rsidR="00C26AD4" w:rsidRPr="00C26AD4" w:rsidRDefault="00C26AD4" w:rsidP="00C26AD4">
      <w:pPr>
        <w:rPr>
          <w:rFonts w:cs="Arial"/>
          <w:b/>
          <w:color w:val="3682A2"/>
          <w:szCs w:val="24"/>
        </w:rPr>
      </w:pPr>
      <w:r w:rsidRPr="00C26AD4">
        <w:rPr>
          <w:rFonts w:cs="Arial"/>
          <w:b/>
          <w:color w:val="3682A2"/>
          <w:szCs w:val="24"/>
        </w:rPr>
        <w:t>Signature Healthcare Brockton Hospital</w:t>
      </w:r>
    </w:p>
    <w:p w14:paraId="1C3E0C23" w14:textId="77777777" w:rsidR="00C26AD4" w:rsidRPr="00C26AD4" w:rsidRDefault="00C26AD4" w:rsidP="00C26AD4">
      <w:pPr>
        <w:rPr>
          <w:rFonts w:asciiTheme="minorHAnsi" w:eastAsiaTheme="minorEastAsia" w:hAnsiTheme="minorHAnsi" w:cstheme="minorBidi"/>
          <w:b/>
          <w:bCs/>
          <w:color w:val="auto"/>
          <w:sz w:val="22"/>
          <w:szCs w:val="22"/>
        </w:rPr>
      </w:pPr>
      <w:r w:rsidRPr="00C26AD4">
        <w:rPr>
          <w:rFonts w:asciiTheme="minorHAnsi" w:eastAsiaTheme="minorEastAsia" w:hAnsiTheme="minorHAnsi" w:cstheme="minorBidi"/>
          <w:b/>
          <w:bCs/>
          <w:color w:val="auto"/>
          <w:sz w:val="22"/>
          <w:szCs w:val="22"/>
        </w:rPr>
        <w:t>Creative Strategies to Address the Behavioral Health Beds and Resources Crisis</w:t>
      </w:r>
    </w:p>
    <w:p w14:paraId="7A51FAD0" w14:textId="1F75AF4B" w:rsidR="00E76CDD" w:rsidRDefault="00C26AD4" w:rsidP="00C26AD4">
      <w:pPr>
        <w:rPr>
          <w:rFonts w:asciiTheme="minorHAnsi" w:hAnsiTheme="minorHAnsi"/>
          <w:sz w:val="20"/>
          <w:shd w:val="clear" w:color="auto" w:fill="FFFFFF"/>
        </w:rPr>
      </w:pPr>
      <w:r w:rsidRPr="005C398E">
        <w:rPr>
          <w:rFonts w:asciiTheme="minorHAnsi" w:hAnsiTheme="minorHAnsi"/>
          <w:b/>
          <w:bCs/>
          <w:sz w:val="20"/>
          <w:shd w:val="clear" w:color="auto" w:fill="FFFFFF"/>
        </w:rPr>
        <w:t>Laura Griffin, MD</w:t>
      </w:r>
    </w:p>
    <w:p w14:paraId="13645889" w14:textId="43CF147E"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Chief of Emergency Medicine</w:t>
      </w:r>
    </w:p>
    <w:p w14:paraId="2995250A" w14:textId="6E273EEE" w:rsidR="00E76CDD" w:rsidRDefault="00C26AD4" w:rsidP="00C26AD4">
      <w:pPr>
        <w:rPr>
          <w:rFonts w:asciiTheme="minorHAnsi" w:hAnsiTheme="minorHAnsi"/>
          <w:sz w:val="20"/>
          <w:shd w:val="clear" w:color="auto" w:fill="FFFFFF"/>
        </w:rPr>
      </w:pPr>
      <w:r w:rsidRPr="005C398E">
        <w:rPr>
          <w:rFonts w:asciiTheme="minorHAnsi" w:hAnsiTheme="minorHAnsi"/>
          <w:b/>
          <w:bCs/>
          <w:sz w:val="20"/>
          <w:shd w:val="clear" w:color="auto" w:fill="FFFFFF"/>
        </w:rPr>
        <w:t>Christine Rowan, LICSW</w:t>
      </w:r>
    </w:p>
    <w:p w14:paraId="0BA52DA1" w14:textId="00D2946F"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Director of Social Work</w:t>
      </w:r>
    </w:p>
    <w:p w14:paraId="5AD43342" w14:textId="77777777" w:rsidR="00C26AD4" w:rsidRPr="00C26AD4" w:rsidRDefault="00C26AD4" w:rsidP="00C26AD4">
      <w:pPr>
        <w:rPr>
          <w:rFonts w:asciiTheme="minorHAnsi" w:hAnsiTheme="minorHAnsi"/>
          <w:sz w:val="20"/>
          <w:shd w:val="clear" w:color="auto" w:fill="FFFFFF"/>
        </w:rPr>
      </w:pPr>
    </w:p>
    <w:p w14:paraId="19BF468B" w14:textId="43CFFA45"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Situation</w:t>
      </w:r>
      <w:r>
        <w:rPr>
          <w:rFonts w:asciiTheme="minorHAnsi" w:hAnsiTheme="minorHAnsi"/>
          <w:sz w:val="20"/>
          <w:shd w:val="clear" w:color="auto" w:fill="FFFFFF"/>
        </w:rPr>
        <w:t>:</w:t>
      </w:r>
    </w:p>
    <w:p w14:paraId="5A01F49F" w14:textId="1CC107B4"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Prior to the COVID-19 pandemic, boarding of behavioral health patients in the Emergency Department waiting for inpatient psychiatric beds was a pervasive problem.  Behavioral health boarding causes a tremendous amount of strain on the ED in terms of quality and safety.  The COVID-19 pandemic has made this complex issue even more difficult and unsustainable, creating a behavioral health crisis.  </w:t>
      </w:r>
    </w:p>
    <w:p w14:paraId="345147AD" w14:textId="77777777" w:rsidR="00C26AD4" w:rsidRPr="00C26AD4" w:rsidRDefault="00C26AD4" w:rsidP="00C26AD4">
      <w:pPr>
        <w:rPr>
          <w:rFonts w:asciiTheme="minorHAnsi" w:hAnsiTheme="minorHAnsi"/>
          <w:sz w:val="20"/>
          <w:shd w:val="clear" w:color="auto" w:fill="FFFFFF"/>
        </w:rPr>
      </w:pPr>
    </w:p>
    <w:p w14:paraId="18126576" w14:textId="2D379609"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Background</w:t>
      </w:r>
      <w:r>
        <w:rPr>
          <w:rFonts w:asciiTheme="minorHAnsi" w:hAnsiTheme="minorHAnsi"/>
          <w:sz w:val="20"/>
          <w:shd w:val="clear" w:color="auto" w:fill="FFFFFF"/>
        </w:rPr>
        <w:t>:</w:t>
      </w:r>
    </w:p>
    <w:p w14:paraId="74C0DAEF" w14:textId="77777777"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On both a state and national level, the behavioral health system has battled access to care and workforce shortages (MA Behavioral Health Boarding Metrics, Massachusetts Health and Hospital Association, March 2022).  The gravity of the situation has intensified given the increased level of acuity in patients presenting in crisis.  Since the pandemic began in March 2020, both adult and pediatric behavioral health patients have had a significant increase in their Emergency Department length of stay. The average length of stay for an adult behavioral health patient in our Emergency Department has increased from 0.67 days in 2019 to 1.05 days in 2021.  Our pediatric behavioral health patients’ average length of stay has increased from 1.1 days in 2019 to 2.5 days in </w:t>
      </w:r>
    </w:p>
    <w:p w14:paraId="14CB1059" w14:textId="7120550D"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2021.  There have been days throughout the pandemic where the hospital has had up to 30 behavioral health patients waiting for placement at any given time.</w:t>
      </w:r>
    </w:p>
    <w:p w14:paraId="006BC265" w14:textId="77777777" w:rsidR="00C26AD4" w:rsidRPr="00C26AD4" w:rsidRDefault="00C26AD4" w:rsidP="00C26AD4">
      <w:pPr>
        <w:rPr>
          <w:rFonts w:asciiTheme="minorHAnsi" w:hAnsiTheme="minorHAnsi"/>
          <w:sz w:val="20"/>
          <w:shd w:val="clear" w:color="auto" w:fill="FFFFFF"/>
        </w:rPr>
      </w:pPr>
    </w:p>
    <w:p w14:paraId="4D3EEDD0" w14:textId="410D5B1B"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These worrisome changes were primarily due to significant staffing challenges resulting in the loss of inpatient psychiatric beds.  In addition to this, some psychiatric units were forced to stop admissions due to their COVID positivity rates of their existing inpatient population.  The lack of inpatient beds for COVID positive patients awaiting placement was another challenging barrier.  Of these factors, workforce shortages remain the most serious ongoing concern.</w:t>
      </w:r>
    </w:p>
    <w:p w14:paraId="386D006A" w14:textId="77777777" w:rsidR="00C26AD4" w:rsidRPr="00C26AD4" w:rsidRDefault="00C26AD4" w:rsidP="00C26AD4">
      <w:pPr>
        <w:rPr>
          <w:rFonts w:asciiTheme="minorHAnsi" w:hAnsiTheme="minorHAnsi"/>
          <w:sz w:val="20"/>
          <w:shd w:val="clear" w:color="auto" w:fill="FFFFFF"/>
        </w:rPr>
      </w:pPr>
    </w:p>
    <w:p w14:paraId="6A07F9B6" w14:textId="77777777" w:rsidR="00E76CDD" w:rsidRDefault="00E76CDD" w:rsidP="00C26AD4">
      <w:pPr>
        <w:rPr>
          <w:rFonts w:asciiTheme="minorHAnsi" w:hAnsiTheme="minorHAnsi"/>
          <w:sz w:val="20"/>
          <w:shd w:val="clear" w:color="auto" w:fill="FFFFFF"/>
        </w:rPr>
      </w:pPr>
    </w:p>
    <w:p w14:paraId="59A9B354" w14:textId="77777777" w:rsidR="00E76CDD" w:rsidRDefault="00E76CDD" w:rsidP="00C26AD4">
      <w:pPr>
        <w:rPr>
          <w:rFonts w:asciiTheme="minorHAnsi" w:hAnsiTheme="minorHAnsi"/>
          <w:sz w:val="20"/>
          <w:shd w:val="clear" w:color="auto" w:fill="FFFFFF"/>
        </w:rPr>
      </w:pPr>
    </w:p>
    <w:p w14:paraId="75FAF420" w14:textId="77777777" w:rsidR="00E76CDD" w:rsidRDefault="00E76CDD" w:rsidP="00C26AD4">
      <w:pPr>
        <w:rPr>
          <w:rFonts w:asciiTheme="minorHAnsi" w:hAnsiTheme="minorHAnsi"/>
          <w:sz w:val="20"/>
          <w:shd w:val="clear" w:color="auto" w:fill="FFFFFF"/>
        </w:rPr>
      </w:pPr>
    </w:p>
    <w:p w14:paraId="02362958" w14:textId="43936B15"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Assessment</w:t>
      </w:r>
      <w:r>
        <w:rPr>
          <w:rFonts w:asciiTheme="minorHAnsi" w:hAnsiTheme="minorHAnsi"/>
          <w:sz w:val="20"/>
          <w:shd w:val="clear" w:color="auto" w:fill="FFFFFF"/>
        </w:rPr>
        <w:t>:</w:t>
      </w:r>
    </w:p>
    <w:p w14:paraId="14EDBA2A" w14:textId="77777777" w:rsidR="005C398E"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In order to combat this trend, the team at Signature Healthcare Brockton Hospital looked to provide </w:t>
      </w:r>
    </w:p>
    <w:p w14:paraId="72DCD435" w14:textId="5872690A"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and implement changes within their span of</w:t>
      </w:r>
      <w:r w:rsidR="00C3559C">
        <w:rPr>
          <w:rFonts w:asciiTheme="minorHAnsi" w:hAnsiTheme="minorHAnsi"/>
          <w:sz w:val="20"/>
          <w:shd w:val="clear" w:color="auto" w:fill="FFFFFF"/>
        </w:rPr>
        <w:t xml:space="preserve"> </w:t>
      </w:r>
      <w:r w:rsidRPr="00C26AD4">
        <w:rPr>
          <w:rFonts w:asciiTheme="minorHAnsi" w:hAnsiTheme="minorHAnsi"/>
          <w:sz w:val="20"/>
          <w:shd w:val="clear" w:color="auto" w:fill="FFFFFF"/>
        </w:rPr>
        <w:t>control.</w:t>
      </w:r>
    </w:p>
    <w:p w14:paraId="6A242BF2" w14:textId="77777777" w:rsidR="00C26AD4" w:rsidRPr="00C26AD4" w:rsidRDefault="00C26AD4" w:rsidP="00C26AD4">
      <w:pPr>
        <w:rPr>
          <w:rFonts w:asciiTheme="minorHAnsi" w:hAnsiTheme="minorHAnsi"/>
          <w:sz w:val="20"/>
          <w:shd w:val="clear" w:color="auto" w:fill="FFFFFF"/>
        </w:rPr>
      </w:pPr>
    </w:p>
    <w:p w14:paraId="1CC5DAC9" w14:textId="08B6D855"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A morning huddle via Zoom that includes representation from the Emergency Department, the inpatient psychiatric unit, and local Emergency Service Provider (ESP) was established.  The purpose of this brief daily huddle is to review the number and status of boarders waiting for placement and to communicate potential discharges from the inpatient unit in an effort to maximize workflow and efficiency. Any potential issues that surfaced within the last 24 hours are also discussed for rapid problem solving.  </w:t>
      </w:r>
    </w:p>
    <w:p w14:paraId="6995DA31" w14:textId="77777777" w:rsidR="00C26AD4" w:rsidRPr="00C26AD4" w:rsidRDefault="00C26AD4" w:rsidP="00C26AD4">
      <w:pPr>
        <w:rPr>
          <w:rFonts w:asciiTheme="minorHAnsi" w:hAnsiTheme="minorHAnsi"/>
          <w:sz w:val="20"/>
          <w:shd w:val="clear" w:color="auto" w:fill="FFFFFF"/>
        </w:rPr>
      </w:pPr>
    </w:p>
    <w:p w14:paraId="6D672037" w14:textId="34E0752D"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The addition of a new Psychiatric Coordinator role has streamlined the referral and communication process for patients from the Emergency Department to our inpatient psychiatric unit. We created a new surveillance report.  This report pulls all of the patients in the hospital and in the Emergency Department in real time who are identified as needing inpatient psychiatric level of care and also notates the status of medical stability.  As a result of these combined efforts, we have been able to facilitate admissions to our inpatient unit earlier in the day, freeing up that capacity in the Emergency Department earlier than in the past.</w:t>
      </w:r>
    </w:p>
    <w:p w14:paraId="21FBFDFD" w14:textId="77777777" w:rsidR="00C26AD4" w:rsidRPr="00C26AD4" w:rsidRDefault="00C26AD4" w:rsidP="00C26AD4">
      <w:pPr>
        <w:rPr>
          <w:rFonts w:asciiTheme="minorHAnsi" w:hAnsiTheme="minorHAnsi"/>
          <w:sz w:val="20"/>
          <w:shd w:val="clear" w:color="auto" w:fill="FFFFFF"/>
        </w:rPr>
      </w:pPr>
    </w:p>
    <w:p w14:paraId="00549D41" w14:textId="5C2BBC20"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Any patient in need of inpatient psychiatric treatment is evaluated by a </w:t>
      </w:r>
      <w:r w:rsidR="00624EB0" w:rsidRPr="00C26AD4">
        <w:rPr>
          <w:rFonts w:asciiTheme="minorHAnsi" w:hAnsiTheme="minorHAnsi"/>
          <w:sz w:val="20"/>
          <w:shd w:val="clear" w:color="auto" w:fill="FFFFFF"/>
        </w:rPr>
        <w:t>psychiatrist</w:t>
      </w:r>
      <w:r w:rsidRPr="00C26AD4">
        <w:rPr>
          <w:rFonts w:asciiTheme="minorHAnsi" w:hAnsiTheme="minorHAnsi"/>
          <w:sz w:val="20"/>
          <w:shd w:val="clear" w:color="auto" w:fill="FFFFFF"/>
        </w:rPr>
        <w:t xml:space="preserve"> after 24 hours to evaluate for medication initiation and/or medication adjustment. Treatment is initiated to attempt to stabilize the patient from their acute </w:t>
      </w:r>
    </w:p>
    <w:p w14:paraId="284BDDF6" w14:textId="5F8D53C4"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crisis state and potentially advance their disposition </w:t>
      </w:r>
      <w:r w:rsidR="005C398E" w:rsidRPr="00C26AD4">
        <w:rPr>
          <w:rFonts w:asciiTheme="minorHAnsi" w:hAnsiTheme="minorHAnsi"/>
          <w:sz w:val="20"/>
          <w:shd w:val="clear" w:color="auto" w:fill="FFFFFF"/>
        </w:rPr>
        <w:t>from inpatient</w:t>
      </w:r>
      <w:r w:rsidRPr="00C26AD4">
        <w:rPr>
          <w:rFonts w:asciiTheme="minorHAnsi" w:hAnsiTheme="minorHAnsi"/>
          <w:sz w:val="20"/>
          <w:shd w:val="clear" w:color="auto" w:fill="FFFFFF"/>
        </w:rPr>
        <w:t xml:space="preserve"> to voluntary placement (with potential to board from home), or to discharge.  Psychiatrist follow-up in the Emergency Department is scheduled at regular intervals following the initial consultation.</w:t>
      </w:r>
    </w:p>
    <w:p w14:paraId="6F5E1085" w14:textId="77777777" w:rsidR="00C26AD4" w:rsidRPr="00C26AD4" w:rsidRDefault="00C26AD4" w:rsidP="00C26AD4">
      <w:pPr>
        <w:rPr>
          <w:rFonts w:asciiTheme="minorHAnsi" w:hAnsiTheme="minorHAnsi"/>
          <w:sz w:val="20"/>
          <w:shd w:val="clear" w:color="auto" w:fill="FFFFFF"/>
        </w:rPr>
      </w:pPr>
    </w:p>
    <w:p w14:paraId="018EE323" w14:textId="06ACA75F"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Emergency Departments were not designed to include the resources for socialization or social activities particularly for our pediatric behavioral health patients.  Pediatric patients are regularly evaluated for "at home boarding” based on a safety and risk assessment, as well as existing informal and formal community supports.</w:t>
      </w:r>
    </w:p>
    <w:p w14:paraId="0C6EF1F9" w14:textId="77777777" w:rsidR="00610048" w:rsidRDefault="00610048" w:rsidP="00C26AD4">
      <w:pPr>
        <w:rPr>
          <w:rFonts w:asciiTheme="minorHAnsi" w:hAnsiTheme="minorHAnsi"/>
          <w:sz w:val="20"/>
          <w:shd w:val="clear" w:color="auto" w:fill="FFFFFF"/>
        </w:rPr>
      </w:pPr>
    </w:p>
    <w:p w14:paraId="6CA9DEBC" w14:textId="77777777" w:rsidR="00620D69" w:rsidRDefault="00620D69" w:rsidP="00C26AD4">
      <w:pPr>
        <w:rPr>
          <w:rFonts w:asciiTheme="minorHAnsi" w:hAnsiTheme="minorHAnsi"/>
          <w:sz w:val="20"/>
          <w:shd w:val="clear" w:color="auto" w:fill="FFFFFF"/>
        </w:rPr>
      </w:pPr>
      <w:r>
        <w:rPr>
          <w:rFonts w:asciiTheme="minorHAnsi" w:hAnsiTheme="minorHAnsi"/>
          <w:sz w:val="20"/>
          <w:shd w:val="clear" w:color="auto" w:fill="FFFFFF"/>
        </w:rPr>
        <w:t xml:space="preserve">                                                               </w:t>
      </w:r>
    </w:p>
    <w:p w14:paraId="6F7B25EC" w14:textId="77777777" w:rsidR="00620D69" w:rsidRDefault="00620D69" w:rsidP="00C26AD4">
      <w:pPr>
        <w:rPr>
          <w:rFonts w:asciiTheme="minorHAnsi" w:hAnsiTheme="minorHAnsi"/>
          <w:sz w:val="20"/>
          <w:shd w:val="clear" w:color="auto" w:fill="FFFFFF"/>
        </w:rPr>
      </w:pPr>
    </w:p>
    <w:p w14:paraId="31BAB69A" w14:textId="77777777" w:rsidR="00620D69" w:rsidRDefault="00620D69" w:rsidP="00C26AD4">
      <w:pPr>
        <w:rPr>
          <w:rFonts w:asciiTheme="minorHAnsi" w:hAnsiTheme="minorHAnsi"/>
          <w:sz w:val="20"/>
          <w:shd w:val="clear" w:color="auto" w:fill="FFFFFF"/>
        </w:rPr>
      </w:pPr>
    </w:p>
    <w:p w14:paraId="7643BEE4" w14:textId="77777777" w:rsidR="00620D69" w:rsidRDefault="00620D69" w:rsidP="00C26AD4">
      <w:pPr>
        <w:rPr>
          <w:rFonts w:asciiTheme="minorHAnsi" w:hAnsiTheme="minorHAnsi"/>
          <w:sz w:val="20"/>
          <w:shd w:val="clear" w:color="auto" w:fill="FFFFFF"/>
        </w:rPr>
      </w:pPr>
    </w:p>
    <w:p w14:paraId="1D2B2485" w14:textId="77777777" w:rsidR="00620D69" w:rsidRDefault="00620D69" w:rsidP="00C26AD4">
      <w:pPr>
        <w:rPr>
          <w:rFonts w:asciiTheme="minorHAnsi" w:hAnsiTheme="minorHAnsi"/>
          <w:sz w:val="20"/>
          <w:shd w:val="clear" w:color="auto" w:fill="FFFFFF"/>
        </w:rPr>
      </w:pPr>
    </w:p>
    <w:p w14:paraId="61AC751A" w14:textId="1FFF389A"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Recommendations</w:t>
      </w:r>
      <w:r>
        <w:rPr>
          <w:rFonts w:asciiTheme="minorHAnsi" w:hAnsiTheme="minorHAnsi"/>
          <w:sz w:val="20"/>
          <w:shd w:val="clear" w:color="auto" w:fill="FFFFFF"/>
        </w:rPr>
        <w:t>:</w:t>
      </w:r>
    </w:p>
    <w:p w14:paraId="00CE7430" w14:textId="2FACAE1E" w:rsidR="005C398E"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The pandemic has drawn increasing levels of attention needed to address the gaps in care for those in behavioral health crisis, including but not </w:t>
      </w:r>
    </w:p>
    <w:p w14:paraId="301559EA" w14:textId="543A7338"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limited to additional space in the Emergency Department, occupancy for inpatient treatment, as well as improved outpatient and community</w:t>
      </w:r>
      <w:r w:rsidR="00C3559C">
        <w:rPr>
          <w:rFonts w:asciiTheme="minorHAnsi" w:hAnsiTheme="minorHAnsi"/>
          <w:sz w:val="20"/>
          <w:shd w:val="clear" w:color="auto" w:fill="FFFFFF"/>
        </w:rPr>
        <w:t xml:space="preserve"> </w:t>
      </w:r>
      <w:r w:rsidRPr="00C26AD4">
        <w:rPr>
          <w:rFonts w:asciiTheme="minorHAnsi" w:hAnsiTheme="minorHAnsi"/>
          <w:sz w:val="20"/>
          <w:shd w:val="clear" w:color="auto" w:fill="FFFFFF"/>
        </w:rPr>
        <w:t xml:space="preserve">resources.  </w:t>
      </w:r>
    </w:p>
    <w:p w14:paraId="259807AB" w14:textId="77777777" w:rsidR="00C26AD4" w:rsidRPr="00C26AD4" w:rsidRDefault="00C26AD4" w:rsidP="00C26AD4">
      <w:pPr>
        <w:rPr>
          <w:rFonts w:asciiTheme="minorHAnsi" w:hAnsiTheme="minorHAnsi"/>
          <w:sz w:val="20"/>
          <w:shd w:val="clear" w:color="auto" w:fill="FFFFFF"/>
        </w:rPr>
      </w:pPr>
    </w:p>
    <w:p w14:paraId="3E27216D" w14:textId="546AEEC8"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In order to expand capacity for behavioral health patients in our ED, we have begun renovations to increase the dedicated area for these patients from 4 to 12 beds. We have also participated in Zoom meetings with external psychiatric hospitals to best determine how referral processes can be improved, with such suggestions as daily morning phone calls versus in-person screenings for potential patients in need of inpatient care.</w:t>
      </w:r>
    </w:p>
    <w:p w14:paraId="25574952" w14:textId="77777777" w:rsidR="00C26AD4" w:rsidRPr="00C26AD4" w:rsidRDefault="00C26AD4" w:rsidP="00C26AD4">
      <w:pPr>
        <w:rPr>
          <w:rFonts w:asciiTheme="minorHAnsi" w:hAnsiTheme="minorHAnsi"/>
          <w:sz w:val="20"/>
          <w:shd w:val="clear" w:color="auto" w:fill="FFFFFF"/>
        </w:rPr>
      </w:pPr>
    </w:p>
    <w:p w14:paraId="7E3A2E02" w14:textId="51689D8B"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The state continues to examine ways in which to address these complex and persistent needs.  Through partnership with the </w:t>
      </w:r>
      <w:r w:rsidR="000417B8">
        <w:rPr>
          <w:rFonts w:asciiTheme="minorHAnsi" w:hAnsiTheme="minorHAnsi"/>
          <w:sz w:val="20"/>
          <w:shd w:val="clear" w:color="auto" w:fill="FFFFFF"/>
        </w:rPr>
        <w:t xml:space="preserve">Governor’s office </w:t>
      </w:r>
      <w:r w:rsidRPr="00C26AD4">
        <w:rPr>
          <w:rFonts w:asciiTheme="minorHAnsi" w:hAnsiTheme="minorHAnsi"/>
          <w:sz w:val="20"/>
          <w:shd w:val="clear" w:color="auto" w:fill="FFFFFF"/>
        </w:rPr>
        <w:t>and the Legislature, the inpatient psychiatric system will add more than 300 new inpatient psychiatric beds in 2021-2022, including beds both in psychiatric units at acute care hospitals and in freestanding psychiatric facilities (MA Behavioral Health Boarding Metrics, Massachusetts Health and Hospital Association, March 2022).</w:t>
      </w:r>
    </w:p>
    <w:p w14:paraId="66A9C862" w14:textId="77777777" w:rsidR="00C26AD4" w:rsidRPr="00C26AD4" w:rsidRDefault="00C26AD4" w:rsidP="00C26AD4">
      <w:pPr>
        <w:rPr>
          <w:rFonts w:asciiTheme="minorHAnsi" w:hAnsiTheme="minorHAnsi"/>
          <w:sz w:val="20"/>
          <w:shd w:val="clear" w:color="auto" w:fill="FFFFFF"/>
        </w:rPr>
      </w:pPr>
    </w:p>
    <w:p w14:paraId="3B0AD871" w14:textId="5472E606" w:rsid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 xml:space="preserve">The Executive Office of Health and Human Services (EOHHS) is seeking to expand the way behavioral health services are delivered to include a network of Community Behavioral Health Centers (CBHCs). </w:t>
      </w:r>
      <w:hyperlink r:id="rId20" w:history="1">
        <w:r w:rsidR="003A4B1A" w:rsidRPr="0031678C">
          <w:rPr>
            <w:rStyle w:val="Hyperlink"/>
            <w:sz w:val="20"/>
          </w:rPr>
          <w:t>Roadmap for Behavioral Health Reform | Mass.gov</w:t>
        </w:r>
      </w:hyperlink>
      <w:r w:rsidR="003A4B1A">
        <w:rPr>
          <w:sz w:val="20"/>
        </w:rPr>
        <w:t xml:space="preserve"> </w:t>
      </w:r>
      <w:r w:rsidRPr="00C26AD4">
        <w:rPr>
          <w:rFonts w:asciiTheme="minorHAnsi" w:hAnsiTheme="minorHAnsi"/>
          <w:sz w:val="20"/>
          <w:shd w:val="clear" w:color="auto" w:fill="FFFFFF"/>
        </w:rPr>
        <w:t xml:space="preserve">These centers will function as a central point to provide routine and urgent outpatient services, crisis services for adult and pediatric populations, and community crisis stabilization services.  This initiative also seeks to broaden insurance coverage for </w:t>
      </w:r>
    </w:p>
    <w:p w14:paraId="1903F3A5" w14:textId="73707822" w:rsidR="00C26AD4" w:rsidRPr="00C26AD4" w:rsidRDefault="00C26AD4" w:rsidP="00C26AD4">
      <w:pPr>
        <w:rPr>
          <w:rFonts w:asciiTheme="minorHAnsi" w:hAnsiTheme="minorHAnsi"/>
          <w:sz w:val="20"/>
          <w:shd w:val="clear" w:color="auto" w:fill="FFFFFF"/>
        </w:rPr>
      </w:pPr>
      <w:r w:rsidRPr="00C26AD4">
        <w:rPr>
          <w:rFonts w:asciiTheme="minorHAnsi" w:hAnsiTheme="minorHAnsi"/>
          <w:sz w:val="20"/>
          <w:shd w:val="clear" w:color="auto" w:fill="FFFFFF"/>
        </w:rPr>
        <w:t>behavioral health and has targeted interventions to address the workforce shortages</w:t>
      </w:r>
      <w:r w:rsidR="0031678C">
        <w:rPr>
          <w:rFonts w:asciiTheme="minorHAnsi" w:hAnsiTheme="minorHAnsi"/>
          <w:sz w:val="20"/>
          <w:shd w:val="clear" w:color="auto" w:fill="FFFFFF"/>
        </w:rPr>
        <w:t xml:space="preserve">. </w:t>
      </w:r>
      <w:r w:rsidRPr="00C26AD4">
        <w:rPr>
          <w:rFonts w:asciiTheme="minorHAnsi" w:hAnsiTheme="minorHAnsi"/>
          <w:sz w:val="20"/>
          <w:shd w:val="clear" w:color="auto" w:fill="FFFFFF"/>
        </w:rPr>
        <w:t xml:space="preserve"> </w:t>
      </w:r>
    </w:p>
    <w:p w14:paraId="47A6D097" w14:textId="6508A154" w:rsidR="00C26AD4" w:rsidRPr="00C26AD4" w:rsidRDefault="00C26AD4" w:rsidP="00C26AD4">
      <w:pPr>
        <w:rPr>
          <w:rFonts w:asciiTheme="minorHAnsi" w:hAnsiTheme="minorHAnsi"/>
          <w:sz w:val="20"/>
          <w:shd w:val="clear" w:color="auto" w:fill="FFFFFF"/>
        </w:rPr>
      </w:pPr>
    </w:p>
    <w:p w14:paraId="62C4B345" w14:textId="1721FEAA" w:rsidR="00610048" w:rsidRDefault="00610048" w:rsidP="00B55718">
      <w:pPr>
        <w:rPr>
          <w:rFonts w:cs="Arial"/>
          <w:b/>
          <w:color w:val="3682A2"/>
          <w:szCs w:val="24"/>
        </w:rPr>
      </w:pPr>
      <w:r w:rsidRPr="00134C52">
        <w:rPr>
          <w:rFonts w:asciiTheme="minorHAnsi" w:hAnsiTheme="minorHAnsi"/>
          <w:i/>
          <w:iCs/>
          <w:noProof/>
          <w:sz w:val="20"/>
        </w:rPr>
        <mc:AlternateContent>
          <mc:Choice Requires="wps">
            <w:drawing>
              <wp:anchor distT="0" distB="0" distL="114300" distR="114300" simplePos="0" relativeHeight="251773952" behindDoc="0" locked="0" layoutInCell="1" allowOverlap="1" wp14:anchorId="2D7EFB35" wp14:editId="0E338FDC">
                <wp:simplePos x="0" y="0"/>
                <wp:positionH relativeFrom="column">
                  <wp:align>left</wp:align>
                </wp:positionH>
                <wp:positionV relativeFrom="margin">
                  <wp:posOffset>7400925</wp:posOffset>
                </wp:positionV>
                <wp:extent cx="3248025" cy="1495425"/>
                <wp:effectExtent l="0" t="0" r="28575" b="28575"/>
                <wp:wrapSquare wrapText="bothSides"/>
                <wp:docPr id="15" name="Text Box 15"/>
                <wp:cNvGraphicFramePr/>
                <a:graphic xmlns:a="http://schemas.openxmlformats.org/drawingml/2006/main">
                  <a:graphicData uri="http://schemas.microsoft.com/office/word/2010/wordprocessingShape">
                    <wps:wsp>
                      <wps:cNvSpPr txBox="1"/>
                      <wps:spPr>
                        <a:xfrm>
                          <a:off x="0" y="0"/>
                          <a:ext cx="3248025" cy="1495425"/>
                        </a:xfrm>
                        <a:prstGeom prst="rect">
                          <a:avLst/>
                        </a:prstGeom>
                        <a:gradFill rotWithShape="1">
                          <a:gsLst>
                            <a:gs pos="0">
                              <a:srgbClr val="54849A">
                                <a:tint val="64000"/>
                                <a:lumMod val="118000"/>
                              </a:srgbClr>
                            </a:gs>
                            <a:gs pos="100000">
                              <a:srgbClr val="54849A">
                                <a:tint val="92000"/>
                                <a:alpha val="100000"/>
                                <a:lumMod val="110000"/>
                              </a:srgbClr>
                            </a:gs>
                          </a:gsLst>
                          <a:lin ang="5400000" scaled="0"/>
                        </a:gradFill>
                        <a:ln w="9525" cap="rnd" cmpd="sng" algn="ctr">
                          <a:solidFill>
                            <a:srgbClr val="54849A"/>
                          </a:solidFill>
                          <a:prstDash val="solid"/>
                        </a:ln>
                        <a:effectLst/>
                      </wps:spPr>
                      <wps:txbx>
                        <w:txbxContent>
                          <w:p w14:paraId="06E13F57" w14:textId="77777777" w:rsidR="00610048" w:rsidRDefault="00610048" w:rsidP="00610048">
                            <w:pPr>
                              <w:contextualSpacing/>
                              <w:jc w:val="center"/>
                              <w:rPr>
                                <w:rFonts w:asciiTheme="majorHAnsi" w:hAnsiTheme="majorHAnsi" w:cs="Calibri"/>
                                <w:sz w:val="18"/>
                                <w:szCs w:val="18"/>
                              </w:rPr>
                            </w:pPr>
                          </w:p>
                          <w:p w14:paraId="0A47ABA0" w14:textId="77777777" w:rsidR="00610048" w:rsidRPr="003359CF" w:rsidRDefault="00610048" w:rsidP="00610048">
                            <w:pPr>
                              <w:contextualSpacing/>
                              <w:jc w:val="center"/>
                              <w:rPr>
                                <w:rFonts w:asciiTheme="majorHAnsi" w:hAnsiTheme="majorHAnsi" w:cs="Calibri"/>
                                <w:sz w:val="18"/>
                                <w:szCs w:val="18"/>
                              </w:rPr>
                            </w:pPr>
                            <w:r w:rsidRPr="003359CF">
                              <w:rPr>
                                <w:rFonts w:asciiTheme="majorHAnsi" w:hAnsiTheme="majorHAnsi" w:cs="Calibri"/>
                                <w:sz w:val="18"/>
                                <w:szCs w:val="18"/>
                              </w:rPr>
                              <w:t xml:space="preserve">Questions and comments may be directed to </w:t>
                            </w:r>
                          </w:p>
                          <w:p w14:paraId="7A8FC362" w14:textId="77777777" w:rsidR="00610048" w:rsidRPr="003359CF" w:rsidRDefault="00610048" w:rsidP="00610048">
                            <w:pPr>
                              <w:contextualSpacing/>
                              <w:jc w:val="center"/>
                              <w:rPr>
                                <w:rFonts w:asciiTheme="majorHAnsi" w:hAnsiTheme="majorHAnsi" w:cs="Calibri"/>
                                <w:sz w:val="18"/>
                                <w:szCs w:val="18"/>
                              </w:rPr>
                            </w:pPr>
                            <w:r w:rsidRPr="003359CF">
                              <w:rPr>
                                <w:rFonts w:asciiTheme="majorHAnsi" w:hAnsiTheme="majorHAnsi" w:cs="Calibri"/>
                                <w:sz w:val="18"/>
                                <w:szCs w:val="18"/>
                              </w:rPr>
                              <w:t>Mali Gunaratne</w:t>
                            </w:r>
                          </w:p>
                          <w:p w14:paraId="78477185" w14:textId="77777777" w:rsidR="00610048" w:rsidRDefault="00610048" w:rsidP="00610048">
                            <w:pPr>
                              <w:contextualSpacing/>
                              <w:jc w:val="center"/>
                              <w:rPr>
                                <w:rFonts w:asciiTheme="majorHAnsi" w:hAnsiTheme="majorHAnsi" w:cs="Calibri"/>
                                <w:sz w:val="18"/>
                                <w:szCs w:val="18"/>
                              </w:rPr>
                            </w:pPr>
                            <w:r w:rsidRPr="003359CF">
                              <w:rPr>
                                <w:rFonts w:asciiTheme="majorHAnsi" w:hAnsiTheme="majorHAnsi" w:cs="Calibri"/>
                                <w:sz w:val="18"/>
                                <w:szCs w:val="18"/>
                              </w:rPr>
                              <w:t xml:space="preserve">Administrative Assistant </w:t>
                            </w:r>
                          </w:p>
                          <w:p w14:paraId="67DB034F" w14:textId="77777777" w:rsidR="00610048" w:rsidRDefault="00610048" w:rsidP="00610048">
                            <w:pPr>
                              <w:contextualSpacing/>
                              <w:jc w:val="center"/>
                              <w:rPr>
                                <w:rFonts w:asciiTheme="majorHAnsi" w:hAnsiTheme="majorHAnsi" w:cs="Calibri"/>
                                <w:sz w:val="18"/>
                                <w:szCs w:val="18"/>
                              </w:rPr>
                            </w:pPr>
                            <w:r>
                              <w:rPr>
                                <w:rFonts w:asciiTheme="majorHAnsi" w:hAnsiTheme="majorHAnsi" w:cs="Calibri"/>
                                <w:sz w:val="18"/>
                                <w:szCs w:val="18"/>
                              </w:rPr>
                              <w:t>Quality &amp; Patient Safety Division</w:t>
                            </w:r>
                          </w:p>
                          <w:p w14:paraId="581AE19D" w14:textId="77777777" w:rsidR="00610048" w:rsidRPr="003359CF" w:rsidRDefault="00610048" w:rsidP="00610048">
                            <w:pPr>
                              <w:contextualSpacing/>
                              <w:jc w:val="center"/>
                              <w:rPr>
                                <w:rFonts w:asciiTheme="majorHAnsi" w:hAnsiTheme="majorHAnsi" w:cs="Calibri"/>
                                <w:sz w:val="18"/>
                                <w:szCs w:val="18"/>
                              </w:rPr>
                            </w:pPr>
                            <w:r>
                              <w:rPr>
                                <w:rFonts w:asciiTheme="majorHAnsi" w:hAnsiTheme="majorHAnsi" w:cs="Calibri"/>
                                <w:sz w:val="18"/>
                                <w:szCs w:val="18"/>
                              </w:rPr>
                              <w:t>Massachusetts Board of Registration in Medicine</w:t>
                            </w:r>
                          </w:p>
                          <w:p w14:paraId="1A4E1DCD" w14:textId="77777777" w:rsidR="00610048" w:rsidRDefault="00610048" w:rsidP="00610048">
                            <w:pPr>
                              <w:contextualSpacing/>
                              <w:jc w:val="center"/>
                              <w:rPr>
                                <w:rFonts w:asciiTheme="majorHAnsi" w:hAnsiTheme="majorHAnsi" w:cs="Calibri"/>
                                <w:sz w:val="18"/>
                                <w:szCs w:val="18"/>
                              </w:rPr>
                            </w:pPr>
                          </w:p>
                          <w:p w14:paraId="41DA0C2D" w14:textId="77777777" w:rsidR="00610048" w:rsidRDefault="00F75B8E" w:rsidP="00610048">
                            <w:pPr>
                              <w:contextualSpacing/>
                              <w:jc w:val="center"/>
                              <w:rPr>
                                <w:rFonts w:asciiTheme="majorHAnsi" w:hAnsiTheme="majorHAnsi" w:cs="Calibri"/>
                                <w:sz w:val="18"/>
                                <w:szCs w:val="18"/>
                              </w:rPr>
                            </w:pPr>
                            <w:hyperlink r:id="rId21" w:history="1">
                              <w:r w:rsidR="00610048" w:rsidRPr="00016832">
                                <w:rPr>
                                  <w:rStyle w:val="Hyperlink"/>
                                  <w:rFonts w:asciiTheme="majorHAnsi" w:hAnsiTheme="majorHAnsi" w:cs="Calibri"/>
                                  <w:sz w:val="18"/>
                                  <w:szCs w:val="18"/>
                                </w:rPr>
                                <w:t>mali.gunaratne@mass.gov</w:t>
                              </w:r>
                            </w:hyperlink>
                          </w:p>
                          <w:p w14:paraId="6511F7DB" w14:textId="77777777" w:rsidR="00610048" w:rsidRPr="003359CF" w:rsidRDefault="00610048" w:rsidP="00610048">
                            <w:pPr>
                              <w:contextualSpacing/>
                              <w:jc w:val="center"/>
                              <w:rPr>
                                <w:rFonts w:asciiTheme="majorHAnsi" w:hAnsiTheme="majorHAnsi" w:cs="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EFB35" id="_x0000_s1037" type="#_x0000_t202" style="position:absolute;margin-left:0;margin-top:582.75pt;width:255.75pt;height:117.75pt;z-index:251773952;visibility:visible;mso-wrap-style:square;mso-width-percent:0;mso-height-percent:0;mso-wrap-distance-left:9pt;mso-wrap-distance-top:0;mso-wrap-distance-right:9pt;mso-wrap-distance-bottom:0;mso-position-horizontal:left;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" fillcolor="#d4dde2" strokecolor="#54849a">
                <v:fill color2="#81a0b0" rotate="t" focus="100%" type="gradient">
                  <o:fill v:ext="view" type="gradientUnscaled"/>
                </v:fill>
                <v:stroke endcap="round"/>
                <v:textbox>
                  <w:txbxContent>
                    <w:p w14:paraId="06E13F57" w14:textId="77777777" w:rsidR="00610048" w:rsidRDefault="00610048" w:rsidP="00610048">
                      <w:pPr>
                        <w:contextualSpacing/>
                        <w:jc w:val="center"/>
                        <w:rPr>
                          <w:rFonts w:asciiTheme="majorHAnsi" w:hAnsiTheme="majorHAnsi" w:cs="Calibri"/>
                          <w:sz w:val="18"/>
                          <w:szCs w:val="18"/>
                        </w:rPr>
                      </w:pPr>
                    </w:p>
                    <w:p w14:paraId="0A47ABA0" w14:textId="77777777" w:rsidR="00610048" w:rsidRPr="003359CF" w:rsidRDefault="00610048" w:rsidP="00610048">
                      <w:pPr>
                        <w:contextualSpacing/>
                        <w:jc w:val="center"/>
                        <w:rPr>
                          <w:rFonts w:asciiTheme="majorHAnsi" w:hAnsiTheme="majorHAnsi" w:cs="Calibri"/>
                          <w:sz w:val="18"/>
                          <w:szCs w:val="18"/>
                        </w:rPr>
                      </w:pPr>
                      <w:r w:rsidRPr="003359CF">
                        <w:rPr>
                          <w:rFonts w:asciiTheme="majorHAnsi" w:hAnsiTheme="majorHAnsi" w:cs="Calibri"/>
                          <w:sz w:val="18"/>
                          <w:szCs w:val="18"/>
                        </w:rPr>
                        <w:t xml:space="preserve">Questions and comments may be directed to </w:t>
                      </w:r>
                    </w:p>
                    <w:p w14:paraId="7A8FC362" w14:textId="77777777" w:rsidR="00610048" w:rsidRPr="003359CF" w:rsidRDefault="00610048" w:rsidP="00610048">
                      <w:pPr>
                        <w:contextualSpacing/>
                        <w:jc w:val="center"/>
                        <w:rPr>
                          <w:rFonts w:asciiTheme="majorHAnsi" w:hAnsiTheme="majorHAnsi" w:cs="Calibri"/>
                          <w:sz w:val="18"/>
                          <w:szCs w:val="18"/>
                        </w:rPr>
                      </w:pPr>
                      <w:r w:rsidRPr="003359CF">
                        <w:rPr>
                          <w:rFonts w:asciiTheme="majorHAnsi" w:hAnsiTheme="majorHAnsi" w:cs="Calibri"/>
                          <w:sz w:val="18"/>
                          <w:szCs w:val="18"/>
                        </w:rPr>
                        <w:t>Mali Gunaratne</w:t>
                      </w:r>
                    </w:p>
                    <w:p w14:paraId="78477185" w14:textId="77777777" w:rsidR="00610048" w:rsidRDefault="00610048" w:rsidP="00610048">
                      <w:pPr>
                        <w:contextualSpacing/>
                        <w:jc w:val="center"/>
                        <w:rPr>
                          <w:rFonts w:asciiTheme="majorHAnsi" w:hAnsiTheme="majorHAnsi" w:cs="Calibri"/>
                          <w:sz w:val="18"/>
                          <w:szCs w:val="18"/>
                        </w:rPr>
                      </w:pPr>
                      <w:r w:rsidRPr="003359CF">
                        <w:rPr>
                          <w:rFonts w:asciiTheme="majorHAnsi" w:hAnsiTheme="majorHAnsi" w:cs="Calibri"/>
                          <w:sz w:val="18"/>
                          <w:szCs w:val="18"/>
                        </w:rPr>
                        <w:t xml:space="preserve">Administrative Assistant </w:t>
                      </w:r>
                    </w:p>
                    <w:p w14:paraId="67DB034F" w14:textId="77777777" w:rsidR="00610048" w:rsidRDefault="00610048" w:rsidP="00610048">
                      <w:pPr>
                        <w:contextualSpacing/>
                        <w:jc w:val="center"/>
                        <w:rPr>
                          <w:rFonts w:asciiTheme="majorHAnsi" w:hAnsiTheme="majorHAnsi" w:cs="Calibri"/>
                          <w:sz w:val="18"/>
                          <w:szCs w:val="18"/>
                        </w:rPr>
                      </w:pPr>
                      <w:r>
                        <w:rPr>
                          <w:rFonts w:asciiTheme="majorHAnsi" w:hAnsiTheme="majorHAnsi" w:cs="Calibri"/>
                          <w:sz w:val="18"/>
                          <w:szCs w:val="18"/>
                        </w:rPr>
                        <w:t>Quality &amp; Patient Safety Division</w:t>
                      </w:r>
                    </w:p>
                    <w:p w14:paraId="581AE19D" w14:textId="77777777" w:rsidR="00610048" w:rsidRPr="003359CF" w:rsidRDefault="00610048" w:rsidP="00610048">
                      <w:pPr>
                        <w:contextualSpacing/>
                        <w:jc w:val="center"/>
                        <w:rPr>
                          <w:rFonts w:asciiTheme="majorHAnsi" w:hAnsiTheme="majorHAnsi" w:cs="Calibri"/>
                          <w:sz w:val="18"/>
                          <w:szCs w:val="18"/>
                        </w:rPr>
                      </w:pPr>
                      <w:r>
                        <w:rPr>
                          <w:rFonts w:asciiTheme="majorHAnsi" w:hAnsiTheme="majorHAnsi" w:cs="Calibri"/>
                          <w:sz w:val="18"/>
                          <w:szCs w:val="18"/>
                        </w:rPr>
                        <w:t>Massachusetts Board of Registration in Medicine</w:t>
                      </w:r>
                    </w:p>
                    <w:p w14:paraId="1A4E1DCD" w14:textId="77777777" w:rsidR="00610048" w:rsidRDefault="00610048" w:rsidP="00610048">
                      <w:pPr>
                        <w:contextualSpacing/>
                        <w:jc w:val="center"/>
                        <w:rPr>
                          <w:rFonts w:asciiTheme="majorHAnsi" w:hAnsiTheme="majorHAnsi" w:cs="Calibri"/>
                          <w:sz w:val="18"/>
                          <w:szCs w:val="18"/>
                        </w:rPr>
                      </w:pPr>
                    </w:p>
                    <w:p w14:paraId="41DA0C2D" w14:textId="77777777" w:rsidR="00610048" w:rsidRDefault="00F75B8E" w:rsidP="00610048">
                      <w:pPr>
                        <w:contextualSpacing/>
                        <w:jc w:val="center"/>
                        <w:rPr>
                          <w:rFonts w:asciiTheme="majorHAnsi" w:hAnsiTheme="majorHAnsi" w:cs="Calibri"/>
                          <w:sz w:val="18"/>
                          <w:szCs w:val="18"/>
                        </w:rPr>
                      </w:pPr>
                      <w:hyperlink r:id="rId22" w:history="1">
                        <w:r w:rsidR="00610048" w:rsidRPr="00016832">
                          <w:rPr>
                            <w:rStyle w:val="Hyperlink"/>
                            <w:rFonts w:asciiTheme="majorHAnsi" w:hAnsiTheme="majorHAnsi" w:cs="Calibri"/>
                            <w:sz w:val="18"/>
                            <w:szCs w:val="18"/>
                          </w:rPr>
                          <w:t>mali.gunaratne@mass.gov</w:t>
                        </w:r>
                      </w:hyperlink>
                    </w:p>
                    <w:p w14:paraId="6511F7DB" w14:textId="77777777" w:rsidR="00610048" w:rsidRPr="003359CF" w:rsidRDefault="00610048" w:rsidP="00610048">
                      <w:pPr>
                        <w:contextualSpacing/>
                        <w:jc w:val="center"/>
                        <w:rPr>
                          <w:rFonts w:asciiTheme="majorHAnsi" w:hAnsiTheme="majorHAnsi" w:cs="Calibri"/>
                          <w:sz w:val="18"/>
                          <w:szCs w:val="18"/>
                        </w:rPr>
                      </w:pPr>
                    </w:p>
                  </w:txbxContent>
                </v:textbox>
                <w10:wrap type="square" anchory="margin"/>
              </v:shape>
            </w:pict>
          </mc:Fallback>
        </mc:AlternateContent>
      </w:r>
    </w:p>
    <w:p w14:paraId="38F6E70D" w14:textId="37E99784" w:rsidR="00610048" w:rsidRDefault="00610048" w:rsidP="00B55718">
      <w:pPr>
        <w:rPr>
          <w:rFonts w:cs="Arial"/>
          <w:b/>
          <w:color w:val="3682A2"/>
          <w:szCs w:val="24"/>
        </w:rPr>
      </w:pPr>
    </w:p>
    <w:p w14:paraId="7E3F14D3" w14:textId="4C9D5E35" w:rsidR="00610048" w:rsidRDefault="00610048" w:rsidP="00B55718">
      <w:pPr>
        <w:rPr>
          <w:rFonts w:cs="Arial"/>
          <w:b/>
          <w:color w:val="3682A2"/>
          <w:szCs w:val="24"/>
        </w:rPr>
      </w:pPr>
    </w:p>
    <w:p w14:paraId="3680C48C" w14:textId="77777777" w:rsidR="00610048" w:rsidRDefault="00610048" w:rsidP="00B55718">
      <w:pPr>
        <w:rPr>
          <w:rFonts w:cs="Arial"/>
          <w:b/>
          <w:color w:val="3682A2"/>
          <w:szCs w:val="24"/>
        </w:rPr>
      </w:pPr>
    </w:p>
    <w:p w14:paraId="400505F3" w14:textId="2290EE00" w:rsidR="00B55718" w:rsidRDefault="00B55718" w:rsidP="00B55718">
      <w:pPr>
        <w:rPr>
          <w:rFonts w:cs="Arial"/>
          <w:b/>
          <w:color w:val="3682A2"/>
          <w:szCs w:val="24"/>
        </w:rPr>
      </w:pPr>
      <w:r w:rsidRPr="00B55718">
        <w:rPr>
          <w:rFonts w:cs="Arial"/>
          <w:b/>
          <w:color w:val="3682A2"/>
          <w:szCs w:val="24"/>
        </w:rPr>
        <w:t>UMass Memorial Medical Center</w:t>
      </w:r>
    </w:p>
    <w:p w14:paraId="0BE7E50D" w14:textId="3B771462" w:rsidR="00610048" w:rsidRPr="00610048" w:rsidRDefault="00610048" w:rsidP="00B55718">
      <w:pPr>
        <w:rPr>
          <w:rFonts w:asciiTheme="minorHAnsi" w:eastAsiaTheme="minorEastAsia" w:hAnsiTheme="minorHAnsi" w:cstheme="minorBidi"/>
          <w:b/>
          <w:bCs/>
          <w:color w:val="auto"/>
          <w:sz w:val="22"/>
          <w:szCs w:val="22"/>
        </w:rPr>
      </w:pPr>
      <w:r w:rsidRPr="00610048">
        <w:rPr>
          <w:rFonts w:asciiTheme="minorHAnsi" w:eastAsiaTheme="minorEastAsia" w:hAnsiTheme="minorHAnsi" w:cstheme="minorBidi"/>
          <w:b/>
          <w:bCs/>
          <w:color w:val="auto"/>
          <w:sz w:val="22"/>
          <w:szCs w:val="22"/>
        </w:rPr>
        <w:t>Caring for Caregivers</w:t>
      </w:r>
    </w:p>
    <w:p w14:paraId="10D81108" w14:textId="0EF28B57" w:rsidR="00B55718" w:rsidRPr="005C398E" w:rsidRDefault="00B55718" w:rsidP="00B55718">
      <w:pPr>
        <w:rPr>
          <w:rFonts w:asciiTheme="minorHAnsi" w:hAnsiTheme="minorHAnsi"/>
          <w:b/>
          <w:bCs/>
          <w:sz w:val="20"/>
          <w:shd w:val="clear" w:color="auto" w:fill="FFFFFF"/>
        </w:rPr>
      </w:pPr>
      <w:r w:rsidRPr="005C398E">
        <w:rPr>
          <w:rFonts w:asciiTheme="minorHAnsi" w:hAnsiTheme="minorHAnsi"/>
          <w:b/>
          <w:bCs/>
          <w:sz w:val="20"/>
          <w:shd w:val="clear" w:color="auto" w:fill="FFFFFF"/>
        </w:rPr>
        <w:t>Meghna C. Trivedi, MD, FACP, FHM</w:t>
      </w:r>
    </w:p>
    <w:p w14:paraId="4C122A89" w14:textId="77777777" w:rsidR="00B55718" w:rsidRP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Associate Professor of Medicine</w:t>
      </w:r>
    </w:p>
    <w:p w14:paraId="6FF6A04F" w14:textId="77777777" w:rsidR="00B55718" w:rsidRP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Physician Quality Officer, Department of Medicine</w:t>
      </w:r>
    </w:p>
    <w:p w14:paraId="6370EF08" w14:textId="1CAF5D23" w:rsid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UMass Chan Medical School</w:t>
      </w:r>
    </w:p>
    <w:p w14:paraId="0E94B952" w14:textId="12AA1A96" w:rsidR="00D34282" w:rsidRPr="00B55718" w:rsidRDefault="00D34282" w:rsidP="00B55718">
      <w:pPr>
        <w:rPr>
          <w:rFonts w:asciiTheme="minorHAnsi" w:hAnsiTheme="minorHAnsi"/>
          <w:sz w:val="20"/>
          <w:shd w:val="clear" w:color="auto" w:fill="FFFFFF"/>
        </w:rPr>
      </w:pPr>
      <w:r w:rsidRPr="00D34282">
        <w:rPr>
          <w:rFonts w:asciiTheme="minorHAnsi" w:hAnsiTheme="minorHAnsi"/>
          <w:sz w:val="20"/>
          <w:shd w:val="clear" w:color="auto" w:fill="FFFFFF"/>
        </w:rPr>
        <w:t>Member, Q</w:t>
      </w:r>
      <w:r>
        <w:rPr>
          <w:rFonts w:asciiTheme="minorHAnsi" w:hAnsiTheme="minorHAnsi"/>
          <w:sz w:val="20"/>
          <w:shd w:val="clear" w:color="auto" w:fill="FFFFFF"/>
        </w:rPr>
        <w:t>PSC</w:t>
      </w:r>
      <w:r w:rsidRPr="00D34282">
        <w:rPr>
          <w:rFonts w:asciiTheme="minorHAnsi" w:hAnsiTheme="minorHAnsi"/>
          <w:sz w:val="20"/>
          <w:shd w:val="clear" w:color="auto" w:fill="FFFFFF"/>
        </w:rPr>
        <w:t>, Board of Registration in Medicine</w:t>
      </w:r>
    </w:p>
    <w:p w14:paraId="09EADCB2" w14:textId="77777777" w:rsidR="00B55718" w:rsidRPr="005C398E" w:rsidRDefault="00B55718" w:rsidP="00B55718">
      <w:pPr>
        <w:rPr>
          <w:rFonts w:asciiTheme="minorHAnsi" w:hAnsiTheme="minorHAnsi"/>
          <w:b/>
          <w:bCs/>
          <w:sz w:val="20"/>
          <w:shd w:val="clear" w:color="auto" w:fill="FFFFFF"/>
        </w:rPr>
      </w:pPr>
      <w:r w:rsidRPr="005C398E">
        <w:rPr>
          <w:rFonts w:asciiTheme="minorHAnsi" w:hAnsiTheme="minorHAnsi"/>
          <w:b/>
          <w:bCs/>
          <w:sz w:val="20"/>
          <w:shd w:val="clear" w:color="auto" w:fill="FFFFFF"/>
        </w:rPr>
        <w:t>Kimiyoshi J. Kobayashi, MD, MBA, SFHM</w:t>
      </w:r>
    </w:p>
    <w:p w14:paraId="12213E35" w14:textId="77777777" w:rsidR="00B55718" w:rsidRP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VP, Chief Quality Officer</w:t>
      </w:r>
    </w:p>
    <w:p w14:paraId="205C2ACF" w14:textId="77777777" w:rsidR="00B55718" w:rsidRP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Center for Quality and Safety</w:t>
      </w:r>
    </w:p>
    <w:p w14:paraId="0AE2F97B" w14:textId="77777777" w:rsidR="00B55718" w:rsidRP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UMass Memorial Medical Group and Medical Center</w:t>
      </w:r>
    </w:p>
    <w:p w14:paraId="644545BC" w14:textId="6D800B22" w:rsidR="00B55718" w:rsidRPr="005C398E" w:rsidRDefault="00B55718" w:rsidP="00B55718">
      <w:pPr>
        <w:rPr>
          <w:rFonts w:asciiTheme="minorHAnsi" w:hAnsiTheme="minorHAnsi"/>
          <w:b/>
          <w:bCs/>
          <w:sz w:val="20"/>
          <w:shd w:val="clear" w:color="auto" w:fill="FFFFFF"/>
        </w:rPr>
      </w:pPr>
      <w:r w:rsidRPr="005C398E">
        <w:rPr>
          <w:rFonts w:asciiTheme="minorHAnsi" w:hAnsiTheme="minorHAnsi"/>
          <w:b/>
          <w:bCs/>
          <w:sz w:val="20"/>
          <w:shd w:val="clear" w:color="auto" w:fill="FFFFFF"/>
        </w:rPr>
        <w:t xml:space="preserve">Steven B. Bird, MD, FACEP, FACMT </w:t>
      </w:r>
    </w:p>
    <w:p w14:paraId="50911B08" w14:textId="77777777" w:rsidR="00B55718" w:rsidRP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Clinician Experience Officer (CXO)</w:t>
      </w:r>
    </w:p>
    <w:p w14:paraId="69C6E4A9" w14:textId="73A7B3F0" w:rsidR="00B55718" w:rsidRP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Professor of Emergency Medicine </w:t>
      </w:r>
    </w:p>
    <w:p w14:paraId="0E3F10AC" w14:textId="77777777" w:rsidR="00B55718" w:rsidRP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UMass Chan Medical School</w:t>
      </w:r>
    </w:p>
    <w:p w14:paraId="246F51D4" w14:textId="77777777" w:rsidR="00B55718" w:rsidRPr="00B55718" w:rsidRDefault="00B55718" w:rsidP="00B55718">
      <w:pPr>
        <w:rPr>
          <w:rFonts w:asciiTheme="minorHAnsi" w:hAnsiTheme="minorHAnsi"/>
          <w:sz w:val="20"/>
          <w:shd w:val="clear" w:color="auto" w:fill="FFFFFF"/>
        </w:rPr>
      </w:pPr>
    </w:p>
    <w:p w14:paraId="523BAB8B" w14:textId="78782F3D" w:rsid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Burnout is a work-related syndrome that involves emotional exhaustion, depersonalization, and a sense of reduced personal accomplishment.</w:t>
      </w:r>
      <w:r w:rsidRPr="00620D69">
        <w:rPr>
          <w:rFonts w:asciiTheme="minorHAnsi" w:hAnsiTheme="minorHAnsi"/>
          <w:sz w:val="20"/>
          <w:shd w:val="clear" w:color="auto" w:fill="FFFFFF"/>
          <w:vertAlign w:val="superscript"/>
        </w:rPr>
        <w:t>1</w:t>
      </w:r>
      <w:r w:rsidRPr="00B55718">
        <w:rPr>
          <w:rFonts w:asciiTheme="minorHAnsi" w:hAnsiTheme="minorHAnsi"/>
          <w:sz w:val="20"/>
          <w:shd w:val="clear" w:color="auto" w:fill="FFFFFF"/>
        </w:rPr>
        <w:t xml:space="preserve"> Several studies have shown that close to 50% of physicians report burnout.</w:t>
      </w:r>
      <w:r w:rsidRPr="00620D69">
        <w:rPr>
          <w:rFonts w:asciiTheme="minorHAnsi" w:hAnsiTheme="minorHAnsi"/>
          <w:sz w:val="20"/>
          <w:shd w:val="clear" w:color="auto" w:fill="FFFFFF"/>
          <w:vertAlign w:val="superscript"/>
        </w:rPr>
        <w:t>2,3</w:t>
      </w:r>
      <w:r w:rsidRPr="00B55718">
        <w:rPr>
          <w:rFonts w:asciiTheme="minorHAnsi" w:hAnsiTheme="minorHAnsi"/>
          <w:sz w:val="20"/>
          <w:shd w:val="clear" w:color="auto" w:fill="FFFFFF"/>
        </w:rPr>
        <w:t xml:space="preserve"> This prevalence is accentuated by the COVID-19 pandemic. Stressors accelerating burnout during the pandemic include high patient census, staffing challenges, concerns regarding safety of their family, unpredictable childcare</w:t>
      </w:r>
      <w:r w:rsidR="006B7F2D">
        <w:rPr>
          <w:rFonts w:asciiTheme="minorHAnsi" w:hAnsiTheme="minorHAnsi"/>
          <w:sz w:val="20"/>
          <w:shd w:val="clear" w:color="auto" w:fill="FFFFFF"/>
        </w:rPr>
        <w:t>,</w:t>
      </w:r>
      <w:r w:rsidRPr="00B55718">
        <w:rPr>
          <w:rFonts w:asciiTheme="minorHAnsi" w:hAnsiTheme="minorHAnsi"/>
          <w:sz w:val="20"/>
          <w:shd w:val="clear" w:color="auto" w:fill="FFFFFF"/>
        </w:rPr>
        <w:t xml:space="preserve"> and school availability, constantly changing protocols, and a large sense of unknown.  </w:t>
      </w:r>
    </w:p>
    <w:p w14:paraId="3B77A396" w14:textId="77777777" w:rsidR="0026652B" w:rsidRPr="00B55718" w:rsidRDefault="0026652B" w:rsidP="00B55718">
      <w:pPr>
        <w:rPr>
          <w:rFonts w:asciiTheme="minorHAnsi" w:hAnsiTheme="minorHAnsi"/>
          <w:sz w:val="20"/>
          <w:shd w:val="clear" w:color="auto" w:fill="FFFFFF"/>
        </w:rPr>
      </w:pPr>
    </w:p>
    <w:p w14:paraId="5630C2B2" w14:textId="0AB9ECDD" w:rsid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At UMass Memorial Healthcare, we are fortunate to have a Clinician Experience Office (CXO) supported by UMass Chan Medical School, UMass Memorial Medical Center, and UMass Memorial Medical Group. The central focus is to advance caregiver wellness and professional fulfillment. During the pandemic, the above organizations came together to form a “Caring for Caregivers” group to support caregivers during the pandemic. The activities and resources are aimed at enhancing emotional, financial, social, academic, physical, and spiritual well-being. Some of the specific</w:t>
      </w:r>
      <w:r w:rsidR="004E072A">
        <w:rPr>
          <w:rFonts w:asciiTheme="minorHAnsi" w:hAnsiTheme="minorHAnsi"/>
          <w:sz w:val="20"/>
          <w:shd w:val="clear" w:color="auto" w:fill="FFFFFF"/>
        </w:rPr>
        <w:t xml:space="preserve"> </w:t>
      </w:r>
      <w:r w:rsidRPr="00B55718">
        <w:rPr>
          <w:rFonts w:asciiTheme="minorHAnsi" w:hAnsiTheme="minorHAnsi"/>
          <w:sz w:val="20"/>
          <w:shd w:val="clear" w:color="auto" w:fill="FFFFFF"/>
        </w:rPr>
        <w:t>programs developed are highlighted below.</w:t>
      </w:r>
    </w:p>
    <w:p w14:paraId="141D96C2" w14:textId="77777777" w:rsidR="0026652B" w:rsidRPr="00B55718" w:rsidRDefault="0026652B" w:rsidP="00B55718">
      <w:pPr>
        <w:rPr>
          <w:rFonts w:asciiTheme="minorHAnsi" w:hAnsiTheme="minorHAnsi"/>
          <w:sz w:val="20"/>
          <w:shd w:val="clear" w:color="auto" w:fill="FFFFFF"/>
        </w:rPr>
      </w:pPr>
    </w:p>
    <w:p w14:paraId="5656D16E" w14:textId="77777777" w:rsidR="0026652B"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The Center for mindfulness provides eight weeks of structured virtual classes exploring the mind-body connection to impact one’s mental well-being positively. The mindfulness-based stress reduction (MBSR) and mindfulness-based cognitive therapy </w:t>
      </w:r>
    </w:p>
    <w:p w14:paraId="27AA0048" w14:textId="63472F18" w:rsidR="00B55718" w:rsidRP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(MBCT) involves psychoeducation, meditation, and movement practices that increase awareness of the present moment and emotional regulation. </w:t>
      </w:r>
    </w:p>
    <w:p w14:paraId="2B235538" w14:textId="77777777" w:rsidR="0061004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The Peer support group is an incredible resource for fellow clinicians who can discuss any adverse or </w:t>
      </w:r>
    </w:p>
    <w:p w14:paraId="7536C582" w14:textId="77777777" w:rsidR="00610048" w:rsidRDefault="00610048" w:rsidP="00B55718">
      <w:pPr>
        <w:rPr>
          <w:rFonts w:asciiTheme="minorHAnsi" w:hAnsiTheme="minorHAnsi"/>
          <w:sz w:val="20"/>
          <w:shd w:val="clear" w:color="auto" w:fill="FFFFFF"/>
        </w:rPr>
      </w:pPr>
    </w:p>
    <w:p w14:paraId="36E91463" w14:textId="77777777" w:rsidR="00610048" w:rsidRDefault="00610048" w:rsidP="00B55718">
      <w:pPr>
        <w:rPr>
          <w:rFonts w:asciiTheme="minorHAnsi" w:hAnsiTheme="minorHAnsi"/>
          <w:sz w:val="20"/>
          <w:shd w:val="clear" w:color="auto" w:fill="FFFFFF"/>
        </w:rPr>
      </w:pPr>
    </w:p>
    <w:p w14:paraId="2AC870BA" w14:textId="77777777" w:rsidR="00610048" w:rsidRDefault="00610048" w:rsidP="00B55718">
      <w:pPr>
        <w:rPr>
          <w:rFonts w:asciiTheme="minorHAnsi" w:hAnsiTheme="minorHAnsi"/>
          <w:sz w:val="20"/>
          <w:shd w:val="clear" w:color="auto" w:fill="FFFFFF"/>
        </w:rPr>
      </w:pPr>
    </w:p>
    <w:p w14:paraId="260ED716" w14:textId="77777777" w:rsidR="00610048" w:rsidRDefault="00610048" w:rsidP="00B55718">
      <w:pPr>
        <w:rPr>
          <w:rFonts w:asciiTheme="minorHAnsi" w:hAnsiTheme="minorHAnsi"/>
          <w:sz w:val="20"/>
          <w:shd w:val="clear" w:color="auto" w:fill="FFFFFF"/>
        </w:rPr>
      </w:pPr>
    </w:p>
    <w:p w14:paraId="3FD986EC" w14:textId="669966EF" w:rsid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unexpected patient event or traumatic personal events in a safe, confidential, and non-judgmental manner. </w:t>
      </w:r>
    </w:p>
    <w:p w14:paraId="0489F86B" w14:textId="77777777" w:rsidR="0026652B" w:rsidRPr="00B55718" w:rsidRDefault="0026652B" w:rsidP="00B55718">
      <w:pPr>
        <w:rPr>
          <w:rFonts w:asciiTheme="minorHAnsi" w:hAnsiTheme="minorHAnsi"/>
          <w:sz w:val="20"/>
          <w:shd w:val="clear" w:color="auto" w:fill="FFFFFF"/>
        </w:rPr>
      </w:pPr>
    </w:p>
    <w:p w14:paraId="59480AE2" w14:textId="77777777" w:rsidR="004E072A"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The existing Employee Assistance Program (EAP) and Employee Assistant Support for Employees Fund (EASE Fund) have experienced broader uptake during the pandemic. Support has been proactively offered to caregivers after stressful events such as a </w:t>
      </w:r>
      <w:r w:rsidR="00C3559C">
        <w:rPr>
          <w:rFonts w:asciiTheme="minorHAnsi" w:hAnsiTheme="minorHAnsi"/>
          <w:sz w:val="20"/>
          <w:shd w:val="clear" w:color="auto" w:fill="FFFFFF"/>
        </w:rPr>
        <w:t xml:space="preserve">Covid 19 </w:t>
      </w:r>
      <w:r w:rsidRPr="00B55718">
        <w:rPr>
          <w:rFonts w:asciiTheme="minorHAnsi" w:hAnsiTheme="minorHAnsi"/>
          <w:sz w:val="20"/>
          <w:shd w:val="clear" w:color="auto" w:fill="FFFFFF"/>
        </w:rPr>
        <w:t>surge or a serious safety event. A new position of a caregiver wellness specialist was created to make weekly rounds at</w:t>
      </w:r>
      <w:r w:rsidR="004E072A">
        <w:rPr>
          <w:rFonts w:asciiTheme="minorHAnsi" w:hAnsiTheme="minorHAnsi"/>
          <w:sz w:val="20"/>
          <w:shd w:val="clear" w:color="auto" w:fill="FFFFFF"/>
        </w:rPr>
        <w:t xml:space="preserve"> </w:t>
      </w:r>
    </w:p>
    <w:p w14:paraId="59521583" w14:textId="31689336" w:rsid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the frontline of care with the “Wellbeing Wagon,” which includes sensory items like aromatherapy, lotions, refreshments, and stress balls to provide self-care to all the caregivers. The wagon is a big hit with our residents! In addition to this, reiki, hand massage, and tips for stress management are also exchanged. </w:t>
      </w:r>
    </w:p>
    <w:p w14:paraId="2C62B332" w14:textId="77777777" w:rsidR="00670B3A" w:rsidRPr="00B55718" w:rsidRDefault="00670B3A" w:rsidP="00B55718">
      <w:pPr>
        <w:rPr>
          <w:rFonts w:asciiTheme="minorHAnsi" w:hAnsiTheme="minorHAnsi"/>
          <w:sz w:val="20"/>
          <w:shd w:val="clear" w:color="auto" w:fill="FFFFFF"/>
        </w:rPr>
      </w:pPr>
    </w:p>
    <w:p w14:paraId="3D1018E8" w14:textId="61815902" w:rsid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We also utilized technology to reach caregivers and offer words of support. Care texts were sent to caregivers during the pandemic for additional support. In addition, we leveraged My Health Matters which is an online platform that encourages physical well-being and fitness goals. The site provides tracking of activities which can be redeemed for monetary rewards.</w:t>
      </w:r>
    </w:p>
    <w:p w14:paraId="3A408562" w14:textId="77777777" w:rsidR="00670B3A" w:rsidRPr="00B55718" w:rsidRDefault="00670B3A" w:rsidP="00B55718">
      <w:pPr>
        <w:rPr>
          <w:rFonts w:asciiTheme="minorHAnsi" w:hAnsiTheme="minorHAnsi"/>
          <w:sz w:val="20"/>
          <w:shd w:val="clear" w:color="auto" w:fill="FFFFFF"/>
        </w:rPr>
      </w:pPr>
    </w:p>
    <w:p w14:paraId="2D985FB6" w14:textId="336E8FD3" w:rsid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Our institutional leaders have been highly supportive to the clinicians who needed help with childcare and eldercare during school and facility closures in the first and second COVID-19 waves. Backup childcare, tuition discounts, sitter search, eldercare services, and housekeeping services are only some examples of services offered. </w:t>
      </w:r>
    </w:p>
    <w:p w14:paraId="339073A9" w14:textId="77777777" w:rsidR="00670B3A" w:rsidRPr="00B55718" w:rsidRDefault="00670B3A" w:rsidP="00B55718">
      <w:pPr>
        <w:rPr>
          <w:rFonts w:asciiTheme="minorHAnsi" w:hAnsiTheme="minorHAnsi"/>
          <w:sz w:val="20"/>
          <w:shd w:val="clear" w:color="auto" w:fill="FFFFFF"/>
        </w:rPr>
      </w:pPr>
    </w:p>
    <w:p w14:paraId="0E920EE4" w14:textId="77777777" w:rsidR="00670B3A"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The Clinician Experience Office has also hosted Zoom experiences like a virtual visit to Napa and Porto while providing complimentary wine to caregivers who can enjoy the tour from their homes. The Wellness grand round series welcomes renowned speakers who discussed important wellness topics such as compassion, self-care, and financial wellness. Finally, the ten days of Doctor’s Day celebration held this year was a fun and innovative way of acknowledging physicians. There </w:t>
      </w:r>
    </w:p>
    <w:p w14:paraId="499CA461" w14:textId="208FB625" w:rsid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was a significant engagement in yoga, meditation, scavenger hunt, goat hikes, and trivia. </w:t>
      </w:r>
    </w:p>
    <w:p w14:paraId="444B7CC3" w14:textId="77777777" w:rsidR="00670B3A" w:rsidRPr="00B55718" w:rsidRDefault="00670B3A" w:rsidP="00B55718">
      <w:pPr>
        <w:rPr>
          <w:rFonts w:asciiTheme="minorHAnsi" w:hAnsiTheme="minorHAnsi"/>
          <w:sz w:val="20"/>
          <w:shd w:val="clear" w:color="auto" w:fill="FFFFFF"/>
        </w:rPr>
      </w:pPr>
    </w:p>
    <w:p w14:paraId="123AFBF6" w14:textId="77777777" w:rsidR="0061004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Our patients, Our People, Our Discoveries, and Our long-term financial health are the four foundational pillars of the UMass Memorial organizational </w:t>
      </w:r>
    </w:p>
    <w:p w14:paraId="7BFB074C" w14:textId="77777777" w:rsidR="00610048" w:rsidRDefault="00610048" w:rsidP="00B55718">
      <w:pPr>
        <w:rPr>
          <w:rFonts w:asciiTheme="minorHAnsi" w:hAnsiTheme="minorHAnsi"/>
          <w:sz w:val="20"/>
          <w:shd w:val="clear" w:color="auto" w:fill="FFFFFF"/>
        </w:rPr>
      </w:pPr>
    </w:p>
    <w:p w14:paraId="748ACF80" w14:textId="77777777" w:rsidR="00610048" w:rsidRDefault="00610048" w:rsidP="00B55718">
      <w:pPr>
        <w:rPr>
          <w:rFonts w:asciiTheme="minorHAnsi" w:hAnsiTheme="minorHAnsi"/>
          <w:sz w:val="20"/>
          <w:shd w:val="clear" w:color="auto" w:fill="FFFFFF"/>
        </w:rPr>
      </w:pPr>
    </w:p>
    <w:p w14:paraId="271D835A" w14:textId="77777777" w:rsidR="00610048" w:rsidRDefault="00610048" w:rsidP="00B55718">
      <w:pPr>
        <w:rPr>
          <w:rFonts w:asciiTheme="minorHAnsi" w:hAnsiTheme="minorHAnsi"/>
          <w:sz w:val="20"/>
          <w:shd w:val="clear" w:color="auto" w:fill="FFFFFF"/>
        </w:rPr>
      </w:pPr>
    </w:p>
    <w:p w14:paraId="175CA956" w14:textId="77777777" w:rsidR="00610048" w:rsidRDefault="00610048" w:rsidP="00B55718">
      <w:pPr>
        <w:rPr>
          <w:rFonts w:asciiTheme="minorHAnsi" w:hAnsiTheme="minorHAnsi"/>
          <w:sz w:val="20"/>
          <w:shd w:val="clear" w:color="auto" w:fill="FFFFFF"/>
        </w:rPr>
      </w:pPr>
    </w:p>
    <w:p w14:paraId="17407364" w14:textId="77777777" w:rsidR="00610048" w:rsidRDefault="00610048" w:rsidP="00B55718">
      <w:pPr>
        <w:rPr>
          <w:rFonts w:asciiTheme="minorHAnsi" w:hAnsiTheme="minorHAnsi"/>
          <w:sz w:val="20"/>
          <w:shd w:val="clear" w:color="auto" w:fill="FFFFFF"/>
        </w:rPr>
      </w:pPr>
    </w:p>
    <w:p w14:paraId="195B0039" w14:textId="71A11316" w:rsidR="00B55718" w:rsidRDefault="00B55718" w:rsidP="00B55718">
      <w:pPr>
        <w:rPr>
          <w:rFonts w:asciiTheme="minorHAnsi" w:hAnsiTheme="minorHAnsi"/>
          <w:sz w:val="20"/>
          <w:shd w:val="clear" w:color="auto" w:fill="FFFFFF"/>
        </w:rPr>
      </w:pPr>
      <w:r w:rsidRPr="00B55718">
        <w:rPr>
          <w:rFonts w:asciiTheme="minorHAnsi" w:hAnsiTheme="minorHAnsi"/>
          <w:sz w:val="20"/>
          <w:shd w:val="clear" w:color="auto" w:fill="FFFFFF"/>
        </w:rPr>
        <w:t xml:space="preserve">structure. We firmly believe that taking care of “Our People” positively impacts the other three pillars. </w:t>
      </w:r>
    </w:p>
    <w:p w14:paraId="2BDA4C7B" w14:textId="31B0C1E3" w:rsidR="00C3559C" w:rsidRPr="00B55718" w:rsidRDefault="00C3559C" w:rsidP="00B55718">
      <w:pPr>
        <w:rPr>
          <w:rFonts w:asciiTheme="minorHAnsi" w:hAnsiTheme="minorHAnsi"/>
          <w:sz w:val="20"/>
          <w:shd w:val="clear" w:color="auto" w:fill="FFFFFF"/>
        </w:rPr>
      </w:pPr>
    </w:p>
    <w:p w14:paraId="3024C63D" w14:textId="7AA4DC25" w:rsidR="00B55718" w:rsidRPr="00C3559C" w:rsidRDefault="00B55718" w:rsidP="00B55718">
      <w:pPr>
        <w:rPr>
          <w:rFonts w:asciiTheme="minorHAnsi" w:hAnsiTheme="minorHAnsi"/>
          <w:sz w:val="18"/>
          <w:szCs w:val="18"/>
          <w:shd w:val="clear" w:color="auto" w:fill="FFFFFF"/>
        </w:rPr>
      </w:pPr>
      <w:r w:rsidRPr="00C3559C">
        <w:rPr>
          <w:rFonts w:asciiTheme="minorHAnsi" w:hAnsiTheme="minorHAnsi"/>
          <w:sz w:val="18"/>
          <w:szCs w:val="18"/>
          <w:shd w:val="clear" w:color="auto" w:fill="FFFFFF"/>
        </w:rPr>
        <w:t>References:</w:t>
      </w:r>
    </w:p>
    <w:p w14:paraId="0DD5E7BB" w14:textId="67D2F0FC" w:rsidR="00B55718" w:rsidRPr="00E76CDD" w:rsidRDefault="00B55718" w:rsidP="00B55718">
      <w:pPr>
        <w:rPr>
          <w:rFonts w:asciiTheme="minorHAnsi" w:hAnsiTheme="minorHAnsi"/>
          <w:sz w:val="18"/>
          <w:szCs w:val="18"/>
          <w:shd w:val="clear" w:color="auto" w:fill="FFFFFF"/>
        </w:rPr>
      </w:pPr>
      <w:r w:rsidRPr="00E76CDD">
        <w:rPr>
          <w:rFonts w:asciiTheme="minorHAnsi" w:hAnsiTheme="minorHAnsi"/>
          <w:sz w:val="18"/>
          <w:szCs w:val="18"/>
          <w:shd w:val="clear" w:color="auto" w:fill="FFFFFF"/>
        </w:rPr>
        <w:t>1. Maslach C, Jackson SE, Leiter MP. Maslach Burnout Inventory Manual, 3rd ed. Palo Alto, CA: Consulting Psychologists Press, 1996.</w:t>
      </w:r>
    </w:p>
    <w:p w14:paraId="6227B50B" w14:textId="7615A044" w:rsidR="00B55718" w:rsidRPr="00E76CDD" w:rsidRDefault="00B55718" w:rsidP="00B55718">
      <w:pPr>
        <w:rPr>
          <w:rFonts w:asciiTheme="minorHAnsi" w:hAnsiTheme="minorHAnsi"/>
          <w:sz w:val="18"/>
          <w:szCs w:val="18"/>
          <w:shd w:val="clear" w:color="auto" w:fill="FFFFFF"/>
        </w:rPr>
      </w:pPr>
      <w:r w:rsidRPr="00E76CDD">
        <w:rPr>
          <w:rFonts w:asciiTheme="minorHAnsi" w:hAnsiTheme="minorHAnsi"/>
          <w:sz w:val="18"/>
          <w:szCs w:val="18"/>
          <w:shd w:val="clear" w:color="auto" w:fill="FFFFFF"/>
        </w:rPr>
        <w:t>2. Linzer M, Visser MR, Oort FJ et al. Predicting and preventing physician burnout: results from the United States and the Netherlands. Am J Med 2001; 111: 170–5.</w:t>
      </w:r>
    </w:p>
    <w:p w14:paraId="1528B5D8" w14:textId="06299304" w:rsidR="002D2E16" w:rsidRPr="00E76CDD" w:rsidRDefault="00B55718" w:rsidP="00B55718">
      <w:pPr>
        <w:rPr>
          <w:rFonts w:asciiTheme="minorHAnsi" w:hAnsiTheme="minorHAnsi"/>
          <w:sz w:val="18"/>
          <w:szCs w:val="18"/>
          <w:shd w:val="clear" w:color="auto" w:fill="FFFFFF"/>
        </w:rPr>
      </w:pPr>
      <w:r w:rsidRPr="00E76CDD">
        <w:rPr>
          <w:rFonts w:asciiTheme="minorHAnsi" w:hAnsiTheme="minorHAnsi"/>
          <w:sz w:val="18"/>
          <w:szCs w:val="18"/>
          <w:shd w:val="clear" w:color="auto" w:fill="FFFFFF"/>
        </w:rPr>
        <w:t>3. Shanafelt TD, Boone S, Tan L et al. Burnout and satisfaction with work-life balance among US physicians relative to the general US population. Arch Intern Med 2012; 172: 1377–85.</w:t>
      </w:r>
    </w:p>
    <w:p w14:paraId="0FDA4A7C" w14:textId="4D917F15" w:rsidR="000D3BB4" w:rsidRDefault="000D3BB4" w:rsidP="00134C52">
      <w:pPr>
        <w:rPr>
          <w:rFonts w:asciiTheme="minorHAnsi" w:hAnsiTheme="minorHAnsi"/>
          <w:sz w:val="20"/>
        </w:rPr>
      </w:pPr>
    </w:p>
    <w:p w14:paraId="28BC794A" w14:textId="7EE27F09" w:rsidR="007E4FE3" w:rsidRPr="00904E25" w:rsidRDefault="00610048" w:rsidP="007E4FE3">
      <w:pPr>
        <w:rPr>
          <w:rFonts w:cs="Arial"/>
          <w:b/>
          <w:color w:val="3682A2"/>
          <w:szCs w:val="24"/>
        </w:rPr>
      </w:pPr>
      <w:r>
        <w:rPr>
          <w:rFonts w:asciiTheme="minorHAnsi" w:hAnsiTheme="minorHAnsi"/>
          <w:i/>
          <w:iCs/>
          <w:noProof/>
          <w:sz w:val="20"/>
        </w:rPr>
        <mc:AlternateContent>
          <mc:Choice Requires="wps">
            <w:drawing>
              <wp:anchor distT="0" distB="0" distL="114300" distR="114300" simplePos="0" relativeHeight="251765760" behindDoc="0" locked="0" layoutInCell="1" allowOverlap="1" wp14:anchorId="356F9E42" wp14:editId="3F7B8621">
                <wp:simplePos x="0" y="0"/>
                <wp:positionH relativeFrom="margin">
                  <wp:posOffset>171450</wp:posOffset>
                </wp:positionH>
                <wp:positionV relativeFrom="paragraph">
                  <wp:posOffset>9525</wp:posOffset>
                </wp:positionV>
                <wp:extent cx="6715125" cy="34861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715125" cy="348615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07016408" w14:textId="70470809" w:rsidR="00CC1DFA" w:rsidRPr="007019E2" w:rsidRDefault="00CC1DFA" w:rsidP="007019E2">
                            <w:pPr>
                              <w:spacing w:line="216" w:lineRule="auto"/>
                              <w:ind w:left="373"/>
                              <w:contextualSpacing/>
                              <w:jc w:val="center"/>
                              <w:rPr>
                                <w:rFonts w:ascii="Times New Roman" w:hAnsi="Times New Roman"/>
                                <w:color w:val="287598"/>
                                <w:szCs w:val="24"/>
                              </w:rPr>
                            </w:pPr>
                            <w:r w:rsidRPr="007019E2">
                              <w:rPr>
                                <w:rFonts w:asciiTheme="minorHAnsi" w:eastAsiaTheme="minorEastAsia" w:hAnsi="Tw Cen MT" w:cstheme="minorBidi"/>
                                <w:color w:val="000000" w:themeColor="text1"/>
                                <w:kern w:val="24"/>
                                <w:szCs w:val="24"/>
                              </w:rPr>
                              <w:t>Recent Trends noted in Safety and Quality Review (SQR) reporting to the QPSD</w:t>
                            </w:r>
                          </w:p>
                          <w:p w14:paraId="215A3D3C" w14:textId="77777777" w:rsidR="00CC1DFA" w:rsidRPr="00CC1DFA" w:rsidRDefault="00CC1DFA" w:rsidP="00CC1DFA">
                            <w:pPr>
                              <w:spacing w:line="216" w:lineRule="auto"/>
                              <w:ind w:left="373"/>
                              <w:contextualSpacing/>
                              <w:rPr>
                                <w:rFonts w:ascii="Times New Roman" w:hAnsi="Times New Roman"/>
                                <w:color w:val="287598"/>
                                <w:sz w:val="20"/>
                              </w:rPr>
                            </w:pPr>
                          </w:p>
                          <w:p w14:paraId="7E2F3C6E" w14:textId="79BEF2D4" w:rsidR="00CC1DFA" w:rsidRPr="005940C4" w:rsidRDefault="00CC1DFA" w:rsidP="00CC1DFA">
                            <w:pPr>
                              <w:numPr>
                                <w:ilvl w:val="0"/>
                                <w:numId w:val="13"/>
                              </w:numPr>
                              <w:spacing w:line="216" w:lineRule="auto"/>
                              <w:contextualSpacing/>
                              <w:rPr>
                                <w:rFonts w:ascii="Times New Roman" w:hAnsi="Times New Roman"/>
                                <w:b/>
                                <w:bCs/>
                                <w:color w:val="287598"/>
                                <w:sz w:val="20"/>
                              </w:rPr>
                            </w:pPr>
                            <w:r w:rsidRPr="00CC1DFA">
                              <w:rPr>
                                <w:rFonts w:asciiTheme="minorHAnsi" w:eastAsiaTheme="minorEastAsia" w:hAnsi="Tw Cen MT" w:cstheme="minorBidi"/>
                                <w:b/>
                                <w:bCs/>
                                <w:color w:val="000000" w:themeColor="text1"/>
                                <w:kern w:val="24"/>
                                <w:sz w:val="20"/>
                              </w:rPr>
                              <w:t xml:space="preserve">Discharge of patients </w:t>
                            </w:r>
                            <w:r w:rsidR="005940C4" w:rsidRPr="005940C4">
                              <w:rPr>
                                <w:rFonts w:asciiTheme="minorHAnsi" w:eastAsiaTheme="minorEastAsia" w:hAnsi="Tw Cen MT" w:cstheme="minorBidi"/>
                                <w:b/>
                                <w:bCs/>
                                <w:color w:val="000000" w:themeColor="text1"/>
                                <w:kern w:val="24"/>
                                <w:sz w:val="20"/>
                              </w:rPr>
                              <w:t>against medical advice (</w:t>
                            </w:r>
                            <w:r w:rsidRPr="00CC1DFA">
                              <w:rPr>
                                <w:rFonts w:asciiTheme="minorHAnsi" w:eastAsiaTheme="minorEastAsia" w:hAnsi="Tw Cen MT" w:cstheme="minorBidi"/>
                                <w:b/>
                                <w:bCs/>
                                <w:color w:val="000000" w:themeColor="text1"/>
                                <w:kern w:val="24"/>
                                <w:sz w:val="20"/>
                              </w:rPr>
                              <w:t>AMA</w:t>
                            </w:r>
                            <w:r w:rsidR="005940C4" w:rsidRPr="005940C4">
                              <w:rPr>
                                <w:rFonts w:asciiTheme="minorHAnsi" w:eastAsiaTheme="minorEastAsia" w:hAnsi="Tw Cen MT" w:cstheme="minorBidi"/>
                                <w:b/>
                                <w:bCs/>
                                <w:color w:val="000000" w:themeColor="text1"/>
                                <w:kern w:val="24"/>
                                <w:sz w:val="20"/>
                              </w:rPr>
                              <w:t>)</w:t>
                            </w:r>
                            <w:r w:rsidRPr="00CC1DFA">
                              <w:rPr>
                                <w:rFonts w:asciiTheme="minorHAnsi" w:eastAsiaTheme="minorEastAsia" w:hAnsi="Tw Cen MT" w:cstheme="minorBidi"/>
                                <w:b/>
                                <w:bCs/>
                                <w:color w:val="000000" w:themeColor="text1"/>
                                <w:kern w:val="24"/>
                                <w:sz w:val="20"/>
                              </w:rPr>
                              <w:t xml:space="preserve"> who do not have the capacity to consent (age, mental status, mental capacity)</w:t>
                            </w:r>
                          </w:p>
                          <w:p w14:paraId="2D769704" w14:textId="1E9C6C8C" w:rsidR="00CC1DFA" w:rsidRDefault="005940C4" w:rsidP="005940C4">
                            <w:pPr>
                              <w:spacing w:line="216" w:lineRule="auto"/>
                              <w:ind w:left="373"/>
                              <w:contextualSpacing/>
                              <w:rPr>
                                <w:rFonts w:asciiTheme="minorHAnsi" w:eastAsiaTheme="minorEastAsia" w:hAnsi="Tw Cen MT" w:cstheme="minorBidi"/>
                                <w:color w:val="000000" w:themeColor="text1"/>
                                <w:kern w:val="24"/>
                                <w:sz w:val="20"/>
                              </w:rPr>
                            </w:pPr>
                            <w:r>
                              <w:rPr>
                                <w:rFonts w:asciiTheme="minorHAnsi" w:eastAsiaTheme="minorEastAsia" w:hAnsi="Tw Cen MT" w:cstheme="minorBidi"/>
                                <w:color w:val="000000" w:themeColor="text1"/>
                                <w:kern w:val="24"/>
                                <w:sz w:val="20"/>
                              </w:rPr>
                              <w:t>Ensure there is awareness of policy and a collaboration with resources available (behavioral health service, legal department, risk management) when there are questions or concerns.</w:t>
                            </w:r>
                          </w:p>
                          <w:p w14:paraId="18C3495E" w14:textId="77777777" w:rsidR="00CC1DFA" w:rsidRPr="00CC1DFA" w:rsidRDefault="00CC1DFA" w:rsidP="005940C4">
                            <w:pPr>
                              <w:spacing w:line="216" w:lineRule="auto"/>
                              <w:ind w:left="373"/>
                              <w:contextualSpacing/>
                              <w:rPr>
                                <w:rFonts w:ascii="Times New Roman" w:hAnsi="Times New Roman"/>
                                <w:color w:val="287598"/>
                                <w:sz w:val="20"/>
                              </w:rPr>
                            </w:pPr>
                          </w:p>
                          <w:p w14:paraId="13C15CDA" w14:textId="77777777" w:rsidR="005940C4" w:rsidRPr="005940C4" w:rsidRDefault="00CC1DFA" w:rsidP="00CC1DFA">
                            <w:pPr>
                              <w:numPr>
                                <w:ilvl w:val="0"/>
                                <w:numId w:val="13"/>
                              </w:numPr>
                              <w:spacing w:line="216" w:lineRule="auto"/>
                              <w:contextualSpacing/>
                              <w:rPr>
                                <w:rFonts w:ascii="Times New Roman" w:hAnsi="Times New Roman"/>
                                <w:b/>
                                <w:bCs/>
                                <w:color w:val="287598"/>
                                <w:sz w:val="20"/>
                              </w:rPr>
                            </w:pPr>
                            <w:r w:rsidRPr="00CC1DFA">
                              <w:rPr>
                                <w:rFonts w:asciiTheme="minorHAnsi" w:eastAsiaTheme="minorEastAsia" w:hAnsi="Tw Cen MT" w:cstheme="minorBidi"/>
                                <w:b/>
                                <w:bCs/>
                                <w:color w:val="000000" w:themeColor="text1"/>
                                <w:kern w:val="24"/>
                                <w:sz w:val="20"/>
                              </w:rPr>
                              <w:t xml:space="preserve">Performing new procedures, especially in high-risk settings/situations </w:t>
                            </w:r>
                          </w:p>
                          <w:p w14:paraId="752E3D39" w14:textId="3BFF6FAD" w:rsidR="00CC1DFA" w:rsidRDefault="005940C4" w:rsidP="005940C4">
                            <w:pPr>
                              <w:spacing w:line="216" w:lineRule="auto"/>
                              <w:ind w:left="373"/>
                              <w:contextualSpacing/>
                              <w:rPr>
                                <w:rFonts w:asciiTheme="minorHAnsi" w:eastAsiaTheme="minorEastAsia" w:hAnsi="Tw Cen MT" w:cstheme="minorBidi"/>
                                <w:color w:val="000000" w:themeColor="text1"/>
                                <w:kern w:val="24"/>
                                <w:sz w:val="20"/>
                              </w:rPr>
                            </w:pPr>
                            <w:r>
                              <w:rPr>
                                <w:rFonts w:asciiTheme="minorHAnsi" w:eastAsiaTheme="minorEastAsia" w:hAnsi="Tw Cen MT" w:cstheme="minorBidi"/>
                                <w:color w:val="000000" w:themeColor="text1"/>
                                <w:kern w:val="24"/>
                                <w:sz w:val="20"/>
                              </w:rPr>
                              <w:t>C</w:t>
                            </w:r>
                            <w:r w:rsidR="00CC1DFA" w:rsidRPr="00CC1DFA">
                              <w:rPr>
                                <w:rFonts w:asciiTheme="minorHAnsi" w:eastAsiaTheme="minorEastAsia" w:hAnsi="Tw Cen MT" w:cstheme="minorBidi"/>
                                <w:color w:val="000000" w:themeColor="text1"/>
                                <w:kern w:val="24"/>
                                <w:sz w:val="20"/>
                              </w:rPr>
                              <w:t xml:space="preserve">onsider risk assessment, </w:t>
                            </w:r>
                            <w:r>
                              <w:rPr>
                                <w:rFonts w:asciiTheme="minorHAnsi" w:eastAsiaTheme="minorEastAsia" w:hAnsi="Tw Cen MT" w:cstheme="minorBidi"/>
                                <w:color w:val="000000" w:themeColor="text1"/>
                                <w:kern w:val="24"/>
                                <w:sz w:val="20"/>
                              </w:rPr>
                              <w:t xml:space="preserve">development of </w:t>
                            </w:r>
                            <w:r w:rsidR="00CC1DFA" w:rsidRPr="00CC1DFA">
                              <w:rPr>
                                <w:rFonts w:asciiTheme="minorHAnsi" w:eastAsiaTheme="minorEastAsia" w:hAnsi="Tw Cen MT" w:cstheme="minorBidi"/>
                                <w:color w:val="000000" w:themeColor="text1"/>
                                <w:kern w:val="24"/>
                                <w:sz w:val="20"/>
                              </w:rPr>
                              <w:t>policies</w:t>
                            </w:r>
                            <w:r>
                              <w:rPr>
                                <w:rFonts w:asciiTheme="minorHAnsi" w:eastAsiaTheme="minorEastAsia" w:hAnsi="Tw Cen MT" w:cstheme="minorBidi"/>
                                <w:color w:val="000000" w:themeColor="text1"/>
                                <w:kern w:val="24"/>
                                <w:sz w:val="20"/>
                              </w:rPr>
                              <w:t xml:space="preserve"> and</w:t>
                            </w:r>
                            <w:r w:rsidR="00CC1DFA" w:rsidRPr="00CC1DFA">
                              <w:rPr>
                                <w:rFonts w:asciiTheme="minorHAnsi" w:eastAsiaTheme="minorEastAsia" w:hAnsi="Tw Cen MT" w:cstheme="minorBidi"/>
                                <w:color w:val="000000" w:themeColor="text1"/>
                                <w:kern w:val="24"/>
                                <w:sz w:val="20"/>
                              </w:rPr>
                              <w:t xml:space="preserve"> competencies, </w:t>
                            </w:r>
                            <w:r>
                              <w:rPr>
                                <w:rFonts w:asciiTheme="minorHAnsi" w:eastAsiaTheme="minorEastAsia" w:hAnsi="Tw Cen MT" w:cstheme="minorBidi"/>
                                <w:color w:val="000000" w:themeColor="text1"/>
                                <w:kern w:val="24"/>
                                <w:sz w:val="20"/>
                              </w:rPr>
                              <w:t xml:space="preserve">utilization of </w:t>
                            </w:r>
                            <w:r w:rsidR="00CC1DFA" w:rsidRPr="00CC1DFA">
                              <w:rPr>
                                <w:rFonts w:asciiTheme="minorHAnsi" w:eastAsiaTheme="minorEastAsia" w:hAnsi="Tw Cen MT" w:cstheme="minorBidi"/>
                                <w:color w:val="000000" w:themeColor="text1"/>
                                <w:kern w:val="24"/>
                                <w:sz w:val="20"/>
                              </w:rPr>
                              <w:t xml:space="preserve">pre-procedure huddles, </w:t>
                            </w:r>
                            <w:r>
                              <w:rPr>
                                <w:rFonts w:asciiTheme="minorHAnsi" w:eastAsiaTheme="minorEastAsia" w:hAnsi="Tw Cen MT" w:cstheme="minorBidi"/>
                                <w:color w:val="000000" w:themeColor="text1"/>
                                <w:kern w:val="24"/>
                                <w:sz w:val="20"/>
                              </w:rPr>
                              <w:t xml:space="preserve">and </w:t>
                            </w:r>
                            <w:r w:rsidR="00CC1DFA" w:rsidRPr="00CC1DFA">
                              <w:rPr>
                                <w:rFonts w:asciiTheme="minorHAnsi" w:eastAsiaTheme="minorEastAsia" w:hAnsi="Tw Cen MT" w:cstheme="minorBidi"/>
                                <w:color w:val="000000" w:themeColor="text1"/>
                                <w:kern w:val="24"/>
                                <w:sz w:val="20"/>
                              </w:rPr>
                              <w:t>manage</w:t>
                            </w:r>
                            <w:r>
                              <w:rPr>
                                <w:rFonts w:asciiTheme="minorHAnsi" w:eastAsiaTheme="minorEastAsia" w:hAnsi="Tw Cen MT" w:cstheme="minorBidi"/>
                                <w:color w:val="000000" w:themeColor="text1"/>
                                <w:kern w:val="24"/>
                                <w:sz w:val="20"/>
                              </w:rPr>
                              <w:t>ment</w:t>
                            </w:r>
                            <w:r w:rsidR="00CC1DFA" w:rsidRPr="00CC1DFA">
                              <w:rPr>
                                <w:rFonts w:asciiTheme="minorHAnsi" w:eastAsiaTheme="minorEastAsia" w:hAnsi="Tw Cen MT" w:cstheme="minorBidi"/>
                                <w:color w:val="000000" w:themeColor="text1"/>
                                <w:kern w:val="24"/>
                                <w:sz w:val="20"/>
                              </w:rPr>
                              <w:t xml:space="preserve"> knowledge and approval</w:t>
                            </w:r>
                            <w:r>
                              <w:rPr>
                                <w:rFonts w:asciiTheme="minorHAnsi" w:eastAsiaTheme="minorEastAsia" w:hAnsi="Tw Cen MT" w:cstheme="minorBidi"/>
                                <w:color w:val="000000" w:themeColor="text1"/>
                                <w:kern w:val="24"/>
                                <w:sz w:val="20"/>
                              </w:rPr>
                              <w:t xml:space="preserve"> prior to new procedure</w:t>
                            </w:r>
                            <w:r w:rsidR="007019E2">
                              <w:rPr>
                                <w:rFonts w:asciiTheme="minorHAnsi" w:eastAsiaTheme="minorEastAsia" w:hAnsi="Tw Cen MT" w:cstheme="minorBidi"/>
                                <w:color w:val="000000" w:themeColor="text1"/>
                                <w:kern w:val="24"/>
                                <w:sz w:val="20"/>
                              </w:rPr>
                              <w:t>s</w:t>
                            </w:r>
                            <w:r>
                              <w:rPr>
                                <w:rFonts w:asciiTheme="minorHAnsi" w:eastAsiaTheme="minorEastAsia" w:hAnsi="Tw Cen MT" w:cstheme="minorBidi"/>
                                <w:color w:val="000000" w:themeColor="text1"/>
                                <w:kern w:val="24"/>
                                <w:sz w:val="20"/>
                              </w:rPr>
                              <w:t xml:space="preserve"> being implemented</w:t>
                            </w:r>
                            <w:r w:rsidR="007019E2">
                              <w:rPr>
                                <w:rFonts w:asciiTheme="minorHAnsi" w:eastAsiaTheme="minorEastAsia" w:hAnsi="Tw Cen MT" w:cstheme="minorBidi"/>
                                <w:color w:val="000000" w:themeColor="text1"/>
                                <w:kern w:val="24"/>
                                <w:sz w:val="20"/>
                              </w:rPr>
                              <w:t>.</w:t>
                            </w:r>
                            <w:r>
                              <w:rPr>
                                <w:rFonts w:asciiTheme="minorHAnsi" w:eastAsiaTheme="minorEastAsia" w:hAnsi="Tw Cen MT" w:cstheme="minorBidi"/>
                                <w:color w:val="000000" w:themeColor="text1"/>
                                <w:kern w:val="24"/>
                                <w:sz w:val="20"/>
                              </w:rPr>
                              <w:t xml:space="preserve"> </w:t>
                            </w:r>
                          </w:p>
                          <w:p w14:paraId="7B5A806E" w14:textId="77777777" w:rsidR="00CC1DFA" w:rsidRPr="00CC1DFA" w:rsidRDefault="00CC1DFA" w:rsidP="005940C4">
                            <w:pPr>
                              <w:spacing w:line="216" w:lineRule="auto"/>
                              <w:ind w:left="373"/>
                              <w:contextualSpacing/>
                              <w:rPr>
                                <w:rFonts w:ascii="Times New Roman" w:hAnsi="Times New Roman"/>
                                <w:color w:val="287598"/>
                                <w:sz w:val="20"/>
                              </w:rPr>
                            </w:pPr>
                          </w:p>
                          <w:p w14:paraId="09EF97E4" w14:textId="5B46CCDB" w:rsidR="00CC1DFA" w:rsidRPr="005940C4" w:rsidRDefault="00CC1DFA" w:rsidP="00CC1DFA">
                            <w:pPr>
                              <w:numPr>
                                <w:ilvl w:val="0"/>
                                <w:numId w:val="13"/>
                              </w:numPr>
                              <w:spacing w:line="216" w:lineRule="auto"/>
                              <w:contextualSpacing/>
                              <w:rPr>
                                <w:rFonts w:ascii="Times New Roman" w:hAnsi="Times New Roman"/>
                                <w:color w:val="287598"/>
                                <w:sz w:val="20"/>
                              </w:rPr>
                            </w:pPr>
                            <w:r w:rsidRPr="00CC1DFA">
                              <w:rPr>
                                <w:rFonts w:asciiTheme="minorHAnsi" w:eastAsiaTheme="minorEastAsia" w:hAnsi="Tw Cen MT" w:cstheme="minorBidi"/>
                                <w:b/>
                                <w:bCs/>
                                <w:color w:val="000000" w:themeColor="text1"/>
                                <w:kern w:val="24"/>
                                <w:sz w:val="20"/>
                              </w:rPr>
                              <w:t>Lack of supervision of trainees especially in high-risk areas</w:t>
                            </w:r>
                            <w:r w:rsidRPr="00CC1DFA">
                              <w:rPr>
                                <w:rFonts w:asciiTheme="minorHAnsi" w:eastAsiaTheme="minorEastAsia" w:hAnsi="Tw Cen MT" w:cstheme="minorBidi"/>
                                <w:color w:val="000000" w:themeColor="text1"/>
                                <w:kern w:val="24"/>
                                <w:sz w:val="20"/>
                              </w:rPr>
                              <w:t xml:space="preserve"> (</w:t>
                            </w:r>
                            <w:r w:rsidR="005940C4">
                              <w:rPr>
                                <w:rFonts w:asciiTheme="minorHAnsi" w:eastAsiaTheme="minorEastAsia" w:hAnsi="Tw Cen MT" w:cstheme="minorBidi"/>
                                <w:color w:val="000000" w:themeColor="text1"/>
                                <w:kern w:val="24"/>
                                <w:sz w:val="20"/>
                              </w:rPr>
                              <w:t xml:space="preserve">insertion of </w:t>
                            </w:r>
                            <w:r w:rsidRPr="00CC1DFA">
                              <w:rPr>
                                <w:rFonts w:asciiTheme="minorHAnsi" w:eastAsiaTheme="minorEastAsia" w:hAnsi="Tw Cen MT" w:cstheme="minorBidi"/>
                                <w:color w:val="000000" w:themeColor="text1"/>
                                <w:kern w:val="24"/>
                                <w:sz w:val="20"/>
                              </w:rPr>
                              <w:t>central lines</w:t>
                            </w:r>
                            <w:r w:rsidR="005940C4">
                              <w:rPr>
                                <w:rFonts w:asciiTheme="minorHAnsi" w:eastAsiaTheme="minorEastAsia" w:hAnsi="Tw Cen MT" w:cstheme="minorBidi"/>
                                <w:color w:val="000000" w:themeColor="text1"/>
                                <w:kern w:val="24"/>
                                <w:sz w:val="20"/>
                              </w:rPr>
                              <w:t xml:space="preserve"> with inadvertent cannulation of artery rather than vein</w:t>
                            </w:r>
                            <w:r w:rsidR="007019E2">
                              <w:rPr>
                                <w:rFonts w:asciiTheme="minorHAnsi" w:eastAsiaTheme="minorEastAsia" w:hAnsi="Tw Cen MT" w:cstheme="minorBidi"/>
                                <w:color w:val="000000" w:themeColor="text1"/>
                                <w:kern w:val="24"/>
                                <w:sz w:val="20"/>
                              </w:rPr>
                              <w:t xml:space="preserve">, </w:t>
                            </w:r>
                            <w:r w:rsidR="005940C4">
                              <w:rPr>
                                <w:rFonts w:asciiTheme="minorHAnsi" w:eastAsiaTheme="minorEastAsia" w:hAnsi="Tw Cen MT" w:cstheme="minorBidi"/>
                                <w:color w:val="000000" w:themeColor="text1"/>
                                <w:kern w:val="24"/>
                                <w:sz w:val="20"/>
                              </w:rPr>
                              <w:t>guidewire retention</w:t>
                            </w:r>
                            <w:r w:rsidRPr="00CC1DFA">
                              <w:rPr>
                                <w:rFonts w:asciiTheme="minorHAnsi" w:eastAsiaTheme="minorEastAsia" w:hAnsi="Tw Cen MT" w:cstheme="minorBidi"/>
                                <w:color w:val="000000" w:themeColor="text1"/>
                                <w:kern w:val="24"/>
                                <w:sz w:val="20"/>
                              </w:rPr>
                              <w:t>, imaging interpretation</w:t>
                            </w:r>
                            <w:r w:rsidR="005940C4">
                              <w:rPr>
                                <w:rFonts w:asciiTheme="minorHAnsi" w:eastAsiaTheme="minorEastAsia" w:hAnsi="Tw Cen MT" w:cstheme="minorBidi"/>
                                <w:color w:val="000000" w:themeColor="text1"/>
                                <w:kern w:val="24"/>
                                <w:sz w:val="20"/>
                              </w:rPr>
                              <w:t xml:space="preserve"> not </w:t>
                            </w:r>
                            <w:r w:rsidR="007019E2">
                              <w:rPr>
                                <w:rFonts w:asciiTheme="minorHAnsi" w:eastAsiaTheme="minorEastAsia" w:hAnsi="Tw Cen MT" w:cstheme="minorBidi"/>
                                <w:color w:val="000000" w:themeColor="text1"/>
                                <w:kern w:val="24"/>
                                <w:sz w:val="20"/>
                              </w:rPr>
                              <w:t>confirmed by attending or radiology especially in OB areas</w:t>
                            </w:r>
                            <w:r w:rsidRPr="00CC1DFA">
                              <w:rPr>
                                <w:rFonts w:asciiTheme="minorHAnsi" w:eastAsiaTheme="minorEastAsia" w:hAnsi="Tw Cen MT" w:cstheme="minorBidi"/>
                                <w:color w:val="000000" w:themeColor="text1"/>
                                <w:kern w:val="24"/>
                                <w:sz w:val="20"/>
                              </w:rPr>
                              <w:t>,</w:t>
                            </w:r>
                            <w:r w:rsidR="007019E2">
                              <w:rPr>
                                <w:rFonts w:asciiTheme="minorHAnsi" w:eastAsiaTheme="minorEastAsia" w:hAnsi="Tw Cen MT" w:cstheme="minorBidi"/>
                                <w:color w:val="000000" w:themeColor="text1"/>
                                <w:kern w:val="24"/>
                                <w:sz w:val="20"/>
                              </w:rPr>
                              <w:t xml:space="preserve"> and </w:t>
                            </w:r>
                            <w:r w:rsidRPr="00CC1DFA">
                              <w:rPr>
                                <w:rFonts w:asciiTheme="minorHAnsi" w:eastAsiaTheme="minorEastAsia" w:hAnsi="Tw Cen MT" w:cstheme="minorBidi"/>
                                <w:color w:val="000000" w:themeColor="text1"/>
                                <w:kern w:val="24"/>
                                <w:sz w:val="20"/>
                              </w:rPr>
                              <w:t>discharge process</w:t>
                            </w:r>
                            <w:r w:rsidR="007019E2">
                              <w:rPr>
                                <w:rFonts w:asciiTheme="minorHAnsi" w:eastAsiaTheme="minorEastAsia" w:hAnsi="Tw Cen MT" w:cstheme="minorBidi"/>
                                <w:color w:val="000000" w:themeColor="text1"/>
                                <w:kern w:val="24"/>
                                <w:sz w:val="20"/>
                              </w:rPr>
                              <w:t xml:space="preserve"> with medication reconciliation related errors.</w:t>
                            </w:r>
                          </w:p>
                          <w:p w14:paraId="5F926080" w14:textId="77777777" w:rsidR="00CC1DFA" w:rsidRPr="00CC1DFA" w:rsidRDefault="00CC1DFA" w:rsidP="005940C4">
                            <w:pPr>
                              <w:spacing w:line="216" w:lineRule="auto"/>
                              <w:ind w:left="373"/>
                              <w:contextualSpacing/>
                              <w:rPr>
                                <w:rFonts w:ascii="Times New Roman" w:hAnsi="Times New Roman"/>
                                <w:color w:val="287598"/>
                                <w:sz w:val="20"/>
                              </w:rPr>
                            </w:pPr>
                          </w:p>
                          <w:p w14:paraId="164BD3B8" w14:textId="77777777" w:rsidR="007019E2" w:rsidRPr="007019E2" w:rsidRDefault="00CC1DFA" w:rsidP="007019E2">
                            <w:pPr>
                              <w:numPr>
                                <w:ilvl w:val="0"/>
                                <w:numId w:val="13"/>
                              </w:numPr>
                              <w:spacing w:line="216" w:lineRule="auto"/>
                              <w:contextualSpacing/>
                              <w:rPr>
                                <w:rFonts w:ascii="Times New Roman" w:hAnsi="Times New Roman"/>
                                <w:color w:val="287598"/>
                                <w:sz w:val="20"/>
                              </w:rPr>
                            </w:pPr>
                            <w:r w:rsidRPr="00CC1DFA">
                              <w:rPr>
                                <w:rFonts w:asciiTheme="minorHAnsi" w:eastAsiaTheme="minorEastAsia" w:hAnsi="Tw Cen MT" w:cstheme="minorBidi"/>
                                <w:b/>
                                <w:bCs/>
                                <w:color w:val="000000" w:themeColor="text1"/>
                                <w:kern w:val="24"/>
                                <w:sz w:val="20"/>
                              </w:rPr>
                              <w:t>Failure to reconcile lines/tubes</w:t>
                            </w:r>
                            <w:r w:rsidRPr="00CC1DFA">
                              <w:rPr>
                                <w:rFonts w:asciiTheme="minorHAnsi" w:eastAsiaTheme="minorEastAsia" w:hAnsi="Tw Cen MT" w:cstheme="minorBidi"/>
                                <w:color w:val="000000" w:themeColor="text1"/>
                                <w:kern w:val="24"/>
                                <w:sz w:val="20"/>
                              </w:rPr>
                              <w:t xml:space="preserve"> </w:t>
                            </w:r>
                          </w:p>
                          <w:p w14:paraId="7E2D7B9F" w14:textId="77777777" w:rsidR="007019E2" w:rsidRDefault="007019E2" w:rsidP="007019E2">
                            <w:pPr>
                              <w:spacing w:line="216" w:lineRule="auto"/>
                              <w:contextualSpacing/>
                              <w:rPr>
                                <w:rFonts w:asciiTheme="minorHAnsi" w:eastAsiaTheme="minorEastAsia" w:hAnsi="Tw Cen MT" w:cstheme="minorBidi"/>
                                <w:color w:val="000000" w:themeColor="text1"/>
                                <w:kern w:val="24"/>
                                <w:sz w:val="20"/>
                              </w:rPr>
                            </w:pPr>
                            <w:r>
                              <w:rPr>
                                <w:rFonts w:asciiTheme="minorHAnsi" w:eastAsiaTheme="minorEastAsia" w:hAnsi="Tw Cen MT" w:cstheme="minorBidi"/>
                                <w:color w:val="000000" w:themeColor="text1"/>
                                <w:kern w:val="24"/>
                                <w:sz w:val="20"/>
                              </w:rPr>
                              <w:t xml:space="preserve">       O</w:t>
                            </w:r>
                            <w:r w:rsidR="00CC1DFA" w:rsidRPr="00CC1DFA">
                              <w:rPr>
                                <w:rFonts w:asciiTheme="minorHAnsi" w:eastAsiaTheme="minorEastAsia" w:hAnsi="Tw Cen MT" w:cstheme="minorBidi"/>
                                <w:color w:val="000000" w:themeColor="text1"/>
                                <w:kern w:val="24"/>
                                <w:sz w:val="20"/>
                              </w:rPr>
                              <w:t>ral solutions and oral medications inadvertently given via peripheral and central line</w:t>
                            </w:r>
                            <w:r>
                              <w:rPr>
                                <w:rFonts w:asciiTheme="minorHAnsi" w:eastAsiaTheme="minorEastAsia" w:hAnsi="Tw Cen MT" w:cstheme="minorBidi"/>
                                <w:color w:val="000000" w:themeColor="text1"/>
                                <w:kern w:val="24"/>
                                <w:sz w:val="20"/>
                              </w:rPr>
                              <w:t xml:space="preserve">. Incorrect </w:t>
                            </w:r>
                          </w:p>
                          <w:p w14:paraId="47D70094" w14:textId="462DC4ED" w:rsidR="00CC1DFA" w:rsidRDefault="007019E2" w:rsidP="007019E2">
                            <w:pPr>
                              <w:spacing w:line="216" w:lineRule="auto"/>
                              <w:contextualSpacing/>
                              <w:rPr>
                                <w:rFonts w:asciiTheme="minorHAnsi" w:eastAsiaTheme="minorEastAsia" w:hAnsi="Tw Cen MT" w:cstheme="minorBidi"/>
                                <w:color w:val="000000" w:themeColor="text1"/>
                                <w:kern w:val="24"/>
                                <w:sz w:val="20"/>
                              </w:rPr>
                            </w:pPr>
                            <w:r>
                              <w:rPr>
                                <w:rFonts w:asciiTheme="minorHAnsi" w:eastAsiaTheme="minorEastAsia" w:hAnsi="Tw Cen MT" w:cstheme="minorBidi"/>
                                <w:color w:val="000000" w:themeColor="text1"/>
                                <w:kern w:val="24"/>
                                <w:sz w:val="20"/>
                              </w:rPr>
                              <w:t xml:space="preserve">       intravenous medication administered via IV pump due to lack of reconciling lines and tubing.</w:t>
                            </w:r>
                          </w:p>
                          <w:p w14:paraId="2B070715" w14:textId="77777777" w:rsidR="00CC1DFA" w:rsidRPr="00CC1DFA" w:rsidRDefault="00CC1DFA" w:rsidP="007019E2">
                            <w:pPr>
                              <w:spacing w:line="216" w:lineRule="auto"/>
                              <w:contextualSpacing/>
                              <w:rPr>
                                <w:rFonts w:ascii="Times New Roman" w:hAnsi="Times New Roman"/>
                                <w:color w:val="287598"/>
                                <w:sz w:val="20"/>
                              </w:rPr>
                            </w:pPr>
                          </w:p>
                          <w:p w14:paraId="6E489993" w14:textId="77777777" w:rsidR="007019E2" w:rsidRPr="007019E2" w:rsidRDefault="00CC1DFA" w:rsidP="00CC1DFA">
                            <w:pPr>
                              <w:numPr>
                                <w:ilvl w:val="0"/>
                                <w:numId w:val="13"/>
                              </w:numPr>
                              <w:spacing w:line="216" w:lineRule="auto"/>
                              <w:contextualSpacing/>
                              <w:rPr>
                                <w:rFonts w:ascii="Times New Roman" w:hAnsi="Times New Roman"/>
                                <w:color w:val="287598"/>
                                <w:sz w:val="20"/>
                              </w:rPr>
                            </w:pPr>
                            <w:r w:rsidRPr="00CC1DFA">
                              <w:rPr>
                                <w:rFonts w:asciiTheme="minorHAnsi" w:eastAsiaTheme="minorEastAsia" w:hAnsi="Tw Cen MT" w:cstheme="minorBidi"/>
                                <w:b/>
                                <w:bCs/>
                                <w:color w:val="000000" w:themeColor="text1"/>
                                <w:kern w:val="24"/>
                                <w:sz w:val="20"/>
                              </w:rPr>
                              <w:t>Oxygen tanks running empty, specifically in ED and outpatient areas such as radiology</w:t>
                            </w:r>
                            <w:r w:rsidRPr="00CC1DFA">
                              <w:rPr>
                                <w:rFonts w:asciiTheme="minorHAnsi" w:eastAsiaTheme="minorEastAsia" w:hAnsi="Tw Cen MT" w:cstheme="minorBidi"/>
                                <w:color w:val="000000" w:themeColor="text1"/>
                                <w:kern w:val="24"/>
                                <w:sz w:val="20"/>
                              </w:rPr>
                              <w:t xml:space="preserve"> </w:t>
                            </w:r>
                          </w:p>
                          <w:p w14:paraId="1E3E0536" w14:textId="0C51D686" w:rsidR="00CC1DFA" w:rsidRPr="00CC1DFA" w:rsidRDefault="007019E2" w:rsidP="007019E2">
                            <w:pPr>
                              <w:spacing w:line="216" w:lineRule="auto"/>
                              <w:ind w:left="373"/>
                              <w:contextualSpacing/>
                              <w:rPr>
                                <w:rFonts w:ascii="Times New Roman" w:hAnsi="Times New Roman"/>
                                <w:color w:val="287598"/>
                                <w:sz w:val="20"/>
                              </w:rPr>
                            </w:pPr>
                            <w:r>
                              <w:rPr>
                                <w:rFonts w:asciiTheme="minorHAnsi" w:eastAsiaTheme="minorEastAsia" w:hAnsi="Tw Cen MT" w:cstheme="minorBidi"/>
                                <w:color w:val="000000" w:themeColor="text1"/>
                                <w:kern w:val="24"/>
                                <w:sz w:val="20"/>
                              </w:rPr>
                              <w:t>C</w:t>
                            </w:r>
                            <w:r w:rsidR="00CC1DFA" w:rsidRPr="00CC1DFA">
                              <w:rPr>
                                <w:rFonts w:asciiTheme="minorHAnsi" w:eastAsiaTheme="minorEastAsia" w:hAnsi="Tw Cen MT" w:cstheme="minorBidi"/>
                                <w:color w:val="000000" w:themeColor="text1"/>
                                <w:kern w:val="24"/>
                                <w:sz w:val="20"/>
                              </w:rPr>
                              <w:t>onsider low-volume alarm</w:t>
                            </w:r>
                            <w:r>
                              <w:rPr>
                                <w:rFonts w:asciiTheme="minorHAnsi" w:eastAsiaTheme="minorEastAsia" w:hAnsi="Tw Cen MT" w:cstheme="minorBidi"/>
                                <w:color w:val="000000" w:themeColor="text1"/>
                                <w:kern w:val="24"/>
                                <w:sz w:val="20"/>
                              </w:rPr>
                              <w:t>s which are a stronger intervention than signage and policy review/awareness.</w:t>
                            </w:r>
                          </w:p>
                          <w:p w14:paraId="41C669B0" w14:textId="73D15FBF" w:rsidR="007E4FE3" w:rsidRDefault="007E4FE3" w:rsidP="00F43DA1">
                            <w:pPr>
                              <w:jc w:val="center"/>
                              <w:rPr>
                                <w:rFonts w:asciiTheme="majorHAnsi" w:hAnsiTheme="majorHAnsi" w:cs="Calibri"/>
                                <w:sz w:val="20"/>
                              </w:rPr>
                            </w:pPr>
                          </w:p>
                          <w:p w14:paraId="4F392BFB" w14:textId="37CD0982" w:rsidR="007E4FE3" w:rsidRDefault="007E4FE3" w:rsidP="007E4FE3">
                            <w:pPr>
                              <w:jc w:val="center"/>
                              <w:rPr>
                                <w:rFonts w:asciiTheme="majorHAnsi" w:hAnsiTheme="majorHAnsi" w:cs="Calibri"/>
                                <w:b/>
                                <w:bCs/>
                                <w:sz w:val="20"/>
                              </w:rPr>
                            </w:pPr>
                          </w:p>
                          <w:p w14:paraId="4FF28BFA" w14:textId="16D06D60" w:rsidR="00F43DA1" w:rsidRDefault="00F43DA1" w:rsidP="007E4FE3">
                            <w:pPr>
                              <w:jc w:val="center"/>
                              <w:rPr>
                                <w:b/>
                                <w:bCs/>
                                <w:sz w:val="28"/>
                                <w:szCs w:val="28"/>
                              </w:rPr>
                            </w:pPr>
                          </w:p>
                          <w:p w14:paraId="7A0D3A90" w14:textId="688C8C83" w:rsidR="007E4FE3" w:rsidRDefault="007E4FE3" w:rsidP="007E4FE3">
                            <w:pPr>
                              <w:jc w:val="center"/>
                              <w:rPr>
                                <w:b/>
                                <w:bCs/>
                                <w:sz w:val="28"/>
                                <w:szCs w:val="28"/>
                              </w:rPr>
                            </w:pPr>
                          </w:p>
                          <w:p w14:paraId="72F77480" w14:textId="1A3D3675" w:rsidR="007E4FE3" w:rsidRDefault="007E4FE3" w:rsidP="007E4FE3">
                            <w:pPr>
                              <w:jc w:val="center"/>
                              <w:rPr>
                                <w:b/>
                                <w:bCs/>
                                <w:sz w:val="28"/>
                                <w:szCs w:val="28"/>
                              </w:rPr>
                            </w:pPr>
                          </w:p>
                          <w:p w14:paraId="395EE5F8" w14:textId="08A92F2B" w:rsidR="007E4FE3" w:rsidRDefault="007E4FE3" w:rsidP="007E4FE3">
                            <w:pPr>
                              <w:jc w:val="center"/>
                              <w:rPr>
                                <w:b/>
                                <w:bCs/>
                                <w:sz w:val="28"/>
                                <w:szCs w:val="28"/>
                              </w:rPr>
                            </w:pPr>
                          </w:p>
                          <w:p w14:paraId="5D833074" w14:textId="77777777" w:rsidR="007E4FE3" w:rsidRPr="007E4FE3" w:rsidRDefault="007E4FE3" w:rsidP="007E4FE3">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F9E42" id="Rectangle 2" o:spid="_x0000_s1038" style="position:absolute;margin-left:13.5pt;margin-top:.75pt;width:528.75pt;height:274.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" fillcolor="#8eb1c1 [2072]" strokecolor="#54849a [3208]">
                <v:fill color2="#5d8fa7 [2968]" rotate="t" focus="100%" type="gradient">
                  <o:fill v:ext="view" type="gradientUnscaled"/>
                </v:fill>
                <v:stroke endcap="round"/>
                <v:textbox>
                  <w:txbxContent>
                    <w:p w14:paraId="07016408" w14:textId="70470809" w:rsidR="00CC1DFA" w:rsidRPr="007019E2" w:rsidRDefault="00CC1DFA" w:rsidP="007019E2">
                      <w:pPr>
                        <w:spacing w:line="216" w:lineRule="auto"/>
                        <w:ind w:left="373"/>
                        <w:contextualSpacing/>
                        <w:jc w:val="center"/>
                        <w:rPr>
                          <w:rFonts w:ascii="Times New Roman" w:hAnsi="Times New Roman"/>
                          <w:color w:val="287598"/>
                          <w:szCs w:val="24"/>
                        </w:rPr>
                      </w:pPr>
                      <w:r w:rsidRPr="007019E2">
                        <w:rPr>
                          <w:rFonts w:asciiTheme="minorHAnsi" w:eastAsiaTheme="minorEastAsia" w:hAnsi="Tw Cen MT" w:cstheme="minorBidi"/>
                          <w:color w:val="000000" w:themeColor="text1"/>
                          <w:kern w:val="24"/>
                          <w:szCs w:val="24"/>
                        </w:rPr>
                        <w:t>Recent Trends noted in Safety and Quality Review (SQR) reporting to the QPSD</w:t>
                      </w:r>
                    </w:p>
                    <w:p w14:paraId="215A3D3C" w14:textId="77777777" w:rsidR="00CC1DFA" w:rsidRPr="00CC1DFA" w:rsidRDefault="00CC1DFA" w:rsidP="00CC1DFA">
                      <w:pPr>
                        <w:spacing w:line="216" w:lineRule="auto"/>
                        <w:ind w:left="373"/>
                        <w:contextualSpacing/>
                        <w:rPr>
                          <w:rFonts w:ascii="Times New Roman" w:hAnsi="Times New Roman"/>
                          <w:color w:val="287598"/>
                          <w:sz w:val="20"/>
                        </w:rPr>
                      </w:pPr>
                    </w:p>
                    <w:p w14:paraId="7E2F3C6E" w14:textId="79BEF2D4" w:rsidR="00CC1DFA" w:rsidRPr="005940C4" w:rsidRDefault="00CC1DFA" w:rsidP="00CC1DFA">
                      <w:pPr>
                        <w:numPr>
                          <w:ilvl w:val="0"/>
                          <w:numId w:val="13"/>
                        </w:numPr>
                        <w:spacing w:line="216" w:lineRule="auto"/>
                        <w:contextualSpacing/>
                        <w:rPr>
                          <w:rFonts w:ascii="Times New Roman" w:hAnsi="Times New Roman"/>
                          <w:b/>
                          <w:bCs/>
                          <w:color w:val="287598"/>
                          <w:sz w:val="20"/>
                        </w:rPr>
                      </w:pPr>
                      <w:r w:rsidRPr="00CC1DFA">
                        <w:rPr>
                          <w:rFonts w:asciiTheme="minorHAnsi" w:eastAsiaTheme="minorEastAsia" w:hAnsi="Tw Cen MT" w:cstheme="minorBidi"/>
                          <w:b/>
                          <w:bCs/>
                          <w:color w:val="000000" w:themeColor="text1"/>
                          <w:kern w:val="24"/>
                          <w:sz w:val="20"/>
                        </w:rPr>
                        <w:t xml:space="preserve">Discharge of patients </w:t>
                      </w:r>
                      <w:r w:rsidR="005940C4" w:rsidRPr="005940C4">
                        <w:rPr>
                          <w:rFonts w:asciiTheme="minorHAnsi" w:eastAsiaTheme="minorEastAsia" w:hAnsi="Tw Cen MT" w:cstheme="minorBidi"/>
                          <w:b/>
                          <w:bCs/>
                          <w:color w:val="000000" w:themeColor="text1"/>
                          <w:kern w:val="24"/>
                          <w:sz w:val="20"/>
                        </w:rPr>
                        <w:t>against medical advice (</w:t>
                      </w:r>
                      <w:r w:rsidRPr="00CC1DFA">
                        <w:rPr>
                          <w:rFonts w:asciiTheme="minorHAnsi" w:eastAsiaTheme="minorEastAsia" w:hAnsi="Tw Cen MT" w:cstheme="minorBidi"/>
                          <w:b/>
                          <w:bCs/>
                          <w:color w:val="000000" w:themeColor="text1"/>
                          <w:kern w:val="24"/>
                          <w:sz w:val="20"/>
                        </w:rPr>
                        <w:t>AMA</w:t>
                      </w:r>
                      <w:r w:rsidR="005940C4" w:rsidRPr="005940C4">
                        <w:rPr>
                          <w:rFonts w:asciiTheme="minorHAnsi" w:eastAsiaTheme="minorEastAsia" w:hAnsi="Tw Cen MT" w:cstheme="minorBidi"/>
                          <w:b/>
                          <w:bCs/>
                          <w:color w:val="000000" w:themeColor="text1"/>
                          <w:kern w:val="24"/>
                          <w:sz w:val="20"/>
                        </w:rPr>
                        <w:t>)</w:t>
                      </w:r>
                      <w:r w:rsidRPr="00CC1DFA">
                        <w:rPr>
                          <w:rFonts w:asciiTheme="minorHAnsi" w:eastAsiaTheme="minorEastAsia" w:hAnsi="Tw Cen MT" w:cstheme="minorBidi"/>
                          <w:b/>
                          <w:bCs/>
                          <w:color w:val="000000" w:themeColor="text1"/>
                          <w:kern w:val="24"/>
                          <w:sz w:val="20"/>
                        </w:rPr>
                        <w:t xml:space="preserve"> who do not have the capacity to consent (age, mental status, mental capacity)</w:t>
                      </w:r>
                    </w:p>
                    <w:p w14:paraId="2D769704" w14:textId="1E9C6C8C" w:rsidR="00CC1DFA" w:rsidRDefault="005940C4" w:rsidP="005940C4">
                      <w:pPr>
                        <w:spacing w:line="216" w:lineRule="auto"/>
                        <w:ind w:left="373"/>
                        <w:contextualSpacing/>
                        <w:rPr>
                          <w:rFonts w:asciiTheme="minorHAnsi" w:eastAsiaTheme="minorEastAsia" w:hAnsi="Tw Cen MT" w:cstheme="minorBidi"/>
                          <w:color w:val="000000" w:themeColor="text1"/>
                          <w:kern w:val="24"/>
                          <w:sz w:val="20"/>
                        </w:rPr>
                      </w:pPr>
                      <w:r>
                        <w:rPr>
                          <w:rFonts w:asciiTheme="minorHAnsi" w:eastAsiaTheme="minorEastAsia" w:hAnsi="Tw Cen MT" w:cstheme="minorBidi"/>
                          <w:color w:val="000000" w:themeColor="text1"/>
                          <w:kern w:val="24"/>
                          <w:sz w:val="20"/>
                        </w:rPr>
                        <w:t>Ensure there is awareness of policy and a collaboration with resources available (behavioral health service, legal department, risk management) when there are questions or concerns.</w:t>
                      </w:r>
                    </w:p>
                    <w:p w14:paraId="18C3495E" w14:textId="77777777" w:rsidR="00CC1DFA" w:rsidRPr="00CC1DFA" w:rsidRDefault="00CC1DFA" w:rsidP="005940C4">
                      <w:pPr>
                        <w:spacing w:line="216" w:lineRule="auto"/>
                        <w:ind w:left="373"/>
                        <w:contextualSpacing/>
                        <w:rPr>
                          <w:rFonts w:ascii="Times New Roman" w:hAnsi="Times New Roman"/>
                          <w:color w:val="287598"/>
                          <w:sz w:val="20"/>
                        </w:rPr>
                      </w:pPr>
                    </w:p>
                    <w:p w14:paraId="13C15CDA" w14:textId="77777777" w:rsidR="005940C4" w:rsidRPr="005940C4" w:rsidRDefault="00CC1DFA" w:rsidP="00CC1DFA">
                      <w:pPr>
                        <w:numPr>
                          <w:ilvl w:val="0"/>
                          <w:numId w:val="13"/>
                        </w:numPr>
                        <w:spacing w:line="216" w:lineRule="auto"/>
                        <w:contextualSpacing/>
                        <w:rPr>
                          <w:rFonts w:ascii="Times New Roman" w:hAnsi="Times New Roman"/>
                          <w:b/>
                          <w:bCs/>
                          <w:color w:val="287598"/>
                          <w:sz w:val="20"/>
                        </w:rPr>
                      </w:pPr>
                      <w:r w:rsidRPr="00CC1DFA">
                        <w:rPr>
                          <w:rFonts w:asciiTheme="minorHAnsi" w:eastAsiaTheme="minorEastAsia" w:hAnsi="Tw Cen MT" w:cstheme="minorBidi"/>
                          <w:b/>
                          <w:bCs/>
                          <w:color w:val="000000" w:themeColor="text1"/>
                          <w:kern w:val="24"/>
                          <w:sz w:val="20"/>
                        </w:rPr>
                        <w:t xml:space="preserve">Performing new procedures, especially in high-risk settings/situations </w:t>
                      </w:r>
                    </w:p>
                    <w:p w14:paraId="752E3D39" w14:textId="3BFF6FAD" w:rsidR="00CC1DFA" w:rsidRDefault="005940C4" w:rsidP="005940C4">
                      <w:pPr>
                        <w:spacing w:line="216" w:lineRule="auto"/>
                        <w:ind w:left="373"/>
                        <w:contextualSpacing/>
                        <w:rPr>
                          <w:rFonts w:asciiTheme="minorHAnsi" w:eastAsiaTheme="minorEastAsia" w:hAnsi="Tw Cen MT" w:cstheme="minorBidi"/>
                          <w:color w:val="000000" w:themeColor="text1"/>
                          <w:kern w:val="24"/>
                          <w:sz w:val="20"/>
                        </w:rPr>
                      </w:pPr>
                      <w:r>
                        <w:rPr>
                          <w:rFonts w:asciiTheme="minorHAnsi" w:eastAsiaTheme="minorEastAsia" w:hAnsi="Tw Cen MT" w:cstheme="minorBidi"/>
                          <w:color w:val="000000" w:themeColor="text1"/>
                          <w:kern w:val="24"/>
                          <w:sz w:val="20"/>
                        </w:rPr>
                        <w:t>C</w:t>
                      </w:r>
                      <w:r w:rsidR="00CC1DFA" w:rsidRPr="00CC1DFA">
                        <w:rPr>
                          <w:rFonts w:asciiTheme="minorHAnsi" w:eastAsiaTheme="minorEastAsia" w:hAnsi="Tw Cen MT" w:cstheme="minorBidi"/>
                          <w:color w:val="000000" w:themeColor="text1"/>
                          <w:kern w:val="24"/>
                          <w:sz w:val="20"/>
                        </w:rPr>
                        <w:t xml:space="preserve">onsider risk assessment, </w:t>
                      </w:r>
                      <w:r>
                        <w:rPr>
                          <w:rFonts w:asciiTheme="minorHAnsi" w:eastAsiaTheme="minorEastAsia" w:hAnsi="Tw Cen MT" w:cstheme="minorBidi"/>
                          <w:color w:val="000000" w:themeColor="text1"/>
                          <w:kern w:val="24"/>
                          <w:sz w:val="20"/>
                        </w:rPr>
                        <w:t xml:space="preserve">development of </w:t>
                      </w:r>
                      <w:r w:rsidR="00CC1DFA" w:rsidRPr="00CC1DFA">
                        <w:rPr>
                          <w:rFonts w:asciiTheme="minorHAnsi" w:eastAsiaTheme="minorEastAsia" w:hAnsi="Tw Cen MT" w:cstheme="minorBidi"/>
                          <w:color w:val="000000" w:themeColor="text1"/>
                          <w:kern w:val="24"/>
                          <w:sz w:val="20"/>
                        </w:rPr>
                        <w:t>policies</w:t>
                      </w:r>
                      <w:r>
                        <w:rPr>
                          <w:rFonts w:asciiTheme="minorHAnsi" w:eastAsiaTheme="minorEastAsia" w:hAnsi="Tw Cen MT" w:cstheme="minorBidi"/>
                          <w:color w:val="000000" w:themeColor="text1"/>
                          <w:kern w:val="24"/>
                          <w:sz w:val="20"/>
                        </w:rPr>
                        <w:t xml:space="preserve"> and</w:t>
                      </w:r>
                      <w:r w:rsidR="00CC1DFA" w:rsidRPr="00CC1DFA">
                        <w:rPr>
                          <w:rFonts w:asciiTheme="minorHAnsi" w:eastAsiaTheme="minorEastAsia" w:hAnsi="Tw Cen MT" w:cstheme="minorBidi"/>
                          <w:color w:val="000000" w:themeColor="text1"/>
                          <w:kern w:val="24"/>
                          <w:sz w:val="20"/>
                        </w:rPr>
                        <w:t xml:space="preserve"> competencies, </w:t>
                      </w:r>
                      <w:r>
                        <w:rPr>
                          <w:rFonts w:asciiTheme="minorHAnsi" w:eastAsiaTheme="minorEastAsia" w:hAnsi="Tw Cen MT" w:cstheme="minorBidi"/>
                          <w:color w:val="000000" w:themeColor="text1"/>
                          <w:kern w:val="24"/>
                          <w:sz w:val="20"/>
                        </w:rPr>
                        <w:t xml:space="preserve">utilization of </w:t>
                      </w:r>
                      <w:r w:rsidR="00CC1DFA" w:rsidRPr="00CC1DFA">
                        <w:rPr>
                          <w:rFonts w:asciiTheme="minorHAnsi" w:eastAsiaTheme="minorEastAsia" w:hAnsi="Tw Cen MT" w:cstheme="minorBidi"/>
                          <w:color w:val="000000" w:themeColor="text1"/>
                          <w:kern w:val="24"/>
                          <w:sz w:val="20"/>
                        </w:rPr>
                        <w:t xml:space="preserve">pre-procedure huddles, </w:t>
                      </w:r>
                      <w:r>
                        <w:rPr>
                          <w:rFonts w:asciiTheme="minorHAnsi" w:eastAsiaTheme="minorEastAsia" w:hAnsi="Tw Cen MT" w:cstheme="minorBidi"/>
                          <w:color w:val="000000" w:themeColor="text1"/>
                          <w:kern w:val="24"/>
                          <w:sz w:val="20"/>
                        </w:rPr>
                        <w:t xml:space="preserve">and </w:t>
                      </w:r>
                      <w:r w:rsidR="00CC1DFA" w:rsidRPr="00CC1DFA">
                        <w:rPr>
                          <w:rFonts w:asciiTheme="minorHAnsi" w:eastAsiaTheme="minorEastAsia" w:hAnsi="Tw Cen MT" w:cstheme="minorBidi"/>
                          <w:color w:val="000000" w:themeColor="text1"/>
                          <w:kern w:val="24"/>
                          <w:sz w:val="20"/>
                        </w:rPr>
                        <w:t>manage</w:t>
                      </w:r>
                      <w:r>
                        <w:rPr>
                          <w:rFonts w:asciiTheme="minorHAnsi" w:eastAsiaTheme="minorEastAsia" w:hAnsi="Tw Cen MT" w:cstheme="minorBidi"/>
                          <w:color w:val="000000" w:themeColor="text1"/>
                          <w:kern w:val="24"/>
                          <w:sz w:val="20"/>
                        </w:rPr>
                        <w:t>ment</w:t>
                      </w:r>
                      <w:r w:rsidR="00CC1DFA" w:rsidRPr="00CC1DFA">
                        <w:rPr>
                          <w:rFonts w:asciiTheme="minorHAnsi" w:eastAsiaTheme="minorEastAsia" w:hAnsi="Tw Cen MT" w:cstheme="minorBidi"/>
                          <w:color w:val="000000" w:themeColor="text1"/>
                          <w:kern w:val="24"/>
                          <w:sz w:val="20"/>
                        </w:rPr>
                        <w:t xml:space="preserve"> knowledge and approval</w:t>
                      </w:r>
                      <w:r>
                        <w:rPr>
                          <w:rFonts w:asciiTheme="minorHAnsi" w:eastAsiaTheme="minorEastAsia" w:hAnsi="Tw Cen MT" w:cstheme="minorBidi"/>
                          <w:color w:val="000000" w:themeColor="text1"/>
                          <w:kern w:val="24"/>
                          <w:sz w:val="20"/>
                        </w:rPr>
                        <w:t xml:space="preserve"> prior to new procedure</w:t>
                      </w:r>
                      <w:r w:rsidR="007019E2">
                        <w:rPr>
                          <w:rFonts w:asciiTheme="minorHAnsi" w:eastAsiaTheme="minorEastAsia" w:hAnsi="Tw Cen MT" w:cstheme="minorBidi"/>
                          <w:color w:val="000000" w:themeColor="text1"/>
                          <w:kern w:val="24"/>
                          <w:sz w:val="20"/>
                        </w:rPr>
                        <w:t>s</w:t>
                      </w:r>
                      <w:r>
                        <w:rPr>
                          <w:rFonts w:asciiTheme="minorHAnsi" w:eastAsiaTheme="minorEastAsia" w:hAnsi="Tw Cen MT" w:cstheme="minorBidi"/>
                          <w:color w:val="000000" w:themeColor="text1"/>
                          <w:kern w:val="24"/>
                          <w:sz w:val="20"/>
                        </w:rPr>
                        <w:t xml:space="preserve"> being implemented</w:t>
                      </w:r>
                      <w:r w:rsidR="007019E2">
                        <w:rPr>
                          <w:rFonts w:asciiTheme="minorHAnsi" w:eastAsiaTheme="minorEastAsia" w:hAnsi="Tw Cen MT" w:cstheme="minorBidi"/>
                          <w:color w:val="000000" w:themeColor="text1"/>
                          <w:kern w:val="24"/>
                          <w:sz w:val="20"/>
                        </w:rPr>
                        <w:t>.</w:t>
                      </w:r>
                      <w:r>
                        <w:rPr>
                          <w:rFonts w:asciiTheme="minorHAnsi" w:eastAsiaTheme="minorEastAsia" w:hAnsi="Tw Cen MT" w:cstheme="minorBidi"/>
                          <w:color w:val="000000" w:themeColor="text1"/>
                          <w:kern w:val="24"/>
                          <w:sz w:val="20"/>
                        </w:rPr>
                        <w:t xml:space="preserve"> </w:t>
                      </w:r>
                    </w:p>
                    <w:p w14:paraId="7B5A806E" w14:textId="77777777" w:rsidR="00CC1DFA" w:rsidRPr="00CC1DFA" w:rsidRDefault="00CC1DFA" w:rsidP="005940C4">
                      <w:pPr>
                        <w:spacing w:line="216" w:lineRule="auto"/>
                        <w:ind w:left="373"/>
                        <w:contextualSpacing/>
                        <w:rPr>
                          <w:rFonts w:ascii="Times New Roman" w:hAnsi="Times New Roman"/>
                          <w:color w:val="287598"/>
                          <w:sz w:val="20"/>
                        </w:rPr>
                      </w:pPr>
                    </w:p>
                    <w:p w14:paraId="09EF97E4" w14:textId="5B46CCDB" w:rsidR="00CC1DFA" w:rsidRPr="005940C4" w:rsidRDefault="00CC1DFA" w:rsidP="00CC1DFA">
                      <w:pPr>
                        <w:numPr>
                          <w:ilvl w:val="0"/>
                          <w:numId w:val="13"/>
                        </w:numPr>
                        <w:spacing w:line="216" w:lineRule="auto"/>
                        <w:contextualSpacing/>
                        <w:rPr>
                          <w:rFonts w:ascii="Times New Roman" w:hAnsi="Times New Roman"/>
                          <w:color w:val="287598"/>
                          <w:sz w:val="20"/>
                        </w:rPr>
                      </w:pPr>
                      <w:r w:rsidRPr="00CC1DFA">
                        <w:rPr>
                          <w:rFonts w:asciiTheme="minorHAnsi" w:eastAsiaTheme="minorEastAsia" w:hAnsi="Tw Cen MT" w:cstheme="minorBidi"/>
                          <w:b/>
                          <w:bCs/>
                          <w:color w:val="000000" w:themeColor="text1"/>
                          <w:kern w:val="24"/>
                          <w:sz w:val="20"/>
                        </w:rPr>
                        <w:t>Lack of supervision of trainees especially in high-risk areas</w:t>
                      </w:r>
                      <w:r w:rsidRPr="00CC1DFA">
                        <w:rPr>
                          <w:rFonts w:asciiTheme="minorHAnsi" w:eastAsiaTheme="minorEastAsia" w:hAnsi="Tw Cen MT" w:cstheme="minorBidi"/>
                          <w:color w:val="000000" w:themeColor="text1"/>
                          <w:kern w:val="24"/>
                          <w:sz w:val="20"/>
                        </w:rPr>
                        <w:t xml:space="preserve"> (</w:t>
                      </w:r>
                      <w:r w:rsidR="005940C4">
                        <w:rPr>
                          <w:rFonts w:asciiTheme="minorHAnsi" w:eastAsiaTheme="minorEastAsia" w:hAnsi="Tw Cen MT" w:cstheme="minorBidi"/>
                          <w:color w:val="000000" w:themeColor="text1"/>
                          <w:kern w:val="24"/>
                          <w:sz w:val="20"/>
                        </w:rPr>
                        <w:t xml:space="preserve">insertion of </w:t>
                      </w:r>
                      <w:r w:rsidRPr="00CC1DFA">
                        <w:rPr>
                          <w:rFonts w:asciiTheme="minorHAnsi" w:eastAsiaTheme="minorEastAsia" w:hAnsi="Tw Cen MT" w:cstheme="minorBidi"/>
                          <w:color w:val="000000" w:themeColor="text1"/>
                          <w:kern w:val="24"/>
                          <w:sz w:val="20"/>
                        </w:rPr>
                        <w:t>central lines</w:t>
                      </w:r>
                      <w:r w:rsidR="005940C4">
                        <w:rPr>
                          <w:rFonts w:asciiTheme="minorHAnsi" w:eastAsiaTheme="minorEastAsia" w:hAnsi="Tw Cen MT" w:cstheme="minorBidi"/>
                          <w:color w:val="000000" w:themeColor="text1"/>
                          <w:kern w:val="24"/>
                          <w:sz w:val="20"/>
                        </w:rPr>
                        <w:t xml:space="preserve"> with inadvertent cannulation of artery rather than vein</w:t>
                      </w:r>
                      <w:r w:rsidR="007019E2">
                        <w:rPr>
                          <w:rFonts w:asciiTheme="minorHAnsi" w:eastAsiaTheme="minorEastAsia" w:hAnsi="Tw Cen MT" w:cstheme="minorBidi"/>
                          <w:color w:val="000000" w:themeColor="text1"/>
                          <w:kern w:val="24"/>
                          <w:sz w:val="20"/>
                        </w:rPr>
                        <w:t xml:space="preserve">, </w:t>
                      </w:r>
                      <w:r w:rsidR="005940C4">
                        <w:rPr>
                          <w:rFonts w:asciiTheme="minorHAnsi" w:eastAsiaTheme="minorEastAsia" w:hAnsi="Tw Cen MT" w:cstheme="minorBidi"/>
                          <w:color w:val="000000" w:themeColor="text1"/>
                          <w:kern w:val="24"/>
                          <w:sz w:val="20"/>
                        </w:rPr>
                        <w:t>guidewire retention</w:t>
                      </w:r>
                      <w:r w:rsidRPr="00CC1DFA">
                        <w:rPr>
                          <w:rFonts w:asciiTheme="minorHAnsi" w:eastAsiaTheme="minorEastAsia" w:hAnsi="Tw Cen MT" w:cstheme="minorBidi"/>
                          <w:color w:val="000000" w:themeColor="text1"/>
                          <w:kern w:val="24"/>
                          <w:sz w:val="20"/>
                        </w:rPr>
                        <w:t>, imaging interpretation</w:t>
                      </w:r>
                      <w:r w:rsidR="005940C4">
                        <w:rPr>
                          <w:rFonts w:asciiTheme="minorHAnsi" w:eastAsiaTheme="minorEastAsia" w:hAnsi="Tw Cen MT" w:cstheme="minorBidi"/>
                          <w:color w:val="000000" w:themeColor="text1"/>
                          <w:kern w:val="24"/>
                          <w:sz w:val="20"/>
                        </w:rPr>
                        <w:t xml:space="preserve"> not </w:t>
                      </w:r>
                      <w:r w:rsidR="007019E2">
                        <w:rPr>
                          <w:rFonts w:asciiTheme="minorHAnsi" w:eastAsiaTheme="minorEastAsia" w:hAnsi="Tw Cen MT" w:cstheme="minorBidi"/>
                          <w:color w:val="000000" w:themeColor="text1"/>
                          <w:kern w:val="24"/>
                          <w:sz w:val="20"/>
                        </w:rPr>
                        <w:t>confirmed by attending or radiology especially in OB areas</w:t>
                      </w:r>
                      <w:r w:rsidRPr="00CC1DFA">
                        <w:rPr>
                          <w:rFonts w:asciiTheme="minorHAnsi" w:eastAsiaTheme="minorEastAsia" w:hAnsi="Tw Cen MT" w:cstheme="minorBidi"/>
                          <w:color w:val="000000" w:themeColor="text1"/>
                          <w:kern w:val="24"/>
                          <w:sz w:val="20"/>
                        </w:rPr>
                        <w:t>,</w:t>
                      </w:r>
                      <w:r w:rsidR="007019E2">
                        <w:rPr>
                          <w:rFonts w:asciiTheme="minorHAnsi" w:eastAsiaTheme="minorEastAsia" w:hAnsi="Tw Cen MT" w:cstheme="minorBidi"/>
                          <w:color w:val="000000" w:themeColor="text1"/>
                          <w:kern w:val="24"/>
                          <w:sz w:val="20"/>
                        </w:rPr>
                        <w:t xml:space="preserve"> and </w:t>
                      </w:r>
                      <w:r w:rsidRPr="00CC1DFA">
                        <w:rPr>
                          <w:rFonts w:asciiTheme="minorHAnsi" w:eastAsiaTheme="minorEastAsia" w:hAnsi="Tw Cen MT" w:cstheme="minorBidi"/>
                          <w:color w:val="000000" w:themeColor="text1"/>
                          <w:kern w:val="24"/>
                          <w:sz w:val="20"/>
                        </w:rPr>
                        <w:t>discharge process</w:t>
                      </w:r>
                      <w:r w:rsidR="007019E2">
                        <w:rPr>
                          <w:rFonts w:asciiTheme="minorHAnsi" w:eastAsiaTheme="minorEastAsia" w:hAnsi="Tw Cen MT" w:cstheme="minorBidi"/>
                          <w:color w:val="000000" w:themeColor="text1"/>
                          <w:kern w:val="24"/>
                          <w:sz w:val="20"/>
                        </w:rPr>
                        <w:t xml:space="preserve"> with medication reconciliation related errors.</w:t>
                      </w:r>
                    </w:p>
                    <w:p w14:paraId="5F926080" w14:textId="77777777" w:rsidR="00CC1DFA" w:rsidRPr="00CC1DFA" w:rsidRDefault="00CC1DFA" w:rsidP="005940C4">
                      <w:pPr>
                        <w:spacing w:line="216" w:lineRule="auto"/>
                        <w:ind w:left="373"/>
                        <w:contextualSpacing/>
                        <w:rPr>
                          <w:rFonts w:ascii="Times New Roman" w:hAnsi="Times New Roman"/>
                          <w:color w:val="287598"/>
                          <w:sz w:val="20"/>
                        </w:rPr>
                      </w:pPr>
                    </w:p>
                    <w:p w14:paraId="164BD3B8" w14:textId="77777777" w:rsidR="007019E2" w:rsidRPr="007019E2" w:rsidRDefault="00CC1DFA" w:rsidP="007019E2">
                      <w:pPr>
                        <w:numPr>
                          <w:ilvl w:val="0"/>
                          <w:numId w:val="13"/>
                        </w:numPr>
                        <w:spacing w:line="216" w:lineRule="auto"/>
                        <w:contextualSpacing/>
                        <w:rPr>
                          <w:rFonts w:ascii="Times New Roman" w:hAnsi="Times New Roman"/>
                          <w:color w:val="287598"/>
                          <w:sz w:val="20"/>
                        </w:rPr>
                      </w:pPr>
                      <w:r w:rsidRPr="00CC1DFA">
                        <w:rPr>
                          <w:rFonts w:asciiTheme="minorHAnsi" w:eastAsiaTheme="minorEastAsia" w:hAnsi="Tw Cen MT" w:cstheme="minorBidi"/>
                          <w:b/>
                          <w:bCs/>
                          <w:color w:val="000000" w:themeColor="text1"/>
                          <w:kern w:val="24"/>
                          <w:sz w:val="20"/>
                        </w:rPr>
                        <w:t>Failure to reconcile lines/tubes</w:t>
                      </w:r>
                      <w:r w:rsidRPr="00CC1DFA">
                        <w:rPr>
                          <w:rFonts w:asciiTheme="minorHAnsi" w:eastAsiaTheme="minorEastAsia" w:hAnsi="Tw Cen MT" w:cstheme="minorBidi"/>
                          <w:color w:val="000000" w:themeColor="text1"/>
                          <w:kern w:val="24"/>
                          <w:sz w:val="20"/>
                        </w:rPr>
                        <w:t xml:space="preserve"> </w:t>
                      </w:r>
                    </w:p>
                    <w:p w14:paraId="7E2D7B9F" w14:textId="77777777" w:rsidR="007019E2" w:rsidRDefault="007019E2" w:rsidP="007019E2">
                      <w:pPr>
                        <w:spacing w:line="216" w:lineRule="auto"/>
                        <w:contextualSpacing/>
                        <w:rPr>
                          <w:rFonts w:asciiTheme="minorHAnsi" w:eastAsiaTheme="minorEastAsia" w:hAnsi="Tw Cen MT" w:cstheme="minorBidi"/>
                          <w:color w:val="000000" w:themeColor="text1"/>
                          <w:kern w:val="24"/>
                          <w:sz w:val="20"/>
                        </w:rPr>
                      </w:pPr>
                      <w:r>
                        <w:rPr>
                          <w:rFonts w:asciiTheme="minorHAnsi" w:eastAsiaTheme="minorEastAsia" w:hAnsi="Tw Cen MT" w:cstheme="minorBidi"/>
                          <w:color w:val="000000" w:themeColor="text1"/>
                          <w:kern w:val="24"/>
                          <w:sz w:val="20"/>
                        </w:rPr>
                        <w:t xml:space="preserve">       O</w:t>
                      </w:r>
                      <w:r w:rsidR="00CC1DFA" w:rsidRPr="00CC1DFA">
                        <w:rPr>
                          <w:rFonts w:asciiTheme="minorHAnsi" w:eastAsiaTheme="minorEastAsia" w:hAnsi="Tw Cen MT" w:cstheme="minorBidi"/>
                          <w:color w:val="000000" w:themeColor="text1"/>
                          <w:kern w:val="24"/>
                          <w:sz w:val="20"/>
                        </w:rPr>
                        <w:t>ral solutions and oral medications inadvertently given via peripheral and central line</w:t>
                      </w:r>
                      <w:r>
                        <w:rPr>
                          <w:rFonts w:asciiTheme="minorHAnsi" w:eastAsiaTheme="minorEastAsia" w:hAnsi="Tw Cen MT" w:cstheme="minorBidi"/>
                          <w:color w:val="000000" w:themeColor="text1"/>
                          <w:kern w:val="24"/>
                          <w:sz w:val="20"/>
                        </w:rPr>
                        <w:t xml:space="preserve">. Incorrect </w:t>
                      </w:r>
                    </w:p>
                    <w:p w14:paraId="47D70094" w14:textId="462DC4ED" w:rsidR="00CC1DFA" w:rsidRDefault="007019E2" w:rsidP="007019E2">
                      <w:pPr>
                        <w:spacing w:line="216" w:lineRule="auto"/>
                        <w:contextualSpacing/>
                        <w:rPr>
                          <w:rFonts w:asciiTheme="minorHAnsi" w:eastAsiaTheme="minorEastAsia" w:hAnsi="Tw Cen MT" w:cstheme="minorBidi"/>
                          <w:color w:val="000000" w:themeColor="text1"/>
                          <w:kern w:val="24"/>
                          <w:sz w:val="20"/>
                        </w:rPr>
                      </w:pPr>
                      <w:r>
                        <w:rPr>
                          <w:rFonts w:asciiTheme="minorHAnsi" w:eastAsiaTheme="minorEastAsia" w:hAnsi="Tw Cen MT" w:cstheme="minorBidi"/>
                          <w:color w:val="000000" w:themeColor="text1"/>
                          <w:kern w:val="24"/>
                          <w:sz w:val="20"/>
                        </w:rPr>
                        <w:t xml:space="preserve">       intravenous medication administered via IV pump due to lack of reconciling lines and tubing.</w:t>
                      </w:r>
                    </w:p>
                    <w:p w14:paraId="2B070715" w14:textId="77777777" w:rsidR="00CC1DFA" w:rsidRPr="00CC1DFA" w:rsidRDefault="00CC1DFA" w:rsidP="007019E2">
                      <w:pPr>
                        <w:spacing w:line="216" w:lineRule="auto"/>
                        <w:contextualSpacing/>
                        <w:rPr>
                          <w:rFonts w:ascii="Times New Roman" w:hAnsi="Times New Roman"/>
                          <w:color w:val="287598"/>
                          <w:sz w:val="20"/>
                        </w:rPr>
                      </w:pPr>
                    </w:p>
                    <w:p w14:paraId="6E489993" w14:textId="77777777" w:rsidR="007019E2" w:rsidRPr="007019E2" w:rsidRDefault="00CC1DFA" w:rsidP="00CC1DFA">
                      <w:pPr>
                        <w:numPr>
                          <w:ilvl w:val="0"/>
                          <w:numId w:val="13"/>
                        </w:numPr>
                        <w:spacing w:line="216" w:lineRule="auto"/>
                        <w:contextualSpacing/>
                        <w:rPr>
                          <w:rFonts w:ascii="Times New Roman" w:hAnsi="Times New Roman"/>
                          <w:color w:val="287598"/>
                          <w:sz w:val="20"/>
                        </w:rPr>
                      </w:pPr>
                      <w:r w:rsidRPr="00CC1DFA">
                        <w:rPr>
                          <w:rFonts w:asciiTheme="minorHAnsi" w:eastAsiaTheme="minorEastAsia" w:hAnsi="Tw Cen MT" w:cstheme="minorBidi"/>
                          <w:b/>
                          <w:bCs/>
                          <w:color w:val="000000" w:themeColor="text1"/>
                          <w:kern w:val="24"/>
                          <w:sz w:val="20"/>
                        </w:rPr>
                        <w:t>Oxygen tanks running empty, specifically in ED and outpatient areas such as radiology</w:t>
                      </w:r>
                      <w:r w:rsidRPr="00CC1DFA">
                        <w:rPr>
                          <w:rFonts w:asciiTheme="minorHAnsi" w:eastAsiaTheme="minorEastAsia" w:hAnsi="Tw Cen MT" w:cstheme="minorBidi"/>
                          <w:color w:val="000000" w:themeColor="text1"/>
                          <w:kern w:val="24"/>
                          <w:sz w:val="20"/>
                        </w:rPr>
                        <w:t xml:space="preserve"> </w:t>
                      </w:r>
                    </w:p>
                    <w:p w14:paraId="1E3E0536" w14:textId="0C51D686" w:rsidR="00CC1DFA" w:rsidRPr="00CC1DFA" w:rsidRDefault="007019E2" w:rsidP="007019E2">
                      <w:pPr>
                        <w:spacing w:line="216" w:lineRule="auto"/>
                        <w:ind w:left="373"/>
                        <w:contextualSpacing/>
                        <w:rPr>
                          <w:rFonts w:ascii="Times New Roman" w:hAnsi="Times New Roman"/>
                          <w:color w:val="287598"/>
                          <w:sz w:val="20"/>
                        </w:rPr>
                      </w:pPr>
                      <w:r>
                        <w:rPr>
                          <w:rFonts w:asciiTheme="minorHAnsi" w:eastAsiaTheme="minorEastAsia" w:hAnsi="Tw Cen MT" w:cstheme="minorBidi"/>
                          <w:color w:val="000000" w:themeColor="text1"/>
                          <w:kern w:val="24"/>
                          <w:sz w:val="20"/>
                        </w:rPr>
                        <w:t>C</w:t>
                      </w:r>
                      <w:r w:rsidR="00CC1DFA" w:rsidRPr="00CC1DFA">
                        <w:rPr>
                          <w:rFonts w:asciiTheme="minorHAnsi" w:eastAsiaTheme="minorEastAsia" w:hAnsi="Tw Cen MT" w:cstheme="minorBidi"/>
                          <w:color w:val="000000" w:themeColor="text1"/>
                          <w:kern w:val="24"/>
                          <w:sz w:val="20"/>
                        </w:rPr>
                        <w:t>onsider low-volume alarm</w:t>
                      </w:r>
                      <w:r>
                        <w:rPr>
                          <w:rFonts w:asciiTheme="minorHAnsi" w:eastAsiaTheme="minorEastAsia" w:hAnsi="Tw Cen MT" w:cstheme="minorBidi"/>
                          <w:color w:val="000000" w:themeColor="text1"/>
                          <w:kern w:val="24"/>
                          <w:sz w:val="20"/>
                        </w:rPr>
                        <w:t>s which are a stronger intervention than signage and policy review/awareness.</w:t>
                      </w:r>
                    </w:p>
                    <w:p w14:paraId="41C669B0" w14:textId="73D15FBF" w:rsidR="007E4FE3" w:rsidRDefault="007E4FE3" w:rsidP="00F43DA1">
                      <w:pPr>
                        <w:jc w:val="center"/>
                        <w:rPr>
                          <w:rFonts w:asciiTheme="majorHAnsi" w:hAnsiTheme="majorHAnsi" w:cs="Calibri"/>
                          <w:sz w:val="20"/>
                        </w:rPr>
                      </w:pPr>
                    </w:p>
                    <w:p w14:paraId="4F392BFB" w14:textId="37CD0982" w:rsidR="007E4FE3" w:rsidRDefault="007E4FE3" w:rsidP="007E4FE3">
                      <w:pPr>
                        <w:jc w:val="center"/>
                        <w:rPr>
                          <w:rFonts w:asciiTheme="majorHAnsi" w:hAnsiTheme="majorHAnsi" w:cs="Calibri"/>
                          <w:b/>
                          <w:bCs/>
                          <w:sz w:val="20"/>
                        </w:rPr>
                      </w:pPr>
                    </w:p>
                    <w:p w14:paraId="4FF28BFA" w14:textId="16D06D60" w:rsidR="00F43DA1" w:rsidRDefault="00F43DA1" w:rsidP="007E4FE3">
                      <w:pPr>
                        <w:jc w:val="center"/>
                        <w:rPr>
                          <w:b/>
                          <w:bCs/>
                          <w:sz w:val="28"/>
                          <w:szCs w:val="28"/>
                        </w:rPr>
                      </w:pPr>
                    </w:p>
                    <w:p w14:paraId="7A0D3A90" w14:textId="688C8C83" w:rsidR="007E4FE3" w:rsidRDefault="007E4FE3" w:rsidP="007E4FE3">
                      <w:pPr>
                        <w:jc w:val="center"/>
                        <w:rPr>
                          <w:b/>
                          <w:bCs/>
                          <w:sz w:val="28"/>
                          <w:szCs w:val="28"/>
                        </w:rPr>
                      </w:pPr>
                    </w:p>
                    <w:p w14:paraId="72F77480" w14:textId="1A3D3675" w:rsidR="007E4FE3" w:rsidRDefault="007E4FE3" w:rsidP="007E4FE3">
                      <w:pPr>
                        <w:jc w:val="center"/>
                        <w:rPr>
                          <w:b/>
                          <w:bCs/>
                          <w:sz w:val="28"/>
                          <w:szCs w:val="28"/>
                        </w:rPr>
                      </w:pPr>
                    </w:p>
                    <w:p w14:paraId="395EE5F8" w14:textId="08A92F2B" w:rsidR="007E4FE3" w:rsidRDefault="007E4FE3" w:rsidP="007E4FE3">
                      <w:pPr>
                        <w:jc w:val="center"/>
                        <w:rPr>
                          <w:b/>
                          <w:bCs/>
                          <w:sz w:val="28"/>
                          <w:szCs w:val="28"/>
                        </w:rPr>
                      </w:pPr>
                    </w:p>
                    <w:p w14:paraId="5D833074" w14:textId="77777777" w:rsidR="007E4FE3" w:rsidRPr="007E4FE3" w:rsidRDefault="007E4FE3" w:rsidP="007E4FE3">
                      <w:pPr>
                        <w:jc w:val="center"/>
                        <w:rPr>
                          <w:b/>
                          <w:bCs/>
                          <w:sz w:val="28"/>
                          <w:szCs w:val="28"/>
                        </w:rPr>
                      </w:pPr>
                    </w:p>
                  </w:txbxContent>
                </v:textbox>
                <w10:wrap anchorx="margin"/>
              </v:rect>
            </w:pict>
          </mc:Fallback>
        </mc:AlternateContent>
      </w:r>
    </w:p>
    <w:p w14:paraId="6A932F97" w14:textId="6DB3FB04" w:rsidR="000D3BB4" w:rsidRDefault="000D3BB4" w:rsidP="00134C52">
      <w:pPr>
        <w:rPr>
          <w:rFonts w:asciiTheme="minorHAnsi" w:hAnsiTheme="minorHAnsi"/>
          <w:sz w:val="20"/>
        </w:rPr>
      </w:pPr>
    </w:p>
    <w:p w14:paraId="292F34DD" w14:textId="5956AB00" w:rsidR="000D3BB4" w:rsidRDefault="000D3BB4" w:rsidP="00134C52">
      <w:pPr>
        <w:rPr>
          <w:rFonts w:asciiTheme="minorHAnsi" w:hAnsiTheme="minorHAnsi"/>
          <w:sz w:val="20"/>
        </w:rPr>
      </w:pPr>
    </w:p>
    <w:p w14:paraId="47BB184C" w14:textId="3E74395C" w:rsidR="000D3BB4" w:rsidRDefault="000D3BB4" w:rsidP="00134C52">
      <w:pPr>
        <w:rPr>
          <w:rFonts w:asciiTheme="minorHAnsi" w:hAnsiTheme="minorHAnsi"/>
          <w:sz w:val="20"/>
        </w:rPr>
      </w:pPr>
    </w:p>
    <w:p w14:paraId="692D30B4" w14:textId="03B4D669" w:rsidR="000D3BB4" w:rsidRDefault="000D3BB4" w:rsidP="00134C52">
      <w:pPr>
        <w:rPr>
          <w:rFonts w:asciiTheme="minorHAnsi" w:hAnsiTheme="minorHAnsi"/>
          <w:sz w:val="20"/>
        </w:rPr>
      </w:pPr>
    </w:p>
    <w:p w14:paraId="2467ED7C" w14:textId="7ACEA75E" w:rsidR="000D3BB4" w:rsidRDefault="000D3BB4" w:rsidP="00134C52">
      <w:pPr>
        <w:rPr>
          <w:rFonts w:asciiTheme="minorHAnsi" w:hAnsiTheme="minorHAnsi"/>
          <w:sz w:val="20"/>
        </w:rPr>
      </w:pPr>
    </w:p>
    <w:p w14:paraId="3FBCC0F4" w14:textId="25843C41" w:rsidR="000D3BB4" w:rsidRDefault="000D3BB4" w:rsidP="00134C52">
      <w:pPr>
        <w:rPr>
          <w:rFonts w:asciiTheme="minorHAnsi" w:hAnsiTheme="minorHAnsi"/>
          <w:sz w:val="20"/>
        </w:rPr>
      </w:pPr>
    </w:p>
    <w:p w14:paraId="73632926" w14:textId="317BDFDF" w:rsidR="000D3BB4" w:rsidRDefault="000D3BB4" w:rsidP="00134C52">
      <w:pPr>
        <w:rPr>
          <w:rFonts w:asciiTheme="minorHAnsi" w:hAnsiTheme="minorHAnsi"/>
          <w:sz w:val="20"/>
        </w:rPr>
      </w:pPr>
    </w:p>
    <w:p w14:paraId="1DA02B40" w14:textId="785BBEF8" w:rsidR="000D3BB4" w:rsidRDefault="000D3BB4" w:rsidP="00134C52">
      <w:pPr>
        <w:rPr>
          <w:rFonts w:asciiTheme="minorHAnsi" w:hAnsiTheme="minorHAnsi"/>
          <w:sz w:val="20"/>
        </w:rPr>
      </w:pPr>
    </w:p>
    <w:p w14:paraId="5AC69ED5" w14:textId="2B836F53" w:rsidR="000D3BB4" w:rsidRDefault="000D3BB4" w:rsidP="00134C52">
      <w:pPr>
        <w:rPr>
          <w:rFonts w:asciiTheme="minorHAnsi" w:hAnsiTheme="minorHAnsi"/>
          <w:sz w:val="20"/>
        </w:rPr>
      </w:pPr>
    </w:p>
    <w:p w14:paraId="6D50D0EE" w14:textId="1B6F1908" w:rsidR="000D3BB4" w:rsidRDefault="000D3BB4" w:rsidP="00134C52">
      <w:pPr>
        <w:rPr>
          <w:rFonts w:asciiTheme="minorHAnsi" w:hAnsiTheme="minorHAnsi"/>
          <w:sz w:val="20"/>
        </w:rPr>
      </w:pPr>
    </w:p>
    <w:p w14:paraId="632D3C44" w14:textId="0BC92C91" w:rsidR="000D3BB4" w:rsidRDefault="000D3BB4" w:rsidP="00134C52">
      <w:pPr>
        <w:rPr>
          <w:rFonts w:asciiTheme="minorHAnsi" w:hAnsiTheme="minorHAnsi"/>
          <w:sz w:val="20"/>
        </w:rPr>
      </w:pPr>
    </w:p>
    <w:p w14:paraId="65EC02BE" w14:textId="77777777" w:rsidR="000D3BB4" w:rsidRDefault="000D3BB4" w:rsidP="00134C52">
      <w:pPr>
        <w:rPr>
          <w:rFonts w:asciiTheme="minorHAnsi" w:hAnsiTheme="minorHAnsi"/>
          <w:sz w:val="20"/>
        </w:rPr>
      </w:pPr>
    </w:p>
    <w:p w14:paraId="61C7768B" w14:textId="27989ABC" w:rsidR="000D3BB4" w:rsidRDefault="000D3BB4" w:rsidP="00134C52">
      <w:pPr>
        <w:rPr>
          <w:rFonts w:asciiTheme="minorHAnsi" w:hAnsiTheme="minorHAnsi"/>
          <w:sz w:val="20"/>
        </w:rPr>
      </w:pPr>
    </w:p>
    <w:p w14:paraId="0B7887AA" w14:textId="34E561B6" w:rsidR="000D3BB4" w:rsidRDefault="000D3BB4" w:rsidP="00134C52">
      <w:pPr>
        <w:rPr>
          <w:rFonts w:asciiTheme="minorHAnsi" w:hAnsiTheme="minorHAnsi"/>
          <w:sz w:val="20"/>
        </w:rPr>
      </w:pPr>
    </w:p>
    <w:p w14:paraId="575419F6" w14:textId="5B467C43" w:rsidR="000D3BB4" w:rsidRDefault="000D3BB4" w:rsidP="00134C52">
      <w:pPr>
        <w:rPr>
          <w:rFonts w:asciiTheme="minorHAnsi" w:hAnsiTheme="minorHAnsi"/>
          <w:sz w:val="20"/>
        </w:rPr>
      </w:pPr>
    </w:p>
    <w:p w14:paraId="1AA9C5B9" w14:textId="5686914F" w:rsidR="003B48DA" w:rsidRDefault="003B48DA" w:rsidP="00134C52">
      <w:pPr>
        <w:rPr>
          <w:rFonts w:asciiTheme="minorHAnsi" w:hAnsiTheme="minorHAnsi"/>
          <w:sz w:val="20"/>
        </w:rPr>
      </w:pPr>
    </w:p>
    <w:p w14:paraId="397875CC" w14:textId="57A5AFD7" w:rsidR="003B48DA" w:rsidRDefault="003B48DA" w:rsidP="00134C52">
      <w:pPr>
        <w:rPr>
          <w:rFonts w:asciiTheme="minorHAnsi" w:hAnsiTheme="minorHAnsi"/>
          <w:sz w:val="20"/>
        </w:rPr>
      </w:pPr>
    </w:p>
    <w:p w14:paraId="466BE554" w14:textId="431C2BAE" w:rsidR="003B48DA" w:rsidRDefault="003B48DA" w:rsidP="00134C52">
      <w:pPr>
        <w:rPr>
          <w:rFonts w:asciiTheme="minorHAnsi" w:hAnsiTheme="minorHAnsi"/>
          <w:sz w:val="20"/>
        </w:rPr>
      </w:pPr>
    </w:p>
    <w:p w14:paraId="04FCD18C" w14:textId="632D94D2" w:rsidR="003B48DA" w:rsidRDefault="003B48DA" w:rsidP="00134C52">
      <w:pPr>
        <w:rPr>
          <w:rFonts w:asciiTheme="minorHAnsi" w:hAnsiTheme="minorHAnsi"/>
          <w:sz w:val="20"/>
        </w:rPr>
      </w:pPr>
    </w:p>
    <w:p w14:paraId="7858687E" w14:textId="48E6EACA" w:rsidR="003B48DA" w:rsidRDefault="003B48DA" w:rsidP="00134C52">
      <w:pPr>
        <w:rPr>
          <w:rFonts w:asciiTheme="minorHAnsi" w:hAnsiTheme="minorHAnsi"/>
          <w:sz w:val="20"/>
        </w:rPr>
      </w:pPr>
    </w:p>
    <w:p w14:paraId="0CA09F16" w14:textId="2F53B3F4" w:rsidR="003B48DA" w:rsidRDefault="00610048" w:rsidP="00134C52">
      <w:pPr>
        <w:rPr>
          <w:rFonts w:asciiTheme="minorHAnsi" w:hAnsiTheme="minorHAnsi"/>
          <w:sz w:val="20"/>
        </w:rPr>
      </w:pPr>
      <w:r w:rsidRPr="006D7113">
        <w:rPr>
          <w:rFonts w:ascii="Calibri" w:eastAsia="Calibri" w:hAnsi="Calibri"/>
          <w:i/>
          <w:iCs/>
          <w:noProof/>
          <w:color w:val="auto"/>
          <w:sz w:val="20"/>
          <w:szCs w:val="22"/>
        </w:rPr>
        <mc:AlternateContent>
          <mc:Choice Requires="wps">
            <w:drawing>
              <wp:anchor distT="0" distB="0" distL="114300" distR="114300" simplePos="0" relativeHeight="251771904" behindDoc="0" locked="0" layoutInCell="1" allowOverlap="1" wp14:anchorId="5D4A28DC" wp14:editId="4F3DB4EE">
                <wp:simplePos x="0" y="0"/>
                <wp:positionH relativeFrom="margin">
                  <wp:posOffset>3590925</wp:posOffset>
                </wp:positionH>
                <wp:positionV relativeFrom="margin">
                  <wp:posOffset>628650</wp:posOffset>
                </wp:positionV>
                <wp:extent cx="3152775" cy="2066925"/>
                <wp:effectExtent l="0" t="0" r="28575" b="28575"/>
                <wp:wrapSquare wrapText="bothSides"/>
                <wp:docPr id="10" name="Text Box 10"/>
                <wp:cNvGraphicFramePr/>
                <a:graphic xmlns:a="http://schemas.openxmlformats.org/drawingml/2006/main">
                  <a:graphicData uri="http://schemas.microsoft.com/office/word/2010/wordprocessingShape">
                    <wps:wsp>
                      <wps:cNvSpPr txBox="1"/>
                      <wps:spPr>
                        <a:xfrm>
                          <a:off x="0" y="0"/>
                          <a:ext cx="3152775" cy="2066925"/>
                        </a:xfrm>
                        <a:prstGeom prst="rect">
                          <a:avLst/>
                        </a:prstGeom>
                        <a:gradFill rotWithShape="1">
                          <a:gsLst>
                            <a:gs pos="0">
                              <a:srgbClr val="54849A">
                                <a:tint val="64000"/>
                                <a:lumMod val="118000"/>
                              </a:srgbClr>
                            </a:gs>
                            <a:gs pos="100000">
                              <a:srgbClr val="54849A">
                                <a:tint val="92000"/>
                                <a:alpha val="100000"/>
                                <a:lumMod val="110000"/>
                              </a:srgbClr>
                            </a:gs>
                          </a:gsLst>
                          <a:lin ang="5400000" scaled="0"/>
                        </a:gradFill>
                        <a:ln w="9525" cap="rnd" cmpd="sng" algn="ctr">
                          <a:solidFill>
                            <a:srgbClr val="54849A"/>
                          </a:solidFill>
                          <a:prstDash val="solid"/>
                        </a:ln>
                        <a:effectLst/>
                      </wps:spPr>
                      <wps:txbx>
                        <w:txbxContent>
                          <w:p w14:paraId="42AA6328" w14:textId="173111A1" w:rsidR="00526AC0" w:rsidRDefault="00526AC0" w:rsidP="006D7113">
                            <w:pPr>
                              <w:jc w:val="center"/>
                              <w:rPr>
                                <w:sz w:val="18"/>
                                <w:szCs w:val="18"/>
                              </w:rPr>
                            </w:pPr>
                          </w:p>
                          <w:p w14:paraId="61413584" w14:textId="489CCE7D" w:rsidR="006D7113" w:rsidRPr="008B7031" w:rsidRDefault="006D7113" w:rsidP="006D7113">
                            <w:pPr>
                              <w:jc w:val="center"/>
                              <w:rPr>
                                <w:sz w:val="18"/>
                                <w:szCs w:val="18"/>
                              </w:rPr>
                            </w:pPr>
                            <w:r w:rsidRPr="00271312">
                              <w:rPr>
                                <w:sz w:val="20"/>
                              </w:rPr>
                              <w:t>This newsletter is issued by the Board of Registration in Medicine (BORIM), Division of Quality and Patient Safety (QPSD).  The newsletter allows BORIM to share the practices and experiences of the healthcare clinicians and facilities that report to the Board. It does not necessarily include a comprehensive review of literature.  Publication of this newsletter does not constitute an endorsement by the BORIM of any practices described in the newsletter and none should be inferred</w:t>
                            </w:r>
                            <w:r w:rsidRPr="008B7031">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A28DC" id="Text Box 10" o:spid="_x0000_s1039" type="#_x0000_t202" style="position:absolute;margin-left:282.75pt;margin-top:49.5pt;width:248.25pt;height:162.7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" fillcolor="#d4dde2" strokecolor="#54849a">
                <v:fill color2="#81a0b0" rotate="t" focus="100%" type="gradient">
                  <o:fill v:ext="view" type="gradientUnscaled"/>
                </v:fill>
                <v:stroke endcap="round"/>
                <v:textbox>
                  <w:txbxContent>
                    <w:p w14:paraId="42AA6328" w14:textId="173111A1" w:rsidR="00526AC0" w:rsidRDefault="00526AC0" w:rsidP="006D7113">
                      <w:pPr>
                        <w:jc w:val="center"/>
                        <w:rPr>
                          <w:sz w:val="18"/>
                          <w:szCs w:val="18"/>
                        </w:rPr>
                      </w:pPr>
                    </w:p>
                    <w:p w14:paraId="61413584" w14:textId="489CCE7D" w:rsidR="006D7113" w:rsidRPr="008B7031" w:rsidRDefault="006D7113" w:rsidP="006D7113">
                      <w:pPr>
                        <w:jc w:val="center"/>
                        <w:rPr>
                          <w:sz w:val="18"/>
                          <w:szCs w:val="18"/>
                        </w:rPr>
                      </w:pPr>
                      <w:r w:rsidRPr="00271312">
                        <w:rPr>
                          <w:sz w:val="20"/>
                        </w:rPr>
                        <w:t>This newsletter is issued by the Board of Registration in Medicine (BORIM), Division of Quality and Patient Safety (QPSD).  The newsletter allows BORIM to share the practices and experiences of the healthcare clinicians and facilities that report to the Board. It does not necessarily include a comprehensive review of literature.  Publication of this newsletter does not constitute an endorsement by the BORIM of any practices described in the newsletter and none should be inferred</w:t>
                      </w:r>
                      <w:r w:rsidRPr="008B7031">
                        <w:rPr>
                          <w:sz w:val="18"/>
                          <w:szCs w:val="18"/>
                        </w:rPr>
                        <w:t>.</w:t>
                      </w:r>
                    </w:p>
                  </w:txbxContent>
                </v:textbox>
                <w10:wrap type="square" anchorx="margin" anchory="margin"/>
              </v:shape>
            </w:pict>
          </mc:Fallback>
        </mc:AlternateContent>
      </w:r>
    </w:p>
    <w:p w14:paraId="71173DF4" w14:textId="3FBF5EC3" w:rsidR="003B48DA" w:rsidRDefault="00610048" w:rsidP="00134C52">
      <w:pPr>
        <w:rPr>
          <w:rFonts w:asciiTheme="minorHAnsi" w:hAnsiTheme="minorHAnsi"/>
          <w:sz w:val="20"/>
        </w:rPr>
      </w:pPr>
      <w:r w:rsidRPr="00134C52">
        <w:rPr>
          <w:rFonts w:asciiTheme="minorHAnsi" w:hAnsiTheme="minorHAnsi"/>
          <w:i/>
          <w:iCs/>
          <w:noProof/>
          <w:sz w:val="20"/>
        </w:rPr>
        <mc:AlternateContent>
          <mc:Choice Requires="wps">
            <w:drawing>
              <wp:anchor distT="0" distB="0" distL="114300" distR="114300" simplePos="0" relativeHeight="251769856" behindDoc="0" locked="0" layoutInCell="1" allowOverlap="1" wp14:anchorId="4AC3FDE7" wp14:editId="2C137250">
                <wp:simplePos x="0" y="0"/>
                <wp:positionH relativeFrom="margin">
                  <wp:posOffset>171450</wp:posOffset>
                </wp:positionH>
                <wp:positionV relativeFrom="margin">
                  <wp:posOffset>6543675</wp:posOffset>
                </wp:positionV>
                <wp:extent cx="6724650" cy="24384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6724650" cy="2438400"/>
                        </a:xfrm>
                        <a:prstGeom prst="rect">
                          <a:avLst/>
                        </a:prstGeom>
                        <a:gradFill rotWithShape="1">
                          <a:gsLst>
                            <a:gs pos="0">
                              <a:srgbClr val="54849A">
                                <a:tint val="64000"/>
                                <a:lumMod val="118000"/>
                              </a:srgbClr>
                            </a:gs>
                            <a:gs pos="100000">
                              <a:srgbClr val="54849A">
                                <a:tint val="92000"/>
                                <a:alpha val="100000"/>
                                <a:lumMod val="110000"/>
                              </a:srgbClr>
                            </a:gs>
                          </a:gsLst>
                          <a:lin ang="5400000" scaled="0"/>
                        </a:gradFill>
                        <a:ln w="9525" cap="rnd" cmpd="sng" algn="ctr">
                          <a:solidFill>
                            <a:srgbClr val="54849A"/>
                          </a:solidFill>
                          <a:prstDash val="solid"/>
                        </a:ln>
                        <a:effectLst/>
                      </wps:spPr>
                      <wps:txbx>
                        <w:txbxContent>
                          <w:p w14:paraId="6C5BE563" w14:textId="77777777" w:rsidR="009E7D79" w:rsidRPr="009E7D79" w:rsidRDefault="009E7D79" w:rsidP="009E7D79">
                            <w:pPr>
                              <w:spacing w:before="240" w:after="40" w:line="216" w:lineRule="auto"/>
                              <w:jc w:val="center"/>
                              <w:rPr>
                                <w:rFonts w:asciiTheme="minorHAnsi" w:eastAsiaTheme="minorEastAsia" w:hAnsi="Tw Cen MT" w:cstheme="minorBidi"/>
                                <w:b/>
                                <w:bCs/>
                                <w:color w:val="000000" w:themeColor="text1"/>
                                <w:kern w:val="24"/>
                                <w:sz w:val="20"/>
                              </w:rPr>
                            </w:pPr>
                            <w:r w:rsidRPr="009E7D79">
                              <w:rPr>
                                <w:rFonts w:asciiTheme="minorHAnsi" w:eastAsiaTheme="minorEastAsia" w:hAnsi="Tw Cen MT" w:cstheme="minorBidi"/>
                                <w:b/>
                                <w:bCs/>
                                <w:color w:val="000000" w:themeColor="text1"/>
                                <w:kern w:val="24"/>
                                <w:sz w:val="20"/>
                              </w:rPr>
                              <w:t>QPSD Staff</w:t>
                            </w:r>
                          </w:p>
                          <w:p w14:paraId="0C58C092" w14:textId="349F0642" w:rsidR="001C7A6D" w:rsidRDefault="009E7D79" w:rsidP="009E7D79">
                            <w:pPr>
                              <w:spacing w:before="240" w:after="40" w:line="216" w:lineRule="auto"/>
                              <w:rPr>
                                <w:rFonts w:asciiTheme="minorHAnsi" w:eastAsiaTheme="minorEastAsia" w:hAnsi="Tw Cen MT" w:cstheme="minorBidi"/>
                                <w:color w:val="000000" w:themeColor="text1"/>
                                <w:kern w:val="24"/>
                                <w:sz w:val="20"/>
                              </w:rPr>
                            </w:pPr>
                            <w:r w:rsidRPr="009E7D79">
                              <w:rPr>
                                <w:rFonts w:asciiTheme="minorHAnsi" w:eastAsiaTheme="minorEastAsia" w:hAnsi="Tw Cen MT" w:cstheme="minorBidi"/>
                                <w:color w:val="000000" w:themeColor="text1"/>
                                <w:kern w:val="24"/>
                                <w:sz w:val="20"/>
                              </w:rPr>
                              <w:t>Daniela Brown, MSN, RN, CIC, Director</w:t>
                            </w:r>
                            <w:r w:rsidR="001C7A6D">
                              <w:rPr>
                                <w:rFonts w:asciiTheme="minorHAnsi" w:eastAsiaTheme="minorEastAsia" w:hAnsi="Tw Cen MT" w:cstheme="minorBidi"/>
                                <w:color w:val="000000" w:themeColor="text1"/>
                                <w:kern w:val="24"/>
                                <w:sz w:val="20"/>
                              </w:rPr>
                              <w:t xml:space="preserve"> </w:t>
                            </w:r>
                            <w:hyperlink r:id="rId23" w:history="1">
                              <w:r w:rsidR="001C7A6D" w:rsidRPr="00016832">
                                <w:rPr>
                                  <w:rStyle w:val="Hyperlink"/>
                                  <w:rFonts w:asciiTheme="minorHAnsi" w:eastAsiaTheme="minorEastAsia" w:hAnsi="Tw Cen MT" w:cstheme="minorBidi"/>
                                  <w:kern w:val="24"/>
                                  <w:sz w:val="20"/>
                                </w:rPr>
                                <w:t>daniela.brown@mass.gov</w:t>
                              </w:r>
                            </w:hyperlink>
                          </w:p>
                          <w:p w14:paraId="316CEC6F" w14:textId="79D5EB85" w:rsidR="009E7D79" w:rsidRDefault="009E7D79" w:rsidP="009E7D79">
                            <w:pPr>
                              <w:spacing w:before="240" w:after="40" w:line="216" w:lineRule="auto"/>
                              <w:rPr>
                                <w:rFonts w:asciiTheme="minorHAnsi" w:eastAsiaTheme="minorEastAsia" w:hAnsi="Tw Cen MT" w:cstheme="minorBidi"/>
                                <w:color w:val="000000" w:themeColor="text1"/>
                                <w:kern w:val="24"/>
                                <w:sz w:val="20"/>
                              </w:rPr>
                            </w:pPr>
                            <w:r w:rsidRPr="009E7D79">
                              <w:rPr>
                                <w:rFonts w:asciiTheme="minorHAnsi" w:eastAsiaTheme="minorEastAsia" w:hAnsi="Tw Cen MT" w:cstheme="minorBidi"/>
                                <w:color w:val="000000" w:themeColor="text1"/>
                                <w:kern w:val="24"/>
                                <w:sz w:val="20"/>
                              </w:rPr>
                              <w:t>Dorothy T. Doweiko, MHA, BSN, RN, Quality Analyst</w:t>
                            </w:r>
                            <w:r w:rsidR="001C7A6D">
                              <w:rPr>
                                <w:rFonts w:asciiTheme="minorHAnsi" w:eastAsiaTheme="minorEastAsia" w:hAnsi="Tw Cen MT" w:cstheme="minorBidi"/>
                                <w:color w:val="000000" w:themeColor="text1"/>
                                <w:kern w:val="24"/>
                                <w:sz w:val="20"/>
                              </w:rPr>
                              <w:t xml:space="preserve"> </w:t>
                            </w:r>
                            <w:hyperlink r:id="rId24" w:history="1">
                              <w:r w:rsidR="001C7A6D" w:rsidRPr="00016832">
                                <w:rPr>
                                  <w:rStyle w:val="Hyperlink"/>
                                  <w:rFonts w:asciiTheme="minorHAnsi" w:eastAsiaTheme="minorEastAsia" w:hAnsi="Tw Cen MT" w:cstheme="minorBidi"/>
                                  <w:kern w:val="24"/>
                                  <w:sz w:val="20"/>
                                </w:rPr>
                                <w:t>Dorothy.T.Doweiko@mass.gov</w:t>
                              </w:r>
                            </w:hyperlink>
                          </w:p>
                          <w:p w14:paraId="3AB72F3F" w14:textId="4F0A6E8A" w:rsidR="009E7D79" w:rsidRDefault="009E7D79" w:rsidP="009E7D79">
                            <w:pPr>
                              <w:spacing w:before="240" w:after="40" w:line="216" w:lineRule="auto"/>
                              <w:rPr>
                                <w:rFonts w:asciiTheme="minorHAnsi" w:eastAsiaTheme="minorEastAsia" w:hAnsi="Tw Cen MT" w:cstheme="minorBidi"/>
                                <w:color w:val="000000" w:themeColor="text1"/>
                                <w:kern w:val="24"/>
                                <w:sz w:val="20"/>
                              </w:rPr>
                            </w:pPr>
                            <w:r w:rsidRPr="009E7D79">
                              <w:rPr>
                                <w:rFonts w:asciiTheme="minorHAnsi" w:eastAsiaTheme="minorEastAsia" w:hAnsi="Tw Cen MT" w:cstheme="minorBidi"/>
                                <w:color w:val="000000" w:themeColor="text1"/>
                                <w:kern w:val="24"/>
                                <w:sz w:val="20"/>
                              </w:rPr>
                              <w:t>Trinh Ly-Lucas, MSN, AGNP-BC, Quality Analyst</w:t>
                            </w:r>
                            <w:r w:rsidR="001C7A6D">
                              <w:rPr>
                                <w:rFonts w:asciiTheme="minorHAnsi" w:eastAsiaTheme="minorEastAsia" w:hAnsi="Tw Cen MT" w:cstheme="minorBidi"/>
                                <w:color w:val="000000" w:themeColor="text1"/>
                                <w:kern w:val="24"/>
                                <w:sz w:val="20"/>
                              </w:rPr>
                              <w:t xml:space="preserve"> </w:t>
                            </w:r>
                            <w:hyperlink r:id="rId25" w:history="1">
                              <w:r w:rsidR="001C7A6D" w:rsidRPr="00016832">
                                <w:rPr>
                                  <w:rStyle w:val="Hyperlink"/>
                                  <w:rFonts w:asciiTheme="minorHAnsi" w:eastAsiaTheme="minorEastAsia" w:hAnsi="Tw Cen MT" w:cstheme="minorBidi"/>
                                  <w:kern w:val="24"/>
                                  <w:sz w:val="20"/>
                                </w:rPr>
                                <w:t>Trinh.Ly-Lucas@mass.gov</w:t>
                              </w:r>
                            </w:hyperlink>
                          </w:p>
                          <w:p w14:paraId="209C6452" w14:textId="4B48C58B" w:rsidR="009E7D79" w:rsidRDefault="009E7D79" w:rsidP="009E7D79">
                            <w:pPr>
                              <w:spacing w:before="240" w:after="40" w:line="216" w:lineRule="auto"/>
                              <w:rPr>
                                <w:rFonts w:asciiTheme="minorHAnsi" w:eastAsiaTheme="minorEastAsia" w:hAnsi="Tw Cen MT" w:cstheme="minorBidi"/>
                                <w:color w:val="000000" w:themeColor="text1"/>
                                <w:kern w:val="24"/>
                                <w:sz w:val="20"/>
                              </w:rPr>
                            </w:pPr>
                            <w:r w:rsidRPr="009E7D79">
                              <w:rPr>
                                <w:rFonts w:asciiTheme="minorHAnsi" w:eastAsiaTheme="minorEastAsia" w:hAnsi="Tw Cen MT" w:cstheme="minorBidi"/>
                                <w:color w:val="000000" w:themeColor="text1"/>
                                <w:kern w:val="24"/>
                                <w:sz w:val="20"/>
                              </w:rPr>
                              <w:t>Erin C. Long, MSN, RN, Quality Analyst</w:t>
                            </w:r>
                            <w:r w:rsidR="001C7A6D">
                              <w:rPr>
                                <w:rFonts w:asciiTheme="minorHAnsi" w:eastAsiaTheme="minorEastAsia" w:hAnsi="Tw Cen MT" w:cstheme="minorBidi"/>
                                <w:color w:val="000000" w:themeColor="text1"/>
                                <w:kern w:val="24"/>
                                <w:sz w:val="20"/>
                              </w:rPr>
                              <w:t xml:space="preserve"> </w:t>
                            </w:r>
                            <w:hyperlink r:id="rId26" w:history="1">
                              <w:r w:rsidR="001C7A6D" w:rsidRPr="00016832">
                                <w:rPr>
                                  <w:rStyle w:val="Hyperlink"/>
                                  <w:rFonts w:asciiTheme="minorHAnsi" w:eastAsiaTheme="minorEastAsia" w:hAnsi="Tw Cen MT" w:cstheme="minorBidi"/>
                                  <w:kern w:val="24"/>
                                  <w:sz w:val="20"/>
                                </w:rPr>
                                <w:t>Erin.C.Long@mass.gov</w:t>
                              </w:r>
                            </w:hyperlink>
                          </w:p>
                          <w:p w14:paraId="56AA0147" w14:textId="75BCE8F2" w:rsidR="001C7A6D" w:rsidRDefault="009E7D79" w:rsidP="009E7D79">
                            <w:pPr>
                              <w:spacing w:before="240" w:after="40" w:line="216" w:lineRule="auto"/>
                              <w:rPr>
                                <w:rFonts w:asciiTheme="minorHAnsi" w:eastAsiaTheme="minorEastAsia" w:hAnsi="Tw Cen MT" w:cstheme="minorBidi"/>
                                <w:color w:val="000000" w:themeColor="text1"/>
                                <w:kern w:val="24"/>
                                <w:sz w:val="20"/>
                              </w:rPr>
                            </w:pPr>
                            <w:r w:rsidRPr="009E7D79">
                              <w:rPr>
                                <w:rFonts w:asciiTheme="minorHAnsi" w:eastAsiaTheme="minorEastAsia" w:hAnsi="Tw Cen MT" w:cstheme="minorBidi"/>
                                <w:color w:val="000000" w:themeColor="text1"/>
                                <w:kern w:val="24"/>
                                <w:sz w:val="20"/>
                              </w:rPr>
                              <w:t>Mali Gunaratne, Administrative Assistant</w:t>
                            </w:r>
                            <w:r w:rsidR="001C7A6D">
                              <w:rPr>
                                <w:rFonts w:asciiTheme="minorHAnsi" w:eastAsiaTheme="minorEastAsia" w:hAnsi="Tw Cen MT" w:cstheme="minorBidi"/>
                                <w:color w:val="000000" w:themeColor="text1"/>
                                <w:kern w:val="24"/>
                                <w:sz w:val="20"/>
                              </w:rPr>
                              <w:t xml:space="preserve"> </w:t>
                            </w:r>
                            <w:hyperlink r:id="rId27" w:history="1">
                              <w:r w:rsidR="001C7A6D" w:rsidRPr="00016832">
                                <w:rPr>
                                  <w:rStyle w:val="Hyperlink"/>
                                  <w:rFonts w:asciiTheme="minorHAnsi" w:eastAsiaTheme="minorEastAsia" w:hAnsi="Tw Cen MT" w:cstheme="minorBidi"/>
                                  <w:kern w:val="24"/>
                                  <w:sz w:val="20"/>
                                </w:rPr>
                                <w:t>mali.gunaratne@mass.gov</w:t>
                              </w:r>
                            </w:hyperlink>
                          </w:p>
                          <w:p w14:paraId="59C6DC4A" w14:textId="2ABFAE6E" w:rsidR="009E7D79" w:rsidRPr="009E7D79" w:rsidRDefault="001C7A6D" w:rsidP="009E7D79">
                            <w:pPr>
                              <w:spacing w:before="240" w:after="40" w:line="216" w:lineRule="auto"/>
                              <w:rPr>
                                <w:rFonts w:asciiTheme="minorHAnsi" w:eastAsiaTheme="minorEastAsia" w:hAnsi="Tw Cen MT" w:cstheme="minorBidi"/>
                                <w:color w:val="000000" w:themeColor="text1"/>
                                <w:kern w:val="24"/>
                                <w:sz w:val="20"/>
                              </w:rPr>
                            </w:pPr>
                            <w:r>
                              <w:rPr>
                                <w:rFonts w:asciiTheme="minorHAnsi" w:eastAsiaTheme="minorEastAsia" w:hAnsi="Tw Cen MT" w:cstheme="minorBidi"/>
                                <w:color w:val="000000" w:themeColor="text1"/>
                                <w:kern w:val="24"/>
                                <w:sz w:val="20"/>
                              </w:rPr>
                              <w:t xml:space="preserve"> </w:t>
                            </w:r>
                            <w:r w:rsidR="009E7D79" w:rsidRPr="009E7D79">
                              <w:rPr>
                                <w:rFonts w:asciiTheme="minorHAnsi" w:eastAsiaTheme="minorEastAsia" w:hAnsi="Tw Cen MT" w:cstheme="minorBidi"/>
                                <w:color w:val="000000" w:themeColor="text1"/>
                                <w:kern w:val="24"/>
                                <w:sz w:val="20"/>
                              </w:rPr>
                              <w:t>Daniel J. Kumin, Assistant General Counsel</w:t>
                            </w:r>
                          </w:p>
                          <w:p w14:paraId="7FD9F3A5" w14:textId="77777777" w:rsidR="009E7D79" w:rsidRDefault="009E7D79" w:rsidP="009E7D79">
                            <w:pPr>
                              <w:contextualSpacing/>
                              <w:jc w:val="center"/>
                              <w:rPr>
                                <w:rFonts w:asciiTheme="majorHAnsi" w:hAnsiTheme="majorHAnsi" w:cs="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3FDE7" id="Text Box 5" o:spid="_x0000_s1040" type="#_x0000_t202" style="position:absolute;margin-left:13.5pt;margin-top:515.25pt;width:529.5pt;height:192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" fillcolor="#d4dde2" strokecolor="#54849a">
                <v:fill color2="#81a0b0" rotate="t" focus="100%" type="gradient">
                  <o:fill v:ext="view" type="gradientUnscaled"/>
                </v:fill>
                <v:stroke endcap="round"/>
                <v:textbox>
                  <w:txbxContent>
                    <w:p w14:paraId="6C5BE563" w14:textId="77777777" w:rsidR="009E7D79" w:rsidRPr="009E7D79" w:rsidRDefault="009E7D79" w:rsidP="009E7D79">
                      <w:pPr>
                        <w:spacing w:before="240" w:after="40" w:line="216" w:lineRule="auto"/>
                        <w:jc w:val="center"/>
                        <w:rPr>
                          <w:rFonts w:asciiTheme="minorHAnsi" w:eastAsiaTheme="minorEastAsia" w:hAnsi="Tw Cen MT" w:cstheme="minorBidi"/>
                          <w:b/>
                          <w:bCs/>
                          <w:color w:val="000000" w:themeColor="text1"/>
                          <w:kern w:val="24"/>
                          <w:sz w:val="20"/>
                        </w:rPr>
                      </w:pPr>
                      <w:r w:rsidRPr="009E7D79">
                        <w:rPr>
                          <w:rFonts w:asciiTheme="minorHAnsi" w:eastAsiaTheme="minorEastAsia" w:hAnsi="Tw Cen MT" w:cstheme="minorBidi"/>
                          <w:b/>
                          <w:bCs/>
                          <w:color w:val="000000" w:themeColor="text1"/>
                          <w:kern w:val="24"/>
                          <w:sz w:val="20"/>
                        </w:rPr>
                        <w:t>QPSD Staff</w:t>
                      </w:r>
                    </w:p>
                    <w:p w14:paraId="0C58C092" w14:textId="349F0642" w:rsidR="001C7A6D" w:rsidRDefault="009E7D79" w:rsidP="009E7D79">
                      <w:pPr>
                        <w:spacing w:before="240" w:after="40" w:line="216" w:lineRule="auto"/>
                        <w:rPr>
                          <w:rFonts w:asciiTheme="minorHAnsi" w:eastAsiaTheme="minorEastAsia" w:hAnsi="Tw Cen MT" w:cstheme="minorBidi"/>
                          <w:color w:val="000000" w:themeColor="text1"/>
                          <w:kern w:val="24"/>
                          <w:sz w:val="20"/>
                        </w:rPr>
                      </w:pPr>
                      <w:r w:rsidRPr="009E7D79">
                        <w:rPr>
                          <w:rFonts w:asciiTheme="minorHAnsi" w:eastAsiaTheme="minorEastAsia" w:hAnsi="Tw Cen MT" w:cstheme="minorBidi"/>
                          <w:color w:val="000000" w:themeColor="text1"/>
                          <w:kern w:val="24"/>
                          <w:sz w:val="20"/>
                        </w:rPr>
                        <w:t>Daniela Brown, MSN, RN, CIC, Director</w:t>
                      </w:r>
                      <w:r w:rsidR="001C7A6D">
                        <w:rPr>
                          <w:rFonts w:asciiTheme="minorHAnsi" w:eastAsiaTheme="minorEastAsia" w:hAnsi="Tw Cen MT" w:cstheme="minorBidi"/>
                          <w:color w:val="000000" w:themeColor="text1"/>
                          <w:kern w:val="24"/>
                          <w:sz w:val="20"/>
                        </w:rPr>
                        <w:t xml:space="preserve"> </w:t>
                      </w:r>
                      <w:hyperlink r:id="rId28" w:history="1">
                        <w:r w:rsidR="001C7A6D" w:rsidRPr="00016832">
                          <w:rPr>
                            <w:rStyle w:val="Hyperlink"/>
                            <w:rFonts w:asciiTheme="minorHAnsi" w:eastAsiaTheme="minorEastAsia" w:hAnsi="Tw Cen MT" w:cstheme="minorBidi"/>
                            <w:kern w:val="24"/>
                            <w:sz w:val="20"/>
                          </w:rPr>
                          <w:t>daniela.brown@mass.gov</w:t>
                        </w:r>
                      </w:hyperlink>
                    </w:p>
                    <w:p w14:paraId="316CEC6F" w14:textId="79D5EB85" w:rsidR="009E7D79" w:rsidRDefault="009E7D79" w:rsidP="009E7D79">
                      <w:pPr>
                        <w:spacing w:before="240" w:after="40" w:line="216" w:lineRule="auto"/>
                        <w:rPr>
                          <w:rFonts w:asciiTheme="minorHAnsi" w:eastAsiaTheme="minorEastAsia" w:hAnsi="Tw Cen MT" w:cstheme="minorBidi"/>
                          <w:color w:val="000000" w:themeColor="text1"/>
                          <w:kern w:val="24"/>
                          <w:sz w:val="20"/>
                        </w:rPr>
                      </w:pPr>
                      <w:r w:rsidRPr="009E7D79">
                        <w:rPr>
                          <w:rFonts w:asciiTheme="minorHAnsi" w:eastAsiaTheme="minorEastAsia" w:hAnsi="Tw Cen MT" w:cstheme="minorBidi"/>
                          <w:color w:val="000000" w:themeColor="text1"/>
                          <w:kern w:val="24"/>
                          <w:sz w:val="20"/>
                        </w:rPr>
                        <w:t>Dorothy T. Doweiko, MHA, BSN, RN, Quality Analyst</w:t>
                      </w:r>
                      <w:r w:rsidR="001C7A6D">
                        <w:rPr>
                          <w:rFonts w:asciiTheme="minorHAnsi" w:eastAsiaTheme="minorEastAsia" w:hAnsi="Tw Cen MT" w:cstheme="minorBidi"/>
                          <w:color w:val="000000" w:themeColor="text1"/>
                          <w:kern w:val="24"/>
                          <w:sz w:val="20"/>
                        </w:rPr>
                        <w:t xml:space="preserve"> </w:t>
                      </w:r>
                      <w:hyperlink r:id="rId29" w:history="1">
                        <w:r w:rsidR="001C7A6D" w:rsidRPr="00016832">
                          <w:rPr>
                            <w:rStyle w:val="Hyperlink"/>
                            <w:rFonts w:asciiTheme="minorHAnsi" w:eastAsiaTheme="minorEastAsia" w:hAnsi="Tw Cen MT" w:cstheme="minorBidi"/>
                            <w:kern w:val="24"/>
                            <w:sz w:val="20"/>
                          </w:rPr>
                          <w:t>Dorothy.T.Doweiko@mass.gov</w:t>
                        </w:r>
                      </w:hyperlink>
                    </w:p>
                    <w:p w14:paraId="3AB72F3F" w14:textId="4F0A6E8A" w:rsidR="009E7D79" w:rsidRDefault="009E7D79" w:rsidP="009E7D79">
                      <w:pPr>
                        <w:spacing w:before="240" w:after="40" w:line="216" w:lineRule="auto"/>
                        <w:rPr>
                          <w:rFonts w:asciiTheme="minorHAnsi" w:eastAsiaTheme="minorEastAsia" w:hAnsi="Tw Cen MT" w:cstheme="minorBidi"/>
                          <w:color w:val="000000" w:themeColor="text1"/>
                          <w:kern w:val="24"/>
                          <w:sz w:val="20"/>
                        </w:rPr>
                      </w:pPr>
                      <w:r w:rsidRPr="009E7D79">
                        <w:rPr>
                          <w:rFonts w:asciiTheme="minorHAnsi" w:eastAsiaTheme="minorEastAsia" w:hAnsi="Tw Cen MT" w:cstheme="minorBidi"/>
                          <w:color w:val="000000" w:themeColor="text1"/>
                          <w:kern w:val="24"/>
                          <w:sz w:val="20"/>
                        </w:rPr>
                        <w:t>Trinh Ly-Lucas, MSN, AGNP-BC, Quality Analyst</w:t>
                      </w:r>
                      <w:r w:rsidR="001C7A6D">
                        <w:rPr>
                          <w:rFonts w:asciiTheme="minorHAnsi" w:eastAsiaTheme="minorEastAsia" w:hAnsi="Tw Cen MT" w:cstheme="minorBidi"/>
                          <w:color w:val="000000" w:themeColor="text1"/>
                          <w:kern w:val="24"/>
                          <w:sz w:val="20"/>
                        </w:rPr>
                        <w:t xml:space="preserve"> </w:t>
                      </w:r>
                      <w:hyperlink r:id="rId30" w:history="1">
                        <w:r w:rsidR="001C7A6D" w:rsidRPr="00016832">
                          <w:rPr>
                            <w:rStyle w:val="Hyperlink"/>
                            <w:rFonts w:asciiTheme="minorHAnsi" w:eastAsiaTheme="minorEastAsia" w:hAnsi="Tw Cen MT" w:cstheme="minorBidi"/>
                            <w:kern w:val="24"/>
                            <w:sz w:val="20"/>
                          </w:rPr>
                          <w:t>Trinh.Ly-Lucas@mass.gov</w:t>
                        </w:r>
                      </w:hyperlink>
                    </w:p>
                    <w:p w14:paraId="209C6452" w14:textId="4B48C58B" w:rsidR="009E7D79" w:rsidRDefault="009E7D79" w:rsidP="009E7D79">
                      <w:pPr>
                        <w:spacing w:before="240" w:after="40" w:line="216" w:lineRule="auto"/>
                        <w:rPr>
                          <w:rFonts w:asciiTheme="minorHAnsi" w:eastAsiaTheme="minorEastAsia" w:hAnsi="Tw Cen MT" w:cstheme="minorBidi"/>
                          <w:color w:val="000000" w:themeColor="text1"/>
                          <w:kern w:val="24"/>
                          <w:sz w:val="20"/>
                        </w:rPr>
                      </w:pPr>
                      <w:r w:rsidRPr="009E7D79">
                        <w:rPr>
                          <w:rFonts w:asciiTheme="minorHAnsi" w:eastAsiaTheme="minorEastAsia" w:hAnsi="Tw Cen MT" w:cstheme="minorBidi"/>
                          <w:color w:val="000000" w:themeColor="text1"/>
                          <w:kern w:val="24"/>
                          <w:sz w:val="20"/>
                        </w:rPr>
                        <w:t>Erin C. Long, MSN, RN, Quality Analyst</w:t>
                      </w:r>
                      <w:r w:rsidR="001C7A6D">
                        <w:rPr>
                          <w:rFonts w:asciiTheme="minorHAnsi" w:eastAsiaTheme="minorEastAsia" w:hAnsi="Tw Cen MT" w:cstheme="minorBidi"/>
                          <w:color w:val="000000" w:themeColor="text1"/>
                          <w:kern w:val="24"/>
                          <w:sz w:val="20"/>
                        </w:rPr>
                        <w:t xml:space="preserve"> </w:t>
                      </w:r>
                      <w:hyperlink r:id="rId31" w:history="1">
                        <w:r w:rsidR="001C7A6D" w:rsidRPr="00016832">
                          <w:rPr>
                            <w:rStyle w:val="Hyperlink"/>
                            <w:rFonts w:asciiTheme="minorHAnsi" w:eastAsiaTheme="minorEastAsia" w:hAnsi="Tw Cen MT" w:cstheme="minorBidi"/>
                            <w:kern w:val="24"/>
                            <w:sz w:val="20"/>
                          </w:rPr>
                          <w:t>Erin.C.Long@mass.gov</w:t>
                        </w:r>
                      </w:hyperlink>
                    </w:p>
                    <w:p w14:paraId="56AA0147" w14:textId="75BCE8F2" w:rsidR="001C7A6D" w:rsidRDefault="009E7D79" w:rsidP="009E7D79">
                      <w:pPr>
                        <w:spacing w:before="240" w:after="40" w:line="216" w:lineRule="auto"/>
                        <w:rPr>
                          <w:rFonts w:asciiTheme="minorHAnsi" w:eastAsiaTheme="minorEastAsia" w:hAnsi="Tw Cen MT" w:cstheme="minorBidi"/>
                          <w:color w:val="000000" w:themeColor="text1"/>
                          <w:kern w:val="24"/>
                          <w:sz w:val="20"/>
                        </w:rPr>
                      </w:pPr>
                      <w:r w:rsidRPr="009E7D79">
                        <w:rPr>
                          <w:rFonts w:asciiTheme="minorHAnsi" w:eastAsiaTheme="minorEastAsia" w:hAnsi="Tw Cen MT" w:cstheme="minorBidi"/>
                          <w:color w:val="000000" w:themeColor="text1"/>
                          <w:kern w:val="24"/>
                          <w:sz w:val="20"/>
                        </w:rPr>
                        <w:t>Mali Gunaratne, Administrative Assistant</w:t>
                      </w:r>
                      <w:r w:rsidR="001C7A6D">
                        <w:rPr>
                          <w:rFonts w:asciiTheme="minorHAnsi" w:eastAsiaTheme="minorEastAsia" w:hAnsi="Tw Cen MT" w:cstheme="minorBidi"/>
                          <w:color w:val="000000" w:themeColor="text1"/>
                          <w:kern w:val="24"/>
                          <w:sz w:val="20"/>
                        </w:rPr>
                        <w:t xml:space="preserve"> </w:t>
                      </w:r>
                      <w:hyperlink r:id="rId32" w:history="1">
                        <w:r w:rsidR="001C7A6D" w:rsidRPr="00016832">
                          <w:rPr>
                            <w:rStyle w:val="Hyperlink"/>
                            <w:rFonts w:asciiTheme="minorHAnsi" w:eastAsiaTheme="minorEastAsia" w:hAnsi="Tw Cen MT" w:cstheme="minorBidi"/>
                            <w:kern w:val="24"/>
                            <w:sz w:val="20"/>
                          </w:rPr>
                          <w:t>mali.gunaratne@mass.gov</w:t>
                        </w:r>
                      </w:hyperlink>
                    </w:p>
                    <w:p w14:paraId="59C6DC4A" w14:textId="2ABFAE6E" w:rsidR="009E7D79" w:rsidRPr="009E7D79" w:rsidRDefault="001C7A6D" w:rsidP="009E7D79">
                      <w:pPr>
                        <w:spacing w:before="240" w:after="40" w:line="216" w:lineRule="auto"/>
                        <w:rPr>
                          <w:rFonts w:asciiTheme="minorHAnsi" w:eastAsiaTheme="minorEastAsia" w:hAnsi="Tw Cen MT" w:cstheme="minorBidi"/>
                          <w:color w:val="000000" w:themeColor="text1"/>
                          <w:kern w:val="24"/>
                          <w:sz w:val="20"/>
                        </w:rPr>
                      </w:pPr>
                      <w:r>
                        <w:rPr>
                          <w:rFonts w:asciiTheme="minorHAnsi" w:eastAsiaTheme="minorEastAsia" w:hAnsi="Tw Cen MT" w:cstheme="minorBidi"/>
                          <w:color w:val="000000" w:themeColor="text1"/>
                          <w:kern w:val="24"/>
                          <w:sz w:val="20"/>
                        </w:rPr>
                        <w:t xml:space="preserve"> </w:t>
                      </w:r>
                      <w:r w:rsidR="009E7D79" w:rsidRPr="009E7D79">
                        <w:rPr>
                          <w:rFonts w:asciiTheme="minorHAnsi" w:eastAsiaTheme="minorEastAsia" w:hAnsi="Tw Cen MT" w:cstheme="minorBidi"/>
                          <w:color w:val="000000" w:themeColor="text1"/>
                          <w:kern w:val="24"/>
                          <w:sz w:val="20"/>
                        </w:rPr>
                        <w:t>Daniel J. Kumin, Assistant General Counsel</w:t>
                      </w:r>
                    </w:p>
                    <w:p w14:paraId="7FD9F3A5" w14:textId="77777777" w:rsidR="009E7D79" w:rsidRDefault="009E7D79" w:rsidP="009E7D79">
                      <w:pPr>
                        <w:contextualSpacing/>
                        <w:jc w:val="center"/>
                        <w:rPr>
                          <w:rFonts w:asciiTheme="majorHAnsi" w:hAnsiTheme="majorHAnsi" w:cs="Calibri"/>
                          <w:sz w:val="18"/>
                          <w:szCs w:val="18"/>
                        </w:rPr>
                      </w:pPr>
                    </w:p>
                  </w:txbxContent>
                </v:textbox>
                <w10:wrap type="square" anchorx="margin" anchory="margin"/>
              </v:shape>
            </w:pict>
          </mc:Fallback>
        </mc:AlternateContent>
      </w:r>
    </w:p>
    <w:p w14:paraId="498C569E" w14:textId="65DF94D2" w:rsidR="003B48DA" w:rsidRDefault="003B48DA" w:rsidP="00134C52">
      <w:pPr>
        <w:rPr>
          <w:rFonts w:asciiTheme="minorHAnsi" w:hAnsiTheme="minorHAnsi"/>
          <w:sz w:val="20"/>
        </w:rPr>
      </w:pPr>
    </w:p>
    <w:p w14:paraId="2DCD67C7" w14:textId="4FF9CE6D" w:rsidR="000D3BB4" w:rsidRDefault="000D3BB4" w:rsidP="00134C52">
      <w:pPr>
        <w:rPr>
          <w:rFonts w:asciiTheme="minorHAnsi" w:hAnsiTheme="minorHAnsi"/>
          <w:sz w:val="20"/>
        </w:rPr>
      </w:pPr>
    </w:p>
    <w:p w14:paraId="4209B4EE" w14:textId="0419C867" w:rsidR="000D3BB4" w:rsidRDefault="000D3BB4" w:rsidP="00134C52">
      <w:pPr>
        <w:rPr>
          <w:rFonts w:asciiTheme="minorHAnsi" w:hAnsiTheme="minorHAnsi"/>
          <w:sz w:val="20"/>
        </w:rPr>
      </w:pPr>
    </w:p>
    <w:p w14:paraId="06D3383A" w14:textId="5E4817BB" w:rsidR="003359CF" w:rsidRDefault="003359CF" w:rsidP="00134C52">
      <w:pPr>
        <w:rPr>
          <w:rFonts w:asciiTheme="minorHAnsi" w:hAnsiTheme="minorHAnsi"/>
          <w:sz w:val="20"/>
        </w:rPr>
      </w:pPr>
    </w:p>
    <w:p w14:paraId="501603FF" w14:textId="7A8384A9" w:rsidR="00624EB0" w:rsidRDefault="00624EB0" w:rsidP="002D2E16">
      <w:pPr>
        <w:jc w:val="center"/>
        <w:rPr>
          <w:rFonts w:asciiTheme="minorHAnsi" w:hAnsiTheme="minorHAnsi"/>
          <w:sz w:val="20"/>
          <w:shd w:val="clear" w:color="auto" w:fill="FFFFFF"/>
        </w:rPr>
      </w:pPr>
    </w:p>
    <w:p w14:paraId="6F96C479" w14:textId="220E5BFF" w:rsidR="00624EB0" w:rsidRDefault="00624EB0" w:rsidP="002D2E16">
      <w:pPr>
        <w:jc w:val="center"/>
        <w:rPr>
          <w:rFonts w:asciiTheme="minorHAnsi" w:hAnsiTheme="minorHAnsi"/>
          <w:sz w:val="20"/>
          <w:shd w:val="clear" w:color="auto" w:fill="FFFFFF"/>
        </w:rPr>
      </w:pPr>
    </w:p>
    <w:p w14:paraId="39FE519C" w14:textId="6341E8A4" w:rsidR="00624EB0" w:rsidRDefault="00624EB0" w:rsidP="002D2E16">
      <w:pPr>
        <w:jc w:val="center"/>
        <w:rPr>
          <w:rFonts w:asciiTheme="minorHAnsi" w:hAnsiTheme="minorHAnsi"/>
          <w:sz w:val="20"/>
          <w:shd w:val="clear" w:color="auto" w:fill="FFFFFF"/>
        </w:rPr>
      </w:pPr>
    </w:p>
    <w:p w14:paraId="12B62EE0" w14:textId="3C29E6AB" w:rsidR="00624EB0" w:rsidRDefault="00624EB0" w:rsidP="002D2E16">
      <w:pPr>
        <w:jc w:val="center"/>
        <w:rPr>
          <w:rFonts w:asciiTheme="minorHAnsi" w:hAnsiTheme="minorHAnsi"/>
          <w:sz w:val="20"/>
          <w:shd w:val="clear" w:color="auto" w:fill="FFFFFF"/>
        </w:rPr>
      </w:pPr>
    </w:p>
    <w:p w14:paraId="5D450128" w14:textId="19D7B130" w:rsidR="00624EB0" w:rsidRDefault="00624EB0" w:rsidP="002D2E16">
      <w:pPr>
        <w:jc w:val="center"/>
        <w:rPr>
          <w:rFonts w:asciiTheme="minorHAnsi" w:hAnsiTheme="minorHAnsi"/>
          <w:sz w:val="20"/>
          <w:shd w:val="clear" w:color="auto" w:fill="FFFFFF"/>
        </w:rPr>
      </w:pPr>
    </w:p>
    <w:p w14:paraId="2C63A75A" w14:textId="7CEDF7C6" w:rsidR="00624EB0" w:rsidRDefault="00624EB0" w:rsidP="002D2E16">
      <w:pPr>
        <w:jc w:val="center"/>
        <w:rPr>
          <w:rFonts w:asciiTheme="minorHAnsi" w:hAnsiTheme="minorHAnsi"/>
          <w:sz w:val="20"/>
          <w:shd w:val="clear" w:color="auto" w:fill="FFFFFF"/>
        </w:rPr>
      </w:pPr>
    </w:p>
    <w:p w14:paraId="616FFCE8" w14:textId="4F9F4DD9" w:rsidR="00624EB0" w:rsidRDefault="00624EB0" w:rsidP="002D2E16">
      <w:pPr>
        <w:jc w:val="center"/>
        <w:rPr>
          <w:rFonts w:asciiTheme="minorHAnsi" w:hAnsiTheme="minorHAnsi"/>
          <w:sz w:val="20"/>
          <w:shd w:val="clear" w:color="auto" w:fill="FFFFFF"/>
        </w:rPr>
      </w:pPr>
    </w:p>
    <w:p w14:paraId="40DBA123" w14:textId="467DA1C9" w:rsidR="00624EB0" w:rsidRDefault="00624EB0" w:rsidP="002D2E16">
      <w:pPr>
        <w:jc w:val="center"/>
        <w:rPr>
          <w:rFonts w:asciiTheme="minorHAnsi" w:hAnsiTheme="minorHAnsi"/>
          <w:sz w:val="20"/>
          <w:shd w:val="clear" w:color="auto" w:fill="FFFFFF"/>
        </w:rPr>
      </w:pPr>
    </w:p>
    <w:p w14:paraId="52DAEB84" w14:textId="1EA9CCA0" w:rsidR="00624EB0" w:rsidRDefault="00624EB0" w:rsidP="002D2E16">
      <w:pPr>
        <w:jc w:val="center"/>
        <w:rPr>
          <w:rFonts w:asciiTheme="minorHAnsi" w:hAnsiTheme="minorHAnsi"/>
          <w:sz w:val="20"/>
          <w:shd w:val="clear" w:color="auto" w:fill="FFFFFF"/>
        </w:rPr>
      </w:pPr>
    </w:p>
    <w:p w14:paraId="4ED1CE7D" w14:textId="208C432A" w:rsidR="00624EB0" w:rsidRDefault="00624EB0" w:rsidP="002D2E16">
      <w:pPr>
        <w:jc w:val="center"/>
        <w:rPr>
          <w:rFonts w:asciiTheme="minorHAnsi" w:hAnsiTheme="minorHAnsi"/>
          <w:sz w:val="20"/>
          <w:shd w:val="clear" w:color="auto" w:fill="FFFFFF"/>
        </w:rPr>
      </w:pPr>
    </w:p>
    <w:p w14:paraId="20757CCD" w14:textId="212986B5" w:rsidR="00624EB0" w:rsidRDefault="00624EB0" w:rsidP="002D2E16">
      <w:pPr>
        <w:jc w:val="center"/>
        <w:rPr>
          <w:rFonts w:asciiTheme="minorHAnsi" w:hAnsiTheme="minorHAnsi"/>
          <w:sz w:val="20"/>
          <w:shd w:val="clear" w:color="auto" w:fill="FFFFFF"/>
        </w:rPr>
      </w:pPr>
    </w:p>
    <w:p w14:paraId="5AFFA4B9" w14:textId="753FB061" w:rsidR="00042636" w:rsidRPr="002D2E16" w:rsidRDefault="00042636" w:rsidP="002D2E16">
      <w:pPr>
        <w:jc w:val="center"/>
        <w:rPr>
          <w:rFonts w:asciiTheme="minorHAnsi" w:hAnsiTheme="minorHAnsi"/>
          <w:sz w:val="20"/>
          <w:shd w:val="clear" w:color="auto" w:fill="FFFFFF"/>
        </w:rPr>
      </w:pPr>
    </w:p>
    <w:sectPr w:rsidR="00042636" w:rsidRPr="002D2E16" w:rsidSect="00A40704">
      <w:type w:val="continuous"/>
      <w:pgSz w:w="12240" w:h="15840" w:code="1"/>
      <w:pgMar w:top="720" w:right="720" w:bottom="720" w:left="720" w:header="0" w:footer="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1D55" w14:textId="77777777" w:rsidR="003D684B" w:rsidRDefault="003D684B">
      <w:r>
        <w:separator/>
      </w:r>
    </w:p>
  </w:endnote>
  <w:endnote w:type="continuationSeparator" w:id="0">
    <w:p w14:paraId="2F1E336A" w14:textId="77777777" w:rsidR="003D684B" w:rsidRDefault="003D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3EDE" w14:textId="77777777" w:rsidR="007A7E19" w:rsidRDefault="007A7E19" w:rsidP="00DB7A30">
    <w:pPr>
      <w:pStyle w:val="Footer"/>
      <w:jc w:val="both"/>
      <w:rPr>
        <w:b/>
        <w:bCs/>
        <w:color w:val="0070C0"/>
        <w:sz w:val="16"/>
        <w:szCs w:val="16"/>
      </w:rPr>
    </w:pPr>
    <w:r>
      <w:rPr>
        <w:b/>
        <w:bCs/>
        <w:color w:val="0070C0"/>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14:paraId="337C9DE5" w14:textId="77777777" w:rsidR="007A7E19" w:rsidRPr="00123A52" w:rsidRDefault="007A7E19" w:rsidP="00DB7A30">
    <w:pPr>
      <w:pStyle w:val="Footer"/>
      <w:jc w:val="both"/>
      <w:rPr>
        <w:b/>
        <w:bCs/>
        <w:color w:val="0070C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95A5" w14:textId="77777777" w:rsidR="007A7E19" w:rsidRPr="00AE6D5F" w:rsidRDefault="007A7E19">
    <w:pPr>
      <w:pStyle w:val="Footer"/>
      <w:rPr>
        <w:b/>
        <w:bCs/>
        <w:color w:val="5B718F"/>
        <w:sz w:val="18"/>
        <w:szCs w:val="18"/>
      </w:rPr>
    </w:pPr>
    <w:r w:rsidRPr="00AE6D5F">
      <w:rPr>
        <w:b/>
        <w:bCs/>
        <w:color w:val="5B718F"/>
        <w:sz w:val="16"/>
        <w:szCs w:val="16"/>
      </w:rPr>
      <w:t>QPSD Vision is for Massachusetts to have the safest and highest quality</w:t>
    </w:r>
    <w:r w:rsidRPr="00AE6D5F">
      <w:rPr>
        <w:b/>
        <w:bCs/>
        <w:color w:val="5B718F"/>
        <w:sz w:val="18"/>
        <w:szCs w:val="18"/>
      </w:rPr>
      <w:t xml:space="preserve"> </w:t>
    </w:r>
    <w:r w:rsidRPr="00AE6D5F">
      <w:rPr>
        <w:b/>
        <w:bCs/>
        <w:color w:val="5B718F"/>
        <w:sz w:val="16"/>
        <w:szCs w:val="16"/>
      </w:rPr>
      <w:t>healthcare</w:t>
    </w:r>
  </w:p>
  <w:p w14:paraId="04E98834" w14:textId="77777777" w:rsidR="007A7E19" w:rsidRPr="00133404" w:rsidRDefault="007A7E19">
    <w:pPr>
      <w:pStyle w:val="Footer"/>
      <w:rPr>
        <w:b/>
        <w:bCs/>
        <w:color w:val="0070C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08F6" w14:textId="6880B34E" w:rsidR="007A7E19" w:rsidRPr="00AE6D5F" w:rsidRDefault="007A7E19" w:rsidP="00BC34F5">
    <w:pPr>
      <w:pStyle w:val="Footer"/>
      <w:jc w:val="both"/>
      <w:rPr>
        <w:b/>
        <w:bCs/>
        <w:color w:val="5B718F"/>
        <w:sz w:val="16"/>
        <w:szCs w:val="16"/>
      </w:rPr>
    </w:pPr>
    <w:r w:rsidRPr="00AE6D5F">
      <w:rPr>
        <w:b/>
        <w:bCs/>
        <w:color w:val="5B718F"/>
        <w:sz w:val="16"/>
        <w:szCs w:val="16"/>
      </w:rPr>
      <w:t>QPSD Mission is to assist Massachusetts healthcare facilities in maintaining and improving systems for patient care that are evidence and team based, sustainable, safe</w:t>
    </w:r>
    <w:r w:rsidR="00746BD0">
      <w:rPr>
        <w:b/>
        <w:bCs/>
        <w:color w:val="5B718F"/>
        <w:sz w:val="16"/>
        <w:szCs w:val="16"/>
      </w:rPr>
      <w:t>,</w:t>
    </w:r>
    <w:r w:rsidRPr="00AE6D5F">
      <w:rPr>
        <w:b/>
        <w:bCs/>
        <w:color w:val="5B718F"/>
        <w:sz w:val="16"/>
        <w:szCs w:val="16"/>
      </w:rPr>
      <w:t xml:space="preserve"> and inclusive. We achieve this by reviewing data, listening, collaborating</w:t>
    </w:r>
    <w:r w:rsidR="00746BD0">
      <w:rPr>
        <w:b/>
        <w:bCs/>
        <w:color w:val="5B718F"/>
        <w:sz w:val="16"/>
        <w:szCs w:val="16"/>
      </w:rPr>
      <w:t>,</w:t>
    </w:r>
    <w:r w:rsidRPr="00AE6D5F">
      <w:rPr>
        <w:b/>
        <w:bCs/>
        <w:color w:val="5B718F"/>
        <w:sz w:val="16"/>
        <w:szCs w:val="16"/>
      </w:rPr>
      <w:t xml:space="preserve"> and educating teams in healthcare facilities throughout the state.  </w:t>
    </w:r>
  </w:p>
  <w:p w14:paraId="3A739ADC" w14:textId="77777777" w:rsidR="007A7E19" w:rsidRDefault="007A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E941" w14:textId="77777777" w:rsidR="003D684B" w:rsidRDefault="003D684B">
      <w:r>
        <w:separator/>
      </w:r>
    </w:p>
  </w:footnote>
  <w:footnote w:type="continuationSeparator" w:id="0">
    <w:p w14:paraId="0AE3F367" w14:textId="77777777" w:rsidR="003D684B" w:rsidRDefault="003D6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B41D" w14:textId="77777777" w:rsidR="007A7E19" w:rsidRDefault="007A7E19">
    <w:pPr>
      <w:pStyle w:val="Header"/>
    </w:pPr>
    <w:r>
      <w:rPr>
        <w:noProof/>
      </w:rPr>
      <mc:AlternateContent>
        <mc:Choice Requires="wps">
          <w:drawing>
            <wp:anchor distT="0" distB="0" distL="114300" distR="114300" simplePos="0" relativeHeight="251659264" behindDoc="0" locked="0" layoutInCell="1" allowOverlap="1" wp14:anchorId="443593E0" wp14:editId="5676DE5A">
              <wp:simplePos x="0" y="0"/>
              <wp:positionH relativeFrom="page">
                <wp:posOffset>6187440</wp:posOffset>
              </wp:positionH>
              <wp:positionV relativeFrom="page">
                <wp:posOffset>474980</wp:posOffset>
              </wp:positionV>
              <wp:extent cx="1384300" cy="323215"/>
              <wp:effectExtent l="3810" t="0" r="2540" b="6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F2E3" w14:textId="77777777" w:rsidR="007A7E19" w:rsidRDefault="007A7E19" w:rsidP="00DB7A30">
                          <w:pPr>
                            <w:rPr>
                              <w:rStyle w:val="PageNumber"/>
                            </w:rPr>
                          </w:pPr>
                          <w:r>
                            <w:rPr>
                              <w:rStyle w:val="PageNumber"/>
                            </w:rPr>
                            <w:t xml:space="preserve"> </w:t>
                          </w:r>
                        </w:p>
                        <w:p w14:paraId="7F9DA78F" w14:textId="77777777" w:rsidR="007A7E19" w:rsidRPr="00FC2D17" w:rsidRDefault="007A7E19" w:rsidP="00DB7A30">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Pr>
                              <w:rStyle w:val="PageNumber"/>
                              <w:noProof/>
                            </w:rPr>
                            <w:t>6</w:t>
                          </w:r>
                          <w:r w:rsidRPr="00FC2D17">
                            <w:rPr>
                              <w:rStyle w:val="PageNumber"/>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593E0" id="_x0000_t202" coordsize="21600,21600" o:spt="202" path="m,l,21600r21600,l21600,xe">
              <v:stroke joinstyle="miter"/>
              <v:path gradientshapeok="t" o:connecttype="rect"/>
            </v:shapetype>
            <v:shape id="Text Box 3" o:spid="_x0000_s1041" type="#_x0000_t202" style="position:absolute;margin-left:487.2pt;margin-top:37.4pt;width:109pt;height:2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" filled="f" stroked="f">
              <v:textbox style="mso-fit-shape-to-text:t" inset=",7.2pt,,7.2pt">
                <w:txbxContent>
                  <w:p w14:paraId="0827F2E3" w14:textId="77777777" w:rsidR="007A7E19" w:rsidRDefault="007A7E19" w:rsidP="00DB7A30">
                    <w:pPr>
                      <w:rPr>
                        <w:rStyle w:val="PageNumber"/>
                      </w:rPr>
                    </w:pPr>
                    <w:r>
                      <w:rPr>
                        <w:rStyle w:val="PageNumber"/>
                      </w:rPr>
                      <w:t xml:space="preserve"> </w:t>
                    </w:r>
                  </w:p>
                  <w:p w14:paraId="7F9DA78F" w14:textId="77777777" w:rsidR="007A7E19" w:rsidRPr="00FC2D17" w:rsidRDefault="007A7E19" w:rsidP="00DB7A30">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Pr>
                        <w:rStyle w:val="PageNumber"/>
                        <w:noProof/>
                      </w:rPr>
                      <w:t>6</w:t>
                    </w:r>
                    <w:r w:rsidRPr="00FC2D17">
                      <w:rPr>
                        <w:rStyle w:val="PageNumber"/>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93D04B4" wp14:editId="24EA3759">
              <wp:simplePos x="0" y="0"/>
              <wp:positionH relativeFrom="page">
                <wp:posOffset>30480</wp:posOffset>
              </wp:positionH>
              <wp:positionV relativeFrom="page">
                <wp:posOffset>474980</wp:posOffset>
              </wp:positionV>
              <wp:extent cx="1943100" cy="323215"/>
              <wp:effectExtent l="0" t="0" r="0" b="6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A5F9" w14:textId="77777777" w:rsidR="007A7E19" w:rsidRDefault="007A7E19" w:rsidP="00DB7A30">
                          <w:pPr>
                            <w:pStyle w:val="PageTitle"/>
                          </w:pPr>
                        </w:p>
                        <w:p w14:paraId="37C70C63" w14:textId="77777777" w:rsidR="007A7E19" w:rsidRPr="0053301D" w:rsidRDefault="007A7E19" w:rsidP="00DB7A30">
                          <w:pPr>
                            <w:pStyle w:val="PageTitle"/>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3D04B4" id="Text Box 4" o:spid="_x0000_s1042" type="#_x0000_t202" style="position:absolute;margin-left:2.4pt;margin-top:37.4pt;width:153pt;height:2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" filled="f" stroked="f">
              <v:textbox style="mso-fit-shape-to-text:t" inset=",7.2pt,,7.2pt">
                <w:txbxContent>
                  <w:p w14:paraId="3F97A5F9" w14:textId="77777777" w:rsidR="007A7E19" w:rsidRDefault="007A7E19" w:rsidP="00DB7A30">
                    <w:pPr>
                      <w:pStyle w:val="PageTitle"/>
                    </w:pPr>
                  </w:p>
                  <w:p w14:paraId="37C70C63" w14:textId="77777777" w:rsidR="007A7E19" w:rsidRPr="0053301D" w:rsidRDefault="007A7E19" w:rsidP="00DB7A30">
                    <w:pPr>
                      <w:pStyle w:val="PageTitle"/>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85A0F86" wp14:editId="42125861">
              <wp:simplePos x="0" y="0"/>
              <wp:positionH relativeFrom="page">
                <wp:align>center</wp:align>
              </wp:positionH>
              <wp:positionV relativeFrom="page">
                <wp:posOffset>365760</wp:posOffset>
              </wp:positionV>
              <wp:extent cx="7086600" cy="525780"/>
              <wp:effectExtent l="0" t="3810" r="0" b="63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C74E" w14:textId="77777777" w:rsidR="007A7E19" w:rsidRDefault="007A7E19" w:rsidP="00DB7A30">
                          <w:r>
                            <w:rPr>
                              <w:noProof/>
                            </w:rPr>
                            <w:drawing>
                              <wp:inline distT="0" distB="0" distL="0" distR="0" wp14:anchorId="1C69E581" wp14:editId="259643E8">
                                <wp:extent cx="6858000" cy="279400"/>
                                <wp:effectExtent l="152400" t="152400" r="342900" b="368300"/>
                                <wp:docPr id="16" name="Picture 16"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srcRect b="78572"/>
                                        <a:stretch>
                                          <a:fillRect/>
                                        </a:stretch>
                                      </pic:blipFill>
                                      <pic:spPr bwMode="auto">
                                        <a:xfrm>
                                          <a:off x="0" y="0"/>
                                          <a:ext cx="6858000" cy="279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A0F86" id="Text Box 9" o:spid="_x0000_s1043" type="#_x0000_t202" style="position:absolute;margin-left:0;margin-top:28.8pt;width:558pt;height:41.4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" filled="f" stroked="f">
              <v:textbox style="mso-fit-shape-to-text:t" inset=",7.2pt,,7.2pt">
                <w:txbxContent>
                  <w:p w14:paraId="4147C74E" w14:textId="77777777" w:rsidR="007A7E19" w:rsidRDefault="007A7E19" w:rsidP="00DB7A30">
                    <w:r>
                      <w:rPr>
                        <w:noProof/>
                      </w:rPr>
                      <w:drawing>
                        <wp:inline distT="0" distB="0" distL="0" distR="0" wp14:anchorId="1C69E581" wp14:editId="259643E8">
                          <wp:extent cx="6858000" cy="279400"/>
                          <wp:effectExtent l="152400" t="152400" r="342900" b="368300"/>
                          <wp:docPr id="16" name="Picture 16"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srcRect b="78572"/>
                                  <a:stretch>
                                    <a:fillRect/>
                                  </a:stretch>
                                </pic:blipFill>
                                <pic:spPr bwMode="auto">
                                  <a:xfrm>
                                    <a:off x="0" y="0"/>
                                    <a:ext cx="6858000" cy="279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4F00" w14:textId="77777777" w:rsidR="007A7E19" w:rsidRDefault="007A7E19">
    <w:pPr>
      <w:pStyle w:val="Header"/>
    </w:pPr>
    <w:r>
      <w:rPr>
        <w:noProof/>
      </w:rPr>
      <mc:AlternateContent>
        <mc:Choice Requires="wps">
          <w:drawing>
            <wp:anchor distT="0" distB="0" distL="114300" distR="114300" simplePos="0" relativeHeight="251662336" behindDoc="0" locked="0" layoutInCell="1" allowOverlap="1" wp14:anchorId="54D54CC4" wp14:editId="15EED8A4">
              <wp:simplePos x="0" y="0"/>
              <wp:positionH relativeFrom="page">
                <wp:posOffset>5702300</wp:posOffset>
              </wp:positionH>
              <wp:positionV relativeFrom="page">
                <wp:posOffset>485775</wp:posOffset>
              </wp:positionV>
              <wp:extent cx="1384300" cy="323215"/>
              <wp:effectExtent l="0" t="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C150" w14:textId="77777777" w:rsidR="007A7E19" w:rsidRDefault="007A7E19" w:rsidP="00DB7A30">
                          <w:pPr>
                            <w:pStyle w:val="PageNumberRight"/>
                          </w:pPr>
                        </w:p>
                        <w:p w14:paraId="4AE607FB" w14:textId="77777777" w:rsidR="007A7E19" w:rsidRPr="00FC2D17" w:rsidRDefault="007A7E19" w:rsidP="00DB7A30">
                          <w:pPr>
                            <w:pStyle w:val="PageNumberRight"/>
                          </w:pPr>
                          <w:r w:rsidRPr="00FC2D17">
                            <w:t xml:space="preserve">Page </w:t>
                          </w:r>
                          <w:r>
                            <w:fldChar w:fldCharType="begin"/>
                          </w:r>
                          <w:r>
                            <w:instrText xml:space="preserve"> PAGE </w:instrText>
                          </w:r>
                          <w:r>
                            <w:fldChar w:fldCharType="separate"/>
                          </w:r>
                          <w:r>
                            <w:rPr>
                              <w:noProof/>
                            </w:rPr>
                            <w:t>7</w:t>
                          </w:r>
                          <w:r>
                            <w:rPr>
                              <w:noProof/>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54CC4" id="_x0000_t202" coordsize="21600,21600" o:spt="202" path="m,l,21600r21600,l21600,xe">
              <v:stroke joinstyle="miter"/>
              <v:path gradientshapeok="t" o:connecttype="rect"/>
            </v:shapetype>
            <v:shape id="_x0000_s1044" type="#_x0000_t202" style="position:absolute;margin-left:449pt;margin-top:38.25pt;width:109pt;height:25.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" filled="f" stroked="f">
              <v:textbox style="mso-fit-shape-to-text:t" inset=",7.2pt,,7.2pt">
                <w:txbxContent>
                  <w:p w14:paraId="4E55C150" w14:textId="77777777" w:rsidR="007A7E19" w:rsidRDefault="007A7E19" w:rsidP="00DB7A30">
                    <w:pPr>
                      <w:pStyle w:val="PageNumberRight"/>
                    </w:pPr>
                  </w:p>
                  <w:p w14:paraId="4AE607FB" w14:textId="77777777" w:rsidR="007A7E19" w:rsidRPr="00FC2D17" w:rsidRDefault="007A7E19" w:rsidP="00DB7A30">
                    <w:pPr>
                      <w:pStyle w:val="PageNumberRight"/>
                    </w:pPr>
                    <w:r w:rsidRPr="00FC2D17">
                      <w:t xml:space="preserve">Page </w:t>
                    </w:r>
                    <w:r>
                      <w:fldChar w:fldCharType="begin"/>
                    </w:r>
                    <w:r>
                      <w:instrText xml:space="preserve"> PAGE </w:instrText>
                    </w:r>
                    <w:r>
                      <w:fldChar w:fldCharType="separate"/>
                    </w:r>
                    <w:r>
                      <w:rPr>
                        <w:noProof/>
                      </w:rPr>
                      <w:t>7</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6F9D277" wp14:editId="390BCC43">
              <wp:simplePos x="0" y="0"/>
              <wp:positionH relativeFrom="page">
                <wp:posOffset>594360</wp:posOffset>
              </wp:positionH>
              <wp:positionV relativeFrom="page">
                <wp:posOffset>485775</wp:posOffset>
              </wp:positionV>
              <wp:extent cx="1943100" cy="323215"/>
              <wp:effectExtent l="3810" t="0" r="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272F1" w14:textId="77777777" w:rsidR="007A7E19" w:rsidRDefault="007A7E19" w:rsidP="00DB7A30">
                          <w:pPr>
                            <w:pStyle w:val="PageTitleLeft"/>
                          </w:pPr>
                        </w:p>
                        <w:p w14:paraId="42806D87" w14:textId="77777777" w:rsidR="007A7E19" w:rsidRPr="0053301D" w:rsidRDefault="007A7E19" w:rsidP="00DB7A30">
                          <w:pPr>
                            <w:pStyle w:val="PageTitleLeft"/>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F9D277" id="Text Box 11" o:spid="_x0000_s1045" type="#_x0000_t202" style="position:absolute;margin-left:46.8pt;margin-top:38.25pt;width:153pt;height:25.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" filled="f" stroked="f">
              <v:textbox style="mso-fit-shape-to-text:t" inset=",7.2pt,,7.2pt">
                <w:txbxContent>
                  <w:p w14:paraId="578272F1" w14:textId="77777777" w:rsidR="007A7E19" w:rsidRDefault="007A7E19" w:rsidP="00DB7A30">
                    <w:pPr>
                      <w:pStyle w:val="PageTitleLeft"/>
                    </w:pPr>
                  </w:p>
                  <w:p w14:paraId="42806D87" w14:textId="77777777" w:rsidR="007A7E19" w:rsidRPr="0053301D" w:rsidRDefault="007A7E19" w:rsidP="00DB7A30">
                    <w:pPr>
                      <w:pStyle w:val="PageTitleLeft"/>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14A8068D" wp14:editId="0D100B65">
              <wp:simplePos x="0" y="0"/>
              <wp:positionH relativeFrom="page">
                <wp:align>center</wp:align>
              </wp:positionH>
              <wp:positionV relativeFrom="page">
                <wp:posOffset>365760</wp:posOffset>
              </wp:positionV>
              <wp:extent cx="7086600" cy="525780"/>
              <wp:effectExtent l="0" t="3810"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DAAD" w14:textId="77777777" w:rsidR="007A7E19" w:rsidRDefault="007A7E19" w:rsidP="00DB7A30">
                          <w:r>
                            <w:rPr>
                              <w:noProof/>
                            </w:rPr>
                            <w:drawing>
                              <wp:inline distT="0" distB="0" distL="0" distR="0" wp14:anchorId="10B7F50C" wp14:editId="7C40980F">
                                <wp:extent cx="6858000" cy="342900"/>
                                <wp:effectExtent l="152400" t="152400" r="361950" b="361950"/>
                                <wp:docPr id="18" name="Picture 18"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A8068D" id="Text Box 12" o:spid="_x0000_s1046" type="#_x0000_t202" style="position:absolute;margin-left:0;margin-top:28.8pt;width:558pt;height:41.4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" filled="f" stroked="f">
              <v:textbox style="mso-fit-shape-to-text:t" inset=",7.2pt,,7.2pt">
                <w:txbxContent>
                  <w:p w14:paraId="3AB2DAAD" w14:textId="77777777" w:rsidR="007A7E19" w:rsidRDefault="007A7E19" w:rsidP="00DB7A30">
                    <w:r>
                      <w:rPr>
                        <w:noProof/>
                      </w:rPr>
                      <w:drawing>
                        <wp:inline distT="0" distB="0" distL="0" distR="0" wp14:anchorId="10B7F50C" wp14:editId="7C40980F">
                          <wp:extent cx="6858000" cy="342900"/>
                          <wp:effectExtent l="152400" t="152400" r="361950" b="361950"/>
                          <wp:docPr id="18" name="Picture 18"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2277" w14:textId="77777777" w:rsidR="0067493A" w:rsidRPr="0053301D" w:rsidRDefault="0067493A" w:rsidP="0067493A">
    <w:pPr>
      <w:pStyle w:val="PageTitleLeft"/>
    </w:pPr>
    <w:r>
      <w:t xml:space="preserve">first do no harm   </w:t>
    </w:r>
  </w:p>
  <w:p w14:paraId="63F64A77" w14:textId="7CAF17C3" w:rsidR="0067493A" w:rsidRPr="0067493A" w:rsidRDefault="0067493A" w:rsidP="0067493A">
    <w:pPr>
      <w:pStyle w:val="Header"/>
    </w:pPr>
    <w:r>
      <w:rPr>
        <w:noProof/>
      </w:rPr>
      <mc:AlternateContent>
        <mc:Choice Requires="wps">
          <w:drawing>
            <wp:anchor distT="0" distB="0" distL="114300" distR="114300" simplePos="0" relativeHeight="251669504" behindDoc="0" locked="0" layoutInCell="1" allowOverlap="1" wp14:anchorId="642F99F6" wp14:editId="13AAEF8A">
              <wp:simplePos x="0" y="0"/>
              <wp:positionH relativeFrom="page">
                <wp:posOffset>5676900</wp:posOffset>
              </wp:positionH>
              <wp:positionV relativeFrom="page">
                <wp:posOffset>520700</wp:posOffset>
              </wp:positionV>
              <wp:extent cx="1384300" cy="323215"/>
              <wp:effectExtent l="0" t="0" r="0" b="63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3C1C3" w14:textId="77777777" w:rsidR="0067493A" w:rsidRDefault="0067493A" w:rsidP="0067493A">
                          <w:pPr>
                            <w:pStyle w:val="PageNumberRight"/>
                          </w:pPr>
                        </w:p>
                        <w:p w14:paraId="777D23D6" w14:textId="77777777" w:rsidR="0067493A" w:rsidRPr="00FC2D17" w:rsidRDefault="0067493A" w:rsidP="0067493A">
                          <w:pPr>
                            <w:pStyle w:val="PageNumberRight"/>
                          </w:pPr>
                          <w:r w:rsidRPr="00FC2D17">
                            <w:t xml:space="preserve">Page </w:t>
                          </w:r>
                          <w:r>
                            <w:fldChar w:fldCharType="begin"/>
                          </w:r>
                          <w:r>
                            <w:instrText xml:space="preserve"> PAGE </w:instrText>
                          </w:r>
                          <w:r>
                            <w:fldChar w:fldCharType="separate"/>
                          </w:r>
                          <w:r>
                            <w:rPr>
                              <w:noProof/>
                            </w:rPr>
                            <w:t>7</w:t>
                          </w:r>
                          <w:r>
                            <w:rPr>
                              <w:noProof/>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2F99F6" id="_x0000_t202" coordsize="21600,21600" o:spt="202" path="m,l,21600r21600,l21600,xe">
              <v:stroke joinstyle="miter"/>
              <v:path gradientshapeok="t" o:connecttype="rect"/>
            </v:shapetype>
            <v:shape id="_x0000_s1047" type="#_x0000_t202" style="position:absolute;margin-left:447pt;margin-top:41pt;width:109pt;height:25.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" filled="f" stroked="f">
              <v:textbox style="mso-fit-shape-to-text:t" inset=",7.2pt,,7.2pt">
                <w:txbxContent>
                  <w:p w14:paraId="1893C1C3" w14:textId="77777777" w:rsidR="0067493A" w:rsidRDefault="0067493A" w:rsidP="0067493A">
                    <w:pPr>
                      <w:pStyle w:val="PageNumberRight"/>
                    </w:pPr>
                  </w:p>
                  <w:p w14:paraId="777D23D6" w14:textId="77777777" w:rsidR="0067493A" w:rsidRPr="00FC2D17" w:rsidRDefault="0067493A" w:rsidP="0067493A">
                    <w:pPr>
                      <w:pStyle w:val="PageNumberRight"/>
                    </w:pPr>
                    <w:r w:rsidRPr="00FC2D17">
                      <w:t xml:space="preserve">Page </w:t>
                    </w:r>
                    <w:r>
                      <w:fldChar w:fldCharType="begin"/>
                    </w:r>
                    <w:r>
                      <w:instrText xml:space="preserve"> PAGE </w:instrText>
                    </w:r>
                    <w:r>
                      <w:fldChar w:fldCharType="separate"/>
                    </w:r>
                    <w:r>
                      <w:rPr>
                        <w:noProof/>
                      </w:rPr>
                      <w:t>7</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17EEEB86" wp14:editId="006F236D">
              <wp:simplePos x="0" y="0"/>
              <wp:positionH relativeFrom="page">
                <wp:posOffset>514350</wp:posOffset>
              </wp:positionH>
              <wp:positionV relativeFrom="page">
                <wp:posOffset>546100</wp:posOffset>
              </wp:positionV>
              <wp:extent cx="1943100" cy="323215"/>
              <wp:effectExtent l="3810" t="0" r="0" b="63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C6ACC" w14:textId="77777777" w:rsidR="0067493A" w:rsidRDefault="0067493A" w:rsidP="0067493A">
                          <w:pPr>
                            <w:pStyle w:val="PageTitleLeft"/>
                          </w:pPr>
                        </w:p>
                        <w:p w14:paraId="7AC9DD03" w14:textId="77777777" w:rsidR="0067493A" w:rsidRPr="0053301D" w:rsidRDefault="0067493A" w:rsidP="0067493A">
                          <w:pPr>
                            <w:pStyle w:val="PageTitleLeft"/>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EEEB86" id="_x0000_s1048" type="#_x0000_t202" style="position:absolute;margin-left:40.5pt;margin-top:43pt;width:153pt;height:25.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" filled="f" stroked="f">
              <v:textbox style="mso-fit-shape-to-text:t" inset=",7.2pt,,7.2pt">
                <w:txbxContent>
                  <w:p w14:paraId="1AEC6ACC" w14:textId="77777777" w:rsidR="0067493A" w:rsidRDefault="0067493A" w:rsidP="0067493A">
                    <w:pPr>
                      <w:pStyle w:val="PageTitleLeft"/>
                    </w:pPr>
                  </w:p>
                  <w:p w14:paraId="7AC9DD03" w14:textId="77777777" w:rsidR="0067493A" w:rsidRPr="0053301D" w:rsidRDefault="0067493A" w:rsidP="0067493A">
                    <w:pPr>
                      <w:pStyle w:val="PageTitleLeft"/>
                    </w:pPr>
                    <w:r>
                      <w:t xml:space="preserve">first do no harm   </w:t>
                    </w:r>
                  </w:p>
                </w:txbxContent>
              </v:textbox>
              <w10:wrap anchorx="page" anchory="page"/>
            </v:shape>
          </w:pict>
        </mc:Fallback>
      </mc:AlternateContent>
    </w:r>
    <w:r>
      <w:rPr>
        <w:noProof/>
      </w:rPr>
      <mc:AlternateContent>
        <mc:Choice Requires="wps">
          <w:drawing>
            <wp:anchor distT="45720" distB="45720" distL="114300" distR="114300" simplePos="0" relativeHeight="251664895" behindDoc="0" locked="0" layoutInCell="1" allowOverlap="1" wp14:anchorId="49BE3ABC" wp14:editId="4352DADD">
              <wp:simplePos x="0" y="0"/>
              <wp:positionH relativeFrom="column">
                <wp:posOffset>127000</wp:posOffset>
              </wp:positionH>
              <wp:positionV relativeFrom="paragraph">
                <wp:posOffset>545465</wp:posOffset>
              </wp:positionV>
              <wp:extent cx="2432050" cy="2730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273050"/>
                      </a:xfrm>
                      <a:prstGeom prst="rect">
                        <a:avLst/>
                      </a:prstGeom>
                      <a:solidFill>
                        <a:srgbClr val="FFFFFF"/>
                      </a:solidFill>
                      <a:ln w="9525">
                        <a:solidFill>
                          <a:srgbClr val="000000"/>
                        </a:solidFill>
                        <a:miter lim="800000"/>
                        <a:headEnd/>
                        <a:tailEnd/>
                      </a:ln>
                    </wps:spPr>
                    <wps:txbx>
                      <w:txbxContent>
                        <w:p w14:paraId="732D31B4" w14:textId="77777777" w:rsidR="0067493A" w:rsidRPr="0053301D" w:rsidRDefault="0067493A" w:rsidP="0067493A">
                          <w:pPr>
                            <w:pStyle w:val="PageTitleLeft"/>
                          </w:pPr>
                          <w:r>
                            <w:t xml:space="preserve">first do no harm   </w:t>
                          </w:r>
                        </w:p>
                        <w:p w14:paraId="602AD93E" w14:textId="2E9D3FD8" w:rsidR="0067493A" w:rsidRDefault="006749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E3ABC" id="Text Box 2" o:spid="_x0000_s1049" type="#_x0000_t202" style="position:absolute;margin-left:10pt;margin-top:42.95pt;width:191.5pt;height:21.5pt;z-index:2516648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rPJgIAAE0EAAAOAAAAZHJzL2Uyb0RvYy54bWysVNtu2zAMfR+wfxD0vthxky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">
              <v:textbox>
                <w:txbxContent>
                  <w:p w14:paraId="732D31B4" w14:textId="77777777" w:rsidR="0067493A" w:rsidRPr="0053301D" w:rsidRDefault="0067493A" w:rsidP="0067493A">
                    <w:pPr>
                      <w:pStyle w:val="PageTitleLeft"/>
                    </w:pPr>
                    <w:r>
                      <w:t xml:space="preserve">first do no harm   </w:t>
                    </w:r>
                  </w:p>
                  <w:p w14:paraId="602AD93E" w14:textId="2E9D3FD8" w:rsidR="0067493A" w:rsidRDefault="0067493A"/>
                </w:txbxContent>
              </v:textbox>
              <w10:wrap type="square"/>
            </v:shape>
          </w:pict>
        </mc:Fallback>
      </mc:AlternateContent>
    </w:r>
    <w:r>
      <w:rPr>
        <w:noProof/>
      </w:rPr>
      <w:drawing>
        <wp:anchor distT="0" distB="0" distL="114300" distR="114300" simplePos="0" relativeHeight="251665408" behindDoc="0" locked="0" layoutInCell="1" allowOverlap="1" wp14:anchorId="09E45F7F" wp14:editId="0D71C885">
          <wp:simplePos x="0" y="0"/>
          <wp:positionH relativeFrom="column">
            <wp:posOffset>57150</wp:posOffset>
          </wp:positionH>
          <wp:positionV relativeFrom="paragraph">
            <wp:posOffset>514350</wp:posOffset>
          </wp:positionV>
          <wp:extent cx="6858000" cy="342900"/>
          <wp:effectExtent l="152400" t="152400" r="361950" b="361950"/>
          <wp:wrapNone/>
          <wp:docPr id="11" name="Picture 1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extLst>
                      <a:ext uri="{28A0092B-C50C-407E-A947-70E740481C1C}">
                        <a14:useLocalDpi xmlns:a14="http://schemas.microsoft.com/office/drawing/2010/main" val="0"/>
                      </a:ext>
                    </a:extLst>
                  </a:blip>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56F"/>
    <w:multiLevelType w:val="hybridMultilevel"/>
    <w:tmpl w:val="593005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8750EB8"/>
    <w:multiLevelType w:val="hybridMultilevel"/>
    <w:tmpl w:val="CE146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68143E"/>
    <w:multiLevelType w:val="hybridMultilevel"/>
    <w:tmpl w:val="EB9EB51A"/>
    <w:lvl w:ilvl="0" w:tplc="8552007C">
      <w:start w:val="1"/>
      <w:numFmt w:val="decimal"/>
      <w:lvlText w:val="%1"/>
      <w:lvlJc w:val="left"/>
      <w:pPr>
        <w:ind w:left="423" w:hanging="435"/>
      </w:pPr>
      <w:rPr>
        <w:rFonts w:hint="default"/>
        <w:b w:val="0"/>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 w15:restartNumberingAfterBreak="0">
    <w:nsid w:val="0DF51455"/>
    <w:multiLevelType w:val="hybridMultilevel"/>
    <w:tmpl w:val="2ED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E64424"/>
    <w:multiLevelType w:val="hybridMultilevel"/>
    <w:tmpl w:val="79E010D6"/>
    <w:lvl w:ilvl="0" w:tplc="53429F58">
      <w:start w:val="1"/>
      <w:numFmt w:val="decimal"/>
      <w:lvlText w:val="%1."/>
      <w:lvlJc w:val="left"/>
      <w:pPr>
        <w:ind w:left="36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ABC5F4F"/>
    <w:multiLevelType w:val="hybridMultilevel"/>
    <w:tmpl w:val="A112B2C6"/>
    <w:lvl w:ilvl="0" w:tplc="9E5A7CD6">
      <w:start w:val="7"/>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6" w15:restartNumberingAfterBreak="0">
    <w:nsid w:val="2FCD7786"/>
    <w:multiLevelType w:val="hybridMultilevel"/>
    <w:tmpl w:val="EA58B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7FA16D3"/>
    <w:multiLevelType w:val="hybridMultilevel"/>
    <w:tmpl w:val="A5ECD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263F2"/>
    <w:multiLevelType w:val="hybridMultilevel"/>
    <w:tmpl w:val="06925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7D435D"/>
    <w:multiLevelType w:val="hybridMultilevel"/>
    <w:tmpl w:val="75F00540"/>
    <w:lvl w:ilvl="0" w:tplc="9884A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AB2887"/>
    <w:multiLevelType w:val="hybridMultilevel"/>
    <w:tmpl w:val="08D2C814"/>
    <w:lvl w:ilvl="0" w:tplc="1D326B0C">
      <w:start w:val="1"/>
      <w:numFmt w:val="bullet"/>
      <w:lvlText w:val=""/>
      <w:lvlJc w:val="left"/>
      <w:pPr>
        <w:tabs>
          <w:tab w:val="num" w:pos="373"/>
        </w:tabs>
        <w:ind w:left="373" w:hanging="360"/>
      </w:pPr>
      <w:rPr>
        <w:rFonts w:ascii="Wingdings" w:hAnsi="Wingdings" w:hint="default"/>
      </w:rPr>
    </w:lvl>
    <w:lvl w:ilvl="1" w:tplc="0DAAA526" w:tentative="1">
      <w:start w:val="1"/>
      <w:numFmt w:val="bullet"/>
      <w:lvlText w:val=""/>
      <w:lvlJc w:val="left"/>
      <w:pPr>
        <w:tabs>
          <w:tab w:val="num" w:pos="1093"/>
        </w:tabs>
        <w:ind w:left="1093" w:hanging="360"/>
      </w:pPr>
      <w:rPr>
        <w:rFonts w:ascii="Wingdings" w:hAnsi="Wingdings" w:hint="default"/>
      </w:rPr>
    </w:lvl>
    <w:lvl w:ilvl="2" w:tplc="0E9E04E8" w:tentative="1">
      <w:start w:val="1"/>
      <w:numFmt w:val="bullet"/>
      <w:lvlText w:val=""/>
      <w:lvlJc w:val="left"/>
      <w:pPr>
        <w:tabs>
          <w:tab w:val="num" w:pos="1813"/>
        </w:tabs>
        <w:ind w:left="1813" w:hanging="360"/>
      </w:pPr>
      <w:rPr>
        <w:rFonts w:ascii="Wingdings" w:hAnsi="Wingdings" w:hint="default"/>
      </w:rPr>
    </w:lvl>
    <w:lvl w:ilvl="3" w:tplc="BC209398" w:tentative="1">
      <w:start w:val="1"/>
      <w:numFmt w:val="bullet"/>
      <w:lvlText w:val=""/>
      <w:lvlJc w:val="left"/>
      <w:pPr>
        <w:tabs>
          <w:tab w:val="num" w:pos="2533"/>
        </w:tabs>
        <w:ind w:left="2533" w:hanging="360"/>
      </w:pPr>
      <w:rPr>
        <w:rFonts w:ascii="Wingdings" w:hAnsi="Wingdings" w:hint="default"/>
      </w:rPr>
    </w:lvl>
    <w:lvl w:ilvl="4" w:tplc="C706E654" w:tentative="1">
      <w:start w:val="1"/>
      <w:numFmt w:val="bullet"/>
      <w:lvlText w:val=""/>
      <w:lvlJc w:val="left"/>
      <w:pPr>
        <w:tabs>
          <w:tab w:val="num" w:pos="3253"/>
        </w:tabs>
        <w:ind w:left="3253" w:hanging="360"/>
      </w:pPr>
      <w:rPr>
        <w:rFonts w:ascii="Wingdings" w:hAnsi="Wingdings" w:hint="default"/>
      </w:rPr>
    </w:lvl>
    <w:lvl w:ilvl="5" w:tplc="CFFC9CC8" w:tentative="1">
      <w:start w:val="1"/>
      <w:numFmt w:val="bullet"/>
      <w:lvlText w:val=""/>
      <w:lvlJc w:val="left"/>
      <w:pPr>
        <w:tabs>
          <w:tab w:val="num" w:pos="3973"/>
        </w:tabs>
        <w:ind w:left="3973" w:hanging="360"/>
      </w:pPr>
      <w:rPr>
        <w:rFonts w:ascii="Wingdings" w:hAnsi="Wingdings" w:hint="default"/>
      </w:rPr>
    </w:lvl>
    <w:lvl w:ilvl="6" w:tplc="37D08786" w:tentative="1">
      <w:start w:val="1"/>
      <w:numFmt w:val="bullet"/>
      <w:lvlText w:val=""/>
      <w:lvlJc w:val="left"/>
      <w:pPr>
        <w:tabs>
          <w:tab w:val="num" w:pos="4693"/>
        </w:tabs>
        <w:ind w:left="4693" w:hanging="360"/>
      </w:pPr>
      <w:rPr>
        <w:rFonts w:ascii="Wingdings" w:hAnsi="Wingdings" w:hint="default"/>
      </w:rPr>
    </w:lvl>
    <w:lvl w:ilvl="7" w:tplc="B1569F56" w:tentative="1">
      <w:start w:val="1"/>
      <w:numFmt w:val="bullet"/>
      <w:lvlText w:val=""/>
      <w:lvlJc w:val="left"/>
      <w:pPr>
        <w:tabs>
          <w:tab w:val="num" w:pos="5413"/>
        </w:tabs>
        <w:ind w:left="5413" w:hanging="360"/>
      </w:pPr>
      <w:rPr>
        <w:rFonts w:ascii="Wingdings" w:hAnsi="Wingdings" w:hint="default"/>
      </w:rPr>
    </w:lvl>
    <w:lvl w:ilvl="8" w:tplc="2A567F98" w:tentative="1">
      <w:start w:val="1"/>
      <w:numFmt w:val="bullet"/>
      <w:lvlText w:val=""/>
      <w:lvlJc w:val="left"/>
      <w:pPr>
        <w:tabs>
          <w:tab w:val="num" w:pos="6133"/>
        </w:tabs>
        <w:ind w:left="6133" w:hanging="360"/>
      </w:pPr>
      <w:rPr>
        <w:rFonts w:ascii="Wingdings" w:hAnsi="Wingdings" w:hint="default"/>
      </w:rPr>
    </w:lvl>
  </w:abstractNum>
  <w:abstractNum w:abstractNumId="11" w15:restartNumberingAfterBreak="0">
    <w:nsid w:val="58A03BFE"/>
    <w:multiLevelType w:val="hybridMultilevel"/>
    <w:tmpl w:val="9532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9B424C6"/>
    <w:multiLevelType w:val="hybridMultilevel"/>
    <w:tmpl w:val="067C3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7B08CC"/>
    <w:multiLevelType w:val="hybridMultilevel"/>
    <w:tmpl w:val="16EEF3B0"/>
    <w:lvl w:ilvl="0" w:tplc="6C5454C8">
      <w:start w:val="8"/>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4" w15:restartNumberingAfterBreak="0">
    <w:nsid w:val="64C936EA"/>
    <w:multiLevelType w:val="hybridMultilevel"/>
    <w:tmpl w:val="7B7CCA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E12437"/>
    <w:multiLevelType w:val="hybridMultilevel"/>
    <w:tmpl w:val="6F6632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A71D9"/>
    <w:multiLevelType w:val="hybridMultilevel"/>
    <w:tmpl w:val="1ACC64A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7" w15:restartNumberingAfterBreak="0">
    <w:nsid w:val="7D6B56BE"/>
    <w:multiLevelType w:val="hybridMultilevel"/>
    <w:tmpl w:val="E1A8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11"/>
  </w:num>
  <w:num w:numId="5">
    <w:abstractNumId w:val="3"/>
  </w:num>
  <w:num w:numId="6">
    <w:abstractNumId w:val="1"/>
  </w:num>
  <w:num w:numId="7">
    <w:abstractNumId w:val="0"/>
  </w:num>
  <w:num w:numId="8">
    <w:abstractNumId w:val="16"/>
  </w:num>
  <w:num w:numId="9">
    <w:abstractNumId w:val="14"/>
  </w:num>
  <w:num w:numId="10">
    <w:abstractNumId w:val="4"/>
  </w:num>
  <w:num w:numId="11">
    <w:abstractNumId w:val="12"/>
  </w:num>
  <w:num w:numId="12">
    <w:abstractNumId w:val="8"/>
  </w:num>
  <w:num w:numId="13">
    <w:abstractNumId w:val="10"/>
  </w:num>
  <w:num w:numId="14">
    <w:abstractNumId w:val="17"/>
  </w:num>
  <w:num w:numId="15">
    <w:abstractNumId w:val="7"/>
  </w:num>
  <w:num w:numId="16">
    <w:abstractNumId w:val="15"/>
  </w:num>
  <w:num w:numId="17">
    <w:abstractNumId w:val="5"/>
  </w:num>
  <w:num w:numId="1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69"/>
    <w:rsid w:val="00004A8B"/>
    <w:rsid w:val="000110A2"/>
    <w:rsid w:val="00020448"/>
    <w:rsid w:val="0002743E"/>
    <w:rsid w:val="000324AC"/>
    <w:rsid w:val="00035E34"/>
    <w:rsid w:val="00036804"/>
    <w:rsid w:val="00040DDD"/>
    <w:rsid w:val="0004149A"/>
    <w:rsid w:val="000417B8"/>
    <w:rsid w:val="00042636"/>
    <w:rsid w:val="000455D0"/>
    <w:rsid w:val="0005159B"/>
    <w:rsid w:val="00066072"/>
    <w:rsid w:val="00073EE7"/>
    <w:rsid w:val="00076101"/>
    <w:rsid w:val="0009046F"/>
    <w:rsid w:val="000975A5"/>
    <w:rsid w:val="000A135E"/>
    <w:rsid w:val="000A29AF"/>
    <w:rsid w:val="000A478D"/>
    <w:rsid w:val="000B2742"/>
    <w:rsid w:val="000D3BB4"/>
    <w:rsid w:val="000E74FF"/>
    <w:rsid w:val="00100160"/>
    <w:rsid w:val="0010177B"/>
    <w:rsid w:val="00110FB1"/>
    <w:rsid w:val="00111D23"/>
    <w:rsid w:val="00112AB5"/>
    <w:rsid w:val="001167B1"/>
    <w:rsid w:val="00134C52"/>
    <w:rsid w:val="00135099"/>
    <w:rsid w:val="00140BD1"/>
    <w:rsid w:val="001414E1"/>
    <w:rsid w:val="0014376E"/>
    <w:rsid w:val="00156C6B"/>
    <w:rsid w:val="00161E4E"/>
    <w:rsid w:val="001647D7"/>
    <w:rsid w:val="00171CC0"/>
    <w:rsid w:val="00176703"/>
    <w:rsid w:val="00190944"/>
    <w:rsid w:val="001A117C"/>
    <w:rsid w:val="001A67F9"/>
    <w:rsid w:val="001A7B71"/>
    <w:rsid w:val="001B0F7D"/>
    <w:rsid w:val="001B170B"/>
    <w:rsid w:val="001B3545"/>
    <w:rsid w:val="001B6020"/>
    <w:rsid w:val="001B7002"/>
    <w:rsid w:val="001C2508"/>
    <w:rsid w:val="001C2840"/>
    <w:rsid w:val="001C7A6D"/>
    <w:rsid w:val="001D0E6E"/>
    <w:rsid w:val="001E048E"/>
    <w:rsid w:val="001E5DA3"/>
    <w:rsid w:val="001F0075"/>
    <w:rsid w:val="00200264"/>
    <w:rsid w:val="00200BDA"/>
    <w:rsid w:val="002010D6"/>
    <w:rsid w:val="00222B50"/>
    <w:rsid w:val="00226610"/>
    <w:rsid w:val="00231743"/>
    <w:rsid w:val="00232E2D"/>
    <w:rsid w:val="00235454"/>
    <w:rsid w:val="00235FAA"/>
    <w:rsid w:val="0025699B"/>
    <w:rsid w:val="00264A71"/>
    <w:rsid w:val="0026652B"/>
    <w:rsid w:val="00271312"/>
    <w:rsid w:val="00275E28"/>
    <w:rsid w:val="00280D58"/>
    <w:rsid w:val="00281B52"/>
    <w:rsid w:val="00287DD6"/>
    <w:rsid w:val="002B7D7B"/>
    <w:rsid w:val="002C2500"/>
    <w:rsid w:val="002C5763"/>
    <w:rsid w:val="002D21FA"/>
    <w:rsid w:val="002D2E16"/>
    <w:rsid w:val="002D40A0"/>
    <w:rsid w:val="002D42E3"/>
    <w:rsid w:val="002D6F0E"/>
    <w:rsid w:val="002D7A78"/>
    <w:rsid w:val="002E3F0B"/>
    <w:rsid w:val="002E59BE"/>
    <w:rsid w:val="002F04C6"/>
    <w:rsid w:val="003001A7"/>
    <w:rsid w:val="00301564"/>
    <w:rsid w:val="0030209C"/>
    <w:rsid w:val="00312D3B"/>
    <w:rsid w:val="0031678C"/>
    <w:rsid w:val="003319FA"/>
    <w:rsid w:val="00332DA7"/>
    <w:rsid w:val="003359CF"/>
    <w:rsid w:val="00341567"/>
    <w:rsid w:val="00342596"/>
    <w:rsid w:val="00347662"/>
    <w:rsid w:val="003529CC"/>
    <w:rsid w:val="003561A2"/>
    <w:rsid w:val="00367065"/>
    <w:rsid w:val="003831B1"/>
    <w:rsid w:val="003856D1"/>
    <w:rsid w:val="00397327"/>
    <w:rsid w:val="003A30CB"/>
    <w:rsid w:val="003A4B1A"/>
    <w:rsid w:val="003B3F9C"/>
    <w:rsid w:val="003B48DA"/>
    <w:rsid w:val="003C7156"/>
    <w:rsid w:val="003D22B1"/>
    <w:rsid w:val="003D57DB"/>
    <w:rsid w:val="003D684B"/>
    <w:rsid w:val="003E5FD1"/>
    <w:rsid w:val="003F1413"/>
    <w:rsid w:val="003F397D"/>
    <w:rsid w:val="004047BF"/>
    <w:rsid w:val="0040672D"/>
    <w:rsid w:val="00407878"/>
    <w:rsid w:val="00416A0F"/>
    <w:rsid w:val="0041737F"/>
    <w:rsid w:val="00421C3A"/>
    <w:rsid w:val="004221AA"/>
    <w:rsid w:val="0042319F"/>
    <w:rsid w:val="0042390B"/>
    <w:rsid w:val="00424D74"/>
    <w:rsid w:val="00431ED9"/>
    <w:rsid w:val="004337D7"/>
    <w:rsid w:val="0044410D"/>
    <w:rsid w:val="00444CC5"/>
    <w:rsid w:val="00445FCA"/>
    <w:rsid w:val="00446A66"/>
    <w:rsid w:val="00465530"/>
    <w:rsid w:val="004664A0"/>
    <w:rsid w:val="00480839"/>
    <w:rsid w:val="004874FF"/>
    <w:rsid w:val="00490BE9"/>
    <w:rsid w:val="00490CED"/>
    <w:rsid w:val="00492B90"/>
    <w:rsid w:val="00492F65"/>
    <w:rsid w:val="004952AA"/>
    <w:rsid w:val="004976DA"/>
    <w:rsid w:val="004A0598"/>
    <w:rsid w:val="004A1393"/>
    <w:rsid w:val="004A15E7"/>
    <w:rsid w:val="004A3B9B"/>
    <w:rsid w:val="004A6CB8"/>
    <w:rsid w:val="004B33C1"/>
    <w:rsid w:val="004C4A59"/>
    <w:rsid w:val="004D045A"/>
    <w:rsid w:val="004D3046"/>
    <w:rsid w:val="004D79E4"/>
    <w:rsid w:val="004E072A"/>
    <w:rsid w:val="004F004C"/>
    <w:rsid w:val="004F58E0"/>
    <w:rsid w:val="00512509"/>
    <w:rsid w:val="00513E8C"/>
    <w:rsid w:val="005156B6"/>
    <w:rsid w:val="00517F30"/>
    <w:rsid w:val="0052698E"/>
    <w:rsid w:val="00526AC0"/>
    <w:rsid w:val="0052763B"/>
    <w:rsid w:val="00530442"/>
    <w:rsid w:val="00537956"/>
    <w:rsid w:val="00541BA4"/>
    <w:rsid w:val="005423E6"/>
    <w:rsid w:val="00545439"/>
    <w:rsid w:val="00547807"/>
    <w:rsid w:val="00555576"/>
    <w:rsid w:val="0056275E"/>
    <w:rsid w:val="00563BAE"/>
    <w:rsid w:val="0056565A"/>
    <w:rsid w:val="005808A8"/>
    <w:rsid w:val="00586C7A"/>
    <w:rsid w:val="005940C4"/>
    <w:rsid w:val="005A1836"/>
    <w:rsid w:val="005A2FBE"/>
    <w:rsid w:val="005A6638"/>
    <w:rsid w:val="005C0EB4"/>
    <w:rsid w:val="005C398E"/>
    <w:rsid w:val="005C4169"/>
    <w:rsid w:val="005D004F"/>
    <w:rsid w:val="005D0E51"/>
    <w:rsid w:val="005D7AF6"/>
    <w:rsid w:val="005F1C73"/>
    <w:rsid w:val="00601A62"/>
    <w:rsid w:val="00602FC0"/>
    <w:rsid w:val="006071DA"/>
    <w:rsid w:val="00610048"/>
    <w:rsid w:val="00615503"/>
    <w:rsid w:val="00620D69"/>
    <w:rsid w:val="00624EB0"/>
    <w:rsid w:val="00626C15"/>
    <w:rsid w:val="00631338"/>
    <w:rsid w:val="00631612"/>
    <w:rsid w:val="006355EF"/>
    <w:rsid w:val="0063598D"/>
    <w:rsid w:val="0064156D"/>
    <w:rsid w:val="00647B59"/>
    <w:rsid w:val="006511D1"/>
    <w:rsid w:val="00651FE1"/>
    <w:rsid w:val="00652C91"/>
    <w:rsid w:val="00657730"/>
    <w:rsid w:val="006612AF"/>
    <w:rsid w:val="00662D46"/>
    <w:rsid w:val="00664DE3"/>
    <w:rsid w:val="0067054A"/>
    <w:rsid w:val="00670B3A"/>
    <w:rsid w:val="0067273B"/>
    <w:rsid w:val="0067493A"/>
    <w:rsid w:val="006859E0"/>
    <w:rsid w:val="006A0A6A"/>
    <w:rsid w:val="006A54B6"/>
    <w:rsid w:val="006B09FF"/>
    <w:rsid w:val="006B7A5D"/>
    <w:rsid w:val="006B7F2D"/>
    <w:rsid w:val="006C3C43"/>
    <w:rsid w:val="006D7113"/>
    <w:rsid w:val="006E25B5"/>
    <w:rsid w:val="006F63B6"/>
    <w:rsid w:val="006F6D68"/>
    <w:rsid w:val="00700A0F"/>
    <w:rsid w:val="007019E2"/>
    <w:rsid w:val="00707339"/>
    <w:rsid w:val="00713AEC"/>
    <w:rsid w:val="007151E3"/>
    <w:rsid w:val="00715778"/>
    <w:rsid w:val="00715F57"/>
    <w:rsid w:val="00720100"/>
    <w:rsid w:val="007224A3"/>
    <w:rsid w:val="00723DE1"/>
    <w:rsid w:val="00726AAC"/>
    <w:rsid w:val="00734B8C"/>
    <w:rsid w:val="00734D95"/>
    <w:rsid w:val="007412B4"/>
    <w:rsid w:val="00742868"/>
    <w:rsid w:val="00746BD0"/>
    <w:rsid w:val="0075540C"/>
    <w:rsid w:val="00756D87"/>
    <w:rsid w:val="00757BA2"/>
    <w:rsid w:val="00767905"/>
    <w:rsid w:val="007724E4"/>
    <w:rsid w:val="0078090D"/>
    <w:rsid w:val="007823B1"/>
    <w:rsid w:val="0078323B"/>
    <w:rsid w:val="0079693D"/>
    <w:rsid w:val="00796F0F"/>
    <w:rsid w:val="007A6B14"/>
    <w:rsid w:val="007A7E19"/>
    <w:rsid w:val="007B0CCD"/>
    <w:rsid w:val="007B1081"/>
    <w:rsid w:val="007B27F2"/>
    <w:rsid w:val="007B5057"/>
    <w:rsid w:val="007B5AD6"/>
    <w:rsid w:val="007C69DB"/>
    <w:rsid w:val="007E4FE3"/>
    <w:rsid w:val="007F69FD"/>
    <w:rsid w:val="007F6D04"/>
    <w:rsid w:val="008029E0"/>
    <w:rsid w:val="008224CE"/>
    <w:rsid w:val="00827DD8"/>
    <w:rsid w:val="008426F2"/>
    <w:rsid w:val="008466C6"/>
    <w:rsid w:val="00854813"/>
    <w:rsid w:val="008613A1"/>
    <w:rsid w:val="00871420"/>
    <w:rsid w:val="00872267"/>
    <w:rsid w:val="00874E0D"/>
    <w:rsid w:val="00886BE1"/>
    <w:rsid w:val="00886E7E"/>
    <w:rsid w:val="00893B85"/>
    <w:rsid w:val="00895E7D"/>
    <w:rsid w:val="008969A5"/>
    <w:rsid w:val="008B1D17"/>
    <w:rsid w:val="008B7031"/>
    <w:rsid w:val="008C499E"/>
    <w:rsid w:val="008C518D"/>
    <w:rsid w:val="008C52B8"/>
    <w:rsid w:val="008D75C2"/>
    <w:rsid w:val="008E2C29"/>
    <w:rsid w:val="008E473A"/>
    <w:rsid w:val="008F1FA2"/>
    <w:rsid w:val="008F3265"/>
    <w:rsid w:val="008F43D1"/>
    <w:rsid w:val="008F77E6"/>
    <w:rsid w:val="008F7EF2"/>
    <w:rsid w:val="00901494"/>
    <w:rsid w:val="00904299"/>
    <w:rsid w:val="00904E25"/>
    <w:rsid w:val="0091502F"/>
    <w:rsid w:val="00954034"/>
    <w:rsid w:val="00961EBB"/>
    <w:rsid w:val="009632A2"/>
    <w:rsid w:val="00970E85"/>
    <w:rsid w:val="00987B2A"/>
    <w:rsid w:val="00987FA7"/>
    <w:rsid w:val="009915BF"/>
    <w:rsid w:val="009923FC"/>
    <w:rsid w:val="00996498"/>
    <w:rsid w:val="00997C53"/>
    <w:rsid w:val="009A02AE"/>
    <w:rsid w:val="009A0EC0"/>
    <w:rsid w:val="009C00B0"/>
    <w:rsid w:val="009C0CEB"/>
    <w:rsid w:val="009C1CF4"/>
    <w:rsid w:val="009D3E6E"/>
    <w:rsid w:val="009D48AF"/>
    <w:rsid w:val="009D5D8F"/>
    <w:rsid w:val="009E412C"/>
    <w:rsid w:val="009E7D79"/>
    <w:rsid w:val="009F6178"/>
    <w:rsid w:val="009F61A6"/>
    <w:rsid w:val="00A054CF"/>
    <w:rsid w:val="00A1297A"/>
    <w:rsid w:val="00A14256"/>
    <w:rsid w:val="00A26110"/>
    <w:rsid w:val="00A40704"/>
    <w:rsid w:val="00A51550"/>
    <w:rsid w:val="00A56839"/>
    <w:rsid w:val="00A617EA"/>
    <w:rsid w:val="00A63D75"/>
    <w:rsid w:val="00A65606"/>
    <w:rsid w:val="00A66316"/>
    <w:rsid w:val="00A7771D"/>
    <w:rsid w:val="00A81488"/>
    <w:rsid w:val="00A85FBC"/>
    <w:rsid w:val="00A915A2"/>
    <w:rsid w:val="00A962BF"/>
    <w:rsid w:val="00AA1544"/>
    <w:rsid w:val="00AA75E6"/>
    <w:rsid w:val="00AB0043"/>
    <w:rsid w:val="00AB3EC4"/>
    <w:rsid w:val="00AB67C3"/>
    <w:rsid w:val="00AC5B8B"/>
    <w:rsid w:val="00AD232E"/>
    <w:rsid w:val="00AD73F0"/>
    <w:rsid w:val="00AD7BBF"/>
    <w:rsid w:val="00AE1ECE"/>
    <w:rsid w:val="00AE6785"/>
    <w:rsid w:val="00AE6D5F"/>
    <w:rsid w:val="00AF25FF"/>
    <w:rsid w:val="00B12C1E"/>
    <w:rsid w:val="00B13131"/>
    <w:rsid w:val="00B2095E"/>
    <w:rsid w:val="00B2416F"/>
    <w:rsid w:val="00B37C0A"/>
    <w:rsid w:val="00B46ADE"/>
    <w:rsid w:val="00B54138"/>
    <w:rsid w:val="00B55718"/>
    <w:rsid w:val="00B65B27"/>
    <w:rsid w:val="00B74530"/>
    <w:rsid w:val="00B755C8"/>
    <w:rsid w:val="00B75A05"/>
    <w:rsid w:val="00B77C28"/>
    <w:rsid w:val="00B831B4"/>
    <w:rsid w:val="00B853ED"/>
    <w:rsid w:val="00B915D0"/>
    <w:rsid w:val="00BC0FEE"/>
    <w:rsid w:val="00BC34F5"/>
    <w:rsid w:val="00BC6F3D"/>
    <w:rsid w:val="00BE2027"/>
    <w:rsid w:val="00BE28CC"/>
    <w:rsid w:val="00BE4A4B"/>
    <w:rsid w:val="00C07650"/>
    <w:rsid w:val="00C10527"/>
    <w:rsid w:val="00C25350"/>
    <w:rsid w:val="00C26AD4"/>
    <w:rsid w:val="00C33D82"/>
    <w:rsid w:val="00C351DF"/>
    <w:rsid w:val="00C3559C"/>
    <w:rsid w:val="00C527AD"/>
    <w:rsid w:val="00C667CC"/>
    <w:rsid w:val="00C72AB9"/>
    <w:rsid w:val="00C74957"/>
    <w:rsid w:val="00C82993"/>
    <w:rsid w:val="00C967E1"/>
    <w:rsid w:val="00CA1DB8"/>
    <w:rsid w:val="00CA770B"/>
    <w:rsid w:val="00CB4A5E"/>
    <w:rsid w:val="00CC06DA"/>
    <w:rsid w:val="00CC1DFA"/>
    <w:rsid w:val="00CC37DE"/>
    <w:rsid w:val="00CC50EF"/>
    <w:rsid w:val="00CD01E1"/>
    <w:rsid w:val="00CE04D7"/>
    <w:rsid w:val="00CE534A"/>
    <w:rsid w:val="00CF4A84"/>
    <w:rsid w:val="00D016C4"/>
    <w:rsid w:val="00D05366"/>
    <w:rsid w:val="00D2014B"/>
    <w:rsid w:val="00D21521"/>
    <w:rsid w:val="00D276A6"/>
    <w:rsid w:val="00D34282"/>
    <w:rsid w:val="00D36F11"/>
    <w:rsid w:val="00D36F4A"/>
    <w:rsid w:val="00D432DB"/>
    <w:rsid w:val="00D43EEE"/>
    <w:rsid w:val="00D50F6B"/>
    <w:rsid w:val="00D5574D"/>
    <w:rsid w:val="00D6006C"/>
    <w:rsid w:val="00D65E20"/>
    <w:rsid w:val="00DA43B0"/>
    <w:rsid w:val="00DA56FE"/>
    <w:rsid w:val="00DB785A"/>
    <w:rsid w:val="00DB7A30"/>
    <w:rsid w:val="00DC3EB3"/>
    <w:rsid w:val="00DD112B"/>
    <w:rsid w:val="00DD16CF"/>
    <w:rsid w:val="00DE41A3"/>
    <w:rsid w:val="00DE6C5A"/>
    <w:rsid w:val="00DF2909"/>
    <w:rsid w:val="00DF7CBE"/>
    <w:rsid w:val="00E00D93"/>
    <w:rsid w:val="00E04C8F"/>
    <w:rsid w:val="00E05329"/>
    <w:rsid w:val="00E06969"/>
    <w:rsid w:val="00E10708"/>
    <w:rsid w:val="00E1764D"/>
    <w:rsid w:val="00E24C14"/>
    <w:rsid w:val="00E26A42"/>
    <w:rsid w:val="00E3722B"/>
    <w:rsid w:val="00E372C1"/>
    <w:rsid w:val="00E43090"/>
    <w:rsid w:val="00E43DAB"/>
    <w:rsid w:val="00E44F13"/>
    <w:rsid w:val="00E55225"/>
    <w:rsid w:val="00E5660A"/>
    <w:rsid w:val="00E67EC4"/>
    <w:rsid w:val="00E7439A"/>
    <w:rsid w:val="00E7518C"/>
    <w:rsid w:val="00E75BB7"/>
    <w:rsid w:val="00E76CDD"/>
    <w:rsid w:val="00E97B2D"/>
    <w:rsid w:val="00EA273D"/>
    <w:rsid w:val="00EA4399"/>
    <w:rsid w:val="00EA6DAE"/>
    <w:rsid w:val="00EB7FFD"/>
    <w:rsid w:val="00EC6B9E"/>
    <w:rsid w:val="00ED20AF"/>
    <w:rsid w:val="00ED2712"/>
    <w:rsid w:val="00F10C26"/>
    <w:rsid w:val="00F24A57"/>
    <w:rsid w:val="00F303ED"/>
    <w:rsid w:val="00F31352"/>
    <w:rsid w:val="00F43D63"/>
    <w:rsid w:val="00F43DA1"/>
    <w:rsid w:val="00F45DC7"/>
    <w:rsid w:val="00F53D69"/>
    <w:rsid w:val="00F611A7"/>
    <w:rsid w:val="00F664C1"/>
    <w:rsid w:val="00F667B7"/>
    <w:rsid w:val="00F73E26"/>
    <w:rsid w:val="00F75B8E"/>
    <w:rsid w:val="00F86EFF"/>
    <w:rsid w:val="00F969DF"/>
    <w:rsid w:val="00FA26B9"/>
    <w:rsid w:val="00FB0190"/>
    <w:rsid w:val="00FB65A7"/>
    <w:rsid w:val="00FB792F"/>
    <w:rsid w:val="00FC0010"/>
    <w:rsid w:val="00FD64D2"/>
    <w:rsid w:val="00FF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A85ED00"/>
  <w15:chartTrackingRefBased/>
  <w15:docId w15:val="{2103235A-3585-4C53-99FB-68881571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69"/>
    <w:pPr>
      <w:spacing w:after="0" w:line="240" w:lineRule="auto"/>
    </w:pPr>
    <w:rPr>
      <w:rFonts w:ascii="Century Gothic" w:eastAsia="Times New Roman" w:hAnsi="Century Gothic" w:cs="Times New Roman"/>
      <w:color w:val="000000"/>
      <w:sz w:val="24"/>
      <w:szCs w:val="20"/>
    </w:rPr>
  </w:style>
  <w:style w:type="paragraph" w:styleId="Heading1">
    <w:name w:val="heading 1"/>
    <w:basedOn w:val="Normal"/>
    <w:next w:val="Normal"/>
    <w:link w:val="Heading1Char"/>
    <w:qFormat/>
    <w:rsid w:val="00E06969"/>
    <w:pPr>
      <w:keepNext/>
      <w:outlineLvl w:val="0"/>
    </w:pPr>
    <w:rPr>
      <w:rFonts w:cs="Arial"/>
      <w:b/>
      <w:color w:val="3682A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969"/>
    <w:rPr>
      <w:rFonts w:ascii="Century Gothic" w:eastAsia="Times New Roman" w:hAnsi="Century Gothic" w:cs="Arial"/>
      <w:b/>
      <w:color w:val="3682A2"/>
      <w:sz w:val="32"/>
      <w:szCs w:val="32"/>
    </w:rPr>
  </w:style>
  <w:style w:type="paragraph" w:styleId="TOCHeading">
    <w:name w:val="TOC Heading"/>
    <w:basedOn w:val="Normal"/>
    <w:qFormat/>
    <w:rsid w:val="00E06969"/>
    <w:pPr>
      <w:spacing w:before="60" w:after="120"/>
    </w:pPr>
    <w:rPr>
      <w:rFonts w:cs="Arial"/>
      <w:color w:val="3682A2"/>
      <w:sz w:val="22"/>
      <w:szCs w:val="22"/>
    </w:rPr>
  </w:style>
  <w:style w:type="paragraph" w:styleId="BodyText">
    <w:name w:val="Body Text"/>
    <w:basedOn w:val="Normal"/>
    <w:link w:val="BodyTextChar"/>
    <w:rsid w:val="00E06969"/>
    <w:pPr>
      <w:tabs>
        <w:tab w:val="left" w:pos="3326"/>
      </w:tabs>
      <w:spacing w:after="120" w:line="260" w:lineRule="atLeast"/>
      <w:jc w:val="both"/>
    </w:pPr>
    <w:rPr>
      <w:rFonts w:cs="Arial"/>
      <w:color w:val="auto"/>
      <w:sz w:val="17"/>
    </w:rPr>
  </w:style>
  <w:style w:type="character" w:customStyle="1" w:styleId="BodyTextChar">
    <w:name w:val="Body Text Char"/>
    <w:basedOn w:val="DefaultParagraphFont"/>
    <w:link w:val="BodyText"/>
    <w:rsid w:val="00E06969"/>
    <w:rPr>
      <w:rFonts w:ascii="Century Gothic" w:eastAsia="Times New Roman" w:hAnsi="Century Gothic" w:cs="Arial"/>
      <w:sz w:val="17"/>
      <w:szCs w:val="20"/>
    </w:rPr>
  </w:style>
  <w:style w:type="paragraph" w:customStyle="1" w:styleId="PageTitle">
    <w:name w:val="Page Title"/>
    <w:basedOn w:val="Normal"/>
    <w:rsid w:val="00E06969"/>
    <w:pPr>
      <w:jc w:val="right"/>
    </w:pPr>
    <w:rPr>
      <w:rFonts w:cs="Lucida Sans Unicode"/>
      <w:b/>
      <w:caps/>
      <w:color w:val="FFFFFF"/>
      <w:sz w:val="18"/>
      <w:szCs w:val="18"/>
    </w:rPr>
  </w:style>
  <w:style w:type="paragraph" w:styleId="Header">
    <w:name w:val="header"/>
    <w:basedOn w:val="Normal"/>
    <w:link w:val="HeaderChar"/>
    <w:rsid w:val="00E06969"/>
    <w:pPr>
      <w:tabs>
        <w:tab w:val="center" w:pos="4320"/>
        <w:tab w:val="right" w:pos="8640"/>
      </w:tabs>
    </w:pPr>
  </w:style>
  <w:style w:type="character" w:customStyle="1" w:styleId="HeaderChar">
    <w:name w:val="Header Char"/>
    <w:basedOn w:val="DefaultParagraphFont"/>
    <w:link w:val="Header"/>
    <w:rsid w:val="00E06969"/>
    <w:rPr>
      <w:rFonts w:ascii="Century Gothic" w:eastAsia="Times New Roman" w:hAnsi="Century Gothic" w:cs="Times New Roman"/>
      <w:color w:val="000000"/>
      <w:sz w:val="24"/>
      <w:szCs w:val="20"/>
    </w:rPr>
  </w:style>
  <w:style w:type="paragraph" w:customStyle="1" w:styleId="TOCNumber">
    <w:name w:val="TOC Number"/>
    <w:basedOn w:val="Normal"/>
    <w:link w:val="TOCNumberChar"/>
    <w:rsid w:val="00E06969"/>
    <w:pPr>
      <w:spacing w:before="60"/>
    </w:pPr>
    <w:rPr>
      <w:b/>
      <w:sz w:val="18"/>
      <w:szCs w:val="24"/>
    </w:rPr>
  </w:style>
  <w:style w:type="paragraph" w:customStyle="1" w:styleId="Masthead">
    <w:name w:val="Masthead"/>
    <w:basedOn w:val="Normal"/>
    <w:rsid w:val="00E06969"/>
    <w:pPr>
      <w:ind w:left="144"/>
    </w:pPr>
    <w:rPr>
      <w:color w:val="FFFFFF"/>
      <w:sz w:val="96"/>
      <w:szCs w:val="96"/>
    </w:rPr>
  </w:style>
  <w:style w:type="paragraph" w:customStyle="1" w:styleId="VolumeandIssue">
    <w:name w:val="Volume and Issue"/>
    <w:basedOn w:val="Normal"/>
    <w:rsid w:val="00E06969"/>
    <w:rPr>
      <w:rFonts w:cs="Arial"/>
      <w:b/>
      <w:caps/>
      <w:color w:val="FFFFFF"/>
      <w:spacing w:val="20"/>
      <w:sz w:val="18"/>
      <w:szCs w:val="18"/>
    </w:rPr>
  </w:style>
  <w:style w:type="paragraph" w:customStyle="1" w:styleId="TOCText">
    <w:name w:val="TOC Text"/>
    <w:basedOn w:val="Normal"/>
    <w:rsid w:val="00E06969"/>
    <w:pPr>
      <w:spacing w:before="60" w:after="60" w:line="320" w:lineRule="exact"/>
    </w:pPr>
    <w:rPr>
      <w:color w:val="auto"/>
      <w:sz w:val="16"/>
    </w:rPr>
  </w:style>
  <w:style w:type="character" w:customStyle="1" w:styleId="TOCNumberChar">
    <w:name w:val="TOC Number Char"/>
    <w:basedOn w:val="DefaultParagraphFont"/>
    <w:link w:val="TOCNumber"/>
    <w:rsid w:val="00E06969"/>
    <w:rPr>
      <w:rFonts w:ascii="Century Gothic" w:eastAsia="Times New Roman" w:hAnsi="Century Gothic" w:cs="Times New Roman"/>
      <w:b/>
      <w:color w:val="000000"/>
      <w:sz w:val="18"/>
      <w:szCs w:val="24"/>
    </w:rPr>
  </w:style>
  <w:style w:type="paragraph" w:customStyle="1" w:styleId="Pullquote">
    <w:name w:val="Pullquote"/>
    <w:basedOn w:val="Normal"/>
    <w:rsid w:val="00E06969"/>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E06969"/>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link w:val="FooterChar"/>
    <w:rsid w:val="00E06969"/>
    <w:pPr>
      <w:tabs>
        <w:tab w:val="center" w:pos="4320"/>
        <w:tab w:val="right" w:pos="8640"/>
      </w:tabs>
    </w:pPr>
  </w:style>
  <w:style w:type="character" w:customStyle="1" w:styleId="FooterChar">
    <w:name w:val="Footer Char"/>
    <w:basedOn w:val="DefaultParagraphFont"/>
    <w:link w:val="Footer"/>
    <w:rsid w:val="00E06969"/>
    <w:rPr>
      <w:rFonts w:ascii="Century Gothic" w:eastAsia="Times New Roman" w:hAnsi="Century Gothic" w:cs="Times New Roman"/>
      <w:color w:val="000000"/>
      <w:sz w:val="24"/>
      <w:szCs w:val="20"/>
    </w:rPr>
  </w:style>
  <w:style w:type="paragraph" w:customStyle="1" w:styleId="Dates">
    <w:name w:val="Dates"/>
    <w:rsid w:val="00E06969"/>
    <w:pPr>
      <w:spacing w:after="0" w:line="240" w:lineRule="auto"/>
      <w:jc w:val="center"/>
    </w:pPr>
    <w:rPr>
      <w:rFonts w:ascii="Trebuchet MS" w:eastAsia="Times New Roman" w:hAnsi="Trebuchet MS" w:cs="Arial"/>
      <w:sz w:val="18"/>
      <w:szCs w:val="24"/>
    </w:rPr>
  </w:style>
  <w:style w:type="paragraph" w:customStyle="1" w:styleId="Weekdays">
    <w:name w:val="Weekdays"/>
    <w:rsid w:val="00E06969"/>
    <w:pPr>
      <w:spacing w:after="0" w:line="240" w:lineRule="auto"/>
      <w:jc w:val="center"/>
    </w:pPr>
    <w:rPr>
      <w:rFonts w:ascii="Trebuchet MS" w:eastAsia="Times New Roman" w:hAnsi="Trebuchet MS" w:cs="Arial"/>
      <w:b/>
      <w:color w:val="3682A2"/>
      <w:sz w:val="18"/>
      <w:szCs w:val="24"/>
    </w:rPr>
  </w:style>
  <w:style w:type="paragraph" w:customStyle="1" w:styleId="PageTitleLeft">
    <w:name w:val="Page Title Left"/>
    <w:basedOn w:val="PageTitle"/>
    <w:rsid w:val="00E06969"/>
    <w:pPr>
      <w:jc w:val="left"/>
    </w:pPr>
  </w:style>
  <w:style w:type="paragraph" w:customStyle="1" w:styleId="PageNumberRight">
    <w:name w:val="Page Number Right"/>
    <w:basedOn w:val="Normal"/>
    <w:rsid w:val="00E06969"/>
    <w:pPr>
      <w:jc w:val="right"/>
    </w:pPr>
    <w:rPr>
      <w:b/>
      <w:caps/>
      <w:color w:val="FFFFFF"/>
      <w:sz w:val="18"/>
      <w:szCs w:val="18"/>
    </w:rPr>
  </w:style>
  <w:style w:type="paragraph" w:customStyle="1" w:styleId="NewsletterDate">
    <w:name w:val="Newsletter Date"/>
    <w:basedOn w:val="Normal"/>
    <w:rsid w:val="00E06969"/>
    <w:rPr>
      <w:rFonts w:cs="Arial"/>
      <w:color w:val="3682A2"/>
      <w:sz w:val="22"/>
      <w:szCs w:val="18"/>
    </w:rPr>
  </w:style>
  <w:style w:type="paragraph" w:styleId="ListParagraph">
    <w:name w:val="List Paragraph"/>
    <w:basedOn w:val="Normal"/>
    <w:uiPriority w:val="34"/>
    <w:qFormat/>
    <w:rsid w:val="00E06969"/>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E06969"/>
    <w:rPr>
      <w:color w:val="58C1BA" w:themeColor="hyperlink"/>
      <w:u w:val="single"/>
    </w:rPr>
  </w:style>
  <w:style w:type="paragraph" w:styleId="NoSpacing">
    <w:name w:val="No Spacing"/>
    <w:link w:val="NoSpacingChar"/>
    <w:uiPriority w:val="1"/>
    <w:qFormat/>
    <w:rsid w:val="00E06969"/>
    <w:pPr>
      <w:spacing w:after="0" w:line="240" w:lineRule="auto"/>
    </w:pPr>
    <w:rPr>
      <w:rFonts w:eastAsiaTheme="minorEastAsia"/>
    </w:rPr>
  </w:style>
  <w:style w:type="character" w:customStyle="1" w:styleId="NoSpacingChar">
    <w:name w:val="No Spacing Char"/>
    <w:basedOn w:val="DefaultParagraphFont"/>
    <w:link w:val="NoSpacing"/>
    <w:uiPriority w:val="1"/>
    <w:rsid w:val="00E06969"/>
    <w:rPr>
      <w:rFonts w:eastAsiaTheme="minorEastAsia"/>
    </w:rPr>
  </w:style>
  <w:style w:type="paragraph" w:styleId="NormalWeb">
    <w:name w:val="Normal (Web)"/>
    <w:basedOn w:val="Normal"/>
    <w:uiPriority w:val="99"/>
    <w:semiHidden/>
    <w:unhideWhenUsed/>
    <w:rsid w:val="00E06969"/>
    <w:rPr>
      <w:rFonts w:ascii="Times New Roman" w:hAnsi="Times New Roman"/>
      <w:szCs w:val="24"/>
    </w:rPr>
  </w:style>
  <w:style w:type="character" w:styleId="Strong">
    <w:name w:val="Strong"/>
    <w:basedOn w:val="DefaultParagraphFont"/>
    <w:uiPriority w:val="22"/>
    <w:qFormat/>
    <w:rsid w:val="00E06969"/>
    <w:rPr>
      <w:b/>
      <w:bCs/>
    </w:rPr>
  </w:style>
  <w:style w:type="character" w:customStyle="1" w:styleId="rpc41">
    <w:name w:val="_rpc_41"/>
    <w:basedOn w:val="DefaultParagraphFont"/>
    <w:rsid w:val="00E06969"/>
  </w:style>
  <w:style w:type="character" w:styleId="FollowedHyperlink">
    <w:name w:val="FollowedHyperlink"/>
    <w:basedOn w:val="DefaultParagraphFont"/>
    <w:uiPriority w:val="99"/>
    <w:semiHidden/>
    <w:unhideWhenUsed/>
    <w:rsid w:val="009D3E6E"/>
    <w:rPr>
      <w:color w:val="9DFFCB" w:themeColor="followedHyperlink"/>
      <w:u w:val="single"/>
    </w:rPr>
  </w:style>
  <w:style w:type="paragraph" w:styleId="BalloonText">
    <w:name w:val="Balloon Text"/>
    <w:basedOn w:val="Normal"/>
    <w:link w:val="BalloonTextChar"/>
    <w:uiPriority w:val="99"/>
    <w:semiHidden/>
    <w:unhideWhenUsed/>
    <w:rsid w:val="00915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02F"/>
    <w:rPr>
      <w:rFonts w:ascii="Segoe UI" w:eastAsia="Times New Roman" w:hAnsi="Segoe UI" w:cs="Segoe UI"/>
      <w:color w:val="000000"/>
      <w:sz w:val="18"/>
      <w:szCs w:val="18"/>
    </w:rPr>
  </w:style>
  <w:style w:type="character" w:styleId="PlaceholderText">
    <w:name w:val="Placeholder Text"/>
    <w:basedOn w:val="DefaultParagraphFont"/>
    <w:uiPriority w:val="99"/>
    <w:semiHidden/>
    <w:rsid w:val="008969A5"/>
    <w:rPr>
      <w:color w:val="808080"/>
    </w:rPr>
  </w:style>
  <w:style w:type="character" w:styleId="UnresolvedMention">
    <w:name w:val="Unresolved Mention"/>
    <w:basedOn w:val="DefaultParagraphFont"/>
    <w:uiPriority w:val="99"/>
    <w:semiHidden/>
    <w:unhideWhenUsed/>
    <w:rsid w:val="00281B52"/>
    <w:rPr>
      <w:color w:val="605E5C"/>
      <w:shd w:val="clear" w:color="auto" w:fill="E1DFDD"/>
    </w:rPr>
  </w:style>
  <w:style w:type="character" w:styleId="CommentReference">
    <w:name w:val="annotation reference"/>
    <w:basedOn w:val="DefaultParagraphFont"/>
    <w:uiPriority w:val="99"/>
    <w:semiHidden/>
    <w:unhideWhenUsed/>
    <w:rsid w:val="008D75C2"/>
    <w:rPr>
      <w:sz w:val="16"/>
      <w:szCs w:val="16"/>
    </w:rPr>
  </w:style>
  <w:style w:type="paragraph" w:styleId="CommentText">
    <w:name w:val="annotation text"/>
    <w:basedOn w:val="Normal"/>
    <w:link w:val="CommentTextChar"/>
    <w:uiPriority w:val="99"/>
    <w:semiHidden/>
    <w:unhideWhenUsed/>
    <w:rsid w:val="008D75C2"/>
    <w:rPr>
      <w:sz w:val="20"/>
    </w:rPr>
  </w:style>
  <w:style w:type="character" w:customStyle="1" w:styleId="CommentTextChar">
    <w:name w:val="Comment Text Char"/>
    <w:basedOn w:val="DefaultParagraphFont"/>
    <w:link w:val="CommentText"/>
    <w:uiPriority w:val="99"/>
    <w:semiHidden/>
    <w:rsid w:val="008D75C2"/>
    <w:rPr>
      <w:rFonts w:ascii="Century Gothic" w:eastAsia="Times New Roman" w:hAnsi="Century Gothic"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D75C2"/>
    <w:rPr>
      <w:b/>
      <w:bCs/>
    </w:rPr>
  </w:style>
  <w:style w:type="character" w:customStyle="1" w:styleId="CommentSubjectChar">
    <w:name w:val="Comment Subject Char"/>
    <w:basedOn w:val="CommentTextChar"/>
    <w:link w:val="CommentSubject"/>
    <w:uiPriority w:val="99"/>
    <w:semiHidden/>
    <w:rsid w:val="008D75C2"/>
    <w:rPr>
      <w:rFonts w:ascii="Century Gothic" w:eastAsia="Times New Roman" w:hAnsi="Century Gothic"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6771">
      <w:bodyDiv w:val="1"/>
      <w:marLeft w:val="0"/>
      <w:marRight w:val="0"/>
      <w:marTop w:val="0"/>
      <w:marBottom w:val="0"/>
      <w:divBdr>
        <w:top w:val="none" w:sz="0" w:space="0" w:color="auto"/>
        <w:left w:val="none" w:sz="0" w:space="0" w:color="auto"/>
        <w:bottom w:val="none" w:sz="0" w:space="0" w:color="auto"/>
        <w:right w:val="none" w:sz="0" w:space="0" w:color="auto"/>
      </w:divBdr>
    </w:div>
    <w:div w:id="257058551">
      <w:bodyDiv w:val="1"/>
      <w:marLeft w:val="0"/>
      <w:marRight w:val="0"/>
      <w:marTop w:val="0"/>
      <w:marBottom w:val="0"/>
      <w:divBdr>
        <w:top w:val="none" w:sz="0" w:space="0" w:color="auto"/>
        <w:left w:val="none" w:sz="0" w:space="0" w:color="auto"/>
        <w:bottom w:val="none" w:sz="0" w:space="0" w:color="auto"/>
        <w:right w:val="none" w:sz="0" w:space="0" w:color="auto"/>
      </w:divBdr>
    </w:div>
    <w:div w:id="313805072">
      <w:bodyDiv w:val="1"/>
      <w:marLeft w:val="0"/>
      <w:marRight w:val="0"/>
      <w:marTop w:val="0"/>
      <w:marBottom w:val="0"/>
      <w:divBdr>
        <w:top w:val="none" w:sz="0" w:space="0" w:color="auto"/>
        <w:left w:val="none" w:sz="0" w:space="0" w:color="auto"/>
        <w:bottom w:val="none" w:sz="0" w:space="0" w:color="auto"/>
        <w:right w:val="none" w:sz="0" w:space="0" w:color="auto"/>
      </w:divBdr>
      <w:divsChild>
        <w:div w:id="661813819">
          <w:marLeft w:val="101"/>
          <w:marRight w:val="0"/>
          <w:marTop w:val="180"/>
          <w:marBottom w:val="30"/>
          <w:divBdr>
            <w:top w:val="none" w:sz="0" w:space="0" w:color="auto"/>
            <w:left w:val="none" w:sz="0" w:space="0" w:color="auto"/>
            <w:bottom w:val="none" w:sz="0" w:space="0" w:color="auto"/>
            <w:right w:val="none" w:sz="0" w:space="0" w:color="auto"/>
          </w:divBdr>
        </w:div>
        <w:div w:id="613946595">
          <w:marLeft w:val="101"/>
          <w:marRight w:val="0"/>
          <w:marTop w:val="180"/>
          <w:marBottom w:val="30"/>
          <w:divBdr>
            <w:top w:val="none" w:sz="0" w:space="0" w:color="auto"/>
            <w:left w:val="none" w:sz="0" w:space="0" w:color="auto"/>
            <w:bottom w:val="none" w:sz="0" w:space="0" w:color="auto"/>
            <w:right w:val="none" w:sz="0" w:space="0" w:color="auto"/>
          </w:divBdr>
        </w:div>
        <w:div w:id="2071925161">
          <w:marLeft w:val="101"/>
          <w:marRight w:val="0"/>
          <w:marTop w:val="180"/>
          <w:marBottom w:val="30"/>
          <w:divBdr>
            <w:top w:val="none" w:sz="0" w:space="0" w:color="auto"/>
            <w:left w:val="none" w:sz="0" w:space="0" w:color="auto"/>
            <w:bottom w:val="none" w:sz="0" w:space="0" w:color="auto"/>
            <w:right w:val="none" w:sz="0" w:space="0" w:color="auto"/>
          </w:divBdr>
        </w:div>
        <w:div w:id="581598311">
          <w:marLeft w:val="403"/>
          <w:marRight w:val="0"/>
          <w:marTop w:val="180"/>
          <w:marBottom w:val="30"/>
          <w:divBdr>
            <w:top w:val="none" w:sz="0" w:space="0" w:color="auto"/>
            <w:left w:val="none" w:sz="0" w:space="0" w:color="auto"/>
            <w:bottom w:val="none" w:sz="0" w:space="0" w:color="auto"/>
            <w:right w:val="none" w:sz="0" w:space="0" w:color="auto"/>
          </w:divBdr>
        </w:div>
        <w:div w:id="526647727">
          <w:marLeft w:val="403"/>
          <w:marRight w:val="0"/>
          <w:marTop w:val="180"/>
          <w:marBottom w:val="30"/>
          <w:divBdr>
            <w:top w:val="none" w:sz="0" w:space="0" w:color="auto"/>
            <w:left w:val="none" w:sz="0" w:space="0" w:color="auto"/>
            <w:bottom w:val="none" w:sz="0" w:space="0" w:color="auto"/>
            <w:right w:val="none" w:sz="0" w:space="0" w:color="auto"/>
          </w:divBdr>
        </w:div>
        <w:div w:id="791247489">
          <w:marLeft w:val="403"/>
          <w:marRight w:val="0"/>
          <w:marTop w:val="180"/>
          <w:marBottom w:val="30"/>
          <w:divBdr>
            <w:top w:val="none" w:sz="0" w:space="0" w:color="auto"/>
            <w:left w:val="none" w:sz="0" w:space="0" w:color="auto"/>
            <w:bottom w:val="none" w:sz="0" w:space="0" w:color="auto"/>
            <w:right w:val="none" w:sz="0" w:space="0" w:color="auto"/>
          </w:divBdr>
        </w:div>
        <w:div w:id="1837920069">
          <w:marLeft w:val="403"/>
          <w:marRight w:val="0"/>
          <w:marTop w:val="180"/>
          <w:marBottom w:val="30"/>
          <w:divBdr>
            <w:top w:val="none" w:sz="0" w:space="0" w:color="auto"/>
            <w:left w:val="none" w:sz="0" w:space="0" w:color="auto"/>
            <w:bottom w:val="none" w:sz="0" w:space="0" w:color="auto"/>
            <w:right w:val="none" w:sz="0" w:space="0" w:color="auto"/>
          </w:divBdr>
        </w:div>
        <w:div w:id="532421277">
          <w:marLeft w:val="403"/>
          <w:marRight w:val="0"/>
          <w:marTop w:val="180"/>
          <w:marBottom w:val="30"/>
          <w:divBdr>
            <w:top w:val="none" w:sz="0" w:space="0" w:color="auto"/>
            <w:left w:val="none" w:sz="0" w:space="0" w:color="auto"/>
            <w:bottom w:val="none" w:sz="0" w:space="0" w:color="auto"/>
            <w:right w:val="none" w:sz="0" w:space="0" w:color="auto"/>
          </w:divBdr>
        </w:div>
        <w:div w:id="1116171380">
          <w:marLeft w:val="403"/>
          <w:marRight w:val="0"/>
          <w:marTop w:val="180"/>
          <w:marBottom w:val="30"/>
          <w:divBdr>
            <w:top w:val="none" w:sz="0" w:space="0" w:color="auto"/>
            <w:left w:val="none" w:sz="0" w:space="0" w:color="auto"/>
            <w:bottom w:val="none" w:sz="0" w:space="0" w:color="auto"/>
            <w:right w:val="none" w:sz="0" w:space="0" w:color="auto"/>
          </w:divBdr>
        </w:div>
        <w:div w:id="760417852">
          <w:marLeft w:val="245"/>
          <w:marRight w:val="0"/>
          <w:marTop w:val="180"/>
          <w:marBottom w:val="30"/>
          <w:divBdr>
            <w:top w:val="none" w:sz="0" w:space="0" w:color="auto"/>
            <w:left w:val="none" w:sz="0" w:space="0" w:color="auto"/>
            <w:bottom w:val="none" w:sz="0" w:space="0" w:color="auto"/>
            <w:right w:val="none" w:sz="0" w:space="0" w:color="auto"/>
          </w:divBdr>
        </w:div>
        <w:div w:id="1693338428">
          <w:marLeft w:val="245"/>
          <w:marRight w:val="0"/>
          <w:marTop w:val="180"/>
          <w:marBottom w:val="30"/>
          <w:divBdr>
            <w:top w:val="none" w:sz="0" w:space="0" w:color="auto"/>
            <w:left w:val="none" w:sz="0" w:space="0" w:color="auto"/>
            <w:bottom w:val="none" w:sz="0" w:space="0" w:color="auto"/>
            <w:right w:val="none" w:sz="0" w:space="0" w:color="auto"/>
          </w:divBdr>
        </w:div>
        <w:div w:id="1055272384">
          <w:marLeft w:val="245"/>
          <w:marRight w:val="0"/>
          <w:marTop w:val="180"/>
          <w:marBottom w:val="30"/>
          <w:divBdr>
            <w:top w:val="none" w:sz="0" w:space="0" w:color="auto"/>
            <w:left w:val="none" w:sz="0" w:space="0" w:color="auto"/>
            <w:bottom w:val="none" w:sz="0" w:space="0" w:color="auto"/>
            <w:right w:val="none" w:sz="0" w:space="0" w:color="auto"/>
          </w:divBdr>
        </w:div>
        <w:div w:id="544562960">
          <w:marLeft w:val="245"/>
          <w:marRight w:val="0"/>
          <w:marTop w:val="180"/>
          <w:marBottom w:val="30"/>
          <w:divBdr>
            <w:top w:val="none" w:sz="0" w:space="0" w:color="auto"/>
            <w:left w:val="none" w:sz="0" w:space="0" w:color="auto"/>
            <w:bottom w:val="none" w:sz="0" w:space="0" w:color="auto"/>
            <w:right w:val="none" w:sz="0" w:space="0" w:color="auto"/>
          </w:divBdr>
        </w:div>
      </w:divsChild>
    </w:div>
    <w:div w:id="483477059">
      <w:bodyDiv w:val="1"/>
      <w:marLeft w:val="0"/>
      <w:marRight w:val="0"/>
      <w:marTop w:val="0"/>
      <w:marBottom w:val="0"/>
      <w:divBdr>
        <w:top w:val="none" w:sz="0" w:space="0" w:color="auto"/>
        <w:left w:val="none" w:sz="0" w:space="0" w:color="auto"/>
        <w:bottom w:val="none" w:sz="0" w:space="0" w:color="auto"/>
        <w:right w:val="none" w:sz="0" w:space="0" w:color="auto"/>
      </w:divBdr>
    </w:div>
    <w:div w:id="720519520">
      <w:bodyDiv w:val="1"/>
      <w:marLeft w:val="0"/>
      <w:marRight w:val="0"/>
      <w:marTop w:val="0"/>
      <w:marBottom w:val="0"/>
      <w:divBdr>
        <w:top w:val="none" w:sz="0" w:space="0" w:color="auto"/>
        <w:left w:val="none" w:sz="0" w:space="0" w:color="auto"/>
        <w:bottom w:val="none" w:sz="0" w:space="0" w:color="auto"/>
        <w:right w:val="none" w:sz="0" w:space="0" w:color="auto"/>
      </w:divBdr>
    </w:div>
    <w:div w:id="912204630">
      <w:bodyDiv w:val="1"/>
      <w:marLeft w:val="0"/>
      <w:marRight w:val="0"/>
      <w:marTop w:val="0"/>
      <w:marBottom w:val="0"/>
      <w:divBdr>
        <w:top w:val="none" w:sz="0" w:space="0" w:color="auto"/>
        <w:left w:val="none" w:sz="0" w:space="0" w:color="auto"/>
        <w:bottom w:val="none" w:sz="0" w:space="0" w:color="auto"/>
        <w:right w:val="none" w:sz="0" w:space="0" w:color="auto"/>
      </w:divBdr>
    </w:div>
    <w:div w:id="1181973221">
      <w:bodyDiv w:val="1"/>
      <w:marLeft w:val="0"/>
      <w:marRight w:val="0"/>
      <w:marTop w:val="0"/>
      <w:marBottom w:val="0"/>
      <w:divBdr>
        <w:top w:val="none" w:sz="0" w:space="0" w:color="auto"/>
        <w:left w:val="none" w:sz="0" w:space="0" w:color="auto"/>
        <w:bottom w:val="none" w:sz="0" w:space="0" w:color="auto"/>
        <w:right w:val="none" w:sz="0" w:space="0" w:color="auto"/>
      </w:divBdr>
    </w:div>
    <w:div w:id="1277713147">
      <w:bodyDiv w:val="1"/>
      <w:marLeft w:val="0"/>
      <w:marRight w:val="0"/>
      <w:marTop w:val="0"/>
      <w:marBottom w:val="0"/>
      <w:divBdr>
        <w:top w:val="none" w:sz="0" w:space="0" w:color="auto"/>
        <w:left w:val="none" w:sz="0" w:space="0" w:color="auto"/>
        <w:bottom w:val="none" w:sz="0" w:space="0" w:color="auto"/>
        <w:right w:val="none" w:sz="0" w:space="0" w:color="auto"/>
      </w:divBdr>
    </w:div>
    <w:div w:id="1384329577">
      <w:bodyDiv w:val="1"/>
      <w:marLeft w:val="0"/>
      <w:marRight w:val="0"/>
      <w:marTop w:val="0"/>
      <w:marBottom w:val="0"/>
      <w:divBdr>
        <w:top w:val="none" w:sz="0" w:space="0" w:color="auto"/>
        <w:left w:val="none" w:sz="0" w:space="0" w:color="auto"/>
        <w:bottom w:val="none" w:sz="0" w:space="0" w:color="auto"/>
        <w:right w:val="none" w:sz="0" w:space="0" w:color="auto"/>
      </w:divBdr>
    </w:div>
    <w:div w:id="1462308817">
      <w:bodyDiv w:val="1"/>
      <w:marLeft w:val="0"/>
      <w:marRight w:val="0"/>
      <w:marTop w:val="0"/>
      <w:marBottom w:val="0"/>
      <w:divBdr>
        <w:top w:val="none" w:sz="0" w:space="0" w:color="auto"/>
        <w:left w:val="none" w:sz="0" w:space="0" w:color="auto"/>
        <w:bottom w:val="none" w:sz="0" w:space="0" w:color="auto"/>
        <w:right w:val="none" w:sz="0" w:space="0" w:color="auto"/>
      </w:divBdr>
      <w:divsChild>
        <w:div w:id="651757232">
          <w:marLeft w:val="0"/>
          <w:marRight w:val="0"/>
          <w:marTop w:val="0"/>
          <w:marBottom w:val="0"/>
          <w:divBdr>
            <w:top w:val="none" w:sz="0" w:space="0" w:color="auto"/>
            <w:left w:val="none" w:sz="0" w:space="0" w:color="auto"/>
            <w:bottom w:val="none" w:sz="0" w:space="0" w:color="auto"/>
            <w:right w:val="none" w:sz="0" w:space="0" w:color="auto"/>
          </w:divBdr>
        </w:div>
        <w:div w:id="383136712">
          <w:marLeft w:val="0"/>
          <w:marRight w:val="0"/>
          <w:marTop w:val="0"/>
          <w:marBottom w:val="0"/>
          <w:divBdr>
            <w:top w:val="none" w:sz="0" w:space="0" w:color="auto"/>
            <w:left w:val="none" w:sz="0" w:space="0" w:color="auto"/>
            <w:bottom w:val="none" w:sz="0" w:space="0" w:color="auto"/>
            <w:right w:val="none" w:sz="0" w:space="0" w:color="auto"/>
          </w:divBdr>
        </w:div>
        <w:div w:id="389309109">
          <w:marLeft w:val="0"/>
          <w:marRight w:val="0"/>
          <w:marTop w:val="0"/>
          <w:marBottom w:val="0"/>
          <w:divBdr>
            <w:top w:val="none" w:sz="0" w:space="0" w:color="auto"/>
            <w:left w:val="none" w:sz="0" w:space="0" w:color="auto"/>
            <w:bottom w:val="none" w:sz="0" w:space="0" w:color="auto"/>
            <w:right w:val="none" w:sz="0" w:space="0" w:color="auto"/>
          </w:divBdr>
        </w:div>
      </w:divsChild>
    </w:div>
    <w:div w:id="1475678032">
      <w:bodyDiv w:val="1"/>
      <w:marLeft w:val="0"/>
      <w:marRight w:val="0"/>
      <w:marTop w:val="0"/>
      <w:marBottom w:val="0"/>
      <w:divBdr>
        <w:top w:val="none" w:sz="0" w:space="0" w:color="auto"/>
        <w:left w:val="none" w:sz="0" w:space="0" w:color="auto"/>
        <w:bottom w:val="none" w:sz="0" w:space="0" w:color="auto"/>
        <w:right w:val="none" w:sz="0" w:space="0" w:color="auto"/>
      </w:divBdr>
      <w:divsChild>
        <w:div w:id="2067290830">
          <w:marLeft w:val="0"/>
          <w:marRight w:val="0"/>
          <w:marTop w:val="0"/>
          <w:marBottom w:val="0"/>
          <w:divBdr>
            <w:top w:val="none" w:sz="0" w:space="0" w:color="auto"/>
            <w:left w:val="none" w:sz="0" w:space="0" w:color="auto"/>
            <w:bottom w:val="none" w:sz="0" w:space="0" w:color="auto"/>
            <w:right w:val="none" w:sz="0" w:space="0" w:color="auto"/>
          </w:divBdr>
        </w:div>
        <w:div w:id="1064837285">
          <w:marLeft w:val="0"/>
          <w:marRight w:val="0"/>
          <w:marTop w:val="0"/>
          <w:marBottom w:val="0"/>
          <w:divBdr>
            <w:top w:val="none" w:sz="0" w:space="0" w:color="auto"/>
            <w:left w:val="none" w:sz="0" w:space="0" w:color="auto"/>
            <w:bottom w:val="none" w:sz="0" w:space="0" w:color="auto"/>
            <w:right w:val="none" w:sz="0" w:space="0" w:color="auto"/>
          </w:divBdr>
        </w:div>
        <w:div w:id="1604797884">
          <w:marLeft w:val="0"/>
          <w:marRight w:val="0"/>
          <w:marTop w:val="0"/>
          <w:marBottom w:val="0"/>
          <w:divBdr>
            <w:top w:val="none" w:sz="0" w:space="0" w:color="auto"/>
            <w:left w:val="none" w:sz="0" w:space="0" w:color="auto"/>
            <w:bottom w:val="none" w:sz="0" w:space="0" w:color="auto"/>
            <w:right w:val="none" w:sz="0" w:space="0" w:color="auto"/>
          </w:divBdr>
        </w:div>
      </w:divsChild>
    </w:div>
    <w:div w:id="1558279203">
      <w:bodyDiv w:val="1"/>
      <w:marLeft w:val="0"/>
      <w:marRight w:val="0"/>
      <w:marTop w:val="0"/>
      <w:marBottom w:val="0"/>
      <w:divBdr>
        <w:top w:val="none" w:sz="0" w:space="0" w:color="auto"/>
        <w:left w:val="none" w:sz="0" w:space="0" w:color="auto"/>
        <w:bottom w:val="none" w:sz="0" w:space="0" w:color="auto"/>
        <w:right w:val="none" w:sz="0" w:space="0" w:color="auto"/>
      </w:divBdr>
    </w:div>
    <w:div w:id="1577786711">
      <w:bodyDiv w:val="1"/>
      <w:marLeft w:val="0"/>
      <w:marRight w:val="0"/>
      <w:marTop w:val="0"/>
      <w:marBottom w:val="0"/>
      <w:divBdr>
        <w:top w:val="none" w:sz="0" w:space="0" w:color="auto"/>
        <w:left w:val="none" w:sz="0" w:space="0" w:color="auto"/>
        <w:bottom w:val="none" w:sz="0" w:space="0" w:color="auto"/>
        <w:right w:val="none" w:sz="0" w:space="0" w:color="auto"/>
      </w:divBdr>
    </w:div>
    <w:div w:id="1580090984">
      <w:bodyDiv w:val="1"/>
      <w:marLeft w:val="0"/>
      <w:marRight w:val="0"/>
      <w:marTop w:val="0"/>
      <w:marBottom w:val="0"/>
      <w:divBdr>
        <w:top w:val="none" w:sz="0" w:space="0" w:color="auto"/>
        <w:left w:val="none" w:sz="0" w:space="0" w:color="auto"/>
        <w:bottom w:val="none" w:sz="0" w:space="0" w:color="auto"/>
        <w:right w:val="none" w:sz="0" w:space="0" w:color="auto"/>
      </w:divBdr>
    </w:div>
    <w:div w:id="1763574543">
      <w:bodyDiv w:val="1"/>
      <w:marLeft w:val="0"/>
      <w:marRight w:val="0"/>
      <w:marTop w:val="0"/>
      <w:marBottom w:val="0"/>
      <w:divBdr>
        <w:top w:val="none" w:sz="0" w:space="0" w:color="auto"/>
        <w:left w:val="none" w:sz="0" w:space="0" w:color="auto"/>
        <w:bottom w:val="none" w:sz="0" w:space="0" w:color="auto"/>
        <w:right w:val="none" w:sz="0" w:space="0" w:color="auto"/>
      </w:divBdr>
    </w:div>
    <w:div w:id="1813523832">
      <w:bodyDiv w:val="1"/>
      <w:marLeft w:val="0"/>
      <w:marRight w:val="0"/>
      <w:marTop w:val="0"/>
      <w:marBottom w:val="0"/>
      <w:divBdr>
        <w:top w:val="none" w:sz="0" w:space="0" w:color="auto"/>
        <w:left w:val="none" w:sz="0" w:space="0" w:color="auto"/>
        <w:bottom w:val="none" w:sz="0" w:space="0" w:color="auto"/>
        <w:right w:val="none" w:sz="0" w:space="0" w:color="auto"/>
      </w:divBdr>
    </w:div>
    <w:div w:id="1948268593">
      <w:bodyDiv w:val="1"/>
      <w:marLeft w:val="0"/>
      <w:marRight w:val="0"/>
      <w:marTop w:val="0"/>
      <w:marBottom w:val="0"/>
      <w:divBdr>
        <w:top w:val="none" w:sz="0" w:space="0" w:color="auto"/>
        <w:left w:val="none" w:sz="0" w:space="0" w:color="auto"/>
        <w:bottom w:val="none" w:sz="0" w:space="0" w:color="auto"/>
        <w:right w:val="none" w:sz="0" w:space="0" w:color="auto"/>
      </w:divBdr>
    </w:div>
    <w:div w:id="2035614374">
      <w:bodyDiv w:val="1"/>
      <w:marLeft w:val="0"/>
      <w:marRight w:val="0"/>
      <w:marTop w:val="0"/>
      <w:marBottom w:val="0"/>
      <w:divBdr>
        <w:top w:val="none" w:sz="0" w:space="0" w:color="auto"/>
        <w:left w:val="none" w:sz="0" w:space="0" w:color="auto"/>
        <w:bottom w:val="none" w:sz="0" w:space="0" w:color="auto"/>
        <w:right w:val="none" w:sz="0" w:space="0" w:color="auto"/>
      </w:divBdr>
    </w:div>
    <w:div w:id="21135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utumn-2020-newsletter-pdf/download" TargetMode="External"/><Relationship Id="rId13" Type="http://schemas.openxmlformats.org/officeDocument/2006/relationships/footer" Target="footer2.xml"/><Relationship Id="rId18" Type="http://schemas.openxmlformats.org/officeDocument/2006/relationships/hyperlink" Target="mailto:Karen.johnson@baystatehealth.org" TargetMode="External"/><Relationship Id="rId26" Type="http://schemas.openxmlformats.org/officeDocument/2006/relationships/hyperlink" Target="mailto:Erin.C.Long@mass.gov" TargetMode="External"/><Relationship Id="rId3" Type="http://schemas.openxmlformats.org/officeDocument/2006/relationships/settings" Target="settings.xml"/><Relationship Id="rId21" Type="http://schemas.openxmlformats.org/officeDocument/2006/relationships/hyperlink" Target="mailto:mali.gunaratne@mass.gov"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Amy.Moore3@baystatehealth.org" TargetMode="External"/><Relationship Id="rId25" Type="http://schemas.openxmlformats.org/officeDocument/2006/relationships/hyperlink" Target="mailto:Trinh.Ly-Lucas@mass.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yBeth.Collins@baystatehealth.org" TargetMode="External"/><Relationship Id="rId20" Type="http://schemas.openxmlformats.org/officeDocument/2006/relationships/hyperlink" Target="https://www.mass.gov/service-details/roadmap-for-behavioral-health-reform" TargetMode="External"/><Relationship Id="rId29" Type="http://schemas.openxmlformats.org/officeDocument/2006/relationships/hyperlink" Target="mailto:Dorothy.T.Doweiko@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Dorothy.T.Doweiko@mass.gov" TargetMode="External"/><Relationship Id="rId32" Type="http://schemas.openxmlformats.org/officeDocument/2006/relationships/hyperlink" Target="mailto:mali.gunaratne@mass.gov"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daniela.brown@mass.gov" TargetMode="External"/><Relationship Id="rId28" Type="http://schemas.openxmlformats.org/officeDocument/2006/relationships/hyperlink" Target="mailto:daniela.brown@mass.gov" TargetMode="External"/><Relationship Id="rId10" Type="http://schemas.openxmlformats.org/officeDocument/2006/relationships/header" Target="header1.xml"/><Relationship Id="rId19" Type="http://schemas.openxmlformats.org/officeDocument/2006/relationships/hyperlink" Target="https://betsylehmancenterma.gov/initiatives/clinician-support" TargetMode="External"/><Relationship Id="rId31" Type="http://schemas.openxmlformats.org/officeDocument/2006/relationships/hyperlink" Target="mailto:Erin.C.Long@mass.gov" TargetMode="External"/><Relationship Id="rId4" Type="http://schemas.openxmlformats.org/officeDocument/2006/relationships/webSettings" Target="webSettings.xml"/><Relationship Id="rId9" Type="http://schemas.openxmlformats.org/officeDocument/2006/relationships/hyperlink" Target="https://www.mass.gov/doc/autumn-2020-newsletter-pdf/download" TargetMode="External"/><Relationship Id="rId14" Type="http://schemas.openxmlformats.org/officeDocument/2006/relationships/header" Target="header3.xml"/><Relationship Id="rId22" Type="http://schemas.openxmlformats.org/officeDocument/2006/relationships/hyperlink" Target="mailto:mali.gunaratne@mass.gov" TargetMode="External"/><Relationship Id="rId27" Type="http://schemas.openxmlformats.org/officeDocument/2006/relationships/hyperlink" Target="mailto:mali.gunaratne@mass.gov" TargetMode="External"/><Relationship Id="rId30" Type="http://schemas.openxmlformats.org/officeDocument/2006/relationships/hyperlink" Target="mailto:Trinh.Ly-Lucas@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252</TotalTime>
  <Pages>9</Pages>
  <Words>4802</Words>
  <Characters>27376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Brown, Daniela (DPH)</cp:lastModifiedBy>
  <cp:revision>24</cp:revision>
  <cp:lastPrinted>2022-05-26T13:21:00Z</cp:lastPrinted>
  <dcterms:created xsi:type="dcterms:W3CDTF">2022-04-29T16:04:00Z</dcterms:created>
  <dcterms:modified xsi:type="dcterms:W3CDTF">2022-05-26T16:09:00Z</dcterms:modified>
</cp:coreProperties>
</file>