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E30D2F" w:rsidP="00986263">
      <w:pPr>
        <w:pStyle w:val="Heading1"/>
      </w:pPr>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7136B" w:rsidRDefault="00D7136B" w:rsidP="00986263">
                            <w:pPr>
                              <w:jc w:val="center"/>
                              <w:rPr>
                                <w:b/>
                                <w:sz w:val="36"/>
                              </w:rPr>
                            </w:pPr>
                          </w:p>
                          <w:p w:rsidR="00D7136B" w:rsidRDefault="00D7136B" w:rsidP="00986263">
                            <w:pPr>
                              <w:jc w:val="center"/>
                              <w:rPr>
                                <w:b/>
                                <w:sz w:val="36"/>
                              </w:rPr>
                            </w:pPr>
                          </w:p>
                          <w:p w:rsidR="00D7136B" w:rsidRPr="004027AB" w:rsidRDefault="00D7136B" w:rsidP="00986263">
                            <w:pPr>
                              <w:jc w:val="center"/>
                              <w:rPr>
                                <w:b/>
                                <w:sz w:val="36"/>
                              </w:rPr>
                            </w:pPr>
                            <w:bookmarkStart w:id="0" w:name="_GoBack"/>
                            <w:bookmarkEnd w:id="0"/>
                            <w:r>
                              <w:rPr>
                                <w:b/>
                                <w:sz w:val="36"/>
                              </w:rPr>
                              <w:t>INDOOR AIR QUALITY ASSESSMENT</w:t>
                            </w:r>
                          </w:p>
                          <w:p w:rsidR="00D7136B" w:rsidRPr="004027AB" w:rsidRDefault="00D7136B" w:rsidP="00986263">
                            <w:pPr>
                              <w:jc w:val="center"/>
                              <w:rPr>
                                <w:b/>
                                <w:sz w:val="28"/>
                              </w:rPr>
                            </w:pPr>
                          </w:p>
                          <w:p w:rsidR="00D7136B" w:rsidRDefault="00D7136B" w:rsidP="00986263">
                            <w:pPr>
                              <w:jc w:val="center"/>
                              <w:rPr>
                                <w:b/>
                                <w:sz w:val="28"/>
                              </w:rPr>
                            </w:pPr>
                          </w:p>
                          <w:p w:rsidR="00D7136B" w:rsidRDefault="00D7136B" w:rsidP="00986263">
                            <w:pPr>
                              <w:jc w:val="center"/>
                              <w:rPr>
                                <w:b/>
                                <w:sz w:val="28"/>
                              </w:rPr>
                            </w:pPr>
                            <w:r>
                              <w:rPr>
                                <w:b/>
                                <w:sz w:val="28"/>
                              </w:rPr>
                              <w:t>Sunderland Elementary School</w:t>
                            </w:r>
                          </w:p>
                          <w:p w:rsidR="00D7136B" w:rsidRDefault="00914C15" w:rsidP="00986263">
                            <w:pPr>
                              <w:jc w:val="center"/>
                              <w:rPr>
                                <w:b/>
                                <w:sz w:val="28"/>
                              </w:rPr>
                            </w:pPr>
                            <w:r>
                              <w:rPr>
                                <w:b/>
                                <w:sz w:val="28"/>
                              </w:rPr>
                              <w:t xml:space="preserve">1 </w:t>
                            </w:r>
                            <w:proofErr w:type="spellStart"/>
                            <w:r>
                              <w:rPr>
                                <w:b/>
                                <w:sz w:val="28"/>
                              </w:rPr>
                              <w:t>Swampfield</w:t>
                            </w:r>
                            <w:proofErr w:type="spellEnd"/>
                            <w:r>
                              <w:rPr>
                                <w:b/>
                                <w:sz w:val="28"/>
                              </w:rPr>
                              <w:t xml:space="preserve"> </w:t>
                            </w:r>
                            <w:r w:rsidR="00D7136B">
                              <w:rPr>
                                <w:b/>
                                <w:sz w:val="28"/>
                              </w:rPr>
                              <w:t>Drive</w:t>
                            </w:r>
                          </w:p>
                          <w:p w:rsidR="00D7136B" w:rsidRPr="00986263" w:rsidRDefault="00D7136B" w:rsidP="00986263">
                            <w:pPr>
                              <w:jc w:val="center"/>
                              <w:rPr>
                                <w:b/>
                                <w:sz w:val="28"/>
                              </w:rPr>
                            </w:pPr>
                            <w:r>
                              <w:rPr>
                                <w:b/>
                                <w:sz w:val="28"/>
                                <w:szCs w:val="28"/>
                              </w:rPr>
                              <w:t>Sunderland</w:t>
                            </w:r>
                            <w:r w:rsidRPr="002F437C">
                              <w:rPr>
                                <w:b/>
                                <w:sz w:val="28"/>
                                <w:szCs w:val="28"/>
                              </w:rPr>
                              <w:t xml:space="preserve">, </w:t>
                            </w:r>
                            <w:r w:rsidRPr="00986263">
                              <w:rPr>
                                <w:b/>
                                <w:sz w:val="28"/>
                              </w:rPr>
                              <w:t>Massachusetts</w:t>
                            </w:r>
                          </w:p>
                          <w:p w:rsidR="00D7136B" w:rsidRDefault="00D7136B" w:rsidP="00986263">
                            <w:pPr>
                              <w:jc w:val="center"/>
                              <w:rPr>
                                <w:b/>
                                <w:sz w:val="28"/>
                              </w:rPr>
                            </w:pPr>
                          </w:p>
                          <w:p w:rsidR="00D7136B" w:rsidRDefault="00D7136B" w:rsidP="00986263">
                            <w:pPr>
                              <w:jc w:val="center"/>
                              <w:rPr>
                                <w:b/>
                              </w:rPr>
                            </w:pPr>
                          </w:p>
                          <w:p w:rsidR="00D7136B" w:rsidRDefault="00D7136B" w:rsidP="00986263">
                            <w:pPr>
                              <w:jc w:val="center"/>
                              <w:rPr>
                                <w:noProof/>
                              </w:rPr>
                            </w:pPr>
                          </w:p>
                          <w:p w:rsidR="00D7136B" w:rsidRDefault="00D7136B" w:rsidP="00986263">
                            <w:pPr>
                              <w:jc w:val="center"/>
                              <w:rPr>
                                <w:noProof/>
                              </w:rPr>
                            </w:pPr>
                          </w:p>
                          <w:p w:rsidR="00D7136B" w:rsidRPr="004027AB" w:rsidRDefault="00D7136B" w:rsidP="00986263">
                            <w:pPr>
                              <w:jc w:val="center"/>
                            </w:pPr>
                          </w:p>
                          <w:p w:rsidR="00D7136B" w:rsidRDefault="00D7136B" w:rsidP="00986263">
                            <w:pPr>
                              <w:jc w:val="center"/>
                            </w:pPr>
                            <w:r>
                              <w:rPr>
                                <w:noProof/>
                              </w:rPr>
                              <w:drawing>
                                <wp:inline distT="0" distB="0" distL="0" distR="0">
                                  <wp:extent cx="5552767" cy="2491915"/>
                                  <wp:effectExtent l="0" t="0" r="0" b="3810"/>
                                  <wp:docPr id="1" name="Picture 1" descr="Exterior view of Sunderland Elementary School"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VC-023S"/>
                                          <pic:cNvPicPr>
                                            <a:picLocks noChangeAspect="1" noChangeArrowheads="1"/>
                                          </pic:cNvPicPr>
                                        </pic:nvPicPr>
                                        <pic:blipFill>
                                          <a:blip r:embed="rId9" cstate="email">
                                            <a:lum bright="36000"/>
                                            <a:grayscl/>
                                            <a:extLst>
                                              <a:ext uri="{28A0092B-C50C-407E-A947-70E740481C1C}">
                                                <a14:useLocalDpi xmlns:a14="http://schemas.microsoft.com/office/drawing/2010/main"/>
                                              </a:ext>
                                            </a:extLst>
                                          </a:blip>
                                          <a:srcRect/>
                                          <a:stretch>
                                            <a:fillRect/>
                                          </a:stretch>
                                        </pic:blipFill>
                                        <pic:spPr bwMode="auto">
                                          <a:xfrm>
                                            <a:off x="0" y="0"/>
                                            <a:ext cx="5553275" cy="2492143"/>
                                          </a:xfrm>
                                          <a:prstGeom prst="rect">
                                            <a:avLst/>
                                          </a:prstGeom>
                                          <a:noFill/>
                                          <a:ln>
                                            <a:noFill/>
                                          </a:ln>
                                        </pic:spPr>
                                      </pic:pic>
                                    </a:graphicData>
                                  </a:graphic>
                                </wp:inline>
                              </w:drawing>
                            </w: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Pr="004027AB" w:rsidRDefault="00D7136B" w:rsidP="00986263">
                            <w:pPr>
                              <w:jc w:val="center"/>
                            </w:pPr>
                            <w:r w:rsidRPr="004027AB">
                              <w:t>Prepared by:</w:t>
                            </w:r>
                          </w:p>
                          <w:p w:rsidR="00D7136B" w:rsidRPr="004027AB" w:rsidRDefault="00D7136B" w:rsidP="00986263">
                            <w:pPr>
                              <w:jc w:val="center"/>
                            </w:pPr>
                            <w:r w:rsidRPr="004027AB">
                              <w:t>Massachusetts Department of Public Health</w:t>
                            </w:r>
                          </w:p>
                          <w:p w:rsidR="00D7136B" w:rsidRPr="004027AB" w:rsidRDefault="00D7136B" w:rsidP="00986263">
                            <w:pPr>
                              <w:jc w:val="center"/>
                            </w:pPr>
                            <w:r w:rsidRPr="004027AB">
                              <w:t>Bureau of Environmental Health</w:t>
                            </w:r>
                          </w:p>
                          <w:p w:rsidR="00D7136B" w:rsidRPr="004027AB" w:rsidRDefault="00D7136B" w:rsidP="00986263">
                            <w:pPr>
                              <w:jc w:val="center"/>
                            </w:pPr>
                            <w:r w:rsidRPr="004027AB">
                              <w:t>Indoor Air Quality Program</w:t>
                            </w:r>
                          </w:p>
                          <w:p w:rsidR="00D7136B" w:rsidRPr="004027AB" w:rsidRDefault="00A0470D" w:rsidP="00986263">
                            <w:pPr>
                              <w:jc w:val="center"/>
                            </w:pPr>
                            <w:r>
                              <w:t>December</w:t>
                            </w:r>
                            <w:r w:rsidR="00D7136B">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7136B" w:rsidRDefault="00D7136B" w:rsidP="00986263">
                      <w:pPr>
                        <w:jc w:val="center"/>
                        <w:rPr>
                          <w:b/>
                          <w:sz w:val="36"/>
                        </w:rPr>
                      </w:pPr>
                    </w:p>
                    <w:p w:rsidR="00D7136B" w:rsidRDefault="00D7136B" w:rsidP="00986263">
                      <w:pPr>
                        <w:jc w:val="center"/>
                        <w:rPr>
                          <w:b/>
                          <w:sz w:val="36"/>
                        </w:rPr>
                      </w:pPr>
                    </w:p>
                    <w:p w:rsidR="00D7136B" w:rsidRPr="004027AB" w:rsidRDefault="00D7136B" w:rsidP="00986263">
                      <w:pPr>
                        <w:jc w:val="center"/>
                        <w:rPr>
                          <w:b/>
                          <w:sz w:val="36"/>
                        </w:rPr>
                      </w:pPr>
                      <w:r>
                        <w:rPr>
                          <w:b/>
                          <w:sz w:val="36"/>
                        </w:rPr>
                        <w:t>INDOOR AIR QUALITY ASSESSMENT</w:t>
                      </w:r>
                    </w:p>
                    <w:p w:rsidR="00D7136B" w:rsidRPr="004027AB" w:rsidRDefault="00D7136B" w:rsidP="00986263">
                      <w:pPr>
                        <w:jc w:val="center"/>
                        <w:rPr>
                          <w:b/>
                          <w:sz w:val="28"/>
                        </w:rPr>
                      </w:pPr>
                    </w:p>
                    <w:p w:rsidR="00D7136B" w:rsidRDefault="00D7136B" w:rsidP="00986263">
                      <w:pPr>
                        <w:jc w:val="center"/>
                        <w:rPr>
                          <w:b/>
                          <w:sz w:val="28"/>
                        </w:rPr>
                      </w:pPr>
                    </w:p>
                    <w:p w:rsidR="00D7136B" w:rsidRDefault="00D7136B" w:rsidP="00986263">
                      <w:pPr>
                        <w:jc w:val="center"/>
                        <w:rPr>
                          <w:b/>
                          <w:sz w:val="28"/>
                        </w:rPr>
                      </w:pPr>
                      <w:r>
                        <w:rPr>
                          <w:b/>
                          <w:sz w:val="28"/>
                        </w:rPr>
                        <w:t>Sunderland Elementary School</w:t>
                      </w:r>
                    </w:p>
                    <w:p w:rsidR="00D7136B" w:rsidRDefault="00914C15" w:rsidP="00986263">
                      <w:pPr>
                        <w:jc w:val="center"/>
                        <w:rPr>
                          <w:b/>
                          <w:sz w:val="28"/>
                        </w:rPr>
                      </w:pPr>
                      <w:r>
                        <w:rPr>
                          <w:b/>
                          <w:sz w:val="28"/>
                        </w:rPr>
                        <w:t xml:space="preserve">1 </w:t>
                      </w:r>
                      <w:proofErr w:type="spellStart"/>
                      <w:r>
                        <w:rPr>
                          <w:b/>
                          <w:sz w:val="28"/>
                        </w:rPr>
                        <w:t>Swampfield</w:t>
                      </w:r>
                      <w:proofErr w:type="spellEnd"/>
                      <w:r>
                        <w:rPr>
                          <w:b/>
                          <w:sz w:val="28"/>
                        </w:rPr>
                        <w:t xml:space="preserve"> </w:t>
                      </w:r>
                      <w:r w:rsidR="00D7136B">
                        <w:rPr>
                          <w:b/>
                          <w:sz w:val="28"/>
                        </w:rPr>
                        <w:t>Drive</w:t>
                      </w:r>
                    </w:p>
                    <w:p w:rsidR="00D7136B" w:rsidRPr="00986263" w:rsidRDefault="00D7136B" w:rsidP="00986263">
                      <w:pPr>
                        <w:jc w:val="center"/>
                        <w:rPr>
                          <w:b/>
                          <w:sz w:val="28"/>
                        </w:rPr>
                      </w:pPr>
                      <w:r>
                        <w:rPr>
                          <w:b/>
                          <w:sz w:val="28"/>
                          <w:szCs w:val="28"/>
                        </w:rPr>
                        <w:t>Sunderland</w:t>
                      </w:r>
                      <w:r w:rsidRPr="002F437C">
                        <w:rPr>
                          <w:b/>
                          <w:sz w:val="28"/>
                          <w:szCs w:val="28"/>
                        </w:rPr>
                        <w:t xml:space="preserve">, </w:t>
                      </w:r>
                      <w:r w:rsidRPr="00986263">
                        <w:rPr>
                          <w:b/>
                          <w:sz w:val="28"/>
                        </w:rPr>
                        <w:t>Massachusetts</w:t>
                      </w:r>
                    </w:p>
                    <w:p w:rsidR="00D7136B" w:rsidRDefault="00D7136B" w:rsidP="00986263">
                      <w:pPr>
                        <w:jc w:val="center"/>
                        <w:rPr>
                          <w:b/>
                          <w:sz w:val="28"/>
                        </w:rPr>
                      </w:pPr>
                    </w:p>
                    <w:p w:rsidR="00D7136B" w:rsidRDefault="00D7136B" w:rsidP="00986263">
                      <w:pPr>
                        <w:jc w:val="center"/>
                        <w:rPr>
                          <w:b/>
                        </w:rPr>
                      </w:pPr>
                    </w:p>
                    <w:p w:rsidR="00D7136B" w:rsidRDefault="00D7136B" w:rsidP="00986263">
                      <w:pPr>
                        <w:jc w:val="center"/>
                        <w:rPr>
                          <w:noProof/>
                        </w:rPr>
                      </w:pPr>
                    </w:p>
                    <w:p w:rsidR="00D7136B" w:rsidRDefault="00D7136B" w:rsidP="00986263">
                      <w:pPr>
                        <w:jc w:val="center"/>
                        <w:rPr>
                          <w:noProof/>
                        </w:rPr>
                      </w:pPr>
                    </w:p>
                    <w:p w:rsidR="00D7136B" w:rsidRPr="004027AB" w:rsidRDefault="00D7136B" w:rsidP="00986263">
                      <w:pPr>
                        <w:jc w:val="center"/>
                      </w:pPr>
                    </w:p>
                    <w:p w:rsidR="00D7136B" w:rsidRDefault="00D7136B" w:rsidP="00986263">
                      <w:pPr>
                        <w:jc w:val="center"/>
                      </w:pPr>
                      <w:r>
                        <w:rPr>
                          <w:noProof/>
                        </w:rPr>
                        <w:drawing>
                          <wp:inline distT="0" distB="0" distL="0" distR="0">
                            <wp:extent cx="5552767" cy="2491915"/>
                            <wp:effectExtent l="0" t="0" r="0" b="3810"/>
                            <wp:docPr id="1" name="Picture 1" descr="Exterior view of Sunderland Elementary School"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VC-023S"/>
                                    <pic:cNvPicPr>
                                      <a:picLocks noChangeAspect="1" noChangeArrowheads="1"/>
                                    </pic:cNvPicPr>
                                  </pic:nvPicPr>
                                  <pic:blipFill>
                                    <a:blip r:embed="rId10">
                                      <a:lum bright="36000"/>
                                      <a:grayscl/>
                                      <a:extLst>
                                        <a:ext uri="{28A0092B-C50C-407E-A947-70E740481C1C}">
                                          <a14:useLocalDpi xmlns:a14="http://schemas.microsoft.com/office/drawing/2010/main" val="0"/>
                                        </a:ext>
                                      </a:extLst>
                                    </a:blip>
                                    <a:srcRect t="26120" b="27138"/>
                                    <a:stretch>
                                      <a:fillRect/>
                                    </a:stretch>
                                  </pic:blipFill>
                                  <pic:spPr bwMode="auto">
                                    <a:xfrm>
                                      <a:off x="0" y="0"/>
                                      <a:ext cx="5553275" cy="2492143"/>
                                    </a:xfrm>
                                    <a:prstGeom prst="rect">
                                      <a:avLst/>
                                    </a:prstGeom>
                                    <a:noFill/>
                                    <a:ln>
                                      <a:noFill/>
                                    </a:ln>
                                  </pic:spPr>
                                </pic:pic>
                              </a:graphicData>
                            </a:graphic>
                          </wp:inline>
                        </w:drawing>
                      </w: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Default="00D7136B" w:rsidP="00986263">
                      <w:pPr>
                        <w:jc w:val="center"/>
                      </w:pPr>
                    </w:p>
                    <w:p w:rsidR="00D7136B" w:rsidRPr="004027AB" w:rsidRDefault="00D7136B" w:rsidP="00986263">
                      <w:pPr>
                        <w:jc w:val="center"/>
                      </w:pPr>
                      <w:r w:rsidRPr="004027AB">
                        <w:t>Prepared by:</w:t>
                      </w:r>
                    </w:p>
                    <w:p w:rsidR="00D7136B" w:rsidRPr="004027AB" w:rsidRDefault="00D7136B" w:rsidP="00986263">
                      <w:pPr>
                        <w:jc w:val="center"/>
                      </w:pPr>
                      <w:r w:rsidRPr="004027AB">
                        <w:t>Massachusetts Department of Public Health</w:t>
                      </w:r>
                    </w:p>
                    <w:p w:rsidR="00D7136B" w:rsidRPr="004027AB" w:rsidRDefault="00D7136B" w:rsidP="00986263">
                      <w:pPr>
                        <w:jc w:val="center"/>
                      </w:pPr>
                      <w:r w:rsidRPr="004027AB">
                        <w:t>Bureau of Environmental Health</w:t>
                      </w:r>
                    </w:p>
                    <w:p w:rsidR="00D7136B" w:rsidRPr="004027AB" w:rsidRDefault="00D7136B" w:rsidP="00986263">
                      <w:pPr>
                        <w:jc w:val="center"/>
                      </w:pPr>
                      <w:r w:rsidRPr="004027AB">
                        <w:t>Indoor Air Quality Program</w:t>
                      </w:r>
                    </w:p>
                    <w:p w:rsidR="00D7136B" w:rsidRPr="004027AB" w:rsidRDefault="00A0470D" w:rsidP="00986263">
                      <w:pPr>
                        <w:jc w:val="center"/>
                      </w:pPr>
                      <w:r>
                        <w:t>December</w:t>
                      </w:r>
                      <w:r w:rsidR="00D7136B">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736EED" w:rsidP="007F3AC7">
            <w:pPr>
              <w:tabs>
                <w:tab w:val="left" w:pos="1485"/>
              </w:tabs>
              <w:rPr>
                <w:bCs/>
              </w:rPr>
            </w:pPr>
            <w:r>
              <w:rPr>
                <w:bCs/>
              </w:rPr>
              <w:t>Sunderland</w:t>
            </w:r>
            <w:r w:rsidR="008740F8">
              <w:rPr>
                <w:bCs/>
              </w:rPr>
              <w:t xml:space="preserve"> Elementary School (SES)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914C15" w:rsidP="00736EED">
            <w:pPr>
              <w:tabs>
                <w:tab w:val="left" w:pos="1485"/>
              </w:tabs>
              <w:rPr>
                <w:bCs/>
              </w:rPr>
            </w:pPr>
            <w:r>
              <w:t xml:space="preserve">1 </w:t>
            </w:r>
            <w:proofErr w:type="spellStart"/>
            <w:r>
              <w:t>Swampfield</w:t>
            </w:r>
            <w:proofErr w:type="spellEnd"/>
            <w:r>
              <w:t xml:space="preserve"> </w:t>
            </w:r>
            <w:r w:rsidR="00736EED">
              <w:t>Drive, Sunderland</w:t>
            </w:r>
            <w:r w:rsidR="002F437C" w:rsidRPr="002F437C">
              <w:t>, Massachusetts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736EED" w:rsidP="00736EED">
            <w:pPr>
              <w:tabs>
                <w:tab w:val="left" w:pos="1485"/>
              </w:tabs>
              <w:rPr>
                <w:bCs/>
              </w:rPr>
            </w:pPr>
            <w:r>
              <w:t>Steve Ball, Health Agent, Sund</w:t>
            </w:r>
            <w:r w:rsidR="009B45CF">
              <w:t>e</w:t>
            </w:r>
            <w:r>
              <w:t>rland Board of Health</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2F437C" w:rsidP="00736EED">
            <w:pPr>
              <w:tabs>
                <w:tab w:val="left" w:pos="1485"/>
              </w:tabs>
              <w:rPr>
                <w:bCs/>
              </w:rPr>
            </w:pPr>
            <w:r>
              <w:t>G</w:t>
            </w:r>
            <w:r w:rsidR="00575934">
              <w:t xml:space="preserve">eneral </w:t>
            </w:r>
            <w:r w:rsidR="00254A32">
              <w:t>indoor air quality (</w:t>
            </w:r>
            <w:r w:rsidR="00575934">
              <w:t>IAQ</w:t>
            </w:r>
            <w:r w:rsidR="00254A32">
              <w:t>)</w:t>
            </w:r>
            <w:r w:rsidR="00575934">
              <w:t xml:space="preserve"> </w:t>
            </w:r>
            <w:r w:rsidR="00FF1019">
              <w:t>concerns</w:t>
            </w:r>
            <w:r w:rsidR="0094206A">
              <w:t xml:space="preserve">, with a focus on </w:t>
            </w:r>
            <w:r w:rsidR="00EF6010">
              <w:t>water damage</w:t>
            </w:r>
            <w:r>
              <w:t>/mold</w:t>
            </w:r>
            <w:r w:rsidR="00E56417">
              <w: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736EED" w:rsidP="00736EED">
            <w:pPr>
              <w:tabs>
                <w:tab w:val="left" w:pos="1485"/>
              </w:tabs>
              <w:rPr>
                <w:bCs/>
              </w:rPr>
            </w:pPr>
            <w:r>
              <w:rPr>
                <w:bCs/>
              </w:rPr>
              <w:t>November 9</w:t>
            </w:r>
            <w:r w:rsidR="002F437C">
              <w:rPr>
                <w:bCs/>
              </w:rPr>
              <w:t>,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736EED" w:rsidP="00736EED">
            <w:pPr>
              <w:pStyle w:val="StaffTitleHangingIndent"/>
            </w:pPr>
            <w:r>
              <w:t xml:space="preserve">Michael Feeney, Director, </w:t>
            </w:r>
            <w:r w:rsidR="0094206A">
              <w:t>IAQ Program</w:t>
            </w:r>
          </w:p>
        </w:tc>
      </w:tr>
      <w:tr w:rsidR="00FF1019" w:rsidRPr="00A72414"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008" w:type="dxa"/>
            <w:shd w:val="clear" w:color="auto" w:fill="auto"/>
          </w:tcPr>
          <w:p w:rsidR="00FF1019" w:rsidRPr="00A72414" w:rsidRDefault="0090203C" w:rsidP="0094206A">
            <w:pPr>
              <w:tabs>
                <w:tab w:val="left" w:pos="1485"/>
              </w:tabs>
              <w:rPr>
                <w:bCs/>
              </w:rPr>
            </w:pPr>
            <w:r>
              <w:t>19</w:t>
            </w:r>
            <w:r w:rsidR="00736EED">
              <w:t>88</w:t>
            </w:r>
          </w:p>
        </w:tc>
      </w:tr>
      <w:tr w:rsidR="00FF1019" w:rsidRPr="00A72414" w:rsidTr="00BB407E">
        <w:trPr>
          <w:trHeight w:val="323"/>
          <w:jc w:val="center"/>
        </w:trPr>
        <w:tc>
          <w:tcPr>
            <w:tcW w:w="508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008" w:type="dxa"/>
            <w:shd w:val="clear" w:color="auto" w:fill="auto"/>
          </w:tcPr>
          <w:p w:rsidR="00FF1019" w:rsidRPr="00A72414" w:rsidRDefault="001859E3" w:rsidP="00736EED">
            <w:pPr>
              <w:tabs>
                <w:tab w:val="left" w:pos="1485"/>
              </w:tabs>
              <w:rPr>
                <w:bCs/>
              </w:rPr>
            </w:pPr>
            <w:r>
              <w:t>SES is a one -story, multi wing</w:t>
            </w:r>
            <w:r w:rsidR="00736EED">
              <w:t xml:space="preserve"> </w:t>
            </w:r>
            <w:r>
              <w:t>building. The school is built on a concrete slab</w:t>
            </w:r>
            <w:r w:rsidR="001874C6">
              <w:t>.</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442466" w:rsidP="00442466">
            <w:pPr>
              <w:tabs>
                <w:tab w:val="left" w:pos="1485"/>
              </w:tabs>
              <w:rPr>
                <w:bCs/>
              </w:rPr>
            </w:pPr>
            <w:r>
              <w:rPr>
                <w:bCs/>
              </w:rPr>
              <w:t>O</w:t>
            </w:r>
            <w:r w:rsidR="00FF1019">
              <w:rPr>
                <w:bCs/>
              </w:rPr>
              <w:t>penable</w:t>
            </w:r>
          </w:p>
        </w:tc>
      </w:tr>
    </w:tbl>
    <w:p w:rsidR="00986263" w:rsidRDefault="00986263" w:rsidP="00986263">
      <w:pPr>
        <w:pStyle w:val="Heading1"/>
      </w:pPr>
      <w:r>
        <w:t>METHODS</w:t>
      </w:r>
    </w:p>
    <w:p w:rsidR="00986263" w:rsidRPr="00986263" w:rsidRDefault="00986263" w:rsidP="004D0ECE">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986263" w:rsidP="004D0ECE">
      <w:pPr>
        <w:pStyle w:val="Heading1"/>
      </w:pPr>
      <w:r>
        <w:t>RESULTS and DISCUSSION</w:t>
      </w:r>
    </w:p>
    <w:p w:rsidR="00B63F9B" w:rsidRDefault="008F0C39" w:rsidP="004D0ECE">
      <w:pPr>
        <w:pStyle w:val="BodyText"/>
      </w:pPr>
      <w:r w:rsidRPr="008F0C39">
        <w:t>The following is a summary of indoor air testing result</w:t>
      </w:r>
      <w:r w:rsidR="001F10B2">
        <w:t>s</w:t>
      </w:r>
      <w:r w:rsidRPr="008F0C39">
        <w:t xml:space="preserve"> (Table 1).</w:t>
      </w:r>
    </w:p>
    <w:p w:rsidR="0067562C" w:rsidRPr="00986263" w:rsidRDefault="0067562C" w:rsidP="004D0ECE">
      <w:pPr>
        <w:pStyle w:val="BodyTextBulleted"/>
      </w:pPr>
      <w:r w:rsidRPr="009D5BEF">
        <w:rPr>
          <w:b/>
          <w:i/>
        </w:rPr>
        <w:t>Carbon dioxide</w:t>
      </w:r>
      <w:r w:rsidRPr="00986263">
        <w:t xml:space="preserve"> levels were </w:t>
      </w:r>
      <w:r w:rsidR="00A7258B">
        <w:t>a</w:t>
      </w:r>
      <w:r w:rsidR="00EF6010">
        <w:t>bove</w:t>
      </w:r>
      <w:r w:rsidRPr="00986263">
        <w:t xml:space="preserve"> the </w:t>
      </w:r>
      <w:r w:rsidR="00986263">
        <w:t>MDPH</w:t>
      </w:r>
      <w:r w:rsidRPr="00986263">
        <w:t xml:space="preserve"> recommended level of 800 parts per million (ppm) in </w:t>
      </w:r>
      <w:r w:rsidR="00987051">
        <w:t xml:space="preserve">about </w:t>
      </w:r>
      <w:r w:rsidR="00736EED">
        <w:t>a third of</w:t>
      </w:r>
      <w:r w:rsidR="00A7258B">
        <w:t xml:space="preserve"> </w:t>
      </w:r>
      <w:r w:rsidR="001107EB">
        <w:t>areas surveyed</w:t>
      </w:r>
      <w:r w:rsidR="001A1AC9">
        <w:t xml:space="preserve">, which </w:t>
      </w:r>
      <w:r w:rsidR="00A7258B">
        <w:t xml:space="preserve">can </w:t>
      </w:r>
      <w:r w:rsidR="001A1AC9">
        <w:t>indicate a lack of air exchange at the time of assessment</w:t>
      </w:r>
      <w:r w:rsidR="00B63F9B" w:rsidRPr="00986263">
        <w:t>.</w:t>
      </w:r>
      <w:r w:rsidR="004A1952">
        <w:t xml:space="preserve"> </w:t>
      </w:r>
      <w:r w:rsidR="002662DD">
        <w:t xml:space="preserve">It is also important to note that </w:t>
      </w:r>
      <w:r w:rsidR="00C83B85">
        <w:t>several classrooms had low/no occupancy, which can reduce carbon dioxide levels.</w:t>
      </w:r>
    </w:p>
    <w:p w:rsidR="003F425D" w:rsidRPr="00986263" w:rsidRDefault="0067562C" w:rsidP="004D0ECE">
      <w:pPr>
        <w:pStyle w:val="BodyTextBulleted"/>
      </w:pPr>
      <w:r w:rsidRPr="009D5BEF">
        <w:rPr>
          <w:b/>
          <w:i/>
        </w:rPr>
        <w:t>Temperature</w:t>
      </w:r>
      <w:r w:rsidRPr="00986263">
        <w:t xml:space="preserve"> was </w:t>
      </w:r>
      <w:r w:rsidR="00EF6010">
        <w:t>within</w:t>
      </w:r>
      <w:r w:rsidRPr="00986263">
        <w:t xml:space="preserve"> </w:t>
      </w:r>
      <w:r w:rsidR="00A7258B">
        <w:t xml:space="preserve">or very close to </w:t>
      </w:r>
      <w:r w:rsidRPr="00986263">
        <w:t xml:space="preserve">the MDPH recommended range of 70°F to 78°F in </w:t>
      </w:r>
      <w:r w:rsidR="00736EED">
        <w:t xml:space="preserve">all occupied </w:t>
      </w:r>
      <w:r w:rsidR="001107EB">
        <w:t>areas</w:t>
      </w:r>
      <w:r w:rsidR="00EF6010">
        <w:t xml:space="preserve"> tested</w:t>
      </w:r>
      <w:r w:rsidR="00421F00" w:rsidRPr="00986263">
        <w:t>.</w:t>
      </w:r>
    </w:p>
    <w:p w:rsidR="0067562C" w:rsidRPr="00986263" w:rsidRDefault="0067562C" w:rsidP="004D0ECE">
      <w:pPr>
        <w:pStyle w:val="BodyTextBulleted"/>
      </w:pPr>
      <w:r w:rsidRPr="009D5BEF">
        <w:rPr>
          <w:b/>
          <w:i/>
        </w:rPr>
        <w:t>Relative humidity</w:t>
      </w:r>
      <w:r w:rsidRPr="00986263">
        <w:t xml:space="preserve"> was </w:t>
      </w:r>
      <w:r w:rsidR="00736EED">
        <w:t xml:space="preserve">below </w:t>
      </w:r>
      <w:r w:rsidRPr="00986263">
        <w:t>the MDP</w:t>
      </w:r>
      <w:r w:rsidR="00503F0F" w:rsidRPr="00986263">
        <w:t>H recommended range of 40 to 60</w:t>
      </w:r>
      <w:r w:rsidRPr="00986263">
        <w:t>% in areas tested</w:t>
      </w:r>
      <w:r w:rsidR="00765B9E">
        <w:t xml:space="preserve"> the day of assessment</w:t>
      </w:r>
      <w:r w:rsidRPr="00986263">
        <w:t>.</w:t>
      </w:r>
    </w:p>
    <w:p w:rsidR="0067562C" w:rsidRDefault="0067562C" w:rsidP="004D0ECE">
      <w:pPr>
        <w:pStyle w:val="BodyTextBulleted"/>
      </w:pPr>
      <w:r w:rsidRPr="009D5BEF">
        <w:rPr>
          <w:b/>
          <w:i/>
        </w:rPr>
        <w:t>Carbon monoxide</w:t>
      </w:r>
      <w:r w:rsidRPr="00986263">
        <w:t xml:space="preserve"> levels were non-detectable</w:t>
      </w:r>
      <w:r w:rsidR="00AD6E00">
        <w:t xml:space="preserve"> (ND)</w:t>
      </w:r>
      <w:r w:rsidRPr="00986263">
        <w:t xml:space="preserve"> in all areas tested.</w:t>
      </w:r>
    </w:p>
    <w:p w:rsidR="0067562C" w:rsidRDefault="005C2241" w:rsidP="004D0ECE">
      <w:pPr>
        <w:pStyle w:val="BodyTextBulleted"/>
      </w:pPr>
      <w:r w:rsidRPr="009D5BEF">
        <w:rPr>
          <w:b/>
          <w:i/>
        </w:rPr>
        <w:lastRenderedPageBreak/>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concentrations measured were below the National Ambient Air Quality (NAAQS) l</w:t>
      </w:r>
      <w:r w:rsidR="00B43145">
        <w:t>evel</w:t>
      </w:r>
      <w:r w:rsidR="0067562C" w:rsidRPr="00986263">
        <w:t xml:space="preserve"> </w:t>
      </w:r>
      <w:proofErr w:type="gramStart"/>
      <w:r w:rsidR="0067562C" w:rsidRPr="00986263">
        <w:t xml:space="preserve">of 35 </w:t>
      </w:r>
      <w:proofErr w:type="spellStart"/>
      <w:r w:rsidR="0067562C" w:rsidRPr="00986263">
        <w:t>μg</w:t>
      </w:r>
      <w:proofErr w:type="spellEnd"/>
      <w:r w:rsidR="0067562C" w:rsidRPr="00986263">
        <w:t>/</w:t>
      </w:r>
      <w:r w:rsidR="00BC6B69" w:rsidRPr="00986263">
        <w:t>m</w:t>
      </w:r>
      <w:r w:rsidR="00BC6B69" w:rsidRPr="009C7489">
        <w:rPr>
          <w:vertAlign w:val="superscript"/>
        </w:rPr>
        <w:t>3</w:t>
      </w:r>
      <w:r w:rsidR="0067562C" w:rsidRPr="00986263">
        <w:t xml:space="preserve"> in all </w:t>
      </w:r>
      <w:r w:rsidR="00736EED">
        <w:t>but one area</w:t>
      </w:r>
      <w:proofErr w:type="gramEnd"/>
      <w:r w:rsidR="00736EED">
        <w:t xml:space="preserve"> </w:t>
      </w:r>
      <w:r w:rsidR="0067562C" w:rsidRPr="00986263">
        <w:t>tested.</w:t>
      </w:r>
    </w:p>
    <w:p w:rsidR="00D77E51" w:rsidRDefault="00D77E51" w:rsidP="004D0ECE">
      <w:pPr>
        <w:pStyle w:val="Heading2"/>
        <w:spacing w:line="360" w:lineRule="auto"/>
      </w:pPr>
      <w:r w:rsidRPr="00613713">
        <w:t>Ventilation</w:t>
      </w:r>
    </w:p>
    <w:p w:rsidR="00FE247D" w:rsidRDefault="00FE247D" w:rsidP="004D0ECE">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F3721" w:rsidRPr="00FF3721" w:rsidRDefault="00FF3721" w:rsidP="004D0ECE">
      <w:pPr>
        <w:pStyle w:val="Heading2"/>
        <w:spacing w:before="0" w:line="360" w:lineRule="auto"/>
        <w:rPr>
          <w:b w:val="0"/>
        </w:rPr>
      </w:pPr>
      <w:r w:rsidRPr="00FF3721">
        <w:rPr>
          <w:b w:val="0"/>
        </w:rPr>
        <w:t>Fresh air in classrooms is supplied by air-handling units (AHUs) loc</w:t>
      </w:r>
      <w:r w:rsidR="00CB4521">
        <w:rPr>
          <w:b w:val="0"/>
        </w:rPr>
        <w:t xml:space="preserve">ated above the ceiling system. </w:t>
      </w:r>
      <w:r w:rsidRPr="00FF3721">
        <w:rPr>
          <w:b w:val="0"/>
        </w:rPr>
        <w:t>F</w:t>
      </w:r>
      <w:r w:rsidR="004D0ECE">
        <w:rPr>
          <w:b w:val="0"/>
        </w:rPr>
        <w:t>resh air is provided by ceiling-</w:t>
      </w:r>
      <w:r w:rsidRPr="00FF3721">
        <w:rPr>
          <w:b w:val="0"/>
        </w:rPr>
        <w:t>mounted diffusers conn</w:t>
      </w:r>
      <w:r w:rsidR="00CB4521">
        <w:rPr>
          <w:b w:val="0"/>
        </w:rPr>
        <w:t xml:space="preserve">ected to the AHUs by ductwork. </w:t>
      </w:r>
      <w:r w:rsidRPr="00FF3721">
        <w:rPr>
          <w:b w:val="0"/>
        </w:rPr>
        <w:t xml:space="preserve">Exhaust </w:t>
      </w:r>
      <w:r w:rsidR="004D0ECE">
        <w:rPr>
          <w:b w:val="0"/>
        </w:rPr>
        <w:t>ventilation is provided by wall-</w:t>
      </w:r>
      <w:r w:rsidRPr="00FF3721">
        <w:rPr>
          <w:b w:val="0"/>
        </w:rPr>
        <w:t>mounted exhaust grilles ducte</w:t>
      </w:r>
      <w:r w:rsidR="00CB4521">
        <w:rPr>
          <w:b w:val="0"/>
        </w:rPr>
        <w:t xml:space="preserve">d back to AHUs. </w:t>
      </w:r>
    </w:p>
    <w:p w:rsidR="00FF3721" w:rsidRDefault="00FF3721" w:rsidP="004D0ECE">
      <w:pPr>
        <w:pStyle w:val="Heading2"/>
        <w:spacing w:before="0" w:line="360" w:lineRule="auto"/>
        <w:rPr>
          <w:b w:val="0"/>
        </w:rPr>
      </w:pPr>
      <w:r w:rsidRPr="00FF3721">
        <w:rPr>
          <w:b w:val="0"/>
        </w:rPr>
        <w:t>To maximize air exchange, BEH recommends that both supply and exhaust ventilation operate continuousl</w:t>
      </w:r>
      <w:r w:rsidR="00CB4521">
        <w:rPr>
          <w:b w:val="0"/>
        </w:rPr>
        <w:t xml:space="preserve">y during periods of occupancy. </w:t>
      </w:r>
      <w:r w:rsidRPr="00FF3721">
        <w:rPr>
          <w:b w:val="0"/>
        </w:rPr>
        <w:t xml:space="preserve">In order to have proper ventilation with a mechanical ventilation system, the systems must be balanced </w:t>
      </w:r>
      <w:r w:rsidR="00B229F1">
        <w:rPr>
          <w:b w:val="0"/>
        </w:rPr>
        <w:t>after</w:t>
      </w:r>
      <w:r w:rsidRPr="00FF3721">
        <w:rPr>
          <w:b w:val="0"/>
        </w:rPr>
        <w:t xml:space="preserve"> installation to provide an adequate amount of fresh air to the interior of a room while rem</w:t>
      </w:r>
      <w:r w:rsidR="00CB4521">
        <w:rPr>
          <w:b w:val="0"/>
        </w:rPr>
        <w:t xml:space="preserve">oving stale air from the room. </w:t>
      </w:r>
      <w:r w:rsidRPr="00FF3721">
        <w:rPr>
          <w:b w:val="0"/>
        </w:rPr>
        <w:t>It is recommended that HVAC systems be re-balanced every five years to ensure adequate air systems function (SMACNA,</w:t>
      </w:r>
      <w:r w:rsidR="00CB4521">
        <w:rPr>
          <w:b w:val="0"/>
        </w:rPr>
        <w:t xml:space="preserve"> 1994). </w:t>
      </w:r>
      <w:r w:rsidR="00C147B3">
        <w:rPr>
          <w:b w:val="0"/>
        </w:rPr>
        <w:t>At the time of this assessment, no information regarding balancing was available.</w:t>
      </w:r>
    </w:p>
    <w:p w:rsidR="00FE42B3" w:rsidRPr="004834FB" w:rsidRDefault="00FE42B3" w:rsidP="004D0ECE">
      <w:pPr>
        <w:pStyle w:val="Heading2"/>
        <w:spacing w:line="360" w:lineRule="auto"/>
      </w:pPr>
      <w:r w:rsidRPr="004834FB">
        <w:t>Microbial/Moisture Concerns</w:t>
      </w:r>
    </w:p>
    <w:p w:rsidR="00F630BF" w:rsidRPr="00F630BF" w:rsidRDefault="00F630BF" w:rsidP="004D0ECE">
      <w:pPr>
        <w:spacing w:line="360" w:lineRule="auto"/>
        <w:ind w:firstLine="720"/>
      </w:pPr>
      <w:r w:rsidRPr="00F630BF">
        <w:t>It is important to note that the Boston area experienced an unprecedented period of extended hot, humid weather. According to the Washington Post, “[d]</w:t>
      </w:r>
      <w:proofErr w:type="spellStart"/>
      <w:r w:rsidRPr="00F630BF">
        <w:t>ata</w:t>
      </w:r>
      <w:proofErr w:type="spellEnd"/>
      <w:r w:rsidRPr="00F630BF">
        <w:t>…show[s]…cities in the Northeast have witnessed such humidity levels for record-challenging duration</w:t>
      </w:r>
      <w:proofErr w:type="gramStart"/>
      <w:r w:rsidRPr="00F630BF">
        <w:t>...[</w:t>
      </w:r>
      <w:proofErr w:type="spellStart"/>
      <w:proofErr w:type="gramEnd"/>
      <w:r w:rsidRPr="00F630BF">
        <w:t>i</w:t>
      </w:r>
      <w:proofErr w:type="spellEnd"/>
      <w:r w:rsidRPr="00F630BF">
        <w:t>]</w:t>
      </w:r>
      <w:proofErr w:type="spellStart"/>
      <w:r w:rsidRPr="00F630BF">
        <w:t>ncluding</w:t>
      </w:r>
      <w:proofErr w:type="spellEnd"/>
      <w:r w:rsidRPr="00F630BF">
        <w:t xml:space="preserve">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either adequate exhaust ventilation and/or air chilling capacity to remove/reduce relative humidity from outside air, then </w:t>
      </w:r>
      <w:r w:rsidRPr="00F630BF">
        <w:lastRenderedPageBreak/>
        <w:t>hot, moist air can be introduced into a building and linger to increase occupant discomfort as well as possibly moisten materials that may lead to mold growth.</w:t>
      </w:r>
    </w:p>
    <w:p w:rsidR="00AB0AC5" w:rsidRDefault="00FF3721" w:rsidP="004D0ECE">
      <w:pPr>
        <w:pStyle w:val="BodyText"/>
      </w:pPr>
      <w:r>
        <w:t xml:space="preserve">After </w:t>
      </w:r>
      <w:r w:rsidR="007A0BA0">
        <w:t>the summer</w:t>
      </w:r>
      <w:r w:rsidR="009B3BB3">
        <w:t xml:space="preserve"> of 2018</w:t>
      </w:r>
      <w:r w:rsidR="00224503">
        <w:t>,</w:t>
      </w:r>
      <w:r w:rsidR="00F64D8A">
        <w:t xml:space="preserve"> mold growth was visible </w:t>
      </w:r>
      <w:r w:rsidR="00B229F1">
        <w:t>in the PT/</w:t>
      </w:r>
      <w:r>
        <w:t>OT room.</w:t>
      </w:r>
      <w:r w:rsidR="00B229F1">
        <w:t xml:space="preserve"> </w:t>
      </w:r>
      <w:r>
        <w:t>The OT/PT room is a converted girl’s locker room (Picture 1), as is the adjacen</w:t>
      </w:r>
      <w:r w:rsidR="00B604D3">
        <w:t>t storeroom.</w:t>
      </w:r>
      <w:r w:rsidR="00B229F1">
        <w:t xml:space="preserve"> </w:t>
      </w:r>
      <w:r w:rsidR="00B604D3">
        <w:t xml:space="preserve">Both areas have </w:t>
      </w:r>
      <w:r>
        <w:t>former shower room</w:t>
      </w:r>
      <w:r w:rsidR="005946B2">
        <w:t>s</w:t>
      </w:r>
      <w:r>
        <w:t xml:space="preserve"> </w:t>
      </w:r>
      <w:r w:rsidR="00F978C4">
        <w:t xml:space="preserve">with </w:t>
      </w:r>
      <w:r w:rsidR="005946B2">
        <w:t xml:space="preserve">open, </w:t>
      </w:r>
      <w:r w:rsidR="00F978C4">
        <w:t>disused drains (Picture 2) that likely have dry drain traps.</w:t>
      </w:r>
      <w:r w:rsidR="00B229F1">
        <w:t xml:space="preserve"> </w:t>
      </w:r>
      <w:r w:rsidR="00F978C4">
        <w:t>The purpose of a trap is to prevent odors, and other pollutant</w:t>
      </w:r>
      <w:r w:rsidR="004D0ECE">
        <w:t>s</w:t>
      </w:r>
      <w:r w:rsidR="00F978C4">
        <w:t xml:space="preserve"> from migrating from the sew</w:t>
      </w:r>
      <w:r w:rsidR="00CB4521">
        <w:t xml:space="preserve">er system into interior space. </w:t>
      </w:r>
      <w:r w:rsidR="00F978C4">
        <w:t xml:space="preserve">Without water in the trap, water vapor from the sewer can readily </w:t>
      </w:r>
      <w:r w:rsidR="004D0ECE">
        <w:t>enter</w:t>
      </w:r>
      <w:r w:rsidR="00F978C4">
        <w:t xml:space="preserve"> the former locker rooms </w:t>
      </w:r>
      <w:r w:rsidR="004D0ECE">
        <w:t>and</w:t>
      </w:r>
      <w:r w:rsidR="00F978C4">
        <w:t xml:space="preserve"> </w:t>
      </w:r>
      <w:r w:rsidR="00A82AD1">
        <w:t>moisten</w:t>
      </w:r>
      <w:r w:rsidR="00F978C4">
        <w:t xml:space="preserve"> porous materials to cause mold growth</w:t>
      </w:r>
      <w:r w:rsidR="004D0ECE">
        <w:t xml:space="preserve"> </w:t>
      </w:r>
      <w:r w:rsidR="00A82AD1">
        <w:t xml:space="preserve">in such materials as wall-to-to-call carpeting in a section of the former boy’s locker room (Picture </w:t>
      </w:r>
      <w:r w:rsidR="00A96BBA">
        <w:t>3</w:t>
      </w:r>
      <w:r w:rsidR="00A82AD1">
        <w:t>).</w:t>
      </w:r>
      <w:r w:rsidR="00CB4521">
        <w:t xml:space="preserve"> </w:t>
      </w:r>
      <w:r w:rsidR="00F978C4" w:rsidRPr="00F978C4">
        <w:t xml:space="preserve">Of note were </w:t>
      </w:r>
      <w:r w:rsidR="00A82AD1">
        <w:t xml:space="preserve">musical instrument cases that </w:t>
      </w:r>
      <w:r w:rsidR="00F978C4" w:rsidRPr="00F978C4">
        <w:t xml:space="preserve">appeared mold-colonized (Picture </w:t>
      </w:r>
      <w:r w:rsidR="00A96BBA">
        <w:t>4</w:t>
      </w:r>
      <w:r w:rsidR="00F978C4" w:rsidRPr="00F978C4">
        <w:t xml:space="preserve">). </w:t>
      </w:r>
      <w:r w:rsidR="00E445E4">
        <w:t xml:space="preserve">A number of classrooms had </w:t>
      </w:r>
      <w:r w:rsidR="005946B2">
        <w:t xml:space="preserve">warped </w:t>
      </w:r>
      <w:r w:rsidR="00E445E4">
        <w:t>c</w:t>
      </w:r>
      <w:r w:rsidR="00A82AD1">
        <w:t xml:space="preserve">orkboard </w:t>
      </w:r>
      <w:r w:rsidR="00E445E4">
        <w:t xml:space="preserve">(Picture </w:t>
      </w:r>
      <w:r w:rsidR="00A96BBA">
        <w:t>5</w:t>
      </w:r>
      <w:r w:rsidR="00E445E4">
        <w:t xml:space="preserve">) </w:t>
      </w:r>
      <w:r w:rsidR="00A96BBA">
        <w:t>as well as bowing ceiling tiles</w:t>
      </w:r>
      <w:r w:rsidR="00F978C4" w:rsidRPr="00F978C4">
        <w:t>, wh</w:t>
      </w:r>
      <w:r w:rsidR="00E445E4">
        <w:t xml:space="preserve">ich indicates exposure to water vapor during hot, humid weather. </w:t>
      </w:r>
      <w:r w:rsidR="007872E0">
        <w:t xml:space="preserve">Also noted were </w:t>
      </w:r>
      <w:r w:rsidR="008B4300">
        <w:t>paper bags</w:t>
      </w:r>
      <w:r w:rsidR="007872E0">
        <w:t xml:space="preserve"> stored directly on the floor </w:t>
      </w:r>
      <w:r w:rsidR="00A96BBA">
        <w:t xml:space="preserve">in the boy’s locker room </w:t>
      </w:r>
      <w:r w:rsidR="007872E0">
        <w:t xml:space="preserve">(Picture </w:t>
      </w:r>
      <w:r w:rsidR="008B4300">
        <w:t>6</w:t>
      </w:r>
      <w:r w:rsidR="007872E0">
        <w:t>), which can become moistened during summer months due to condensation on cool surfaces.</w:t>
      </w:r>
    </w:p>
    <w:p w:rsidR="0074336F" w:rsidRDefault="0074336F" w:rsidP="004D0ECE">
      <w:pPr>
        <w:pStyle w:val="BodyText"/>
      </w:pPr>
      <w:r>
        <w:t>It is very likely that the building slab floor is prone to condensat</w:t>
      </w:r>
      <w:r w:rsidR="00CB4521">
        <w:t xml:space="preserve">ion during hot, humid weather. </w:t>
      </w:r>
      <w:r>
        <w:t>As mentioned, the HVAC system has no cooling capacity. This condition can contribute to mois</w:t>
      </w:r>
      <w:r w:rsidR="00CB4521">
        <w:t xml:space="preserve">ture build up in the building. </w:t>
      </w:r>
      <w:r>
        <w:t>Moisture that is introduced by the univents is recirculated within the space, resulting in increased relative humidity and reduced occupant comfort. Over time, chronic moisture from condensation can lead to water damage to building materials.</w:t>
      </w:r>
    </w:p>
    <w:p w:rsidR="0074336F" w:rsidRDefault="0074336F" w:rsidP="004D0ECE">
      <w:pPr>
        <w:pStyle w:val="BodyText"/>
      </w:pPr>
      <w:r>
        <w:t xml:space="preserve">Moisture from humid air will condense and accumulate on the surface of building materials that have temperatures at or below the dew point. </w:t>
      </w:r>
      <w:r w:rsidRPr="0074336F">
        <w:t>As noted by Mr. Ball, Sunderland has a high water table</w:t>
      </w:r>
      <w:r>
        <w:t xml:space="preserve"> </w:t>
      </w:r>
      <w:r w:rsidRPr="0074336F">
        <w:t xml:space="preserve">and the SES has </w:t>
      </w:r>
      <w:r>
        <w:t>a documented history regarding its construction</w:t>
      </w:r>
      <w:r w:rsidR="008B4300">
        <w:t>.</w:t>
      </w:r>
      <w:r>
        <w:t xml:space="preserve"> It is likely the floor has neither insulation nor a vapor barrie</w:t>
      </w:r>
      <w:r w:rsidR="00CB4521">
        <w:t xml:space="preserve">r between the cement and soil. </w:t>
      </w:r>
      <w:r>
        <w:t xml:space="preserve">In this condition, the cement floor frequently will have a temperature similar to the </w:t>
      </w:r>
      <w:r w:rsidR="00CB4521">
        <w:t xml:space="preserve">soil beneath the slab (&lt;60°F). </w:t>
      </w:r>
      <w:r>
        <w:t>If the temperature of the cement is below the dew point, then the surface will becom</w:t>
      </w:r>
      <w:r w:rsidR="00CB4521">
        <w:t xml:space="preserve">e moistened with condensation. </w:t>
      </w:r>
      <w:r>
        <w:t xml:space="preserve">The dew point is the temperature that air must reach for saturation to occur. For example, during humid weather when the temperature is 85°F and relative humidity is 90%, the dew point is approximately 82°F. Surfaces with a temperature at or below 82°F are prone to condensation formation. </w:t>
      </w:r>
    </w:p>
    <w:p w:rsidR="00644E35" w:rsidRDefault="004D0ECE" w:rsidP="004D0ECE">
      <w:pPr>
        <w:pStyle w:val="BodyText"/>
      </w:pPr>
      <w:r>
        <w:t>One room had water-</w:t>
      </w:r>
      <w:r w:rsidR="008B4300">
        <w:t>damaged gypsum wallboard</w:t>
      </w:r>
      <w:r w:rsidR="00644E35">
        <w:t xml:space="preserve"> (GW)</w:t>
      </w:r>
      <w:r w:rsidR="008B4300">
        <w:t xml:space="preserve"> that is attributed to a failed</w:t>
      </w:r>
      <w:r w:rsidR="00CB4521">
        <w:t xml:space="preserve">/leaking stop cock. </w:t>
      </w:r>
      <w:r w:rsidR="00644E35">
        <w:t>Chronically moistened GW can support mold growth.</w:t>
      </w:r>
    </w:p>
    <w:p w:rsidR="00E445E4" w:rsidRDefault="0074336F" w:rsidP="004D0ECE">
      <w:pPr>
        <w:pStyle w:val="BodyText"/>
      </w:pPr>
      <w:r>
        <w:lastRenderedPageBreak/>
        <w:t>In order for mold growth to occur, materials must be exposed to chronic moisture. Relative humidity in excess of 70 percent for extended periods of time, even in the absence of other sources of water, can provide an environment for mold and fungal growth (ASHRAE, 1989). In general, the US Environmental Protection Agency (US EPA) and the American Conference of Governmental Industrial Hygienists (ACGIH) recommends that porous materials (e.g., GW, carpeting) be dried with fans and heating within 24 to 48 hours of becoming wet (US EPA, 2008; ACGIH, 1989). If porous materials are not dried within this time frame, mold growth may occur.</w:t>
      </w:r>
    </w:p>
    <w:p w:rsidR="00C63C32" w:rsidRPr="004834FB" w:rsidRDefault="00C63C32" w:rsidP="004D0ECE">
      <w:pPr>
        <w:pStyle w:val="Heading2"/>
        <w:spacing w:line="360" w:lineRule="auto"/>
      </w:pPr>
      <w:r w:rsidRPr="004834FB">
        <w:t>Other Conditions</w:t>
      </w:r>
    </w:p>
    <w:p w:rsidR="00B35817" w:rsidRDefault="00B35817" w:rsidP="004D0ECE">
      <w:pPr>
        <w:pStyle w:val="BodyText"/>
      </w:pPr>
      <w:r>
        <w:t>E</w:t>
      </w:r>
      <w:r w:rsidRPr="005E2E28">
        <w:t xml:space="preserve">xposure to low levels of total </w:t>
      </w:r>
      <w:r>
        <w:t>volatile organic compounds</w:t>
      </w:r>
      <w:r w:rsidRPr="005E2E28">
        <w:t xml:space="preserve"> (TVOCs) may produce eye, nose, throat, and/or respiratory irritation in some sensitive individuals.</w:t>
      </w:r>
      <w:r>
        <w:t xml:space="preserve"> Levels of TVOCs measured in the building were not detected (below the detection level of the instrument) at the time of the assessment.</w:t>
      </w:r>
      <w:r w:rsidRPr="005E2E28">
        <w:t xml:space="preserve"> BEH/IAQ staff</w:t>
      </w:r>
      <w:r>
        <w:t xml:space="preserve"> also</w:t>
      </w:r>
      <w:r w:rsidR="00AF4969">
        <w:t xml:space="preserve"> </w:t>
      </w:r>
      <w:r w:rsidRPr="005E2E28">
        <w:t>examined rooms for products containing VOCs.</w:t>
      </w:r>
      <w:r>
        <w:t xml:space="preserve"> </w:t>
      </w:r>
      <w:r w:rsidRPr="005E2E28">
        <w:t>BEH/IAQ staff noted hand sanitizers, cleaners and dry erase materials in use within the building</w:t>
      </w:r>
      <w:r>
        <w:t xml:space="preserve"> (</w:t>
      </w:r>
      <w:r w:rsidRPr="005E2E28">
        <w:t>Table 1).</w:t>
      </w:r>
      <w:r>
        <w:t xml:space="preserve"> T</w:t>
      </w:r>
      <w:r w:rsidRPr="005E2E28">
        <w:t>hese products have the potential to be irritants to the eyes, nose, throat, and respiratory system of sensitive individuals.</w:t>
      </w:r>
    </w:p>
    <w:p w:rsidR="0074336F" w:rsidRDefault="0074336F" w:rsidP="004D0ECE">
      <w:pPr>
        <w:pStyle w:val="BodyText"/>
      </w:pPr>
      <w:r>
        <w:t xml:space="preserve">During the assessment, a classroom </w:t>
      </w:r>
      <w:r w:rsidR="008B4300">
        <w:t xml:space="preserve">had </w:t>
      </w:r>
      <w:r>
        <w:t xml:space="preserve">a measurement above the </w:t>
      </w:r>
      <w:r w:rsidR="00D7136B">
        <w:t>N</w:t>
      </w:r>
      <w:r w:rsidR="00CB4521">
        <w:t xml:space="preserve">AAQS for PM 2.5 (Table 1). </w:t>
      </w:r>
      <w:r>
        <w:t xml:space="preserve">The source of </w:t>
      </w:r>
      <w:r w:rsidR="00D7136B">
        <w:t>the PM2.5 was a frag</w:t>
      </w:r>
      <w:r w:rsidR="00A96BBA">
        <w:t>ra</w:t>
      </w:r>
      <w:r w:rsidR="00D7136B">
        <w:t xml:space="preserve">nce oil </w:t>
      </w:r>
      <w:r w:rsidR="00A96BBA">
        <w:t>diffuser</w:t>
      </w:r>
      <w:r w:rsidR="00CB4521">
        <w:t xml:space="preserve"> device. </w:t>
      </w:r>
      <w:r w:rsidR="00D7136B">
        <w:t xml:space="preserve">The use of oil </w:t>
      </w:r>
      <w:r w:rsidR="00A96BBA">
        <w:t>diffusers</w:t>
      </w:r>
      <w:r w:rsidR="00D7136B">
        <w:t xml:space="preserve"> is not recommended since these products can cause eye, nose and respiratory system irritation as detailed in the guideline </w:t>
      </w:r>
      <w:r w:rsidR="00D7136B" w:rsidRPr="00A96BBA">
        <w:rPr>
          <w:i/>
        </w:rPr>
        <w:t>Clean Air is Odor-free - Removing fragrances to improve indoor air quality in schools and offices</w:t>
      </w:r>
      <w:r w:rsidR="00D7136B">
        <w:t xml:space="preserve">, which is included as </w:t>
      </w:r>
      <w:hyperlink r:id="rId11" w:history="1">
        <w:r w:rsidR="00D7136B" w:rsidRPr="00A12EFB">
          <w:rPr>
            <w:rStyle w:val="Hyperlink"/>
          </w:rPr>
          <w:t>Appendix A</w:t>
        </w:r>
      </w:hyperlink>
      <w:r w:rsidR="00D7136B">
        <w:t>.</w:t>
      </w:r>
    </w:p>
    <w:p w:rsidR="003C13D6" w:rsidRDefault="00D7136B" w:rsidP="004D0ECE">
      <w:pPr>
        <w:pStyle w:val="BodyText"/>
      </w:pPr>
      <w:r>
        <w:t>If present, c</w:t>
      </w:r>
      <w:r w:rsidR="00B65A03" w:rsidRPr="00736ECE">
        <w:t>arpets should be cleaned annually (or semi-annually in soiled/high traffic areas) in accordance with Institute of Inspection, Cleaning and Restoration Certification (IICRC) recommendations, (IICRC, 2012).</w:t>
      </w:r>
      <w:r w:rsidR="00B65A03" w:rsidRPr="001E4548">
        <w:t xml:space="preserve"> </w:t>
      </w:r>
      <w:r w:rsidR="003C13D6" w:rsidRPr="00C958D3">
        <w:t xml:space="preserve">Regular cleaning with a high efficiency particulate air (HEPA) filtered vacuum in combination with an annual cleaning will help to reduce accumulation and potential </w:t>
      </w:r>
      <w:proofErr w:type="spellStart"/>
      <w:r w:rsidR="003C13D6" w:rsidRPr="00C958D3">
        <w:t>aerosolization</w:t>
      </w:r>
      <w:proofErr w:type="spellEnd"/>
      <w:r w:rsidR="003C13D6" w:rsidRPr="00C958D3">
        <w:t xml:space="preserve"> of materials from carpeting.</w:t>
      </w:r>
      <w:r w:rsidR="009D146F">
        <w:t xml:space="preserve"> Area carpets too worn to be effectively cleaned should be replaced.</w:t>
      </w:r>
    </w:p>
    <w:p w:rsidR="00D77E51" w:rsidRPr="004834FB" w:rsidRDefault="000A321D" w:rsidP="004D0ECE">
      <w:pPr>
        <w:pStyle w:val="Heading1"/>
      </w:pPr>
      <w:r>
        <w:lastRenderedPageBreak/>
        <w:t>RECOMMENDATIONS</w:t>
      </w:r>
    </w:p>
    <w:p w:rsidR="002E4F9B" w:rsidRDefault="00872616" w:rsidP="004D0ECE">
      <w:pPr>
        <w:pStyle w:val="BodyText"/>
      </w:pPr>
      <w:r>
        <w:t xml:space="preserve">The conditions within the SES require both </w:t>
      </w:r>
      <w:r w:rsidRPr="00EE0C62">
        <w:rPr>
          <w:b/>
        </w:rPr>
        <w:t>short-term</w:t>
      </w:r>
      <w:r>
        <w:t xml:space="preserve"> and </w:t>
      </w:r>
      <w:r w:rsidRPr="00EE0C62">
        <w:rPr>
          <w:b/>
        </w:rPr>
        <w:t>long-term</w:t>
      </w:r>
      <w:r>
        <w:t xml:space="preserve"> strategies. Short-term recommendations can be implemented as soon as practicable to improve IAQ. Long-term strategies may require planning and capital to prevent the re</w:t>
      </w:r>
      <w:r w:rsidR="002F76D2">
        <w:t>occurrence of conditions conduc</w:t>
      </w:r>
      <w:r>
        <w:t xml:space="preserve">ive to HVAC leaks/condensation and mold growth. </w:t>
      </w:r>
      <w:r w:rsidR="002E4F9B">
        <w:t>In view of the findings at the</w:t>
      </w:r>
      <w:r w:rsidR="002E4F9B" w:rsidRPr="004F6CF2">
        <w:t xml:space="preserve"> </w:t>
      </w:r>
      <w:r w:rsidR="002E4F9B">
        <w:t>time of the visit, the following recommendations are made:</w:t>
      </w:r>
    </w:p>
    <w:p w:rsidR="005F129D" w:rsidRPr="005F129D" w:rsidRDefault="002F76D2" w:rsidP="004D0ECE">
      <w:pPr>
        <w:keepNext/>
        <w:spacing w:before="480" w:line="360" w:lineRule="auto"/>
        <w:ind w:firstLine="720"/>
        <w:outlineLvl w:val="1"/>
        <w:rPr>
          <w:b/>
        </w:rPr>
      </w:pPr>
      <w:r>
        <w:rPr>
          <w:b/>
        </w:rPr>
        <w:t>Short-</w:t>
      </w:r>
      <w:r w:rsidR="005F129D" w:rsidRPr="005F129D">
        <w:rPr>
          <w:b/>
        </w:rPr>
        <w:t>Term Recommendations</w:t>
      </w:r>
    </w:p>
    <w:p w:rsidR="00D7136B" w:rsidRDefault="00D7136B" w:rsidP="008E1D16">
      <w:pPr>
        <w:pStyle w:val="BodyTextNumberedConclusion"/>
      </w:pPr>
      <w:r>
        <w:t>Seal all floor drains in the former locker rooms with an air tight plate.</w:t>
      </w:r>
    </w:p>
    <w:p w:rsidR="00D7136B" w:rsidRPr="00D7136B" w:rsidRDefault="00D7136B" w:rsidP="008E1D16">
      <w:pPr>
        <w:pStyle w:val="BodyTextNumberedConclusion"/>
      </w:pPr>
      <w:r>
        <w:t>Remove carpet in the former boy’s locker room</w:t>
      </w:r>
      <w:r w:rsidR="00644E35">
        <w:t xml:space="preserve"> and GW in Picture 7</w:t>
      </w:r>
      <w:r>
        <w:t xml:space="preserve"> in a manner consistent with recommendation delineated in the </w:t>
      </w:r>
      <w:r w:rsidRPr="00D7136B">
        <w:t>US EPA</w:t>
      </w:r>
      <w:r>
        <w:t xml:space="preserve"> guid</w:t>
      </w:r>
      <w:r w:rsidR="002F76D2">
        <w:t>e</w:t>
      </w:r>
      <w:r>
        <w:t xml:space="preserve">line </w:t>
      </w:r>
      <w:r w:rsidRPr="00D7136B">
        <w:t xml:space="preserve">“Mold Remediation in Schools and Commercial Buildings”, available at: </w:t>
      </w:r>
      <w:hyperlink r:id="rId12" w:history="1">
        <w:r w:rsidRPr="00697E0C">
          <w:rPr>
            <w:rStyle w:val="Hyperlink"/>
          </w:rPr>
          <w:t>http://www.epa.gov/mold/mold-remediation-schools-and-commercial-buildings-guide</w:t>
        </w:r>
      </w:hyperlink>
      <w:r w:rsidRPr="00D7136B">
        <w:t>.</w:t>
      </w:r>
      <w:r w:rsidR="00B229F1">
        <w:t xml:space="preserve"> </w:t>
      </w:r>
      <w:r>
        <w:t>It is not recommended to use carpeting in this location.</w:t>
      </w:r>
    </w:p>
    <w:p w:rsidR="00D7136B" w:rsidRDefault="00D7136B" w:rsidP="008E1D16">
      <w:pPr>
        <w:pStyle w:val="BodyTextNumberedConclusion"/>
      </w:pPr>
      <w:r>
        <w:t>Replace mold-colonized instrument cases.</w:t>
      </w:r>
    </w:p>
    <w:p w:rsidR="00644E35" w:rsidRDefault="002F76D2" w:rsidP="008E1D16">
      <w:pPr>
        <w:pStyle w:val="BodyTextNumberedConclusion"/>
      </w:pPr>
      <w:r>
        <w:t xml:space="preserve">Ensure stop cock in </w:t>
      </w:r>
      <w:r w:rsidR="00644E35">
        <w:t xml:space="preserve">Picture 7 is </w:t>
      </w:r>
      <w:proofErr w:type="gramStart"/>
      <w:r w:rsidR="00644E35">
        <w:t>replaced/repaired</w:t>
      </w:r>
      <w:proofErr w:type="gramEnd"/>
      <w:r w:rsidR="00644E35">
        <w:t>.</w:t>
      </w:r>
    </w:p>
    <w:p w:rsidR="00AF45B8" w:rsidRDefault="00AF45B8" w:rsidP="008E1D16">
      <w:pPr>
        <w:pStyle w:val="BodyTextNumberedConclusion"/>
      </w:pPr>
      <w:r>
        <w:t>Refrain from storing cardboard boxes directly on floors</w:t>
      </w:r>
      <w:r w:rsidR="00B35817">
        <w:t xml:space="preserve"> or in other locations with chronic moisture</w:t>
      </w:r>
      <w:r>
        <w:t xml:space="preserve"> to prevent moistening/mold growth.</w:t>
      </w:r>
    </w:p>
    <w:p w:rsidR="00A96BBA" w:rsidRDefault="002F76D2" w:rsidP="008E1D16">
      <w:pPr>
        <w:pStyle w:val="BodyTextNumberedConclusion"/>
      </w:pPr>
      <w:r>
        <w:t>Remove water-</w:t>
      </w:r>
      <w:r w:rsidR="00A96BBA">
        <w:t>damaged cork board as needed.</w:t>
      </w:r>
    </w:p>
    <w:p w:rsidR="004B40B8" w:rsidRDefault="005951C5" w:rsidP="008E1D16">
      <w:pPr>
        <w:pStyle w:val="BodyTextNumberedConclusion"/>
      </w:pPr>
      <w:r>
        <w:t>Replace water-damaged ceiling tiles after leaks are discovered and repaired.</w:t>
      </w:r>
      <w:r w:rsidR="00904C59">
        <w:t xml:space="preserve"> </w:t>
      </w:r>
      <w:r w:rsidR="004B40B8">
        <w:t>During summer months closely monitor conditions of excess relative humidity (e.g., &gt; 70% for extended periods of time) to prevent condensation/mold growth. Operate AC systems/dehumidifiers as needed.</w:t>
      </w:r>
    </w:p>
    <w:p w:rsidR="0023384C" w:rsidRDefault="004B40B8" w:rsidP="008E1D16">
      <w:pPr>
        <w:pStyle w:val="BodyTextNumberedConclusion"/>
      </w:pPr>
      <w:r>
        <w:t>Cl</w:t>
      </w:r>
      <w:r w:rsidR="005F5726" w:rsidRPr="00AE42B5">
        <w:t xml:space="preserve">ean </w:t>
      </w:r>
      <w:r>
        <w:t>area carpets</w:t>
      </w:r>
      <w:r w:rsidR="005F5726" w:rsidRPr="00AE42B5">
        <w:t xml:space="preserve"> annually or semi-annually in soiled high traffic areas as per the recommendations of the Institute of Inspection, Cleaning and Restoration Certification (IICRC, 2012).</w:t>
      </w:r>
      <w:r w:rsidR="009D146F">
        <w:t xml:space="preserve"> Replace those with excessive wear.</w:t>
      </w:r>
    </w:p>
    <w:p w:rsidR="001000DF" w:rsidRPr="001000DF" w:rsidRDefault="001000DF" w:rsidP="008E1D16">
      <w:pPr>
        <w:pStyle w:val="BodyTextNumberedConclusion"/>
      </w:pPr>
      <w:r w:rsidRPr="001000DF">
        <w:t>Consider reducing the use of hand sanitizers,</w:t>
      </w:r>
      <w:r>
        <w:t xml:space="preserve"> air deodorizers,</w:t>
      </w:r>
      <w:r w:rsidRPr="001000DF">
        <w:t xml:space="preserve"> and </w:t>
      </w:r>
      <w:r>
        <w:t>other scented materials</w:t>
      </w:r>
      <w:r w:rsidRPr="001000DF">
        <w:t xml:space="preserve"> in use within the office since these products have the potential to be irritants to the eyes, nose, throat, and respiratory system of sensitive individuals.</w:t>
      </w:r>
    </w:p>
    <w:p w:rsidR="002F3F6C" w:rsidRDefault="008E1D16" w:rsidP="008E1D16">
      <w:pPr>
        <w:pStyle w:val="BodyTextNumberedConclusion"/>
      </w:pPr>
      <w:r>
        <w:t xml:space="preserve">Utilize the information in the </w:t>
      </w:r>
      <w:r w:rsidRPr="000C07EE">
        <w:t>MDPH</w:t>
      </w:r>
      <w:r>
        <w:t xml:space="preserve"> guidance document</w:t>
      </w:r>
      <w:r w:rsidRPr="000C07EE">
        <w:t xml:space="preserve"> “Preventing Mold G</w:t>
      </w:r>
      <w:r>
        <w:t xml:space="preserve">rowth in Massachusetts Schools </w:t>
      </w:r>
      <w:proofErr w:type="gramStart"/>
      <w:r>
        <w:t>D</w:t>
      </w:r>
      <w:r w:rsidRPr="000C07EE">
        <w:t>uring</w:t>
      </w:r>
      <w:proofErr w:type="gramEnd"/>
      <w:r w:rsidRPr="000C07EE">
        <w:t xml:space="preserve"> Hot, Humid Weather</w:t>
      </w:r>
      <w:r>
        <w:t>,</w:t>
      </w:r>
      <w:r w:rsidRPr="000C07EE">
        <w:t>”</w:t>
      </w:r>
      <w:r>
        <w:t xml:space="preserve"> attached as </w:t>
      </w:r>
      <w:hyperlink r:id="rId13" w:history="1">
        <w:r w:rsidRPr="00A12EFB">
          <w:rPr>
            <w:rStyle w:val="Hyperlink"/>
          </w:rPr>
          <w:t>Appendix B</w:t>
        </w:r>
      </w:hyperlink>
      <w:r>
        <w:t xml:space="preserve">. </w:t>
      </w:r>
    </w:p>
    <w:p w:rsidR="001765DE" w:rsidRDefault="00D7136B" w:rsidP="008E1D16">
      <w:pPr>
        <w:pStyle w:val="BodyTextNumberedConclusion"/>
      </w:pPr>
      <w:r>
        <w:lastRenderedPageBreak/>
        <w:t>R</w:t>
      </w:r>
      <w:r w:rsidR="00836554">
        <w:t>efer to resource manual and other related indoor air quality documents located on the MDPH’s website for further building-wide evaluations and advice on maintaining public buildings.</w:t>
      </w:r>
      <w:r w:rsidR="005951C5">
        <w:t xml:space="preserve"> </w:t>
      </w:r>
      <w:r w:rsidR="00836554">
        <w:t xml:space="preserve">These documents are available at </w:t>
      </w:r>
      <w:hyperlink r:id="rId14" w:history="1">
        <w:r w:rsidR="00836554" w:rsidRPr="001765DE">
          <w:t>http://mass.gov/dph/iaq</w:t>
        </w:r>
      </w:hyperlink>
      <w:r w:rsidR="005815EB">
        <w:t>.</w:t>
      </w:r>
    </w:p>
    <w:p w:rsidR="005F129D" w:rsidRPr="00D7136B" w:rsidRDefault="005F129D" w:rsidP="008E1D16">
      <w:pPr>
        <w:pStyle w:val="BodyTextNumberedConclusion"/>
        <w:numPr>
          <w:ilvl w:val="0"/>
          <w:numId w:val="0"/>
        </w:numPr>
      </w:pPr>
    </w:p>
    <w:p w:rsidR="005F129D" w:rsidRPr="008E1D16" w:rsidRDefault="005F129D" w:rsidP="008E1D16">
      <w:pPr>
        <w:pStyle w:val="BodyTextNumberedConclusion"/>
        <w:numPr>
          <w:ilvl w:val="0"/>
          <w:numId w:val="0"/>
        </w:numPr>
        <w:ind w:left="720"/>
        <w:rPr>
          <w:b/>
        </w:rPr>
      </w:pPr>
      <w:r w:rsidRPr="008E1D16">
        <w:rPr>
          <w:b/>
        </w:rPr>
        <w:t>Long Term Recommendations</w:t>
      </w:r>
    </w:p>
    <w:p w:rsidR="00A96BBA" w:rsidRDefault="00D7136B" w:rsidP="008E1D16">
      <w:pPr>
        <w:pStyle w:val="BodyTextNumberedConclusion"/>
        <w:numPr>
          <w:ilvl w:val="0"/>
          <w:numId w:val="46"/>
        </w:numPr>
      </w:pPr>
      <w:r>
        <w:t>Consider re</w:t>
      </w:r>
      <w:r w:rsidR="00A96BBA">
        <w:t xml:space="preserve">placing wall-to-wall </w:t>
      </w:r>
      <w:r w:rsidR="002F76D2">
        <w:t>carpeting with a flooring material</w:t>
      </w:r>
      <w:r w:rsidR="00A96BBA">
        <w:t xml:space="preserve"> that is resistant to mold growth.</w:t>
      </w:r>
    </w:p>
    <w:p w:rsidR="00D77E51" w:rsidRDefault="001765DE" w:rsidP="001765DE">
      <w:pPr>
        <w:pStyle w:val="Heading1"/>
      </w:pPr>
      <w:r>
        <w:br w:type="page"/>
      </w:r>
      <w:r w:rsidR="000A321D">
        <w:lastRenderedPageBreak/>
        <w:t>REFERENCES</w:t>
      </w:r>
    </w:p>
    <w:p w:rsidR="00744E9A" w:rsidRPr="001F0EF1" w:rsidRDefault="00744E9A" w:rsidP="00744E9A">
      <w:pPr>
        <w:pStyle w:val="References"/>
      </w:pPr>
      <w:proofErr w:type="gramStart"/>
      <w:r w:rsidRPr="001F0EF1">
        <w:t>ASHRAE.</w:t>
      </w:r>
      <w:proofErr w:type="gramEnd"/>
      <w:r w:rsidRPr="001F0EF1">
        <w:t xml:space="preserve"> 2012. American Society of Heating, Refrigeration and Air Conditioning Engineers (ASHRAE) Standard 52.2-2012 -- Method of Testing General Ventilation Air-Cleaning Devices for Removal Efficiency by Particle Size (ANSI Approved). 2012.</w:t>
      </w:r>
    </w:p>
    <w:p w:rsidR="009915FC" w:rsidRPr="001F0EF1" w:rsidRDefault="009915FC" w:rsidP="00986263">
      <w:pPr>
        <w:pStyle w:val="References"/>
      </w:pPr>
      <w:proofErr w:type="gramStart"/>
      <w:r w:rsidRPr="001F0EF1">
        <w:t>IICRC.</w:t>
      </w:r>
      <w:proofErr w:type="gramEnd"/>
      <w:r w:rsidRPr="001F0EF1">
        <w:t xml:space="preserve"> 2012. Institute of Inspection Cleaning and Restoration Certification. </w:t>
      </w:r>
      <w:proofErr w:type="gramStart"/>
      <w:r w:rsidRPr="001F0EF1">
        <w:t>Institute of Inspection, Cleaning and Restoration Certification.</w:t>
      </w:r>
      <w:proofErr w:type="gramEnd"/>
      <w:r w:rsidRPr="001F0EF1">
        <w:t xml:space="preserve"> Carpet Cleaning: FAQ.</w:t>
      </w:r>
    </w:p>
    <w:p w:rsidR="009035E5" w:rsidRPr="00AF78B2" w:rsidRDefault="0094780E" w:rsidP="00986263">
      <w:pPr>
        <w:pStyle w:val="References"/>
      </w:pPr>
      <w:proofErr w:type="gramStart"/>
      <w:r w:rsidRPr="00AF78B2">
        <w:t>MDPH.</w:t>
      </w:r>
      <w:proofErr w:type="gramEnd"/>
      <w:r w:rsidR="005951C5" w:rsidRPr="00AF78B2">
        <w:t xml:space="preserve"> </w:t>
      </w:r>
      <w:proofErr w:type="gramStart"/>
      <w:r w:rsidRPr="00AF78B2">
        <w:t>2015.</w:t>
      </w:r>
      <w:r w:rsidR="005951C5" w:rsidRPr="00AF78B2">
        <w:t xml:space="preserve"> </w:t>
      </w:r>
      <w:r w:rsidR="009035E5" w:rsidRPr="00AF78B2">
        <w:t>Massachusetts Department of</w:t>
      </w:r>
      <w:r w:rsidR="00986263" w:rsidRPr="00AF78B2">
        <w:t xml:space="preserve"> Public Health.</w:t>
      </w:r>
      <w:proofErr w:type="gramEnd"/>
      <w:r w:rsidR="005951C5" w:rsidRPr="00AF78B2">
        <w:t xml:space="preserve"> </w:t>
      </w:r>
      <w:r w:rsidR="009035E5" w:rsidRPr="00AF78B2">
        <w:t>Indoor Air</w:t>
      </w:r>
      <w:r w:rsidR="00986263" w:rsidRPr="00AF78B2">
        <w:t xml:space="preserve"> Quality Manual: Chapters I-III</w:t>
      </w:r>
      <w:r w:rsidR="009035E5" w:rsidRPr="00AF78B2">
        <w:t>.</w:t>
      </w:r>
      <w:r w:rsidR="005951C5" w:rsidRPr="00AF78B2">
        <w:t xml:space="preserve"> </w:t>
      </w:r>
      <w:r w:rsidR="009035E5" w:rsidRPr="00AF78B2">
        <w:t>Available at:</w:t>
      </w:r>
      <w:r w:rsidR="005951C5" w:rsidRPr="00AF78B2">
        <w:t xml:space="preserve"> </w:t>
      </w:r>
      <w:hyperlink r:id="rId15" w:history="1">
        <w:r w:rsidR="009035E5" w:rsidRPr="00AF78B2">
          <w:rPr>
            <w:rStyle w:val="Hyperlink"/>
          </w:rPr>
          <w:t>http://www.mass.gov/eohhs/gov/departments/dph/programs/environmental-health/exposure-topics/iaq/iaq-manual/</w:t>
        </w:r>
      </w:hyperlink>
      <w:r w:rsidR="009035E5" w:rsidRPr="00AF78B2">
        <w:t>.</w:t>
      </w:r>
    </w:p>
    <w:p w:rsidR="005815EB" w:rsidRPr="001F0EF1" w:rsidRDefault="00DC0ED3" w:rsidP="005815EB">
      <w:pPr>
        <w:pStyle w:val="BodyText2"/>
      </w:pPr>
      <w:proofErr w:type="gramStart"/>
      <w:r w:rsidRPr="001F0EF1">
        <w:t>SMACNA.</w:t>
      </w:r>
      <w:proofErr w:type="gramEnd"/>
      <w:r w:rsidR="005951C5" w:rsidRPr="001F0EF1">
        <w:t xml:space="preserve"> </w:t>
      </w:r>
      <w:r w:rsidRPr="001F0EF1">
        <w:t>1994.</w:t>
      </w:r>
      <w:r w:rsidR="005951C5" w:rsidRPr="001F0EF1">
        <w:t xml:space="preserve"> </w:t>
      </w:r>
      <w:r w:rsidRPr="001F0EF1">
        <w:t>HVAC Systems Commissioning Manual.</w:t>
      </w:r>
      <w:r w:rsidR="005951C5" w:rsidRPr="001F0EF1">
        <w:t xml:space="preserve"> </w:t>
      </w:r>
      <w:proofErr w:type="gramStart"/>
      <w:r w:rsidRPr="001F0EF1">
        <w:t>1st ed.</w:t>
      </w:r>
      <w:r w:rsidR="005951C5" w:rsidRPr="001F0EF1">
        <w:t xml:space="preserve"> </w:t>
      </w:r>
      <w:r w:rsidRPr="001F0EF1">
        <w:t>Sheet Metal and Air Conditioning Contractors’ National Association, Inc., Chantilly, VA.</w:t>
      </w:r>
      <w:proofErr w:type="gramEnd"/>
    </w:p>
    <w:p w:rsidR="001F0EF1" w:rsidRDefault="00B536CA" w:rsidP="001F0EF1">
      <w:pPr>
        <w:pStyle w:val="References"/>
      </w:pPr>
      <w:proofErr w:type="gramStart"/>
      <w:r w:rsidRPr="001F0EF1">
        <w:t>US EPA.</w:t>
      </w:r>
      <w:proofErr w:type="gramEnd"/>
      <w:r w:rsidRPr="001F0EF1">
        <w:t xml:space="preserve"> 2008. Mold Remediation in Schools and Commercial Buildings. </w:t>
      </w:r>
      <w:proofErr w:type="gramStart"/>
      <w:r w:rsidRPr="001F0EF1">
        <w:t>US Environmental Protection Agency, Office of Air and Radiation, Indoor Environments Division, Washington, D.C. EPA 402-K-01-001.</w:t>
      </w:r>
      <w:proofErr w:type="gramEnd"/>
      <w:r w:rsidRPr="001F0EF1">
        <w:t xml:space="preserve"> </w:t>
      </w:r>
      <w:hyperlink r:id="rId16" w:history="1">
        <w:r w:rsidRPr="001F0EF1">
          <w:rPr>
            <w:rStyle w:val="Hyperlink"/>
          </w:rPr>
          <w:t>http://www.epa.gov/mold/mold-remediation-schools-and-commercial-buildings-guide</w:t>
        </w:r>
      </w:hyperlink>
      <w:r w:rsidRPr="001F0EF1">
        <w:t>.</w:t>
      </w:r>
      <w:r w:rsidR="001F0EF1" w:rsidRPr="001F0EF1">
        <w:t xml:space="preserve"> </w:t>
      </w:r>
    </w:p>
    <w:p w:rsidR="001F0EF1" w:rsidRPr="001F0EF1" w:rsidRDefault="001F0EF1" w:rsidP="001F0EF1">
      <w:pPr>
        <w:pStyle w:val="References"/>
      </w:pPr>
      <w:proofErr w:type="gramStart"/>
      <w:r w:rsidRPr="001F0EF1">
        <w:t>WP.</w:t>
      </w:r>
      <w:proofErr w:type="gramEnd"/>
      <w:r w:rsidRPr="001F0EF1">
        <w:t xml:space="preserve"> 2018. ‘It’s been relentless’: Smothering summer humidity in the Northeast has crushed records. </w:t>
      </w:r>
      <w:proofErr w:type="gramStart"/>
      <w:r w:rsidRPr="001F0EF1">
        <w:t>Washington Post, Washington, DC.</w:t>
      </w:r>
      <w:proofErr w:type="gramEnd"/>
      <w:r w:rsidRPr="001F0EF1">
        <w:t xml:space="preserve"> </w:t>
      </w:r>
      <w:hyperlink r:id="rId17" w:history="1">
        <w:r w:rsidRPr="001F0EF1">
          <w:rPr>
            <w:rStyle w:val="Hyperlink"/>
          </w:rPr>
          <w:t>https://www.washingtonpost.com/news/capital-weather-gang/wp/2018/08/30/its-been-relentless-smothering-summer-humidity-in-the-northeast-has-crushed-records/</w:t>
        </w:r>
      </w:hyperlink>
    </w:p>
    <w:p w:rsidR="00A12EFB" w:rsidRDefault="00A12EFB" w:rsidP="00B536CA">
      <w:pPr>
        <w:pStyle w:val="References"/>
        <w:sectPr w:rsidR="00A12EFB" w:rsidSect="00EB04AC">
          <w:footerReference w:type="even" r:id="rId18"/>
          <w:footerReference w:type="default" r:id="rId19"/>
          <w:pgSz w:w="12240" w:h="15840"/>
          <w:pgMar w:top="1440" w:right="1440" w:bottom="1440" w:left="1440" w:header="720" w:footer="720" w:gutter="0"/>
          <w:cols w:space="720"/>
          <w:titlePg/>
        </w:sectPr>
      </w:pPr>
    </w:p>
    <w:p w:rsidR="00A12EFB" w:rsidRPr="00A12EFB" w:rsidRDefault="00A12EFB" w:rsidP="00A12EFB">
      <w:pPr>
        <w:spacing w:line="480" w:lineRule="auto"/>
        <w:rPr>
          <w:rFonts w:eastAsiaTheme="minorHAnsi" w:cstheme="minorBidi"/>
          <w:b/>
          <w:sz w:val="22"/>
          <w:szCs w:val="22"/>
        </w:rPr>
      </w:pPr>
      <w:r w:rsidRPr="00A12EFB">
        <w:rPr>
          <w:rFonts w:eastAsiaTheme="minorHAnsi" w:cstheme="minorBidi"/>
          <w:b/>
          <w:sz w:val="22"/>
          <w:szCs w:val="22"/>
        </w:rPr>
        <w:lastRenderedPageBreak/>
        <w:t>Picture 1</w:t>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noProof/>
          <w:sz w:val="22"/>
          <w:szCs w:val="22"/>
        </w:rPr>
        <w:drawing>
          <wp:inline distT="0" distB="0" distL="0" distR="0" wp14:anchorId="5660B40F" wp14:editId="56E899AF">
            <wp:extent cx="2468880" cy="3291840"/>
            <wp:effectExtent l="0" t="0" r="7620" b="3810"/>
            <wp:docPr id="2" name="Picture 2" descr="Location of OP/PT room and storage in former locker room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rojects\Sharon\Pictures\Sunderland\IMG_3658.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sz w:val="22"/>
          <w:szCs w:val="22"/>
        </w:rPr>
        <w:t>Location of OP/PT room and storage in former locker rooms</w:t>
      </w:r>
    </w:p>
    <w:p w:rsidR="00A12EFB" w:rsidRPr="00A12EFB" w:rsidRDefault="00A12EFB" w:rsidP="00A12EFB">
      <w:pPr>
        <w:spacing w:line="480" w:lineRule="auto"/>
        <w:rPr>
          <w:rFonts w:eastAsiaTheme="minorHAnsi" w:cstheme="minorBidi"/>
          <w:b/>
          <w:sz w:val="22"/>
          <w:szCs w:val="22"/>
        </w:rPr>
      </w:pPr>
      <w:r w:rsidRPr="00A12EFB">
        <w:rPr>
          <w:rFonts w:eastAsiaTheme="minorHAnsi" w:cstheme="minorBidi"/>
          <w:b/>
          <w:sz w:val="22"/>
          <w:szCs w:val="22"/>
        </w:rPr>
        <w:t>Picture 2</w:t>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noProof/>
          <w:sz w:val="22"/>
          <w:szCs w:val="22"/>
        </w:rPr>
        <w:drawing>
          <wp:inline distT="0" distB="0" distL="0" distR="0" wp14:anchorId="345CC08B" wp14:editId="65535289">
            <wp:extent cx="2468880" cy="3291840"/>
            <wp:effectExtent l="0" t="0" r="7620" b="3810"/>
            <wp:docPr id="4" name="Picture 4" descr="Open drains in OP/PT room"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Sunderland\IMG_3655.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sz w:val="22"/>
          <w:szCs w:val="22"/>
        </w:rPr>
        <w:t>Open drains in OP/PT room</w:t>
      </w:r>
    </w:p>
    <w:p w:rsidR="00A12EFB" w:rsidRPr="00A12EFB" w:rsidRDefault="00A12EFB" w:rsidP="00A12EFB">
      <w:pPr>
        <w:spacing w:line="480" w:lineRule="auto"/>
        <w:rPr>
          <w:rFonts w:eastAsiaTheme="minorHAnsi" w:cstheme="minorBidi"/>
          <w:b/>
          <w:sz w:val="22"/>
          <w:szCs w:val="22"/>
        </w:rPr>
      </w:pPr>
      <w:r w:rsidRPr="00A12EFB">
        <w:rPr>
          <w:rFonts w:eastAsiaTheme="minorHAnsi" w:cstheme="minorBidi"/>
          <w:b/>
          <w:sz w:val="22"/>
          <w:szCs w:val="22"/>
        </w:rPr>
        <w:lastRenderedPageBreak/>
        <w:t>Picture 3</w:t>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noProof/>
          <w:sz w:val="22"/>
          <w:szCs w:val="22"/>
        </w:rPr>
        <w:drawing>
          <wp:inline distT="0" distB="0" distL="0" distR="0" wp14:anchorId="48923AE5" wp14:editId="2CEA36F6">
            <wp:extent cx="2468880" cy="3291840"/>
            <wp:effectExtent l="0" t="0" r="7620" b="3810"/>
            <wp:docPr id="5" name="Picture 5" descr="Wall-to-wall carpeting in store room in former boys' locker ro"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rojects\Sharon\Pictures\Sunderland\IMG_3660.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sz w:val="22"/>
          <w:szCs w:val="22"/>
        </w:rPr>
        <w:t>Wall-to-wall carpeting in store room in former boys’ locker room</w:t>
      </w:r>
    </w:p>
    <w:p w:rsidR="00A12EFB" w:rsidRPr="00A12EFB" w:rsidRDefault="00A12EFB" w:rsidP="00A12EFB">
      <w:pPr>
        <w:spacing w:line="480" w:lineRule="auto"/>
        <w:rPr>
          <w:rFonts w:eastAsiaTheme="minorHAnsi" w:cstheme="minorBidi"/>
          <w:b/>
          <w:sz w:val="22"/>
          <w:szCs w:val="22"/>
        </w:rPr>
      </w:pPr>
      <w:r w:rsidRPr="00A12EFB">
        <w:rPr>
          <w:rFonts w:eastAsiaTheme="minorHAnsi" w:cstheme="minorBidi"/>
          <w:b/>
          <w:sz w:val="22"/>
          <w:szCs w:val="22"/>
        </w:rPr>
        <w:t>Picture 4</w:t>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noProof/>
          <w:sz w:val="22"/>
          <w:szCs w:val="22"/>
        </w:rPr>
        <w:drawing>
          <wp:inline distT="0" distB="0" distL="0" distR="0" wp14:anchorId="304B580E" wp14:editId="557DDF03">
            <wp:extent cx="2468880" cy="3291840"/>
            <wp:effectExtent l="0" t="0" r="7620" b="3810"/>
            <wp:docPr id="6" name="Picture 6" descr="Mold-colonized instrument case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Sunderland\IMG_3667.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sz w:val="22"/>
          <w:szCs w:val="22"/>
        </w:rPr>
        <w:t>Mold-colonized instrument cases</w:t>
      </w:r>
    </w:p>
    <w:p w:rsidR="00A12EFB" w:rsidRPr="00A12EFB" w:rsidRDefault="00A12EFB" w:rsidP="00A12EFB">
      <w:pPr>
        <w:spacing w:line="480" w:lineRule="auto"/>
        <w:rPr>
          <w:rFonts w:eastAsiaTheme="minorHAnsi" w:cstheme="minorBidi"/>
          <w:b/>
          <w:sz w:val="22"/>
          <w:szCs w:val="22"/>
        </w:rPr>
      </w:pPr>
      <w:r w:rsidRPr="00A12EFB">
        <w:rPr>
          <w:rFonts w:eastAsiaTheme="minorHAnsi" w:cstheme="minorBidi"/>
          <w:b/>
          <w:sz w:val="22"/>
          <w:szCs w:val="22"/>
        </w:rPr>
        <w:lastRenderedPageBreak/>
        <w:t>Picture 5</w:t>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noProof/>
          <w:sz w:val="22"/>
          <w:szCs w:val="22"/>
        </w:rPr>
        <w:drawing>
          <wp:inline distT="0" distB="0" distL="0" distR="0" wp14:anchorId="58E14C55" wp14:editId="563A3557">
            <wp:extent cx="2468880" cy="3291840"/>
            <wp:effectExtent l="0" t="0" r="7620" b="3810"/>
            <wp:docPr id="7" name="Picture 7" descr="Warped cork board in classroom"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Projects\Sharon\Pictures\Sunderland\IMG_3680.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sz w:val="22"/>
          <w:szCs w:val="22"/>
        </w:rPr>
        <w:t>Warped cork board in classroom</w:t>
      </w:r>
    </w:p>
    <w:p w:rsidR="00A12EFB" w:rsidRPr="00A12EFB" w:rsidRDefault="00A12EFB" w:rsidP="00A12EFB">
      <w:pPr>
        <w:spacing w:line="480" w:lineRule="auto"/>
        <w:rPr>
          <w:rFonts w:eastAsiaTheme="minorHAnsi" w:cstheme="minorBidi"/>
          <w:b/>
          <w:sz w:val="22"/>
          <w:szCs w:val="22"/>
        </w:rPr>
      </w:pPr>
      <w:r w:rsidRPr="00A12EFB">
        <w:rPr>
          <w:rFonts w:eastAsiaTheme="minorHAnsi" w:cstheme="minorBidi"/>
          <w:b/>
          <w:sz w:val="22"/>
          <w:szCs w:val="22"/>
        </w:rPr>
        <w:t>Picture 6</w:t>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noProof/>
          <w:sz w:val="22"/>
          <w:szCs w:val="22"/>
        </w:rPr>
        <w:drawing>
          <wp:inline distT="0" distB="0" distL="0" distR="0" wp14:anchorId="121D29FE" wp14:editId="03E0B185">
            <wp:extent cx="2468880" cy="3291840"/>
            <wp:effectExtent l="0" t="0" r="7620" b="3810"/>
            <wp:docPr id="8" name="Picture 8" descr="Paper on floor of storeroom"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rojects\Sharon\Pictures\Sunderland\IMG_3663.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sz w:val="22"/>
          <w:szCs w:val="22"/>
        </w:rPr>
        <w:t>Paper on floor of storeroom</w:t>
      </w:r>
    </w:p>
    <w:p w:rsidR="00A12EFB" w:rsidRPr="00A12EFB" w:rsidRDefault="00A12EFB" w:rsidP="00A12EFB">
      <w:pPr>
        <w:spacing w:line="480" w:lineRule="auto"/>
        <w:rPr>
          <w:rFonts w:eastAsiaTheme="minorHAnsi" w:cstheme="minorBidi"/>
          <w:b/>
          <w:sz w:val="22"/>
          <w:szCs w:val="22"/>
        </w:rPr>
      </w:pPr>
      <w:r w:rsidRPr="00A12EFB">
        <w:rPr>
          <w:rFonts w:eastAsiaTheme="minorHAnsi" w:cstheme="minorBidi"/>
          <w:b/>
          <w:sz w:val="22"/>
          <w:szCs w:val="22"/>
        </w:rPr>
        <w:lastRenderedPageBreak/>
        <w:t>Picture 7</w:t>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noProof/>
          <w:sz w:val="22"/>
          <w:szCs w:val="22"/>
        </w:rPr>
        <w:drawing>
          <wp:inline distT="0" distB="0" distL="0" distR="0" wp14:anchorId="5E06F04A" wp14:editId="4B3D30D5">
            <wp:extent cx="2400300" cy="3200400"/>
            <wp:effectExtent l="0" t="0" r="0" b="0"/>
            <wp:docPr id="9" name="Picture 9" descr="Reportedly leaking stopcock, note water-damaged gypsum wallboard"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Projects\Sharon\Pictures\Sunderland\IMG_3686.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00300" cy="3200400"/>
                    </a:xfrm>
                    <a:prstGeom prst="rect">
                      <a:avLst/>
                    </a:prstGeom>
                    <a:noFill/>
                    <a:ln>
                      <a:noFill/>
                    </a:ln>
                  </pic:spPr>
                </pic:pic>
              </a:graphicData>
            </a:graphic>
          </wp:inline>
        </w:drawing>
      </w:r>
    </w:p>
    <w:p w:rsidR="00A12EFB" w:rsidRPr="00A12EFB" w:rsidRDefault="00A12EFB" w:rsidP="00A12EFB">
      <w:pPr>
        <w:spacing w:line="480" w:lineRule="auto"/>
        <w:jc w:val="center"/>
        <w:rPr>
          <w:rFonts w:eastAsiaTheme="minorHAnsi" w:cstheme="minorBidi"/>
          <w:b/>
          <w:sz w:val="22"/>
          <w:szCs w:val="22"/>
        </w:rPr>
      </w:pPr>
      <w:r w:rsidRPr="00A12EFB">
        <w:rPr>
          <w:rFonts w:eastAsiaTheme="minorHAnsi" w:cstheme="minorBidi"/>
          <w:b/>
          <w:sz w:val="22"/>
          <w:szCs w:val="22"/>
        </w:rPr>
        <w:t>Reportedly leaking stopcock, note water-damaged gypsum wallboard</w:t>
      </w:r>
    </w:p>
    <w:p w:rsidR="00A12EFB" w:rsidRPr="00A12EFB" w:rsidRDefault="00A12EFB" w:rsidP="00A12EFB">
      <w:pPr>
        <w:spacing w:line="480" w:lineRule="auto"/>
        <w:jc w:val="center"/>
        <w:rPr>
          <w:rFonts w:eastAsiaTheme="minorHAnsi" w:cstheme="minorBidi"/>
          <w:sz w:val="22"/>
          <w:szCs w:val="22"/>
        </w:rPr>
      </w:pPr>
    </w:p>
    <w:p w:rsidR="00A12EFB" w:rsidRDefault="00A12EFB" w:rsidP="00B536CA">
      <w:pPr>
        <w:pStyle w:val="References"/>
        <w:sectPr w:rsidR="00A12EFB">
          <w:footerReference w:type="default" r:id="rId27"/>
          <w:pgSz w:w="12240" w:h="15840"/>
          <w:pgMar w:top="1440" w:right="1440" w:bottom="1440" w:left="1440" w:header="720" w:footer="720" w:gutter="0"/>
          <w:cols w:space="720"/>
          <w:docGrid w:linePitch="360"/>
        </w:sectPr>
      </w:pP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A12EFB" w:rsidRPr="00A12EFB" w:rsidTr="007A5496">
        <w:trPr>
          <w:cantSplit/>
          <w:trHeight w:val="240"/>
          <w:tblHeader/>
          <w:jc w:val="center"/>
        </w:trPr>
        <w:tc>
          <w:tcPr>
            <w:tcW w:w="1795" w:type="dxa"/>
            <w:vMerge w:val="restart"/>
            <w:vAlign w:val="bottom"/>
          </w:tcPr>
          <w:p w:rsidR="00A12EFB" w:rsidRPr="00A12EFB" w:rsidRDefault="00A12EFB" w:rsidP="00A12EFB">
            <w:pPr>
              <w:keepNext/>
              <w:jc w:val="center"/>
              <w:outlineLvl w:val="0"/>
              <w:rPr>
                <w:b/>
                <w:sz w:val="18"/>
              </w:rPr>
            </w:pPr>
            <w:r w:rsidRPr="00A12EFB">
              <w:rPr>
                <w:b/>
                <w:sz w:val="18"/>
              </w:rPr>
              <w:lastRenderedPageBreak/>
              <w:t>Location</w:t>
            </w:r>
          </w:p>
        </w:tc>
        <w:tc>
          <w:tcPr>
            <w:tcW w:w="891" w:type="dxa"/>
            <w:vMerge w:val="restart"/>
            <w:vAlign w:val="bottom"/>
          </w:tcPr>
          <w:p w:rsidR="00A12EFB" w:rsidRPr="00A12EFB" w:rsidRDefault="00A12EFB" w:rsidP="00A12EFB">
            <w:pPr>
              <w:jc w:val="center"/>
              <w:rPr>
                <w:b/>
                <w:sz w:val="18"/>
              </w:rPr>
            </w:pPr>
            <w:r w:rsidRPr="00A12EFB">
              <w:rPr>
                <w:b/>
                <w:sz w:val="18"/>
              </w:rPr>
              <w:t>Carbon</w:t>
            </w:r>
          </w:p>
          <w:p w:rsidR="00A12EFB" w:rsidRPr="00A12EFB" w:rsidRDefault="00A12EFB" w:rsidP="00A12EFB">
            <w:pPr>
              <w:jc w:val="center"/>
              <w:rPr>
                <w:b/>
                <w:sz w:val="18"/>
              </w:rPr>
            </w:pPr>
            <w:r w:rsidRPr="00A12EFB">
              <w:rPr>
                <w:b/>
                <w:sz w:val="18"/>
              </w:rPr>
              <w:t>Dioxide</w:t>
            </w:r>
          </w:p>
          <w:p w:rsidR="00A12EFB" w:rsidRPr="00A12EFB" w:rsidRDefault="00A12EFB" w:rsidP="00A12EFB">
            <w:pPr>
              <w:jc w:val="center"/>
              <w:rPr>
                <w:b/>
                <w:sz w:val="18"/>
              </w:rPr>
            </w:pPr>
            <w:r w:rsidRPr="00A12EFB">
              <w:rPr>
                <w:b/>
                <w:sz w:val="18"/>
              </w:rPr>
              <w:t>(ppm)</w:t>
            </w:r>
          </w:p>
        </w:tc>
        <w:tc>
          <w:tcPr>
            <w:tcW w:w="995" w:type="dxa"/>
            <w:vMerge w:val="restart"/>
            <w:vAlign w:val="bottom"/>
          </w:tcPr>
          <w:p w:rsidR="00A12EFB" w:rsidRPr="00A12EFB" w:rsidRDefault="00A12EFB" w:rsidP="00A12EFB">
            <w:pPr>
              <w:jc w:val="center"/>
              <w:rPr>
                <w:b/>
                <w:sz w:val="18"/>
              </w:rPr>
            </w:pPr>
            <w:r w:rsidRPr="00A12EFB">
              <w:rPr>
                <w:b/>
                <w:sz w:val="18"/>
              </w:rPr>
              <w:t>Carbon Monoxide</w:t>
            </w:r>
          </w:p>
          <w:p w:rsidR="00A12EFB" w:rsidRPr="00A12EFB" w:rsidRDefault="00A12EFB" w:rsidP="00A12EFB">
            <w:pPr>
              <w:jc w:val="center"/>
              <w:rPr>
                <w:b/>
                <w:sz w:val="18"/>
              </w:rPr>
            </w:pPr>
            <w:r w:rsidRPr="00A12EFB">
              <w:rPr>
                <w:b/>
                <w:sz w:val="18"/>
              </w:rPr>
              <w:t>(ppm)</w:t>
            </w:r>
          </w:p>
        </w:tc>
        <w:tc>
          <w:tcPr>
            <w:tcW w:w="994" w:type="dxa"/>
            <w:vMerge w:val="restart"/>
            <w:vAlign w:val="bottom"/>
          </w:tcPr>
          <w:p w:rsidR="00A12EFB" w:rsidRPr="00A12EFB" w:rsidRDefault="00A12EFB" w:rsidP="00A12EFB">
            <w:pPr>
              <w:jc w:val="center"/>
              <w:rPr>
                <w:b/>
                <w:sz w:val="18"/>
              </w:rPr>
            </w:pPr>
            <w:r w:rsidRPr="00A12EFB">
              <w:rPr>
                <w:b/>
                <w:sz w:val="18"/>
              </w:rPr>
              <w:t>Temp</w:t>
            </w:r>
          </w:p>
          <w:p w:rsidR="00A12EFB" w:rsidRPr="00A12EFB" w:rsidRDefault="00A12EFB" w:rsidP="00A12EFB">
            <w:pPr>
              <w:jc w:val="center"/>
              <w:rPr>
                <w:b/>
                <w:sz w:val="18"/>
              </w:rPr>
            </w:pPr>
            <w:r w:rsidRPr="00A12EFB">
              <w:rPr>
                <w:b/>
                <w:sz w:val="18"/>
              </w:rPr>
              <w:t>(°F)</w:t>
            </w:r>
          </w:p>
        </w:tc>
        <w:tc>
          <w:tcPr>
            <w:tcW w:w="1152" w:type="dxa"/>
            <w:vMerge w:val="restart"/>
            <w:vAlign w:val="bottom"/>
          </w:tcPr>
          <w:p w:rsidR="00A12EFB" w:rsidRPr="00A12EFB" w:rsidRDefault="00A12EFB" w:rsidP="00A12EFB">
            <w:pPr>
              <w:jc w:val="center"/>
              <w:rPr>
                <w:b/>
                <w:sz w:val="18"/>
              </w:rPr>
            </w:pPr>
            <w:r w:rsidRPr="00A12EFB">
              <w:rPr>
                <w:b/>
                <w:sz w:val="18"/>
              </w:rPr>
              <w:t>Relative</w:t>
            </w:r>
          </w:p>
          <w:p w:rsidR="00A12EFB" w:rsidRPr="00A12EFB" w:rsidRDefault="00A12EFB" w:rsidP="00A12EFB">
            <w:pPr>
              <w:jc w:val="center"/>
              <w:rPr>
                <w:b/>
                <w:sz w:val="18"/>
              </w:rPr>
            </w:pPr>
            <w:r w:rsidRPr="00A12EFB">
              <w:rPr>
                <w:b/>
                <w:sz w:val="18"/>
              </w:rPr>
              <w:t>Humidity</w:t>
            </w:r>
          </w:p>
          <w:p w:rsidR="00A12EFB" w:rsidRPr="00A12EFB" w:rsidRDefault="00A12EFB" w:rsidP="00A12EFB">
            <w:pPr>
              <w:jc w:val="center"/>
              <w:rPr>
                <w:b/>
                <w:sz w:val="18"/>
              </w:rPr>
            </w:pPr>
            <w:r w:rsidRPr="00A12EFB">
              <w:rPr>
                <w:b/>
                <w:sz w:val="18"/>
              </w:rPr>
              <w:t>(%)</w:t>
            </w:r>
          </w:p>
        </w:tc>
        <w:tc>
          <w:tcPr>
            <w:tcW w:w="1037" w:type="dxa"/>
            <w:vMerge w:val="restart"/>
            <w:vAlign w:val="bottom"/>
          </w:tcPr>
          <w:p w:rsidR="00A12EFB" w:rsidRPr="00A12EFB" w:rsidRDefault="00A12EFB" w:rsidP="00A12EFB">
            <w:pPr>
              <w:jc w:val="center"/>
              <w:rPr>
                <w:b/>
                <w:sz w:val="18"/>
              </w:rPr>
            </w:pPr>
            <w:r w:rsidRPr="00A12EFB">
              <w:rPr>
                <w:b/>
                <w:sz w:val="18"/>
              </w:rPr>
              <w:t>PM2.5</w:t>
            </w:r>
          </w:p>
          <w:p w:rsidR="00A12EFB" w:rsidRPr="00A12EFB" w:rsidRDefault="00A12EFB" w:rsidP="00A12EFB">
            <w:pPr>
              <w:jc w:val="center"/>
              <w:rPr>
                <w:b/>
                <w:sz w:val="18"/>
              </w:rPr>
            </w:pPr>
            <w:r w:rsidRPr="00A12EFB">
              <w:rPr>
                <w:b/>
                <w:sz w:val="18"/>
              </w:rPr>
              <w:t>(µg/m</w:t>
            </w:r>
            <w:r w:rsidRPr="00A12EFB">
              <w:rPr>
                <w:b/>
                <w:sz w:val="18"/>
                <w:vertAlign w:val="superscript"/>
              </w:rPr>
              <w:t>3</w:t>
            </w:r>
            <w:r w:rsidRPr="00A12EFB">
              <w:rPr>
                <w:b/>
                <w:sz w:val="18"/>
              </w:rPr>
              <w:t>)</w:t>
            </w:r>
          </w:p>
        </w:tc>
        <w:tc>
          <w:tcPr>
            <w:tcW w:w="1267" w:type="dxa"/>
            <w:vMerge w:val="restart"/>
            <w:vAlign w:val="bottom"/>
          </w:tcPr>
          <w:p w:rsidR="00A12EFB" w:rsidRPr="00A12EFB" w:rsidRDefault="00A12EFB" w:rsidP="00A12EFB">
            <w:pPr>
              <w:jc w:val="center"/>
              <w:rPr>
                <w:b/>
                <w:sz w:val="18"/>
                <w:szCs w:val="18"/>
              </w:rPr>
            </w:pPr>
            <w:r w:rsidRPr="00A12EFB">
              <w:rPr>
                <w:b/>
                <w:sz w:val="18"/>
                <w:szCs w:val="18"/>
              </w:rPr>
              <w:t>Occupants</w:t>
            </w:r>
          </w:p>
          <w:p w:rsidR="00A12EFB" w:rsidRPr="00A12EFB" w:rsidRDefault="00A12EFB" w:rsidP="00A12EFB">
            <w:pPr>
              <w:jc w:val="center"/>
              <w:rPr>
                <w:b/>
                <w:sz w:val="21"/>
                <w:szCs w:val="21"/>
              </w:rPr>
            </w:pPr>
            <w:r w:rsidRPr="00A12EFB">
              <w:rPr>
                <w:b/>
                <w:sz w:val="18"/>
                <w:szCs w:val="18"/>
              </w:rPr>
              <w:t>in Room</w:t>
            </w:r>
          </w:p>
        </w:tc>
        <w:tc>
          <w:tcPr>
            <w:tcW w:w="1152" w:type="dxa"/>
            <w:vMerge w:val="restart"/>
            <w:vAlign w:val="bottom"/>
          </w:tcPr>
          <w:p w:rsidR="00A12EFB" w:rsidRPr="00A12EFB" w:rsidRDefault="00A12EFB" w:rsidP="00A12EFB">
            <w:pPr>
              <w:jc w:val="center"/>
              <w:rPr>
                <w:b/>
                <w:sz w:val="18"/>
              </w:rPr>
            </w:pPr>
            <w:r w:rsidRPr="00A12EFB">
              <w:rPr>
                <w:b/>
                <w:sz w:val="18"/>
              </w:rPr>
              <w:t>Windows</w:t>
            </w:r>
          </w:p>
          <w:p w:rsidR="00A12EFB" w:rsidRPr="00A12EFB" w:rsidRDefault="00A12EFB" w:rsidP="00A12EFB">
            <w:pPr>
              <w:jc w:val="center"/>
              <w:rPr>
                <w:b/>
                <w:sz w:val="18"/>
              </w:rPr>
            </w:pPr>
            <w:r w:rsidRPr="00A12EFB">
              <w:rPr>
                <w:b/>
                <w:sz w:val="18"/>
              </w:rPr>
              <w:t>Openable</w:t>
            </w:r>
          </w:p>
        </w:tc>
        <w:tc>
          <w:tcPr>
            <w:tcW w:w="1818" w:type="dxa"/>
            <w:gridSpan w:val="2"/>
            <w:tcBorders>
              <w:left w:val="nil"/>
              <w:bottom w:val="nil"/>
            </w:tcBorders>
            <w:vAlign w:val="bottom"/>
          </w:tcPr>
          <w:p w:rsidR="00A12EFB" w:rsidRPr="00A12EFB" w:rsidRDefault="00A12EFB" w:rsidP="00A12EFB">
            <w:pPr>
              <w:ind w:left="-105"/>
              <w:jc w:val="center"/>
              <w:rPr>
                <w:b/>
                <w:sz w:val="18"/>
              </w:rPr>
            </w:pPr>
            <w:r w:rsidRPr="00A12EFB">
              <w:rPr>
                <w:b/>
                <w:sz w:val="18"/>
              </w:rPr>
              <w:t>Ventilation</w:t>
            </w:r>
          </w:p>
        </w:tc>
        <w:tc>
          <w:tcPr>
            <w:tcW w:w="3706" w:type="dxa"/>
            <w:vMerge w:val="restart"/>
            <w:vAlign w:val="bottom"/>
          </w:tcPr>
          <w:p w:rsidR="00A12EFB" w:rsidRPr="00A12EFB" w:rsidRDefault="00A12EFB" w:rsidP="00A12EFB">
            <w:pPr>
              <w:jc w:val="center"/>
              <w:rPr>
                <w:b/>
                <w:sz w:val="18"/>
              </w:rPr>
            </w:pPr>
            <w:r w:rsidRPr="00A12EFB">
              <w:rPr>
                <w:b/>
                <w:sz w:val="18"/>
              </w:rPr>
              <w:t>Remarks</w:t>
            </w:r>
          </w:p>
        </w:tc>
      </w:tr>
      <w:tr w:rsidR="00A12EFB" w:rsidRPr="00A12EFB" w:rsidTr="007A5496">
        <w:trPr>
          <w:cantSplit/>
          <w:trHeight w:val="240"/>
          <w:tblHeader/>
          <w:jc w:val="center"/>
        </w:trPr>
        <w:tc>
          <w:tcPr>
            <w:tcW w:w="1795" w:type="dxa"/>
            <w:vMerge/>
          </w:tcPr>
          <w:p w:rsidR="00A12EFB" w:rsidRPr="00A12EFB" w:rsidRDefault="00A12EFB" w:rsidP="00A12EFB">
            <w:pPr>
              <w:rPr>
                <w:sz w:val="18"/>
              </w:rPr>
            </w:pPr>
          </w:p>
        </w:tc>
        <w:tc>
          <w:tcPr>
            <w:tcW w:w="891" w:type="dxa"/>
            <w:vMerge/>
          </w:tcPr>
          <w:p w:rsidR="00A12EFB" w:rsidRPr="00A12EFB" w:rsidRDefault="00A12EFB" w:rsidP="00A12EFB">
            <w:pPr>
              <w:jc w:val="center"/>
              <w:rPr>
                <w:sz w:val="18"/>
              </w:rPr>
            </w:pPr>
          </w:p>
        </w:tc>
        <w:tc>
          <w:tcPr>
            <w:tcW w:w="995" w:type="dxa"/>
            <w:vMerge/>
          </w:tcPr>
          <w:p w:rsidR="00A12EFB" w:rsidRPr="00A12EFB" w:rsidRDefault="00A12EFB" w:rsidP="00A12EFB">
            <w:pPr>
              <w:jc w:val="center"/>
              <w:rPr>
                <w:b/>
                <w:sz w:val="18"/>
              </w:rPr>
            </w:pPr>
          </w:p>
        </w:tc>
        <w:tc>
          <w:tcPr>
            <w:tcW w:w="994" w:type="dxa"/>
            <w:vMerge/>
          </w:tcPr>
          <w:p w:rsidR="00A12EFB" w:rsidRPr="00A12EFB" w:rsidRDefault="00A12EFB" w:rsidP="00A12EFB">
            <w:pPr>
              <w:jc w:val="center"/>
              <w:rPr>
                <w:b/>
                <w:sz w:val="18"/>
              </w:rPr>
            </w:pPr>
          </w:p>
        </w:tc>
        <w:tc>
          <w:tcPr>
            <w:tcW w:w="1152" w:type="dxa"/>
            <w:vMerge/>
          </w:tcPr>
          <w:p w:rsidR="00A12EFB" w:rsidRPr="00A12EFB" w:rsidRDefault="00A12EFB" w:rsidP="00A12EFB">
            <w:pPr>
              <w:jc w:val="center"/>
              <w:rPr>
                <w:b/>
                <w:sz w:val="18"/>
              </w:rPr>
            </w:pPr>
          </w:p>
        </w:tc>
        <w:tc>
          <w:tcPr>
            <w:tcW w:w="1037" w:type="dxa"/>
            <w:vMerge/>
          </w:tcPr>
          <w:p w:rsidR="00A12EFB" w:rsidRPr="00A12EFB" w:rsidRDefault="00A12EFB" w:rsidP="00A12EFB">
            <w:pPr>
              <w:jc w:val="center"/>
              <w:rPr>
                <w:b/>
                <w:sz w:val="18"/>
              </w:rPr>
            </w:pPr>
          </w:p>
        </w:tc>
        <w:tc>
          <w:tcPr>
            <w:tcW w:w="1267" w:type="dxa"/>
            <w:vMerge/>
            <w:vAlign w:val="center"/>
          </w:tcPr>
          <w:p w:rsidR="00A12EFB" w:rsidRPr="00A12EFB" w:rsidRDefault="00A12EFB" w:rsidP="00A12EFB">
            <w:pPr>
              <w:rPr>
                <w:b/>
                <w:sz w:val="21"/>
                <w:szCs w:val="21"/>
              </w:rPr>
            </w:pPr>
          </w:p>
        </w:tc>
        <w:tc>
          <w:tcPr>
            <w:tcW w:w="1152" w:type="dxa"/>
            <w:vMerge/>
          </w:tcPr>
          <w:p w:rsidR="00A12EFB" w:rsidRPr="00A12EFB" w:rsidRDefault="00A12EFB" w:rsidP="00A12EFB">
            <w:pPr>
              <w:jc w:val="center"/>
              <w:rPr>
                <w:b/>
                <w:sz w:val="18"/>
              </w:rPr>
            </w:pPr>
          </w:p>
        </w:tc>
        <w:tc>
          <w:tcPr>
            <w:tcW w:w="882" w:type="dxa"/>
            <w:tcBorders>
              <w:bottom w:val="nil"/>
            </w:tcBorders>
            <w:vAlign w:val="bottom"/>
          </w:tcPr>
          <w:p w:rsidR="00A12EFB" w:rsidRPr="00A12EFB" w:rsidRDefault="00A12EFB" w:rsidP="00A12EFB">
            <w:pPr>
              <w:jc w:val="center"/>
              <w:rPr>
                <w:sz w:val="16"/>
              </w:rPr>
            </w:pPr>
            <w:r w:rsidRPr="00A12EFB">
              <w:rPr>
                <w:b/>
                <w:sz w:val="16"/>
              </w:rPr>
              <w:t>Supply</w:t>
            </w:r>
          </w:p>
        </w:tc>
        <w:tc>
          <w:tcPr>
            <w:tcW w:w="936" w:type="dxa"/>
            <w:tcBorders>
              <w:bottom w:val="nil"/>
            </w:tcBorders>
            <w:vAlign w:val="bottom"/>
          </w:tcPr>
          <w:p w:rsidR="00A12EFB" w:rsidRPr="00A12EFB" w:rsidRDefault="00A12EFB" w:rsidP="00A12EFB">
            <w:pPr>
              <w:jc w:val="center"/>
              <w:rPr>
                <w:sz w:val="16"/>
              </w:rPr>
            </w:pPr>
            <w:r w:rsidRPr="00A12EFB">
              <w:rPr>
                <w:b/>
                <w:sz w:val="16"/>
              </w:rPr>
              <w:t>Exhaust</w:t>
            </w:r>
          </w:p>
        </w:tc>
        <w:tc>
          <w:tcPr>
            <w:tcW w:w="3706" w:type="dxa"/>
            <w:vMerge/>
          </w:tcPr>
          <w:p w:rsidR="00A12EFB" w:rsidRPr="00A12EFB" w:rsidRDefault="00A12EFB" w:rsidP="00A12EFB">
            <w:pPr>
              <w:rPr>
                <w:sz w:val="18"/>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Background/</w:t>
            </w:r>
          </w:p>
          <w:p w:rsidR="00A12EFB" w:rsidRPr="00A12EFB" w:rsidRDefault="00A12EFB" w:rsidP="00A12EFB">
            <w:pPr>
              <w:spacing w:before="60" w:after="60"/>
              <w:rPr>
                <w:sz w:val="22"/>
                <w:szCs w:val="22"/>
              </w:rPr>
            </w:pPr>
            <w:r w:rsidRPr="00A12EFB">
              <w:rPr>
                <w:sz w:val="22"/>
                <w:szCs w:val="22"/>
              </w:rPr>
              <w:t>Outdoors</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388</w:t>
            </w:r>
          </w:p>
        </w:tc>
        <w:tc>
          <w:tcPr>
            <w:tcW w:w="995" w:type="dxa"/>
            <w:vAlign w:val="center"/>
          </w:tcPr>
          <w:p w:rsidR="00A12EFB" w:rsidRPr="00A12EFB" w:rsidRDefault="00A12EFB" w:rsidP="00A12EFB">
            <w:pPr>
              <w:spacing w:before="60" w:after="60"/>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p>
        </w:tc>
        <w:tc>
          <w:tcPr>
            <w:tcW w:w="1152" w:type="dxa"/>
            <w:vAlign w:val="center"/>
          </w:tcPr>
          <w:p w:rsidR="00A12EFB" w:rsidRPr="00A12EFB" w:rsidRDefault="00A12EFB" w:rsidP="00A12EFB">
            <w:pPr>
              <w:spacing w:before="60" w:after="60"/>
              <w:jc w:val="center"/>
              <w:rPr>
                <w:sz w:val="22"/>
                <w:szCs w:val="22"/>
              </w:rPr>
            </w:pP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10</w:t>
            </w:r>
          </w:p>
        </w:tc>
        <w:tc>
          <w:tcPr>
            <w:tcW w:w="1267" w:type="dxa"/>
            <w:vAlign w:val="center"/>
          </w:tcPr>
          <w:p w:rsidR="00A12EFB" w:rsidRPr="00A12EFB" w:rsidRDefault="00A12EFB" w:rsidP="00A12EFB">
            <w:pPr>
              <w:jc w:val="center"/>
              <w:rPr>
                <w:sz w:val="22"/>
                <w:szCs w:val="22"/>
              </w:rPr>
            </w:pPr>
          </w:p>
        </w:tc>
        <w:tc>
          <w:tcPr>
            <w:tcW w:w="1152" w:type="dxa"/>
            <w:vAlign w:val="center"/>
          </w:tcPr>
          <w:p w:rsidR="00A12EFB" w:rsidRPr="00A12EFB" w:rsidRDefault="00A12EFB" w:rsidP="00A12EFB">
            <w:pPr>
              <w:spacing w:before="60" w:after="60"/>
              <w:jc w:val="center"/>
              <w:rPr>
                <w:sz w:val="22"/>
                <w:szCs w:val="22"/>
              </w:rPr>
            </w:pPr>
          </w:p>
        </w:tc>
        <w:tc>
          <w:tcPr>
            <w:tcW w:w="882" w:type="dxa"/>
            <w:vAlign w:val="center"/>
          </w:tcPr>
          <w:p w:rsidR="00A12EFB" w:rsidRPr="00A12EFB" w:rsidRDefault="00A12EFB" w:rsidP="00A12EFB">
            <w:pPr>
              <w:spacing w:before="60" w:after="60"/>
              <w:jc w:val="center"/>
              <w:rPr>
                <w:sz w:val="22"/>
                <w:szCs w:val="22"/>
              </w:rPr>
            </w:pPr>
          </w:p>
        </w:tc>
        <w:tc>
          <w:tcPr>
            <w:tcW w:w="936" w:type="dxa"/>
            <w:vAlign w:val="center"/>
          </w:tcPr>
          <w:p w:rsidR="00A12EFB" w:rsidRPr="00A12EFB" w:rsidRDefault="00A12EFB" w:rsidP="00A12EFB">
            <w:pPr>
              <w:spacing w:before="60" w:after="60"/>
              <w:jc w:val="center"/>
              <w:rPr>
                <w:sz w:val="22"/>
                <w:szCs w:val="22"/>
              </w:rPr>
            </w:pP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Cafeteria</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951</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33</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jc w:val="center"/>
              <w:rPr>
                <w:sz w:val="22"/>
                <w:szCs w:val="22"/>
              </w:rPr>
            </w:pPr>
            <w:r w:rsidRPr="00A12EFB">
              <w:rPr>
                <w:sz w:val="22"/>
                <w:szCs w:val="22"/>
              </w:rPr>
              <w:t>100+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Copier room</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554</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Carpeting</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Gym</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464</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27</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4</w:t>
            </w:r>
          </w:p>
        </w:tc>
        <w:tc>
          <w:tcPr>
            <w:tcW w:w="1267" w:type="dxa"/>
            <w:vAlign w:val="center"/>
          </w:tcPr>
          <w:p w:rsidR="00A12EFB" w:rsidRPr="00A12EFB" w:rsidRDefault="00A12EFB" w:rsidP="00A12EFB">
            <w:pPr>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Gym office</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492</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4</w:t>
            </w:r>
          </w:p>
        </w:tc>
        <w:tc>
          <w:tcPr>
            <w:tcW w:w="1267" w:type="dxa"/>
            <w:vAlign w:val="center"/>
          </w:tcPr>
          <w:p w:rsidR="00A12EFB" w:rsidRPr="00A12EFB" w:rsidRDefault="00A12EFB" w:rsidP="00A12EFB">
            <w:pPr>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Library</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642</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18</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Main office</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611</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31</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7</w:t>
            </w:r>
          </w:p>
        </w:tc>
        <w:tc>
          <w:tcPr>
            <w:tcW w:w="1267" w:type="dxa"/>
            <w:vAlign w:val="center"/>
          </w:tcPr>
          <w:p w:rsidR="00A12EFB" w:rsidRPr="00A12EFB" w:rsidRDefault="00A12EFB" w:rsidP="00A12EFB">
            <w:pPr>
              <w:jc w:val="center"/>
              <w:rPr>
                <w:sz w:val="22"/>
                <w:szCs w:val="22"/>
              </w:rPr>
            </w:pPr>
            <w:r w:rsidRPr="00A12EFB">
              <w:rPr>
                <w:sz w:val="22"/>
                <w:szCs w:val="22"/>
              </w:rPr>
              <w:t>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Nurse’s office</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617</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31</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7</w:t>
            </w:r>
          </w:p>
        </w:tc>
        <w:tc>
          <w:tcPr>
            <w:tcW w:w="1267" w:type="dxa"/>
            <w:vAlign w:val="center"/>
          </w:tcPr>
          <w:p w:rsidR="00A12EFB" w:rsidRPr="00A12EFB" w:rsidRDefault="00A12EFB" w:rsidP="00A12EFB">
            <w:pPr>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Bowed ceiling tiles</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Principal’s office</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611</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PT/OT</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480</w:t>
            </w:r>
          </w:p>
        </w:tc>
        <w:tc>
          <w:tcPr>
            <w:tcW w:w="995" w:type="dxa"/>
            <w:vAlign w:val="center"/>
          </w:tcPr>
          <w:p w:rsidR="00A12EFB" w:rsidRPr="00A12EFB" w:rsidRDefault="00A12EFB" w:rsidP="00A12EFB">
            <w:pPr>
              <w:spacing w:before="60" w:after="60"/>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27</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5</w:t>
            </w:r>
          </w:p>
        </w:tc>
        <w:tc>
          <w:tcPr>
            <w:tcW w:w="1267" w:type="dxa"/>
            <w:vAlign w:val="center"/>
          </w:tcPr>
          <w:p w:rsidR="00A12EFB" w:rsidRPr="00A12EFB" w:rsidRDefault="00A12EFB" w:rsidP="00A12EFB">
            <w:pPr>
              <w:jc w:val="center"/>
              <w:rPr>
                <w:sz w:val="22"/>
                <w:szCs w:val="22"/>
              </w:rPr>
            </w:pP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Floor drains</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Staff lounge</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768</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31</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7</w:t>
            </w:r>
          </w:p>
        </w:tc>
        <w:tc>
          <w:tcPr>
            <w:tcW w:w="1267" w:type="dxa"/>
            <w:vAlign w:val="center"/>
          </w:tcPr>
          <w:p w:rsidR="00A12EFB" w:rsidRPr="00A12EFB" w:rsidRDefault="00A12EFB" w:rsidP="00A12EFB">
            <w:pPr>
              <w:jc w:val="center"/>
              <w:rPr>
                <w:sz w:val="22"/>
                <w:szCs w:val="22"/>
              </w:rPr>
            </w:pPr>
            <w:r w:rsidRPr="00A12EFB">
              <w:rPr>
                <w:sz w:val="22"/>
                <w:szCs w:val="22"/>
              </w:rPr>
              <w:t>7</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Bowed ceiling tiles</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Store room</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472</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69</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4</w:t>
            </w:r>
          </w:p>
        </w:tc>
        <w:tc>
          <w:tcPr>
            <w:tcW w:w="1267" w:type="dxa"/>
            <w:vAlign w:val="center"/>
          </w:tcPr>
          <w:p w:rsidR="00A12EFB" w:rsidRPr="00A12EFB" w:rsidRDefault="00A12EFB" w:rsidP="00A12EFB">
            <w:pPr>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Floor drains</w:t>
            </w:r>
          </w:p>
          <w:p w:rsidR="00A12EFB" w:rsidRPr="00A12EFB" w:rsidRDefault="00A12EFB" w:rsidP="00A12EFB">
            <w:pPr>
              <w:spacing w:before="60" w:after="60"/>
              <w:rPr>
                <w:sz w:val="22"/>
                <w:szCs w:val="22"/>
              </w:rPr>
            </w:pPr>
            <w:r w:rsidRPr="00A12EFB">
              <w:rPr>
                <w:sz w:val="22"/>
                <w:szCs w:val="22"/>
              </w:rPr>
              <w:t>Carpeting</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lastRenderedPageBreak/>
              <w:t>0</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431</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5</w:t>
            </w:r>
          </w:p>
        </w:tc>
        <w:tc>
          <w:tcPr>
            <w:tcW w:w="1267" w:type="dxa"/>
            <w:vAlign w:val="center"/>
          </w:tcPr>
          <w:p w:rsidR="00A12EFB" w:rsidRPr="00A12EFB" w:rsidRDefault="00A12EFB" w:rsidP="00A12EFB">
            <w:pPr>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Bowed ceiling tiles</w:t>
            </w:r>
          </w:p>
          <w:p w:rsidR="00A12EFB" w:rsidRPr="00A12EFB" w:rsidRDefault="00A12EFB" w:rsidP="00A12EFB">
            <w:pPr>
              <w:spacing w:before="60" w:after="60"/>
              <w:rPr>
                <w:sz w:val="22"/>
                <w:szCs w:val="22"/>
              </w:rPr>
            </w:pPr>
            <w:r w:rsidRPr="00A12EFB">
              <w:rPr>
                <w:sz w:val="22"/>
                <w:szCs w:val="22"/>
              </w:rPr>
              <w:t>Mold-colonized cases</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01</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590</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32</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jc w:val="center"/>
              <w:rPr>
                <w:sz w:val="22"/>
                <w:szCs w:val="22"/>
              </w:rPr>
            </w:pPr>
            <w:r w:rsidRPr="00A12EFB">
              <w:rPr>
                <w:sz w:val="22"/>
                <w:szCs w:val="22"/>
              </w:rPr>
              <w:t>5</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03</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522</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31</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7</w:t>
            </w:r>
          </w:p>
        </w:tc>
        <w:tc>
          <w:tcPr>
            <w:tcW w:w="1267" w:type="dxa"/>
            <w:vAlign w:val="center"/>
          </w:tcPr>
          <w:p w:rsidR="00A12EFB" w:rsidRPr="00A12EFB" w:rsidRDefault="00A12EFB" w:rsidP="00A12EFB">
            <w:pPr>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04</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734</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32</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4</w:t>
            </w:r>
          </w:p>
        </w:tc>
        <w:tc>
          <w:tcPr>
            <w:tcW w:w="1267" w:type="dxa"/>
            <w:vAlign w:val="center"/>
          </w:tcPr>
          <w:p w:rsidR="00A12EFB" w:rsidRPr="00A12EFB" w:rsidRDefault="00A12EFB" w:rsidP="00A12EFB">
            <w:pPr>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05</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535</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8</w:t>
            </w:r>
          </w:p>
        </w:tc>
        <w:tc>
          <w:tcPr>
            <w:tcW w:w="1267" w:type="dxa"/>
            <w:vAlign w:val="center"/>
          </w:tcPr>
          <w:p w:rsidR="00A12EFB" w:rsidRPr="00A12EFB" w:rsidRDefault="00A12EFB" w:rsidP="00A12EFB">
            <w:pPr>
              <w:jc w:val="center"/>
              <w:rPr>
                <w:sz w:val="22"/>
                <w:szCs w:val="22"/>
              </w:rPr>
            </w:pPr>
            <w:r w:rsidRPr="00A12EFB">
              <w:rPr>
                <w:sz w:val="22"/>
                <w:szCs w:val="22"/>
              </w:rPr>
              <w:t>10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Bowed ceiling tiles</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06</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901</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34</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4</w:t>
            </w:r>
          </w:p>
        </w:tc>
        <w:tc>
          <w:tcPr>
            <w:tcW w:w="1267" w:type="dxa"/>
            <w:vAlign w:val="center"/>
          </w:tcPr>
          <w:p w:rsidR="00A12EFB" w:rsidRPr="00A12EFB" w:rsidRDefault="00A12EFB" w:rsidP="00A12EFB">
            <w:pPr>
              <w:jc w:val="center"/>
              <w:rPr>
                <w:sz w:val="22"/>
                <w:szCs w:val="22"/>
              </w:rPr>
            </w:pPr>
            <w:r w:rsidRPr="00A12EFB">
              <w:rPr>
                <w:sz w:val="22"/>
                <w:szCs w:val="22"/>
              </w:rPr>
              <w:t>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tabs>
                <w:tab w:val="center" w:pos="4320"/>
                <w:tab w:val="right" w:pos="8640"/>
              </w:tabs>
              <w:spacing w:before="60" w:after="60"/>
              <w:rPr>
                <w:sz w:val="22"/>
                <w:szCs w:val="22"/>
              </w:rPr>
            </w:pPr>
            <w:r w:rsidRPr="00A12EFB">
              <w:rPr>
                <w:sz w:val="22"/>
                <w:szCs w:val="22"/>
              </w:rPr>
              <w:t>Bowed ceiling tiles</w:t>
            </w:r>
          </w:p>
          <w:p w:rsidR="00A12EFB" w:rsidRPr="00A12EFB" w:rsidRDefault="00A12EFB" w:rsidP="00A12EFB">
            <w:pPr>
              <w:spacing w:before="60" w:after="60"/>
              <w:rPr>
                <w:sz w:val="22"/>
                <w:szCs w:val="22"/>
              </w:rPr>
            </w:pPr>
            <w:r w:rsidRPr="00A12EFB">
              <w:rPr>
                <w:sz w:val="22"/>
                <w:szCs w:val="22"/>
              </w:rPr>
              <w:t>Warped cork board</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07</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596</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8</w:t>
            </w:r>
          </w:p>
        </w:tc>
        <w:tc>
          <w:tcPr>
            <w:tcW w:w="1267" w:type="dxa"/>
            <w:vAlign w:val="center"/>
          </w:tcPr>
          <w:p w:rsidR="00A12EFB" w:rsidRPr="00A12EFB" w:rsidRDefault="00A12EFB" w:rsidP="00A12EFB">
            <w:pPr>
              <w:jc w:val="center"/>
              <w:rPr>
                <w:sz w:val="22"/>
                <w:szCs w:val="22"/>
              </w:rPr>
            </w:pPr>
            <w:r w:rsidRPr="00A12EFB">
              <w:rPr>
                <w:sz w:val="22"/>
                <w:szCs w:val="22"/>
              </w:rPr>
              <w:t>6</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N</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08</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1048</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36</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5</w:t>
            </w:r>
          </w:p>
        </w:tc>
        <w:tc>
          <w:tcPr>
            <w:tcW w:w="1267" w:type="dxa"/>
            <w:vAlign w:val="center"/>
          </w:tcPr>
          <w:p w:rsidR="00A12EFB" w:rsidRPr="00A12EFB" w:rsidRDefault="00A12EFB" w:rsidP="00A12EFB">
            <w:pPr>
              <w:jc w:val="center"/>
              <w:rPr>
                <w:sz w:val="22"/>
                <w:szCs w:val="22"/>
              </w:rPr>
            </w:pPr>
            <w:r w:rsidRPr="00A12EFB">
              <w:rPr>
                <w:sz w:val="22"/>
                <w:szCs w:val="22"/>
              </w:rPr>
              <w:t>19</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09</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559</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8</w:t>
            </w:r>
          </w:p>
        </w:tc>
        <w:tc>
          <w:tcPr>
            <w:tcW w:w="1267" w:type="dxa"/>
            <w:vAlign w:val="center"/>
          </w:tcPr>
          <w:p w:rsidR="00A12EFB" w:rsidRPr="00A12EFB" w:rsidRDefault="00A12EFB" w:rsidP="00A12EFB">
            <w:pPr>
              <w:jc w:val="center"/>
              <w:rPr>
                <w:sz w:val="22"/>
                <w:szCs w:val="22"/>
              </w:rPr>
            </w:pPr>
            <w:r w:rsidRPr="00A12EFB">
              <w:rPr>
                <w:sz w:val="22"/>
                <w:szCs w:val="22"/>
              </w:rPr>
              <w:t>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Bowed ceiling tiles</w:t>
            </w:r>
          </w:p>
          <w:p w:rsidR="00A12EFB" w:rsidRPr="00A12EFB" w:rsidRDefault="00A12EFB" w:rsidP="00A12EFB">
            <w:pPr>
              <w:spacing w:before="60" w:after="60"/>
              <w:rPr>
                <w:sz w:val="22"/>
                <w:szCs w:val="22"/>
              </w:rPr>
            </w:pPr>
            <w:r w:rsidRPr="00A12EFB">
              <w:rPr>
                <w:sz w:val="22"/>
                <w:szCs w:val="22"/>
              </w:rPr>
              <w:t>Warped cork board</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10</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772</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33</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5</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Exhaust blocked by desk</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11</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623</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29</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lastRenderedPageBreak/>
              <w:t>12</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899</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33</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20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tabs>
                <w:tab w:val="center" w:pos="4320"/>
                <w:tab w:val="right" w:pos="8640"/>
              </w:tabs>
              <w:spacing w:before="60" w:after="60"/>
              <w:rPr>
                <w:sz w:val="22"/>
                <w:szCs w:val="22"/>
              </w:rPr>
            </w:pPr>
            <w:r w:rsidRPr="00A12EFB">
              <w:rPr>
                <w:sz w:val="22"/>
                <w:szCs w:val="22"/>
              </w:rPr>
              <w:t>Bowed ceiling tiles</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13</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814</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32</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Carpeting, bowed ceiling tiles</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14</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808</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34</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86</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Oil diffuser</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15</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929</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32</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7</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16</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Water-damaged gypsum wallboard</w:t>
            </w: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16</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962</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36</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9</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21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17</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561</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30</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8</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5</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18</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832</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34</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8</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19</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648</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71</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31</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8</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21</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720</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33</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7</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18</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p>
        </w:tc>
      </w:tr>
      <w:tr w:rsidR="00A12EFB" w:rsidRPr="00A12EFB" w:rsidTr="007A5496">
        <w:trPr>
          <w:trHeight w:val="560"/>
          <w:jc w:val="center"/>
        </w:trPr>
        <w:tc>
          <w:tcPr>
            <w:tcW w:w="1795" w:type="dxa"/>
            <w:vAlign w:val="center"/>
          </w:tcPr>
          <w:p w:rsidR="00A12EFB" w:rsidRPr="00A12EFB" w:rsidRDefault="00A12EFB" w:rsidP="00A12EFB">
            <w:pPr>
              <w:spacing w:before="60" w:after="60"/>
              <w:rPr>
                <w:sz w:val="22"/>
                <w:szCs w:val="22"/>
              </w:rPr>
            </w:pPr>
            <w:r w:rsidRPr="00A12EFB">
              <w:rPr>
                <w:sz w:val="22"/>
                <w:szCs w:val="22"/>
              </w:rPr>
              <w:t>23</w:t>
            </w:r>
          </w:p>
        </w:tc>
        <w:tc>
          <w:tcPr>
            <w:tcW w:w="891" w:type="dxa"/>
            <w:vAlign w:val="center"/>
          </w:tcPr>
          <w:p w:rsidR="00A12EFB" w:rsidRPr="00A12EFB" w:rsidRDefault="00A12EFB" w:rsidP="00A12EFB">
            <w:pPr>
              <w:spacing w:before="60" w:after="60"/>
              <w:jc w:val="center"/>
              <w:rPr>
                <w:sz w:val="22"/>
                <w:szCs w:val="22"/>
              </w:rPr>
            </w:pPr>
            <w:r w:rsidRPr="00A12EFB">
              <w:rPr>
                <w:sz w:val="22"/>
                <w:szCs w:val="22"/>
              </w:rPr>
              <w:t>774</w:t>
            </w:r>
          </w:p>
        </w:tc>
        <w:tc>
          <w:tcPr>
            <w:tcW w:w="995" w:type="dxa"/>
            <w:vAlign w:val="center"/>
          </w:tcPr>
          <w:p w:rsidR="00A12EFB" w:rsidRPr="00A12EFB" w:rsidRDefault="00A12EFB" w:rsidP="00A12EFB">
            <w:pPr>
              <w:jc w:val="center"/>
              <w:rPr>
                <w:sz w:val="22"/>
                <w:szCs w:val="22"/>
              </w:rPr>
            </w:pPr>
            <w:r w:rsidRPr="00A12EFB">
              <w:rPr>
                <w:sz w:val="22"/>
                <w:szCs w:val="22"/>
              </w:rPr>
              <w:t>ND</w:t>
            </w:r>
          </w:p>
        </w:tc>
        <w:tc>
          <w:tcPr>
            <w:tcW w:w="994" w:type="dxa"/>
            <w:vAlign w:val="center"/>
          </w:tcPr>
          <w:p w:rsidR="00A12EFB" w:rsidRPr="00A12EFB" w:rsidRDefault="00A12EFB" w:rsidP="00A12EFB">
            <w:pPr>
              <w:spacing w:before="60" w:after="60"/>
              <w:jc w:val="center"/>
              <w:rPr>
                <w:sz w:val="22"/>
                <w:szCs w:val="22"/>
              </w:rPr>
            </w:pPr>
            <w:r w:rsidRPr="00A12EFB">
              <w:rPr>
                <w:sz w:val="22"/>
                <w:szCs w:val="22"/>
              </w:rPr>
              <w:t>72</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32</w:t>
            </w:r>
          </w:p>
        </w:tc>
        <w:tc>
          <w:tcPr>
            <w:tcW w:w="1037" w:type="dxa"/>
            <w:vAlign w:val="center"/>
          </w:tcPr>
          <w:p w:rsidR="00A12EFB" w:rsidRPr="00A12EFB" w:rsidRDefault="00A12EFB" w:rsidP="00A12EFB">
            <w:pPr>
              <w:spacing w:before="60" w:after="60"/>
              <w:jc w:val="center"/>
              <w:rPr>
                <w:sz w:val="22"/>
                <w:szCs w:val="22"/>
              </w:rPr>
            </w:pPr>
            <w:r w:rsidRPr="00A12EFB">
              <w:rPr>
                <w:sz w:val="22"/>
                <w:szCs w:val="22"/>
              </w:rPr>
              <w:t>6</w:t>
            </w:r>
          </w:p>
        </w:tc>
        <w:tc>
          <w:tcPr>
            <w:tcW w:w="1267" w:type="dxa"/>
            <w:vAlign w:val="center"/>
          </w:tcPr>
          <w:p w:rsidR="00A12EFB" w:rsidRPr="00A12EFB" w:rsidRDefault="00A12EFB" w:rsidP="00A12EFB">
            <w:pPr>
              <w:spacing w:before="60" w:after="60"/>
              <w:jc w:val="center"/>
              <w:rPr>
                <w:sz w:val="22"/>
                <w:szCs w:val="22"/>
              </w:rPr>
            </w:pPr>
            <w:r w:rsidRPr="00A12EFB">
              <w:rPr>
                <w:sz w:val="22"/>
                <w:szCs w:val="22"/>
              </w:rPr>
              <w:t>0</w:t>
            </w:r>
          </w:p>
        </w:tc>
        <w:tc>
          <w:tcPr>
            <w:tcW w:w="115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882"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936" w:type="dxa"/>
            <w:vAlign w:val="center"/>
          </w:tcPr>
          <w:p w:rsidR="00A12EFB" w:rsidRPr="00A12EFB" w:rsidRDefault="00A12EFB" w:rsidP="00A12EFB">
            <w:pPr>
              <w:spacing w:before="60" w:after="60"/>
              <w:jc w:val="center"/>
              <w:rPr>
                <w:sz w:val="22"/>
                <w:szCs w:val="22"/>
              </w:rPr>
            </w:pPr>
            <w:r w:rsidRPr="00A12EFB">
              <w:rPr>
                <w:sz w:val="22"/>
                <w:szCs w:val="22"/>
              </w:rPr>
              <w:t>Y</w:t>
            </w:r>
          </w:p>
        </w:tc>
        <w:tc>
          <w:tcPr>
            <w:tcW w:w="3706" w:type="dxa"/>
            <w:tcBorders>
              <w:left w:val="nil"/>
            </w:tcBorders>
            <w:vAlign w:val="center"/>
          </w:tcPr>
          <w:p w:rsidR="00A12EFB" w:rsidRPr="00A12EFB" w:rsidRDefault="00A12EFB" w:rsidP="00A12EFB">
            <w:pPr>
              <w:spacing w:before="60" w:after="60"/>
              <w:rPr>
                <w:sz w:val="22"/>
                <w:szCs w:val="22"/>
              </w:rPr>
            </w:pPr>
            <w:r w:rsidRPr="00A12EFB">
              <w:rPr>
                <w:sz w:val="22"/>
                <w:szCs w:val="22"/>
              </w:rPr>
              <w:t>Bowed ceiling tiles</w:t>
            </w:r>
          </w:p>
        </w:tc>
      </w:tr>
    </w:tbl>
    <w:p w:rsidR="00A12EFB" w:rsidRPr="00A12EFB" w:rsidRDefault="00A12EFB" w:rsidP="00A12EFB"/>
    <w:p w:rsidR="008D1F53" w:rsidRDefault="008D1F53" w:rsidP="00B536CA">
      <w:pPr>
        <w:pStyle w:val="References"/>
      </w:pPr>
    </w:p>
    <w:sectPr w:rsidR="008D1F53" w:rsidSect="00A12EFB">
      <w:headerReference w:type="even" r:id="rId28"/>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72" w:rsidRDefault="00AE4572">
      <w:r>
        <w:separator/>
      </w:r>
    </w:p>
  </w:endnote>
  <w:endnote w:type="continuationSeparator" w:id="0">
    <w:p w:rsidR="00AE4572" w:rsidRDefault="00AE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6B" w:rsidRDefault="00D71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7136B" w:rsidRDefault="00D71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6B" w:rsidRDefault="00D71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4F57">
      <w:rPr>
        <w:rStyle w:val="PageNumber"/>
        <w:noProof/>
      </w:rPr>
      <w:t>2</w:t>
    </w:r>
    <w:r>
      <w:rPr>
        <w:rStyle w:val="PageNumber"/>
      </w:rPr>
      <w:fldChar w:fldCharType="end"/>
    </w:r>
  </w:p>
  <w:p w:rsidR="00D7136B" w:rsidRDefault="00D713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FB" w:rsidRDefault="00A12E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27" w:type="dxa"/>
      <w:jc w:val="center"/>
      <w:tblInd w:w="-98" w:type="dxa"/>
      <w:tblLayout w:type="fixed"/>
      <w:tblLook w:val="0000" w:firstRow="0" w:lastRow="0" w:firstColumn="0" w:lastColumn="0" w:noHBand="0" w:noVBand="0"/>
    </w:tblPr>
    <w:tblGrid>
      <w:gridCol w:w="3075"/>
      <w:gridCol w:w="3076"/>
      <w:gridCol w:w="3076"/>
    </w:tblGrid>
    <w:tr w:rsidR="00A821D6" w:rsidRPr="00F374D5" w:rsidTr="0025310F">
      <w:trPr>
        <w:trHeight w:val="300"/>
        <w:jc w:val="center"/>
      </w:trPr>
      <w:tc>
        <w:tcPr>
          <w:tcW w:w="3075" w:type="dxa"/>
          <w:tcBorders>
            <w:top w:val="nil"/>
            <w:left w:val="nil"/>
            <w:bottom w:val="nil"/>
            <w:right w:val="nil"/>
          </w:tcBorders>
          <w:shd w:val="clear" w:color="auto" w:fill="auto"/>
          <w:noWrap/>
          <w:vAlign w:val="center"/>
        </w:tcPr>
        <w:p w:rsidR="00A821D6" w:rsidRPr="00B27E52" w:rsidRDefault="00A12EFB" w:rsidP="0025310F">
          <w:pPr>
            <w:rPr>
              <w:rFonts w:ascii="Times" w:hAnsi="Times" w:cs="Times"/>
              <w:sz w:val="18"/>
            </w:rPr>
          </w:pPr>
          <w:r w:rsidRPr="00B27E52">
            <w:rPr>
              <w:rFonts w:ascii="Times" w:hAnsi="Times" w:cs="Times"/>
              <w:sz w:val="18"/>
            </w:rPr>
            <w:t>ppm = parts per million</w:t>
          </w:r>
        </w:p>
      </w:tc>
      <w:tc>
        <w:tcPr>
          <w:tcW w:w="3076" w:type="dxa"/>
          <w:tcBorders>
            <w:top w:val="nil"/>
            <w:left w:val="nil"/>
            <w:bottom w:val="nil"/>
            <w:right w:val="nil"/>
          </w:tcBorders>
          <w:shd w:val="clear" w:color="auto" w:fill="auto"/>
          <w:noWrap/>
          <w:vAlign w:val="center"/>
        </w:tcPr>
        <w:p w:rsidR="00A821D6" w:rsidRPr="008D395D" w:rsidRDefault="00A12EFB" w:rsidP="0025310F">
          <w:pPr>
            <w:rPr>
              <w:rFonts w:ascii="Times" w:hAnsi="Times" w:cs="Times"/>
              <w:sz w:val="18"/>
            </w:rPr>
          </w:pPr>
          <w:r w:rsidRPr="00B27E52">
            <w:rPr>
              <w:rFonts w:ascii="Times" w:hAnsi="Times" w:cs="Times"/>
              <w:sz w:val="18"/>
            </w:rPr>
            <w:t>µg/m</w:t>
          </w:r>
          <w:r w:rsidRPr="00B27E52">
            <w:rPr>
              <w:rFonts w:ascii="Times" w:hAnsi="Times" w:cs="Times"/>
              <w:sz w:val="18"/>
              <w:vertAlign w:val="superscript"/>
            </w:rPr>
            <w:t>3</w:t>
          </w:r>
          <w:r w:rsidRPr="00B27E52">
            <w:rPr>
              <w:rFonts w:ascii="Times" w:hAnsi="Times" w:cs="Times"/>
              <w:sz w:val="18"/>
            </w:rPr>
            <w:t xml:space="preserve"> = micrograms per cubic meter</w:t>
          </w:r>
        </w:p>
      </w:tc>
      <w:tc>
        <w:tcPr>
          <w:tcW w:w="3076" w:type="dxa"/>
          <w:tcBorders>
            <w:top w:val="nil"/>
            <w:left w:val="nil"/>
            <w:bottom w:val="nil"/>
            <w:right w:val="nil"/>
          </w:tcBorders>
          <w:shd w:val="clear" w:color="auto" w:fill="auto"/>
          <w:noWrap/>
          <w:vAlign w:val="center"/>
        </w:tcPr>
        <w:p w:rsidR="00A821D6" w:rsidRPr="008E2948" w:rsidRDefault="00A12EFB" w:rsidP="0025310F">
          <w:pPr>
            <w:rPr>
              <w:rFonts w:ascii="Times" w:hAnsi="Times" w:cs="Times"/>
              <w:sz w:val="18"/>
            </w:rPr>
          </w:pPr>
          <w:r w:rsidRPr="00A370AB">
            <w:rPr>
              <w:rFonts w:ascii="Times" w:hAnsi="Times" w:cs="Times"/>
              <w:sz w:val="18"/>
            </w:rPr>
            <w:t>ND = non detect</w:t>
          </w:r>
        </w:p>
      </w:tc>
    </w:tr>
  </w:tbl>
  <w:p w:rsidR="00A821D6" w:rsidRDefault="00AE4572" w:rsidP="00A821D6">
    <w:pPr>
      <w:tabs>
        <w:tab w:val="left" w:pos="9180"/>
      </w:tabs>
      <w:rPr>
        <w:b/>
        <w:sz w:val="20"/>
      </w:rPr>
    </w:pPr>
  </w:p>
  <w:p w:rsidR="00A821D6" w:rsidRDefault="00A12EFB" w:rsidP="00A821D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821D6" w:rsidTr="0025310F">
      <w:tc>
        <w:tcPr>
          <w:tcW w:w="2718" w:type="dxa"/>
        </w:tcPr>
        <w:p w:rsidR="00A821D6" w:rsidRDefault="00A12EFB" w:rsidP="0025310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821D6" w:rsidRDefault="00A12EFB" w:rsidP="0025310F">
          <w:pPr>
            <w:rPr>
              <w:sz w:val="20"/>
            </w:rPr>
          </w:pPr>
          <w:r>
            <w:rPr>
              <w:sz w:val="20"/>
            </w:rPr>
            <w:t>&lt; 800 ppm = acceptable</w:t>
          </w:r>
        </w:p>
      </w:tc>
      <w:tc>
        <w:tcPr>
          <w:tcW w:w="3600" w:type="dxa"/>
        </w:tcPr>
        <w:p w:rsidR="00A821D6" w:rsidRDefault="00A12EFB" w:rsidP="0025310F">
          <w:pPr>
            <w:jc w:val="right"/>
            <w:rPr>
              <w:sz w:val="20"/>
            </w:rPr>
          </w:pPr>
          <w:r>
            <w:rPr>
              <w:sz w:val="20"/>
            </w:rPr>
            <w:t>Temperature:</w:t>
          </w:r>
        </w:p>
      </w:tc>
      <w:tc>
        <w:tcPr>
          <w:tcW w:w="3420" w:type="dxa"/>
        </w:tcPr>
        <w:p w:rsidR="00A821D6" w:rsidRDefault="00A12EFB" w:rsidP="0025310F">
          <w:pPr>
            <w:rPr>
              <w:sz w:val="20"/>
            </w:rPr>
          </w:pPr>
          <w:r>
            <w:rPr>
              <w:sz w:val="20"/>
            </w:rPr>
            <w:t>70 - 78 °F</w:t>
          </w:r>
        </w:p>
      </w:tc>
    </w:tr>
    <w:tr w:rsidR="00A821D6" w:rsidTr="0025310F">
      <w:tc>
        <w:tcPr>
          <w:tcW w:w="2718" w:type="dxa"/>
        </w:tcPr>
        <w:p w:rsidR="00A821D6" w:rsidRDefault="00AE4572" w:rsidP="0025310F">
          <w:pPr>
            <w:jc w:val="right"/>
            <w:rPr>
              <w:sz w:val="20"/>
            </w:rPr>
          </w:pPr>
        </w:p>
      </w:tc>
      <w:tc>
        <w:tcPr>
          <w:tcW w:w="4860" w:type="dxa"/>
        </w:tcPr>
        <w:p w:rsidR="00A821D6" w:rsidRDefault="00A12EFB" w:rsidP="0025310F">
          <w:pPr>
            <w:rPr>
              <w:sz w:val="20"/>
            </w:rPr>
          </w:pPr>
          <w:r>
            <w:rPr>
              <w:sz w:val="20"/>
            </w:rPr>
            <w:t>&gt; 800 ppm = indicative of ventilation problems</w:t>
          </w:r>
        </w:p>
      </w:tc>
      <w:tc>
        <w:tcPr>
          <w:tcW w:w="3600" w:type="dxa"/>
        </w:tcPr>
        <w:p w:rsidR="00A821D6" w:rsidRDefault="00A12EFB" w:rsidP="0025310F">
          <w:pPr>
            <w:jc w:val="right"/>
            <w:rPr>
              <w:sz w:val="20"/>
            </w:rPr>
          </w:pPr>
          <w:r>
            <w:rPr>
              <w:sz w:val="20"/>
            </w:rPr>
            <w:t>Relative Humidity:</w:t>
          </w:r>
        </w:p>
      </w:tc>
      <w:tc>
        <w:tcPr>
          <w:tcW w:w="3420" w:type="dxa"/>
        </w:tcPr>
        <w:p w:rsidR="00A821D6" w:rsidRDefault="00A12EFB" w:rsidP="0025310F">
          <w:pPr>
            <w:rPr>
              <w:sz w:val="20"/>
            </w:rPr>
          </w:pPr>
          <w:r>
            <w:rPr>
              <w:sz w:val="20"/>
            </w:rPr>
            <w:t>40 - 60%</w:t>
          </w:r>
        </w:p>
      </w:tc>
    </w:tr>
  </w:tbl>
  <w:p w:rsidR="00A821D6" w:rsidRDefault="00AE4572" w:rsidP="00A821D6">
    <w:pPr>
      <w:pStyle w:val="Footer"/>
      <w:jc w:val="center"/>
    </w:pPr>
  </w:p>
  <w:p w:rsidR="00EE5AD2" w:rsidRPr="00A821D6" w:rsidRDefault="00A12EFB" w:rsidP="00A821D6">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C4F57">
      <w:rPr>
        <w:rStyle w:val="PageNumber"/>
        <w:noProof/>
        <w:sz w:val="22"/>
        <w:szCs w:val="22"/>
      </w:rPr>
      <w:t>3</w:t>
    </w:r>
    <w:r w:rsidRPr="00A7353A">
      <w:rPr>
        <w:rStyle w:val="PageNumbe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27" w:type="dxa"/>
      <w:jc w:val="center"/>
      <w:tblInd w:w="-98" w:type="dxa"/>
      <w:tblLayout w:type="fixed"/>
      <w:tblLook w:val="0000" w:firstRow="0" w:lastRow="0" w:firstColumn="0" w:lastColumn="0" w:noHBand="0" w:noVBand="0"/>
    </w:tblPr>
    <w:tblGrid>
      <w:gridCol w:w="3075"/>
      <w:gridCol w:w="3076"/>
      <w:gridCol w:w="3076"/>
    </w:tblGrid>
    <w:tr w:rsidR="00A821D6" w:rsidRPr="00F374D5" w:rsidTr="00A821D6">
      <w:trPr>
        <w:trHeight w:val="300"/>
        <w:jc w:val="center"/>
      </w:trPr>
      <w:tc>
        <w:tcPr>
          <w:tcW w:w="3075" w:type="dxa"/>
          <w:tcBorders>
            <w:top w:val="nil"/>
            <w:left w:val="nil"/>
            <w:bottom w:val="nil"/>
            <w:right w:val="nil"/>
          </w:tcBorders>
          <w:shd w:val="clear" w:color="auto" w:fill="auto"/>
          <w:noWrap/>
          <w:vAlign w:val="center"/>
        </w:tcPr>
        <w:p w:rsidR="00A821D6" w:rsidRPr="00B27E52" w:rsidRDefault="00A12EFB" w:rsidP="0025310F">
          <w:pPr>
            <w:rPr>
              <w:rFonts w:ascii="Times" w:hAnsi="Times" w:cs="Times"/>
              <w:sz w:val="18"/>
            </w:rPr>
          </w:pPr>
          <w:r w:rsidRPr="00B27E52">
            <w:rPr>
              <w:rFonts w:ascii="Times" w:hAnsi="Times" w:cs="Times"/>
              <w:sz w:val="18"/>
            </w:rPr>
            <w:t>ppm = parts per million</w:t>
          </w:r>
        </w:p>
      </w:tc>
      <w:tc>
        <w:tcPr>
          <w:tcW w:w="3076" w:type="dxa"/>
          <w:tcBorders>
            <w:top w:val="nil"/>
            <w:left w:val="nil"/>
            <w:bottom w:val="nil"/>
            <w:right w:val="nil"/>
          </w:tcBorders>
          <w:shd w:val="clear" w:color="auto" w:fill="auto"/>
          <w:noWrap/>
          <w:vAlign w:val="center"/>
        </w:tcPr>
        <w:p w:rsidR="00A821D6" w:rsidRPr="008D395D" w:rsidRDefault="00A12EFB" w:rsidP="0025310F">
          <w:pPr>
            <w:rPr>
              <w:rFonts w:ascii="Times" w:hAnsi="Times" w:cs="Times"/>
              <w:sz w:val="18"/>
            </w:rPr>
          </w:pPr>
          <w:r w:rsidRPr="00B27E52">
            <w:rPr>
              <w:rFonts w:ascii="Times" w:hAnsi="Times" w:cs="Times"/>
              <w:sz w:val="18"/>
            </w:rPr>
            <w:t>µg/m</w:t>
          </w:r>
          <w:r w:rsidRPr="00B27E52">
            <w:rPr>
              <w:rFonts w:ascii="Times" w:hAnsi="Times" w:cs="Times"/>
              <w:sz w:val="18"/>
              <w:vertAlign w:val="superscript"/>
            </w:rPr>
            <w:t>3</w:t>
          </w:r>
          <w:r w:rsidRPr="00B27E52">
            <w:rPr>
              <w:rFonts w:ascii="Times" w:hAnsi="Times" w:cs="Times"/>
              <w:sz w:val="18"/>
            </w:rPr>
            <w:t xml:space="preserve"> = micrograms per cubic meter</w:t>
          </w:r>
        </w:p>
      </w:tc>
      <w:tc>
        <w:tcPr>
          <w:tcW w:w="3076" w:type="dxa"/>
          <w:tcBorders>
            <w:top w:val="nil"/>
            <w:left w:val="nil"/>
            <w:bottom w:val="nil"/>
            <w:right w:val="nil"/>
          </w:tcBorders>
          <w:shd w:val="clear" w:color="auto" w:fill="auto"/>
          <w:noWrap/>
          <w:vAlign w:val="center"/>
        </w:tcPr>
        <w:p w:rsidR="00A821D6" w:rsidRPr="008E2948" w:rsidRDefault="00A12EFB" w:rsidP="0025310F">
          <w:pPr>
            <w:rPr>
              <w:rFonts w:ascii="Times" w:hAnsi="Times" w:cs="Times"/>
              <w:sz w:val="18"/>
            </w:rPr>
          </w:pPr>
          <w:r w:rsidRPr="00A370AB">
            <w:rPr>
              <w:rFonts w:ascii="Times" w:hAnsi="Times" w:cs="Times"/>
              <w:sz w:val="18"/>
            </w:rPr>
            <w:t>ND = non detect</w:t>
          </w:r>
        </w:p>
      </w:tc>
    </w:tr>
  </w:tbl>
  <w:p w:rsidR="00EE5AD2" w:rsidRDefault="00AE4572" w:rsidP="00EC38EA">
    <w:pPr>
      <w:tabs>
        <w:tab w:val="left" w:pos="9180"/>
      </w:tabs>
      <w:rPr>
        <w:b/>
        <w:sz w:val="20"/>
      </w:rPr>
    </w:pPr>
  </w:p>
  <w:p w:rsidR="00EE5AD2" w:rsidRDefault="00A12EFB"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A1281" w:rsidTr="00015F03">
      <w:tc>
        <w:tcPr>
          <w:tcW w:w="2718" w:type="dxa"/>
        </w:tcPr>
        <w:p w:rsidR="00AA1281" w:rsidRDefault="00A12EFB"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A1281" w:rsidRDefault="00A12EFB" w:rsidP="00A821D6">
          <w:pPr>
            <w:rPr>
              <w:sz w:val="20"/>
            </w:rPr>
          </w:pPr>
          <w:r>
            <w:rPr>
              <w:sz w:val="20"/>
            </w:rPr>
            <w:t>&lt; 800 ppm = acceptable</w:t>
          </w:r>
        </w:p>
      </w:tc>
      <w:tc>
        <w:tcPr>
          <w:tcW w:w="3600" w:type="dxa"/>
        </w:tcPr>
        <w:p w:rsidR="00AA1281" w:rsidRDefault="00A12EFB" w:rsidP="00015F03">
          <w:pPr>
            <w:jc w:val="right"/>
            <w:rPr>
              <w:sz w:val="20"/>
            </w:rPr>
          </w:pPr>
          <w:r>
            <w:rPr>
              <w:sz w:val="20"/>
            </w:rPr>
            <w:t>Temperature:</w:t>
          </w:r>
        </w:p>
      </w:tc>
      <w:tc>
        <w:tcPr>
          <w:tcW w:w="3420" w:type="dxa"/>
        </w:tcPr>
        <w:p w:rsidR="00AA1281" w:rsidRDefault="00A12EFB" w:rsidP="00015F03">
          <w:pPr>
            <w:rPr>
              <w:sz w:val="20"/>
            </w:rPr>
          </w:pPr>
          <w:r>
            <w:rPr>
              <w:sz w:val="20"/>
            </w:rPr>
            <w:t>70 - 78 °F</w:t>
          </w:r>
        </w:p>
      </w:tc>
    </w:tr>
    <w:tr w:rsidR="00AA1281" w:rsidTr="00015F03">
      <w:tc>
        <w:tcPr>
          <w:tcW w:w="2718" w:type="dxa"/>
        </w:tcPr>
        <w:p w:rsidR="00AA1281" w:rsidRDefault="00AE4572" w:rsidP="00015F03">
          <w:pPr>
            <w:jc w:val="right"/>
            <w:rPr>
              <w:sz w:val="20"/>
            </w:rPr>
          </w:pPr>
        </w:p>
      </w:tc>
      <w:tc>
        <w:tcPr>
          <w:tcW w:w="4860" w:type="dxa"/>
        </w:tcPr>
        <w:p w:rsidR="00AA1281" w:rsidRDefault="00A12EFB" w:rsidP="00CA01DC">
          <w:pPr>
            <w:rPr>
              <w:sz w:val="20"/>
            </w:rPr>
          </w:pPr>
          <w:r>
            <w:rPr>
              <w:sz w:val="20"/>
            </w:rPr>
            <w:t>&gt; 800 ppm = indicative of ventilation problems</w:t>
          </w:r>
        </w:p>
      </w:tc>
      <w:tc>
        <w:tcPr>
          <w:tcW w:w="3600" w:type="dxa"/>
        </w:tcPr>
        <w:p w:rsidR="00AA1281" w:rsidRDefault="00A12EFB" w:rsidP="00015F03">
          <w:pPr>
            <w:jc w:val="right"/>
            <w:rPr>
              <w:sz w:val="20"/>
            </w:rPr>
          </w:pPr>
          <w:r>
            <w:rPr>
              <w:sz w:val="20"/>
            </w:rPr>
            <w:t>Relative Humidity:</w:t>
          </w:r>
        </w:p>
      </w:tc>
      <w:tc>
        <w:tcPr>
          <w:tcW w:w="3420" w:type="dxa"/>
        </w:tcPr>
        <w:p w:rsidR="00AA1281" w:rsidRDefault="00A12EFB" w:rsidP="00015F03">
          <w:pPr>
            <w:rPr>
              <w:sz w:val="20"/>
            </w:rPr>
          </w:pPr>
          <w:r>
            <w:rPr>
              <w:sz w:val="20"/>
            </w:rPr>
            <w:t>40 - 60%</w:t>
          </w:r>
        </w:p>
      </w:tc>
    </w:tr>
  </w:tbl>
  <w:p w:rsidR="00EE5AD2" w:rsidRDefault="00AE4572" w:rsidP="00EC38EA">
    <w:pPr>
      <w:pStyle w:val="Footer"/>
      <w:jc w:val="center"/>
    </w:pPr>
  </w:p>
  <w:p w:rsidR="00EE5AD2" w:rsidRPr="00A7353A" w:rsidRDefault="00A12EFB" w:rsidP="00EC38EA">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C4F57">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72" w:rsidRDefault="00AE4572">
      <w:r>
        <w:separator/>
      </w:r>
    </w:p>
  </w:footnote>
  <w:footnote w:type="continuationSeparator" w:id="0">
    <w:p w:rsidR="00AE4572" w:rsidRDefault="00AE4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D2" w:rsidRDefault="00A12E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AE45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E5AD2" w:rsidTr="00015F03">
      <w:trPr>
        <w:cantSplit/>
      </w:trPr>
      <w:tc>
        <w:tcPr>
          <w:tcW w:w="12258" w:type="dxa"/>
          <w:gridSpan w:val="3"/>
        </w:tcPr>
        <w:p w:rsidR="00EE5AD2" w:rsidRPr="002129FC" w:rsidRDefault="00A12EFB" w:rsidP="00F3274E">
          <w:pPr>
            <w:pStyle w:val="Header"/>
            <w:spacing w:before="60" w:after="60"/>
            <w:rPr>
              <w:b/>
            </w:rPr>
          </w:pPr>
          <w:r w:rsidRPr="002129FC">
            <w:rPr>
              <w:b/>
            </w:rPr>
            <w:t>Location: Sunderland Elementary School</w:t>
          </w:r>
        </w:p>
      </w:tc>
      <w:tc>
        <w:tcPr>
          <w:tcW w:w="2358" w:type="dxa"/>
        </w:tcPr>
        <w:p w:rsidR="00EE5AD2" w:rsidRDefault="00A12EFB" w:rsidP="00015F03">
          <w:pPr>
            <w:pStyle w:val="Header"/>
            <w:tabs>
              <w:tab w:val="clear" w:pos="4320"/>
              <w:tab w:val="clear" w:pos="8640"/>
            </w:tabs>
            <w:spacing w:before="60" w:after="60"/>
            <w:rPr>
              <w:b/>
            </w:rPr>
          </w:pPr>
          <w:r>
            <w:rPr>
              <w:b/>
            </w:rPr>
            <w:t>Indoor Air Results</w:t>
          </w:r>
        </w:p>
      </w:tc>
    </w:tr>
    <w:tr w:rsidR="00EE5AD2" w:rsidTr="00015F03">
      <w:trPr>
        <w:cantSplit/>
      </w:trPr>
      <w:tc>
        <w:tcPr>
          <w:tcW w:w="4872" w:type="dxa"/>
        </w:tcPr>
        <w:p w:rsidR="00EE5AD2" w:rsidRDefault="00A12EFB" w:rsidP="00F3274E">
          <w:pPr>
            <w:pStyle w:val="Header"/>
            <w:tabs>
              <w:tab w:val="clear" w:pos="4320"/>
              <w:tab w:val="clear" w:pos="8640"/>
            </w:tabs>
            <w:spacing w:before="60" w:after="60"/>
            <w:rPr>
              <w:b/>
            </w:rPr>
          </w:pPr>
          <w:r>
            <w:rPr>
              <w:b/>
            </w:rPr>
            <w:t xml:space="preserve">Address: </w:t>
          </w:r>
          <w:r w:rsidRPr="0000661C">
            <w:rPr>
              <w:b/>
            </w:rPr>
            <w:t>1 Swamp Drive, Sunderland, MA</w:t>
          </w:r>
        </w:p>
      </w:tc>
      <w:tc>
        <w:tcPr>
          <w:tcW w:w="4872" w:type="dxa"/>
        </w:tcPr>
        <w:p w:rsidR="00EE5AD2" w:rsidRPr="00A7353A" w:rsidRDefault="00A12EFB" w:rsidP="00015F03">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EE5AD2" w:rsidRDefault="00AE4572" w:rsidP="00015F03">
          <w:pPr>
            <w:pStyle w:val="Header"/>
            <w:tabs>
              <w:tab w:val="clear" w:pos="4320"/>
              <w:tab w:val="clear" w:pos="8640"/>
            </w:tabs>
            <w:spacing w:before="60" w:after="60"/>
            <w:rPr>
              <w:b/>
            </w:rPr>
          </w:pPr>
        </w:p>
      </w:tc>
      <w:tc>
        <w:tcPr>
          <w:tcW w:w="2358" w:type="dxa"/>
        </w:tcPr>
        <w:p w:rsidR="00EE5AD2" w:rsidRDefault="00A12EFB" w:rsidP="00F3274E">
          <w:pPr>
            <w:pStyle w:val="Header"/>
            <w:tabs>
              <w:tab w:val="clear" w:pos="4320"/>
              <w:tab w:val="clear" w:pos="8640"/>
            </w:tabs>
            <w:spacing w:before="60" w:after="60"/>
            <w:jc w:val="center"/>
            <w:rPr>
              <w:b/>
            </w:rPr>
          </w:pPr>
          <w:r w:rsidRPr="00677AC6">
            <w:rPr>
              <w:b/>
            </w:rPr>
            <w:t>Date:</w:t>
          </w:r>
          <w:r>
            <w:rPr>
              <w:b/>
            </w:rPr>
            <w:t xml:space="preserve"> 11/9/2018</w:t>
          </w:r>
        </w:p>
      </w:tc>
    </w:tr>
  </w:tbl>
  <w:p w:rsidR="00EE5AD2" w:rsidRPr="00EC38EA" w:rsidRDefault="00AE4572" w:rsidP="00EC38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E5AD2" w:rsidTr="0000661C">
      <w:trPr>
        <w:cantSplit/>
        <w:trHeight w:val="360"/>
      </w:trPr>
      <w:tc>
        <w:tcPr>
          <w:tcW w:w="12258" w:type="dxa"/>
          <w:gridSpan w:val="3"/>
        </w:tcPr>
        <w:p w:rsidR="00EE5AD2" w:rsidRPr="00AA0C96" w:rsidRDefault="00A12EFB" w:rsidP="00937E14">
          <w:pPr>
            <w:pStyle w:val="Header"/>
            <w:spacing w:before="60" w:after="60"/>
            <w:rPr>
              <w:b/>
              <w:sz w:val="22"/>
            </w:rPr>
          </w:pPr>
          <w:r>
            <w:rPr>
              <w:b/>
              <w:sz w:val="22"/>
            </w:rPr>
            <w:t>Location: Sunderland Elementary School</w:t>
          </w:r>
        </w:p>
      </w:tc>
      <w:tc>
        <w:tcPr>
          <w:tcW w:w="2358" w:type="dxa"/>
        </w:tcPr>
        <w:p w:rsidR="00EE5AD2" w:rsidRPr="00AA0C96" w:rsidRDefault="00A12EFB" w:rsidP="00015F03">
          <w:pPr>
            <w:pStyle w:val="Header"/>
            <w:tabs>
              <w:tab w:val="clear" w:pos="4320"/>
              <w:tab w:val="clear" w:pos="8640"/>
            </w:tabs>
            <w:spacing w:before="60" w:after="60"/>
            <w:rPr>
              <w:b/>
              <w:sz w:val="22"/>
            </w:rPr>
          </w:pPr>
          <w:r w:rsidRPr="00AA0C96">
            <w:rPr>
              <w:b/>
              <w:sz w:val="22"/>
            </w:rPr>
            <w:t>Indoor Air Results</w:t>
          </w:r>
        </w:p>
      </w:tc>
    </w:tr>
    <w:tr w:rsidR="00EE5AD2" w:rsidTr="00015F03">
      <w:trPr>
        <w:cantSplit/>
      </w:trPr>
      <w:tc>
        <w:tcPr>
          <w:tcW w:w="4872" w:type="dxa"/>
        </w:tcPr>
        <w:p w:rsidR="00EE5AD2" w:rsidRPr="00AA0C96" w:rsidRDefault="00A12EFB" w:rsidP="00937E14">
          <w:pPr>
            <w:pStyle w:val="Header"/>
            <w:tabs>
              <w:tab w:val="clear" w:pos="4320"/>
              <w:tab w:val="clear" w:pos="8640"/>
            </w:tabs>
            <w:spacing w:before="60" w:after="60"/>
            <w:rPr>
              <w:b/>
              <w:sz w:val="22"/>
            </w:rPr>
          </w:pPr>
          <w:r w:rsidRPr="00AA0C96">
            <w:rPr>
              <w:b/>
              <w:sz w:val="22"/>
            </w:rPr>
            <w:t xml:space="preserve">Address: </w:t>
          </w:r>
          <w:r>
            <w:rPr>
              <w:b/>
              <w:sz w:val="22"/>
            </w:rPr>
            <w:t>1 Swamp Drive, Sunderland, MA</w:t>
          </w:r>
        </w:p>
      </w:tc>
      <w:tc>
        <w:tcPr>
          <w:tcW w:w="4872" w:type="dxa"/>
        </w:tcPr>
        <w:p w:rsidR="00EE5AD2" w:rsidRPr="00AA0C96" w:rsidRDefault="00A12EFB"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EE5AD2" w:rsidRPr="00AA0C96" w:rsidRDefault="00AE4572" w:rsidP="00015F03">
          <w:pPr>
            <w:pStyle w:val="Header"/>
            <w:tabs>
              <w:tab w:val="clear" w:pos="4320"/>
              <w:tab w:val="clear" w:pos="8640"/>
            </w:tabs>
            <w:spacing w:before="60" w:after="60"/>
            <w:rPr>
              <w:b/>
              <w:sz w:val="22"/>
            </w:rPr>
          </w:pPr>
        </w:p>
      </w:tc>
      <w:tc>
        <w:tcPr>
          <w:tcW w:w="2358" w:type="dxa"/>
        </w:tcPr>
        <w:p w:rsidR="00EE5AD2" w:rsidRPr="00AA0C96" w:rsidRDefault="00A12EFB" w:rsidP="00937E14">
          <w:pPr>
            <w:pStyle w:val="Header"/>
            <w:tabs>
              <w:tab w:val="clear" w:pos="4320"/>
              <w:tab w:val="clear" w:pos="8640"/>
            </w:tabs>
            <w:spacing w:before="60" w:after="60"/>
            <w:rPr>
              <w:b/>
              <w:sz w:val="22"/>
            </w:rPr>
          </w:pPr>
          <w:r w:rsidRPr="00AA0C96">
            <w:rPr>
              <w:b/>
              <w:sz w:val="22"/>
            </w:rPr>
            <w:t>Date</w:t>
          </w:r>
          <w:r>
            <w:rPr>
              <w:b/>
              <w:sz w:val="22"/>
            </w:rPr>
            <w:t>: 11/9/2018</w:t>
          </w:r>
        </w:p>
      </w:tc>
    </w:tr>
  </w:tbl>
  <w:p w:rsidR="00EE5AD2" w:rsidRDefault="00AE4572" w:rsidP="00EC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68D2D620"/>
    <w:lvl w:ilvl="0" w:tplc="26981DF4">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A82C68"/>
    <w:multiLevelType w:val="hybridMultilevel"/>
    <w:tmpl w:val="BA84147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1F0C3FFB"/>
    <w:multiLevelType w:val="hybridMultilevel"/>
    <w:tmpl w:val="90BE6BB6"/>
    <w:lvl w:ilvl="0" w:tplc="8AE847DE">
      <w:start w:val="1"/>
      <w:numFmt w:val="decimal"/>
      <w:lvlText w:val="%1."/>
      <w:lvlJc w:val="right"/>
      <w:pPr>
        <w:tabs>
          <w:tab w:val="num" w:pos="360"/>
        </w:tabs>
        <w:ind w:left="360" w:hanging="72"/>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9B5F26"/>
    <w:multiLevelType w:val="multilevel"/>
    <w:tmpl w:val="28FCADD2"/>
    <w:numStyleLink w:val="StyleBulletedSymbolsymbolLeft025Hanging025"/>
  </w:abstractNum>
  <w:abstractNum w:abstractNumId="1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78B3CEF"/>
    <w:multiLevelType w:val="multilevel"/>
    <w:tmpl w:val="28FCADD2"/>
    <w:numStyleLink w:val="StyleBulletedSymbolsymbolLeft025Hanging025"/>
  </w:abstractNum>
  <w:abstractNum w:abstractNumId="12">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FB2C57"/>
    <w:multiLevelType w:val="hybridMultilevel"/>
    <w:tmpl w:val="9626BE14"/>
    <w:lvl w:ilvl="0" w:tplc="930E1A76">
      <w:start w:val="1"/>
      <w:numFmt w:val="decimal"/>
      <w:pStyle w:val="BodyTextNumberedConclusio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0B24EFB"/>
    <w:multiLevelType w:val="multilevel"/>
    <w:tmpl w:val="28FCADD2"/>
    <w:numStyleLink w:val="StyleBulletedSymbolsymbolLeft025Hanging025"/>
  </w:abstractNum>
  <w:abstractNum w:abstractNumId="17">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8">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27C414D"/>
    <w:multiLevelType w:val="multilevel"/>
    <w:tmpl w:val="28FCADD2"/>
    <w:numStyleLink w:val="StyleBulletedSymbolsymbolLeft025Hanging025"/>
  </w:abstractNum>
  <w:abstractNum w:abstractNumId="21">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A9165D"/>
    <w:multiLevelType w:val="multilevel"/>
    <w:tmpl w:val="28FCADD2"/>
    <w:numStyleLink w:val="StyleBulletedSymbolsymbolLeft025Hanging025"/>
  </w:abstractNum>
  <w:abstractNum w:abstractNumId="24">
    <w:nsid w:val="4DB27BCB"/>
    <w:multiLevelType w:val="multilevel"/>
    <w:tmpl w:val="28FCADD2"/>
    <w:numStyleLink w:val="StyleBulletedSymbolsymbolLeft025Hanging025"/>
  </w:abstractNum>
  <w:abstractNum w:abstractNumId="25">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8C087F"/>
    <w:multiLevelType w:val="hybridMultilevel"/>
    <w:tmpl w:val="1EE22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EC13BE"/>
    <w:multiLevelType w:val="multilevel"/>
    <w:tmpl w:val="28FCADD2"/>
    <w:numStyleLink w:val="StyleBulletedSymbolsymbolLeft025Hanging025"/>
  </w:abstractNum>
  <w:abstractNum w:abstractNumId="28">
    <w:nsid w:val="56E435FC"/>
    <w:multiLevelType w:val="hybridMultilevel"/>
    <w:tmpl w:val="9AF8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D076D5"/>
    <w:multiLevelType w:val="multilevel"/>
    <w:tmpl w:val="28FCADD2"/>
    <w:numStyleLink w:val="StyleBulletedSymbolsymbolLeft025Hanging025"/>
  </w:abstractNum>
  <w:abstractNum w:abstractNumId="33">
    <w:nsid w:val="62AF1224"/>
    <w:multiLevelType w:val="hybridMultilevel"/>
    <w:tmpl w:val="333E1932"/>
    <w:lvl w:ilvl="0" w:tplc="26981DF4">
      <w:start w:val="1"/>
      <w:numFmt w:val="decimal"/>
      <w:lvlText w:val="%1."/>
      <w:lvlJc w:val="right"/>
      <w:pPr>
        <w:ind w:left="108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375391E"/>
    <w:multiLevelType w:val="multilevel"/>
    <w:tmpl w:val="28FCADD2"/>
    <w:numStyleLink w:val="StyleBulletedSymbolsymbolLeft025Hanging025"/>
  </w:abstractNum>
  <w:abstractNum w:abstractNumId="35">
    <w:nsid w:val="67C07E76"/>
    <w:multiLevelType w:val="hybridMultilevel"/>
    <w:tmpl w:val="39A61A1E"/>
    <w:lvl w:ilvl="0" w:tplc="21CCE0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C8F7FF3"/>
    <w:multiLevelType w:val="multilevel"/>
    <w:tmpl w:val="28FCADD2"/>
    <w:numStyleLink w:val="StyleBulletedSymbolsymbolLeft025Hanging025"/>
  </w:abstractNum>
  <w:abstractNum w:abstractNumId="37">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2207EF2"/>
    <w:multiLevelType w:val="multilevel"/>
    <w:tmpl w:val="28FCADD2"/>
    <w:numStyleLink w:val="StyleBulletedSymbolsymbolLeft025Hanging025"/>
  </w:abstractNum>
  <w:abstractNum w:abstractNumId="39">
    <w:nsid w:val="777F1BC7"/>
    <w:multiLevelType w:val="multilevel"/>
    <w:tmpl w:val="28FCADD2"/>
    <w:numStyleLink w:val="StyleBulletedSymbolsymbolLeft025Hanging025"/>
  </w:abstractNum>
  <w:abstractNum w:abstractNumId="40">
    <w:nsid w:val="78860DC4"/>
    <w:multiLevelType w:val="hybridMultilevel"/>
    <w:tmpl w:val="82E0653A"/>
    <w:lvl w:ilvl="0" w:tplc="EF7622AE">
      <w:start w:val="1"/>
      <w:numFmt w:val="decimal"/>
      <w:lvlText w:val="%1."/>
      <w:lvlJc w:val="left"/>
      <w:pPr>
        <w:ind w:left="108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97650F"/>
    <w:multiLevelType w:val="multilevel"/>
    <w:tmpl w:val="28FCADD2"/>
    <w:numStyleLink w:val="StyleBulletedSymbolsymbolLeft025Hanging025"/>
  </w:abstractNum>
  <w:num w:numId="1">
    <w:abstractNumId w:val="0"/>
  </w:num>
  <w:num w:numId="2">
    <w:abstractNumId w:val="17"/>
  </w:num>
  <w:num w:numId="3">
    <w:abstractNumId w:val="4"/>
  </w:num>
  <w:num w:numId="4">
    <w:abstractNumId w:val="10"/>
  </w:num>
  <w:num w:numId="5">
    <w:abstractNumId w:val="37"/>
  </w:num>
  <w:num w:numId="6">
    <w:abstractNumId w:val="29"/>
  </w:num>
  <w:num w:numId="7">
    <w:abstractNumId w:val="30"/>
  </w:num>
  <w:num w:numId="8">
    <w:abstractNumId w:val="3"/>
  </w:num>
  <w:num w:numId="9">
    <w:abstractNumId w:val="18"/>
  </w:num>
  <w:num w:numId="10">
    <w:abstractNumId w:val="41"/>
  </w:num>
  <w:num w:numId="11">
    <w:abstractNumId w:val="19"/>
  </w:num>
  <w:num w:numId="12">
    <w:abstractNumId w:val="21"/>
  </w:num>
  <w:num w:numId="13">
    <w:abstractNumId w:val="14"/>
  </w:num>
  <w:num w:numId="14">
    <w:abstractNumId w:val="25"/>
  </w:num>
  <w:num w:numId="15">
    <w:abstractNumId w:val="8"/>
  </w:num>
  <w:num w:numId="16">
    <w:abstractNumId w:val="1"/>
  </w:num>
  <w:num w:numId="17">
    <w:abstractNumId w:val="31"/>
  </w:num>
  <w:num w:numId="18">
    <w:abstractNumId w:val="12"/>
  </w:num>
  <w:num w:numId="19">
    <w:abstractNumId w:val="22"/>
  </w:num>
  <w:num w:numId="20">
    <w:abstractNumId w:val="16"/>
  </w:num>
  <w:num w:numId="21">
    <w:abstractNumId w:val="20"/>
  </w:num>
  <w:num w:numId="22">
    <w:abstractNumId w:val="39"/>
  </w:num>
  <w:num w:numId="23">
    <w:abstractNumId w:val="27"/>
  </w:num>
  <w:num w:numId="24">
    <w:abstractNumId w:val="11"/>
  </w:num>
  <w:num w:numId="25">
    <w:abstractNumId w:val="2"/>
  </w:num>
  <w:num w:numId="26">
    <w:abstractNumId w:val="36"/>
  </w:num>
  <w:num w:numId="27">
    <w:abstractNumId w:val="42"/>
  </w:num>
  <w:num w:numId="28">
    <w:abstractNumId w:val="24"/>
  </w:num>
  <w:num w:numId="29">
    <w:abstractNumId w:val="34"/>
  </w:num>
  <w:num w:numId="30">
    <w:abstractNumId w:val="38"/>
  </w:num>
  <w:num w:numId="31">
    <w:abstractNumId w:val="23"/>
  </w:num>
  <w:num w:numId="32">
    <w:abstractNumId w:val="32"/>
  </w:num>
  <w:num w:numId="33">
    <w:abstractNumId w:val="9"/>
  </w:num>
  <w:num w:numId="34">
    <w:abstractNumId w:val="5"/>
  </w:num>
  <w:num w:numId="35">
    <w:abstractNumId w:val="35"/>
  </w:num>
  <w:num w:numId="36">
    <w:abstractNumId w:val="28"/>
  </w:num>
  <w:num w:numId="37">
    <w:abstractNumId w:val="5"/>
  </w:num>
  <w:num w:numId="38">
    <w:abstractNumId w:val="5"/>
  </w:num>
  <w:num w:numId="39">
    <w:abstractNumId w:val="26"/>
  </w:num>
  <w:num w:numId="40">
    <w:abstractNumId w:val="15"/>
  </w:num>
  <w:num w:numId="41">
    <w:abstractNumId w:val="6"/>
  </w:num>
  <w:num w:numId="42">
    <w:abstractNumId w:val="7"/>
  </w:num>
  <w:num w:numId="43">
    <w:abstractNumId w:val="33"/>
  </w:num>
  <w:num w:numId="44">
    <w:abstractNumId w:val="40"/>
  </w:num>
  <w:num w:numId="45">
    <w:abstractNumId w:val="13"/>
  </w:num>
  <w:num w:numId="4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3A9D"/>
    <w:rsid w:val="000075C0"/>
    <w:rsid w:val="00010DCC"/>
    <w:rsid w:val="000144B1"/>
    <w:rsid w:val="000150C0"/>
    <w:rsid w:val="00016BF0"/>
    <w:rsid w:val="0002128B"/>
    <w:rsid w:val="0002415F"/>
    <w:rsid w:val="000242DD"/>
    <w:rsid w:val="00025A79"/>
    <w:rsid w:val="000272D5"/>
    <w:rsid w:val="00027685"/>
    <w:rsid w:val="00027EC6"/>
    <w:rsid w:val="00032F04"/>
    <w:rsid w:val="000354FC"/>
    <w:rsid w:val="00035523"/>
    <w:rsid w:val="00035787"/>
    <w:rsid w:val="000403EA"/>
    <w:rsid w:val="000405BD"/>
    <w:rsid w:val="0004287B"/>
    <w:rsid w:val="00042C13"/>
    <w:rsid w:val="00043AAD"/>
    <w:rsid w:val="000445B9"/>
    <w:rsid w:val="00046C24"/>
    <w:rsid w:val="00051744"/>
    <w:rsid w:val="00051D0C"/>
    <w:rsid w:val="00052401"/>
    <w:rsid w:val="00053C23"/>
    <w:rsid w:val="000547B6"/>
    <w:rsid w:val="00056442"/>
    <w:rsid w:val="000570C2"/>
    <w:rsid w:val="00062766"/>
    <w:rsid w:val="0006325F"/>
    <w:rsid w:val="00063BEC"/>
    <w:rsid w:val="00063E8C"/>
    <w:rsid w:val="00064569"/>
    <w:rsid w:val="0006535D"/>
    <w:rsid w:val="0007042A"/>
    <w:rsid w:val="0007073E"/>
    <w:rsid w:val="00071632"/>
    <w:rsid w:val="00076423"/>
    <w:rsid w:val="00077895"/>
    <w:rsid w:val="0008406E"/>
    <w:rsid w:val="000844A0"/>
    <w:rsid w:val="00084E04"/>
    <w:rsid w:val="000856D0"/>
    <w:rsid w:val="000864B5"/>
    <w:rsid w:val="00086D6B"/>
    <w:rsid w:val="00087D89"/>
    <w:rsid w:val="00090E91"/>
    <w:rsid w:val="00091572"/>
    <w:rsid w:val="00092FF9"/>
    <w:rsid w:val="0009646E"/>
    <w:rsid w:val="000A2E16"/>
    <w:rsid w:val="000A321D"/>
    <w:rsid w:val="000B1F2C"/>
    <w:rsid w:val="000B1F52"/>
    <w:rsid w:val="000B3211"/>
    <w:rsid w:val="000B3761"/>
    <w:rsid w:val="000B63BC"/>
    <w:rsid w:val="000B6CF5"/>
    <w:rsid w:val="000B7600"/>
    <w:rsid w:val="000C09CF"/>
    <w:rsid w:val="000C6745"/>
    <w:rsid w:val="000C6C7E"/>
    <w:rsid w:val="000C7FDD"/>
    <w:rsid w:val="000D0C39"/>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00DF"/>
    <w:rsid w:val="00103A4A"/>
    <w:rsid w:val="00105AB5"/>
    <w:rsid w:val="001060C3"/>
    <w:rsid w:val="001071C8"/>
    <w:rsid w:val="001076B7"/>
    <w:rsid w:val="00110182"/>
    <w:rsid w:val="001107EB"/>
    <w:rsid w:val="00112571"/>
    <w:rsid w:val="001129C4"/>
    <w:rsid w:val="00115421"/>
    <w:rsid w:val="00116EBA"/>
    <w:rsid w:val="0011710B"/>
    <w:rsid w:val="001171F3"/>
    <w:rsid w:val="00120993"/>
    <w:rsid w:val="00123760"/>
    <w:rsid w:val="00123D00"/>
    <w:rsid w:val="00124C2C"/>
    <w:rsid w:val="0012500A"/>
    <w:rsid w:val="00127778"/>
    <w:rsid w:val="00133709"/>
    <w:rsid w:val="00134715"/>
    <w:rsid w:val="001348DA"/>
    <w:rsid w:val="00135446"/>
    <w:rsid w:val="001356AF"/>
    <w:rsid w:val="001371F0"/>
    <w:rsid w:val="00140548"/>
    <w:rsid w:val="00141E7E"/>
    <w:rsid w:val="001432B8"/>
    <w:rsid w:val="001472BB"/>
    <w:rsid w:val="00147E1F"/>
    <w:rsid w:val="00150E37"/>
    <w:rsid w:val="001521C9"/>
    <w:rsid w:val="001528B2"/>
    <w:rsid w:val="00153F20"/>
    <w:rsid w:val="00162CB3"/>
    <w:rsid w:val="0016312E"/>
    <w:rsid w:val="001637AD"/>
    <w:rsid w:val="0016428F"/>
    <w:rsid w:val="00164B16"/>
    <w:rsid w:val="00164BDA"/>
    <w:rsid w:val="00164C73"/>
    <w:rsid w:val="0016728E"/>
    <w:rsid w:val="0016782B"/>
    <w:rsid w:val="0017365D"/>
    <w:rsid w:val="00174240"/>
    <w:rsid w:val="001765DE"/>
    <w:rsid w:val="00176C1C"/>
    <w:rsid w:val="00177886"/>
    <w:rsid w:val="00177D9C"/>
    <w:rsid w:val="0018111C"/>
    <w:rsid w:val="001859E3"/>
    <w:rsid w:val="0018703F"/>
    <w:rsid w:val="001872FA"/>
    <w:rsid w:val="001874C6"/>
    <w:rsid w:val="001907CF"/>
    <w:rsid w:val="00192CE6"/>
    <w:rsid w:val="00193A41"/>
    <w:rsid w:val="001945E0"/>
    <w:rsid w:val="00194BA2"/>
    <w:rsid w:val="00194E3F"/>
    <w:rsid w:val="00194F33"/>
    <w:rsid w:val="00196075"/>
    <w:rsid w:val="001A0CBA"/>
    <w:rsid w:val="001A1AC9"/>
    <w:rsid w:val="001A1FF2"/>
    <w:rsid w:val="001A2472"/>
    <w:rsid w:val="001A273B"/>
    <w:rsid w:val="001A3254"/>
    <w:rsid w:val="001A3DF9"/>
    <w:rsid w:val="001A4308"/>
    <w:rsid w:val="001A51F7"/>
    <w:rsid w:val="001A56B7"/>
    <w:rsid w:val="001A571C"/>
    <w:rsid w:val="001B313D"/>
    <w:rsid w:val="001B36D2"/>
    <w:rsid w:val="001B3E82"/>
    <w:rsid w:val="001B6516"/>
    <w:rsid w:val="001C13AC"/>
    <w:rsid w:val="001C570B"/>
    <w:rsid w:val="001C6237"/>
    <w:rsid w:val="001C71A7"/>
    <w:rsid w:val="001D44B2"/>
    <w:rsid w:val="001D4B00"/>
    <w:rsid w:val="001D4EEE"/>
    <w:rsid w:val="001E0ABF"/>
    <w:rsid w:val="001E310F"/>
    <w:rsid w:val="001E4E6D"/>
    <w:rsid w:val="001E60BF"/>
    <w:rsid w:val="001F0EF1"/>
    <w:rsid w:val="001F10B2"/>
    <w:rsid w:val="001F3D81"/>
    <w:rsid w:val="001F4798"/>
    <w:rsid w:val="001F4C6B"/>
    <w:rsid w:val="001F5CED"/>
    <w:rsid w:val="001F65C7"/>
    <w:rsid w:val="001F7516"/>
    <w:rsid w:val="002010EE"/>
    <w:rsid w:val="00202766"/>
    <w:rsid w:val="002063D6"/>
    <w:rsid w:val="00207358"/>
    <w:rsid w:val="00207CEB"/>
    <w:rsid w:val="002115C8"/>
    <w:rsid w:val="00212A1E"/>
    <w:rsid w:val="00212AAE"/>
    <w:rsid w:val="00213500"/>
    <w:rsid w:val="00215063"/>
    <w:rsid w:val="00215947"/>
    <w:rsid w:val="00215AE7"/>
    <w:rsid w:val="0021775E"/>
    <w:rsid w:val="002178CC"/>
    <w:rsid w:val="00220324"/>
    <w:rsid w:val="00221368"/>
    <w:rsid w:val="00224503"/>
    <w:rsid w:val="0022493D"/>
    <w:rsid w:val="0022723C"/>
    <w:rsid w:val="002272B3"/>
    <w:rsid w:val="00227E29"/>
    <w:rsid w:val="002319F9"/>
    <w:rsid w:val="00232629"/>
    <w:rsid w:val="0023384C"/>
    <w:rsid w:val="0023419C"/>
    <w:rsid w:val="00240DC2"/>
    <w:rsid w:val="00242720"/>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2DD"/>
    <w:rsid w:val="00266F67"/>
    <w:rsid w:val="00273E22"/>
    <w:rsid w:val="00275987"/>
    <w:rsid w:val="002766B4"/>
    <w:rsid w:val="002811B7"/>
    <w:rsid w:val="00281CD8"/>
    <w:rsid w:val="00283B4F"/>
    <w:rsid w:val="00283EBA"/>
    <w:rsid w:val="00283F58"/>
    <w:rsid w:val="00284EC8"/>
    <w:rsid w:val="002850AA"/>
    <w:rsid w:val="00291371"/>
    <w:rsid w:val="00292CEA"/>
    <w:rsid w:val="00293A6F"/>
    <w:rsid w:val="00295164"/>
    <w:rsid w:val="002971FC"/>
    <w:rsid w:val="00297B7B"/>
    <w:rsid w:val="002A02EB"/>
    <w:rsid w:val="002A03AD"/>
    <w:rsid w:val="002A1611"/>
    <w:rsid w:val="002A27C6"/>
    <w:rsid w:val="002A3278"/>
    <w:rsid w:val="002A4B63"/>
    <w:rsid w:val="002A540E"/>
    <w:rsid w:val="002B45FC"/>
    <w:rsid w:val="002B4A40"/>
    <w:rsid w:val="002B69C8"/>
    <w:rsid w:val="002C670D"/>
    <w:rsid w:val="002C6792"/>
    <w:rsid w:val="002C6C21"/>
    <w:rsid w:val="002D03C1"/>
    <w:rsid w:val="002D054F"/>
    <w:rsid w:val="002D381C"/>
    <w:rsid w:val="002D57EB"/>
    <w:rsid w:val="002D5DA0"/>
    <w:rsid w:val="002D7367"/>
    <w:rsid w:val="002E1456"/>
    <w:rsid w:val="002E24D8"/>
    <w:rsid w:val="002E3AC2"/>
    <w:rsid w:val="002E3B20"/>
    <w:rsid w:val="002E4F9B"/>
    <w:rsid w:val="002E5E4C"/>
    <w:rsid w:val="002E6C8C"/>
    <w:rsid w:val="002F1142"/>
    <w:rsid w:val="002F2E55"/>
    <w:rsid w:val="002F3F6C"/>
    <w:rsid w:val="002F437C"/>
    <w:rsid w:val="002F537F"/>
    <w:rsid w:val="002F76D2"/>
    <w:rsid w:val="003007C3"/>
    <w:rsid w:val="00300A22"/>
    <w:rsid w:val="003013A1"/>
    <w:rsid w:val="003032C2"/>
    <w:rsid w:val="003057DA"/>
    <w:rsid w:val="00306E16"/>
    <w:rsid w:val="00307BFE"/>
    <w:rsid w:val="00311A23"/>
    <w:rsid w:val="00312771"/>
    <w:rsid w:val="00313FFB"/>
    <w:rsid w:val="00314E22"/>
    <w:rsid w:val="0031572A"/>
    <w:rsid w:val="003209DA"/>
    <w:rsid w:val="00320D9C"/>
    <w:rsid w:val="00322B66"/>
    <w:rsid w:val="003266A6"/>
    <w:rsid w:val="00334C1B"/>
    <w:rsid w:val="00335550"/>
    <w:rsid w:val="003425EF"/>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844CF"/>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C0877"/>
    <w:rsid w:val="003C13D6"/>
    <w:rsid w:val="003C3911"/>
    <w:rsid w:val="003C4677"/>
    <w:rsid w:val="003C5A1F"/>
    <w:rsid w:val="003C6DD8"/>
    <w:rsid w:val="003D458D"/>
    <w:rsid w:val="003D54B4"/>
    <w:rsid w:val="003E1B1B"/>
    <w:rsid w:val="003E6478"/>
    <w:rsid w:val="003E67AA"/>
    <w:rsid w:val="003E7A81"/>
    <w:rsid w:val="003F397B"/>
    <w:rsid w:val="003F425D"/>
    <w:rsid w:val="003F4FF2"/>
    <w:rsid w:val="003F5643"/>
    <w:rsid w:val="003F706A"/>
    <w:rsid w:val="003F7C96"/>
    <w:rsid w:val="00400531"/>
    <w:rsid w:val="00400893"/>
    <w:rsid w:val="004013C2"/>
    <w:rsid w:val="00401E3A"/>
    <w:rsid w:val="00401EFF"/>
    <w:rsid w:val="004062BA"/>
    <w:rsid w:val="00410CDC"/>
    <w:rsid w:val="00411B8E"/>
    <w:rsid w:val="00411FE7"/>
    <w:rsid w:val="00413A2D"/>
    <w:rsid w:val="0041591F"/>
    <w:rsid w:val="004162A2"/>
    <w:rsid w:val="00416DD6"/>
    <w:rsid w:val="00420D5E"/>
    <w:rsid w:val="004216BD"/>
    <w:rsid w:val="00421F00"/>
    <w:rsid w:val="004237CB"/>
    <w:rsid w:val="00423E34"/>
    <w:rsid w:val="00430212"/>
    <w:rsid w:val="004309EA"/>
    <w:rsid w:val="00430AEC"/>
    <w:rsid w:val="004317C7"/>
    <w:rsid w:val="004325BE"/>
    <w:rsid w:val="00432615"/>
    <w:rsid w:val="0043310E"/>
    <w:rsid w:val="0043399C"/>
    <w:rsid w:val="0043519E"/>
    <w:rsid w:val="00437B1C"/>
    <w:rsid w:val="00437E64"/>
    <w:rsid w:val="00440291"/>
    <w:rsid w:val="00440823"/>
    <w:rsid w:val="00441D82"/>
    <w:rsid w:val="00442073"/>
    <w:rsid w:val="00442466"/>
    <w:rsid w:val="00443D7D"/>
    <w:rsid w:val="0044495D"/>
    <w:rsid w:val="00445E28"/>
    <w:rsid w:val="00446C84"/>
    <w:rsid w:val="00450157"/>
    <w:rsid w:val="0045054F"/>
    <w:rsid w:val="00451025"/>
    <w:rsid w:val="0045129A"/>
    <w:rsid w:val="00453ABB"/>
    <w:rsid w:val="00454B52"/>
    <w:rsid w:val="00460D79"/>
    <w:rsid w:val="00462C07"/>
    <w:rsid w:val="0046365B"/>
    <w:rsid w:val="0046428C"/>
    <w:rsid w:val="00466293"/>
    <w:rsid w:val="00467204"/>
    <w:rsid w:val="00467CF1"/>
    <w:rsid w:val="004701D8"/>
    <w:rsid w:val="00470826"/>
    <w:rsid w:val="004726D8"/>
    <w:rsid w:val="004735CF"/>
    <w:rsid w:val="00474094"/>
    <w:rsid w:val="00475FA8"/>
    <w:rsid w:val="00477385"/>
    <w:rsid w:val="004805C2"/>
    <w:rsid w:val="00480A5D"/>
    <w:rsid w:val="00482646"/>
    <w:rsid w:val="0048285D"/>
    <w:rsid w:val="004832ED"/>
    <w:rsid w:val="004834FB"/>
    <w:rsid w:val="0048365C"/>
    <w:rsid w:val="004868BE"/>
    <w:rsid w:val="00486E62"/>
    <w:rsid w:val="004914B7"/>
    <w:rsid w:val="0049216E"/>
    <w:rsid w:val="004926C6"/>
    <w:rsid w:val="00493D80"/>
    <w:rsid w:val="0049402D"/>
    <w:rsid w:val="0049713A"/>
    <w:rsid w:val="004A1952"/>
    <w:rsid w:val="004A6A5C"/>
    <w:rsid w:val="004A764A"/>
    <w:rsid w:val="004A7A36"/>
    <w:rsid w:val="004A7A80"/>
    <w:rsid w:val="004B2FB7"/>
    <w:rsid w:val="004B3051"/>
    <w:rsid w:val="004B40B8"/>
    <w:rsid w:val="004C34CA"/>
    <w:rsid w:val="004C5C81"/>
    <w:rsid w:val="004D0ECE"/>
    <w:rsid w:val="004D334D"/>
    <w:rsid w:val="004D528F"/>
    <w:rsid w:val="004D6CCA"/>
    <w:rsid w:val="004D71C8"/>
    <w:rsid w:val="004E0BBA"/>
    <w:rsid w:val="004E11AB"/>
    <w:rsid w:val="004E1BA1"/>
    <w:rsid w:val="004E2F22"/>
    <w:rsid w:val="004E5880"/>
    <w:rsid w:val="004E73D6"/>
    <w:rsid w:val="004F0F85"/>
    <w:rsid w:val="004F2108"/>
    <w:rsid w:val="004F265E"/>
    <w:rsid w:val="004F4BC1"/>
    <w:rsid w:val="004F4CE8"/>
    <w:rsid w:val="004F55CE"/>
    <w:rsid w:val="004F6CF2"/>
    <w:rsid w:val="004F70F6"/>
    <w:rsid w:val="00503C45"/>
    <w:rsid w:val="00503F0F"/>
    <w:rsid w:val="005054AA"/>
    <w:rsid w:val="005069DF"/>
    <w:rsid w:val="005104A6"/>
    <w:rsid w:val="0051410F"/>
    <w:rsid w:val="00514986"/>
    <w:rsid w:val="005151C0"/>
    <w:rsid w:val="0051576A"/>
    <w:rsid w:val="00515C8A"/>
    <w:rsid w:val="00516B13"/>
    <w:rsid w:val="00520881"/>
    <w:rsid w:val="00521397"/>
    <w:rsid w:val="0052353C"/>
    <w:rsid w:val="00523649"/>
    <w:rsid w:val="00524009"/>
    <w:rsid w:val="00524869"/>
    <w:rsid w:val="00524BCD"/>
    <w:rsid w:val="00526121"/>
    <w:rsid w:val="00527551"/>
    <w:rsid w:val="00530219"/>
    <w:rsid w:val="0053178D"/>
    <w:rsid w:val="00533F01"/>
    <w:rsid w:val="00534F1B"/>
    <w:rsid w:val="005375CA"/>
    <w:rsid w:val="00541737"/>
    <w:rsid w:val="0054276A"/>
    <w:rsid w:val="00544132"/>
    <w:rsid w:val="00546C65"/>
    <w:rsid w:val="00547A29"/>
    <w:rsid w:val="005516C2"/>
    <w:rsid w:val="00553DC6"/>
    <w:rsid w:val="00554E62"/>
    <w:rsid w:val="00557F93"/>
    <w:rsid w:val="00561032"/>
    <w:rsid w:val="005647E1"/>
    <w:rsid w:val="00571BB4"/>
    <w:rsid w:val="00571D2D"/>
    <w:rsid w:val="00575934"/>
    <w:rsid w:val="00575D38"/>
    <w:rsid w:val="00576005"/>
    <w:rsid w:val="0057647E"/>
    <w:rsid w:val="00576CED"/>
    <w:rsid w:val="00576F10"/>
    <w:rsid w:val="0058059E"/>
    <w:rsid w:val="005815EB"/>
    <w:rsid w:val="00582D5D"/>
    <w:rsid w:val="00583C64"/>
    <w:rsid w:val="00584965"/>
    <w:rsid w:val="005869A2"/>
    <w:rsid w:val="00591826"/>
    <w:rsid w:val="00592A63"/>
    <w:rsid w:val="005946A2"/>
    <w:rsid w:val="005946B2"/>
    <w:rsid w:val="00594E25"/>
    <w:rsid w:val="005951C5"/>
    <w:rsid w:val="00596645"/>
    <w:rsid w:val="005A16A2"/>
    <w:rsid w:val="005A17B0"/>
    <w:rsid w:val="005A2836"/>
    <w:rsid w:val="005A4CB5"/>
    <w:rsid w:val="005B1CBC"/>
    <w:rsid w:val="005B24AA"/>
    <w:rsid w:val="005B2F0D"/>
    <w:rsid w:val="005B4065"/>
    <w:rsid w:val="005B42C3"/>
    <w:rsid w:val="005B48E0"/>
    <w:rsid w:val="005C0009"/>
    <w:rsid w:val="005C0987"/>
    <w:rsid w:val="005C2241"/>
    <w:rsid w:val="005D0364"/>
    <w:rsid w:val="005D21CE"/>
    <w:rsid w:val="005D61E2"/>
    <w:rsid w:val="005D7377"/>
    <w:rsid w:val="005D7C76"/>
    <w:rsid w:val="005E194E"/>
    <w:rsid w:val="005E2906"/>
    <w:rsid w:val="005E5E52"/>
    <w:rsid w:val="005F129D"/>
    <w:rsid w:val="005F135A"/>
    <w:rsid w:val="005F2361"/>
    <w:rsid w:val="005F28D9"/>
    <w:rsid w:val="005F3BB8"/>
    <w:rsid w:val="005F46BB"/>
    <w:rsid w:val="005F56E4"/>
    <w:rsid w:val="005F5726"/>
    <w:rsid w:val="005F6B30"/>
    <w:rsid w:val="005F70F2"/>
    <w:rsid w:val="005F7C43"/>
    <w:rsid w:val="00602D95"/>
    <w:rsid w:val="006033B6"/>
    <w:rsid w:val="00606617"/>
    <w:rsid w:val="00606D69"/>
    <w:rsid w:val="00606E9D"/>
    <w:rsid w:val="00610F14"/>
    <w:rsid w:val="00611D1F"/>
    <w:rsid w:val="00611FB5"/>
    <w:rsid w:val="00612A37"/>
    <w:rsid w:val="00613014"/>
    <w:rsid w:val="00613713"/>
    <w:rsid w:val="006179C3"/>
    <w:rsid w:val="00622099"/>
    <w:rsid w:val="00624FF4"/>
    <w:rsid w:val="006319DF"/>
    <w:rsid w:val="00632EE2"/>
    <w:rsid w:val="0063526C"/>
    <w:rsid w:val="006404DE"/>
    <w:rsid w:val="00640505"/>
    <w:rsid w:val="00642274"/>
    <w:rsid w:val="00643166"/>
    <w:rsid w:val="006435E3"/>
    <w:rsid w:val="00644E35"/>
    <w:rsid w:val="006453C6"/>
    <w:rsid w:val="00646928"/>
    <w:rsid w:val="006501A6"/>
    <w:rsid w:val="006550A5"/>
    <w:rsid w:val="00656DA6"/>
    <w:rsid w:val="00657CBE"/>
    <w:rsid w:val="00661333"/>
    <w:rsid w:val="00662176"/>
    <w:rsid w:val="006652E8"/>
    <w:rsid w:val="00665423"/>
    <w:rsid w:val="00665BC9"/>
    <w:rsid w:val="006733EA"/>
    <w:rsid w:val="00673419"/>
    <w:rsid w:val="0067562C"/>
    <w:rsid w:val="00676F3D"/>
    <w:rsid w:val="0068094D"/>
    <w:rsid w:val="0068132D"/>
    <w:rsid w:val="00691C7E"/>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1E24"/>
    <w:rsid w:val="006D4AA2"/>
    <w:rsid w:val="006D77B8"/>
    <w:rsid w:val="006E31E7"/>
    <w:rsid w:val="006E339F"/>
    <w:rsid w:val="006E3423"/>
    <w:rsid w:val="006E4472"/>
    <w:rsid w:val="006E4B37"/>
    <w:rsid w:val="006E53A4"/>
    <w:rsid w:val="006E7E65"/>
    <w:rsid w:val="006F3279"/>
    <w:rsid w:val="006F5808"/>
    <w:rsid w:val="00704FA5"/>
    <w:rsid w:val="00705DDB"/>
    <w:rsid w:val="00707702"/>
    <w:rsid w:val="00710343"/>
    <w:rsid w:val="007110EB"/>
    <w:rsid w:val="0071374A"/>
    <w:rsid w:val="007164E7"/>
    <w:rsid w:val="007172DC"/>
    <w:rsid w:val="00721418"/>
    <w:rsid w:val="00721479"/>
    <w:rsid w:val="00721515"/>
    <w:rsid w:val="00722191"/>
    <w:rsid w:val="00722DF6"/>
    <w:rsid w:val="00736EED"/>
    <w:rsid w:val="007417B4"/>
    <w:rsid w:val="0074336F"/>
    <w:rsid w:val="00743EB2"/>
    <w:rsid w:val="007442B7"/>
    <w:rsid w:val="00744E9A"/>
    <w:rsid w:val="007470EE"/>
    <w:rsid w:val="00747132"/>
    <w:rsid w:val="007471FA"/>
    <w:rsid w:val="007542B6"/>
    <w:rsid w:val="00754608"/>
    <w:rsid w:val="00756365"/>
    <w:rsid w:val="007565CD"/>
    <w:rsid w:val="007567B0"/>
    <w:rsid w:val="00756973"/>
    <w:rsid w:val="00756E8A"/>
    <w:rsid w:val="007571FD"/>
    <w:rsid w:val="007612B2"/>
    <w:rsid w:val="00765B9E"/>
    <w:rsid w:val="00770CB5"/>
    <w:rsid w:val="00775C1E"/>
    <w:rsid w:val="00775DF3"/>
    <w:rsid w:val="00776ABF"/>
    <w:rsid w:val="00777C44"/>
    <w:rsid w:val="007808FD"/>
    <w:rsid w:val="007815A6"/>
    <w:rsid w:val="007820E8"/>
    <w:rsid w:val="0078314D"/>
    <w:rsid w:val="0078361E"/>
    <w:rsid w:val="00783660"/>
    <w:rsid w:val="007868F8"/>
    <w:rsid w:val="00786B34"/>
    <w:rsid w:val="007872E0"/>
    <w:rsid w:val="00787628"/>
    <w:rsid w:val="0079100D"/>
    <w:rsid w:val="00791B5A"/>
    <w:rsid w:val="00792FD4"/>
    <w:rsid w:val="00793456"/>
    <w:rsid w:val="007941B2"/>
    <w:rsid w:val="00794818"/>
    <w:rsid w:val="0079561C"/>
    <w:rsid w:val="00796448"/>
    <w:rsid w:val="007A066C"/>
    <w:rsid w:val="007A0BA0"/>
    <w:rsid w:val="007A4834"/>
    <w:rsid w:val="007A561C"/>
    <w:rsid w:val="007B2A63"/>
    <w:rsid w:val="007B6DF7"/>
    <w:rsid w:val="007B703B"/>
    <w:rsid w:val="007B7868"/>
    <w:rsid w:val="007C393B"/>
    <w:rsid w:val="007C49BA"/>
    <w:rsid w:val="007C4A18"/>
    <w:rsid w:val="007C4F57"/>
    <w:rsid w:val="007C55CB"/>
    <w:rsid w:val="007C5E18"/>
    <w:rsid w:val="007C6406"/>
    <w:rsid w:val="007D0D8D"/>
    <w:rsid w:val="007D167E"/>
    <w:rsid w:val="007D4875"/>
    <w:rsid w:val="007E026F"/>
    <w:rsid w:val="007E2686"/>
    <w:rsid w:val="007E4F7F"/>
    <w:rsid w:val="007E5E23"/>
    <w:rsid w:val="007F006A"/>
    <w:rsid w:val="007F0488"/>
    <w:rsid w:val="007F17FF"/>
    <w:rsid w:val="007F25A6"/>
    <w:rsid w:val="007F3AC7"/>
    <w:rsid w:val="007F4519"/>
    <w:rsid w:val="008021ED"/>
    <w:rsid w:val="00803323"/>
    <w:rsid w:val="008033D7"/>
    <w:rsid w:val="00804AE4"/>
    <w:rsid w:val="00804BAE"/>
    <w:rsid w:val="0080590E"/>
    <w:rsid w:val="00810203"/>
    <w:rsid w:val="008113DF"/>
    <w:rsid w:val="0081443E"/>
    <w:rsid w:val="00814F54"/>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05D6"/>
    <w:rsid w:val="00831F35"/>
    <w:rsid w:val="00836554"/>
    <w:rsid w:val="00837D7C"/>
    <w:rsid w:val="008426D7"/>
    <w:rsid w:val="0084294D"/>
    <w:rsid w:val="0084327F"/>
    <w:rsid w:val="00843A7F"/>
    <w:rsid w:val="00843AE7"/>
    <w:rsid w:val="00843CF6"/>
    <w:rsid w:val="00845B74"/>
    <w:rsid w:val="008509CD"/>
    <w:rsid w:val="008514E4"/>
    <w:rsid w:val="0085292A"/>
    <w:rsid w:val="00853CEB"/>
    <w:rsid w:val="00857435"/>
    <w:rsid w:val="00857F59"/>
    <w:rsid w:val="00861A5C"/>
    <w:rsid w:val="00862417"/>
    <w:rsid w:val="008636C2"/>
    <w:rsid w:val="0086391F"/>
    <w:rsid w:val="00866CC8"/>
    <w:rsid w:val="00872616"/>
    <w:rsid w:val="008740F8"/>
    <w:rsid w:val="00883D01"/>
    <w:rsid w:val="00884DDF"/>
    <w:rsid w:val="00886675"/>
    <w:rsid w:val="00887C37"/>
    <w:rsid w:val="00890B64"/>
    <w:rsid w:val="00890D2F"/>
    <w:rsid w:val="00891528"/>
    <w:rsid w:val="008916CF"/>
    <w:rsid w:val="0089292F"/>
    <w:rsid w:val="00893E48"/>
    <w:rsid w:val="00896454"/>
    <w:rsid w:val="008A074F"/>
    <w:rsid w:val="008A2103"/>
    <w:rsid w:val="008A2DC6"/>
    <w:rsid w:val="008A2EF6"/>
    <w:rsid w:val="008A48EC"/>
    <w:rsid w:val="008A7247"/>
    <w:rsid w:val="008B0119"/>
    <w:rsid w:val="008B05EB"/>
    <w:rsid w:val="008B1407"/>
    <w:rsid w:val="008B1D4D"/>
    <w:rsid w:val="008B3100"/>
    <w:rsid w:val="008B4300"/>
    <w:rsid w:val="008B6C01"/>
    <w:rsid w:val="008B77B2"/>
    <w:rsid w:val="008C07B5"/>
    <w:rsid w:val="008C0C38"/>
    <w:rsid w:val="008C0EA3"/>
    <w:rsid w:val="008C2DAB"/>
    <w:rsid w:val="008C32D3"/>
    <w:rsid w:val="008C33FC"/>
    <w:rsid w:val="008C3F52"/>
    <w:rsid w:val="008C4873"/>
    <w:rsid w:val="008C4FBE"/>
    <w:rsid w:val="008C578A"/>
    <w:rsid w:val="008C6E7D"/>
    <w:rsid w:val="008D0C93"/>
    <w:rsid w:val="008D1F53"/>
    <w:rsid w:val="008D3BC4"/>
    <w:rsid w:val="008D3EB4"/>
    <w:rsid w:val="008D4B6A"/>
    <w:rsid w:val="008D505E"/>
    <w:rsid w:val="008D5D70"/>
    <w:rsid w:val="008D79DC"/>
    <w:rsid w:val="008E0D1B"/>
    <w:rsid w:val="008E1D16"/>
    <w:rsid w:val="008E3D17"/>
    <w:rsid w:val="008E4939"/>
    <w:rsid w:val="008F0606"/>
    <w:rsid w:val="008F0635"/>
    <w:rsid w:val="008F0A5E"/>
    <w:rsid w:val="008F0C39"/>
    <w:rsid w:val="008F5ACE"/>
    <w:rsid w:val="008F60F4"/>
    <w:rsid w:val="008F6AFB"/>
    <w:rsid w:val="008F6C06"/>
    <w:rsid w:val="008F79BC"/>
    <w:rsid w:val="009002AC"/>
    <w:rsid w:val="00901846"/>
    <w:rsid w:val="0090203C"/>
    <w:rsid w:val="00902ACF"/>
    <w:rsid w:val="009035E5"/>
    <w:rsid w:val="00904B1C"/>
    <w:rsid w:val="00904BE2"/>
    <w:rsid w:val="00904C59"/>
    <w:rsid w:val="00906FC8"/>
    <w:rsid w:val="00910976"/>
    <w:rsid w:val="00910CA2"/>
    <w:rsid w:val="00912326"/>
    <w:rsid w:val="00914C15"/>
    <w:rsid w:val="00914FFB"/>
    <w:rsid w:val="00916430"/>
    <w:rsid w:val="009172FE"/>
    <w:rsid w:val="0091786F"/>
    <w:rsid w:val="009219E4"/>
    <w:rsid w:val="00921C96"/>
    <w:rsid w:val="0092378C"/>
    <w:rsid w:val="00924875"/>
    <w:rsid w:val="0092517A"/>
    <w:rsid w:val="00925263"/>
    <w:rsid w:val="00926C02"/>
    <w:rsid w:val="00930CE6"/>
    <w:rsid w:val="00931B87"/>
    <w:rsid w:val="00932276"/>
    <w:rsid w:val="00934204"/>
    <w:rsid w:val="009369BD"/>
    <w:rsid w:val="0094182E"/>
    <w:rsid w:val="0094206A"/>
    <w:rsid w:val="00942ECC"/>
    <w:rsid w:val="00946FC9"/>
    <w:rsid w:val="0094780E"/>
    <w:rsid w:val="00952C94"/>
    <w:rsid w:val="00952D38"/>
    <w:rsid w:val="009561CD"/>
    <w:rsid w:val="00962CCB"/>
    <w:rsid w:val="00962F39"/>
    <w:rsid w:val="009633DD"/>
    <w:rsid w:val="00963D49"/>
    <w:rsid w:val="00964E66"/>
    <w:rsid w:val="00965178"/>
    <w:rsid w:val="00971167"/>
    <w:rsid w:val="009736E2"/>
    <w:rsid w:val="00973D29"/>
    <w:rsid w:val="00977647"/>
    <w:rsid w:val="009777B3"/>
    <w:rsid w:val="00982D40"/>
    <w:rsid w:val="00984AD8"/>
    <w:rsid w:val="00985ABC"/>
    <w:rsid w:val="00986263"/>
    <w:rsid w:val="00986A65"/>
    <w:rsid w:val="00987051"/>
    <w:rsid w:val="00987151"/>
    <w:rsid w:val="00987924"/>
    <w:rsid w:val="009903E3"/>
    <w:rsid w:val="00990786"/>
    <w:rsid w:val="00990E61"/>
    <w:rsid w:val="00991281"/>
    <w:rsid w:val="009915FC"/>
    <w:rsid w:val="009A05C5"/>
    <w:rsid w:val="009A06D9"/>
    <w:rsid w:val="009A165A"/>
    <w:rsid w:val="009A302E"/>
    <w:rsid w:val="009A514E"/>
    <w:rsid w:val="009A68D3"/>
    <w:rsid w:val="009B15BB"/>
    <w:rsid w:val="009B2A42"/>
    <w:rsid w:val="009B2EC8"/>
    <w:rsid w:val="009B3348"/>
    <w:rsid w:val="009B3BB3"/>
    <w:rsid w:val="009B45CF"/>
    <w:rsid w:val="009B4B78"/>
    <w:rsid w:val="009B53BE"/>
    <w:rsid w:val="009B5729"/>
    <w:rsid w:val="009B6448"/>
    <w:rsid w:val="009B6EE1"/>
    <w:rsid w:val="009C086D"/>
    <w:rsid w:val="009C0882"/>
    <w:rsid w:val="009C5751"/>
    <w:rsid w:val="009C7041"/>
    <w:rsid w:val="009C729D"/>
    <w:rsid w:val="009C7489"/>
    <w:rsid w:val="009D0D47"/>
    <w:rsid w:val="009D146F"/>
    <w:rsid w:val="009D3F39"/>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18F8"/>
    <w:rsid w:val="00A0261A"/>
    <w:rsid w:val="00A03770"/>
    <w:rsid w:val="00A0442B"/>
    <w:rsid w:val="00A0470D"/>
    <w:rsid w:val="00A04BAF"/>
    <w:rsid w:val="00A05867"/>
    <w:rsid w:val="00A05C81"/>
    <w:rsid w:val="00A074C3"/>
    <w:rsid w:val="00A12EFB"/>
    <w:rsid w:val="00A134FB"/>
    <w:rsid w:val="00A14086"/>
    <w:rsid w:val="00A21C42"/>
    <w:rsid w:val="00A2265C"/>
    <w:rsid w:val="00A2591D"/>
    <w:rsid w:val="00A26210"/>
    <w:rsid w:val="00A26F86"/>
    <w:rsid w:val="00A31A5C"/>
    <w:rsid w:val="00A33B11"/>
    <w:rsid w:val="00A37759"/>
    <w:rsid w:val="00A408B3"/>
    <w:rsid w:val="00A40B3F"/>
    <w:rsid w:val="00A43B7D"/>
    <w:rsid w:val="00A456C2"/>
    <w:rsid w:val="00A50003"/>
    <w:rsid w:val="00A52C91"/>
    <w:rsid w:val="00A532C6"/>
    <w:rsid w:val="00A533A7"/>
    <w:rsid w:val="00A53B3D"/>
    <w:rsid w:val="00A54DB1"/>
    <w:rsid w:val="00A5712B"/>
    <w:rsid w:val="00A600D6"/>
    <w:rsid w:val="00A61DC9"/>
    <w:rsid w:val="00A62208"/>
    <w:rsid w:val="00A6280F"/>
    <w:rsid w:val="00A62969"/>
    <w:rsid w:val="00A66D78"/>
    <w:rsid w:val="00A71835"/>
    <w:rsid w:val="00A72414"/>
    <w:rsid w:val="00A7258B"/>
    <w:rsid w:val="00A7308B"/>
    <w:rsid w:val="00A73A05"/>
    <w:rsid w:val="00A73D13"/>
    <w:rsid w:val="00A8014D"/>
    <w:rsid w:val="00A80356"/>
    <w:rsid w:val="00A810DA"/>
    <w:rsid w:val="00A829BE"/>
    <w:rsid w:val="00A82AD1"/>
    <w:rsid w:val="00A83A38"/>
    <w:rsid w:val="00A849A4"/>
    <w:rsid w:val="00A861E5"/>
    <w:rsid w:val="00A909CA"/>
    <w:rsid w:val="00A91284"/>
    <w:rsid w:val="00A93FD3"/>
    <w:rsid w:val="00A95189"/>
    <w:rsid w:val="00A96BBA"/>
    <w:rsid w:val="00AA09D8"/>
    <w:rsid w:val="00AA16E1"/>
    <w:rsid w:val="00AA234D"/>
    <w:rsid w:val="00AA5833"/>
    <w:rsid w:val="00AA6CC0"/>
    <w:rsid w:val="00AB0AC5"/>
    <w:rsid w:val="00AB1A30"/>
    <w:rsid w:val="00AB2D7B"/>
    <w:rsid w:val="00AB52CC"/>
    <w:rsid w:val="00AB59D2"/>
    <w:rsid w:val="00AC0E10"/>
    <w:rsid w:val="00AC2D83"/>
    <w:rsid w:val="00AC31C5"/>
    <w:rsid w:val="00AC4217"/>
    <w:rsid w:val="00AC45E8"/>
    <w:rsid w:val="00AC4E44"/>
    <w:rsid w:val="00AD0C7A"/>
    <w:rsid w:val="00AD3607"/>
    <w:rsid w:val="00AD4A40"/>
    <w:rsid w:val="00AD50C7"/>
    <w:rsid w:val="00AD64F1"/>
    <w:rsid w:val="00AD6E00"/>
    <w:rsid w:val="00AE1E8D"/>
    <w:rsid w:val="00AE1F87"/>
    <w:rsid w:val="00AE2B99"/>
    <w:rsid w:val="00AE4572"/>
    <w:rsid w:val="00AE465B"/>
    <w:rsid w:val="00AE62A8"/>
    <w:rsid w:val="00AE7E46"/>
    <w:rsid w:val="00AF095C"/>
    <w:rsid w:val="00AF1F6C"/>
    <w:rsid w:val="00AF4353"/>
    <w:rsid w:val="00AF45B8"/>
    <w:rsid w:val="00AF4969"/>
    <w:rsid w:val="00AF4D92"/>
    <w:rsid w:val="00AF78B2"/>
    <w:rsid w:val="00B00003"/>
    <w:rsid w:val="00B01716"/>
    <w:rsid w:val="00B03A65"/>
    <w:rsid w:val="00B05DA7"/>
    <w:rsid w:val="00B1121B"/>
    <w:rsid w:val="00B11E2D"/>
    <w:rsid w:val="00B11E4C"/>
    <w:rsid w:val="00B12F4C"/>
    <w:rsid w:val="00B14854"/>
    <w:rsid w:val="00B158E4"/>
    <w:rsid w:val="00B20823"/>
    <w:rsid w:val="00B214F4"/>
    <w:rsid w:val="00B229F1"/>
    <w:rsid w:val="00B22BFD"/>
    <w:rsid w:val="00B2308F"/>
    <w:rsid w:val="00B23E18"/>
    <w:rsid w:val="00B2575C"/>
    <w:rsid w:val="00B35817"/>
    <w:rsid w:val="00B365DE"/>
    <w:rsid w:val="00B36641"/>
    <w:rsid w:val="00B37A3A"/>
    <w:rsid w:val="00B37D63"/>
    <w:rsid w:val="00B43145"/>
    <w:rsid w:val="00B43160"/>
    <w:rsid w:val="00B453F1"/>
    <w:rsid w:val="00B456BF"/>
    <w:rsid w:val="00B472FB"/>
    <w:rsid w:val="00B513DB"/>
    <w:rsid w:val="00B524FD"/>
    <w:rsid w:val="00B536CA"/>
    <w:rsid w:val="00B54B68"/>
    <w:rsid w:val="00B604D3"/>
    <w:rsid w:val="00B63F9B"/>
    <w:rsid w:val="00B65A03"/>
    <w:rsid w:val="00B65A9B"/>
    <w:rsid w:val="00B70D9A"/>
    <w:rsid w:val="00B70FC9"/>
    <w:rsid w:val="00B73401"/>
    <w:rsid w:val="00B738E0"/>
    <w:rsid w:val="00B77291"/>
    <w:rsid w:val="00B83245"/>
    <w:rsid w:val="00B84020"/>
    <w:rsid w:val="00B849DE"/>
    <w:rsid w:val="00B86E27"/>
    <w:rsid w:val="00B87476"/>
    <w:rsid w:val="00B94D8D"/>
    <w:rsid w:val="00B94EBC"/>
    <w:rsid w:val="00B95FA0"/>
    <w:rsid w:val="00B96927"/>
    <w:rsid w:val="00B96A4E"/>
    <w:rsid w:val="00B97498"/>
    <w:rsid w:val="00B975AD"/>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2CCF"/>
    <w:rsid w:val="00BD3C43"/>
    <w:rsid w:val="00BD7FBD"/>
    <w:rsid w:val="00BE2761"/>
    <w:rsid w:val="00BE7170"/>
    <w:rsid w:val="00BF3245"/>
    <w:rsid w:val="00BF4935"/>
    <w:rsid w:val="00BF6E05"/>
    <w:rsid w:val="00C00492"/>
    <w:rsid w:val="00C01B29"/>
    <w:rsid w:val="00C0254F"/>
    <w:rsid w:val="00C0275A"/>
    <w:rsid w:val="00C03210"/>
    <w:rsid w:val="00C079B8"/>
    <w:rsid w:val="00C10E10"/>
    <w:rsid w:val="00C12A97"/>
    <w:rsid w:val="00C147B3"/>
    <w:rsid w:val="00C15A67"/>
    <w:rsid w:val="00C15C31"/>
    <w:rsid w:val="00C16A8F"/>
    <w:rsid w:val="00C21348"/>
    <w:rsid w:val="00C21454"/>
    <w:rsid w:val="00C217C2"/>
    <w:rsid w:val="00C2609B"/>
    <w:rsid w:val="00C2631F"/>
    <w:rsid w:val="00C2685B"/>
    <w:rsid w:val="00C27717"/>
    <w:rsid w:val="00C3000D"/>
    <w:rsid w:val="00C3076A"/>
    <w:rsid w:val="00C30BDC"/>
    <w:rsid w:val="00C30E50"/>
    <w:rsid w:val="00C30E78"/>
    <w:rsid w:val="00C31DEC"/>
    <w:rsid w:val="00C333BE"/>
    <w:rsid w:val="00C40CFF"/>
    <w:rsid w:val="00C41213"/>
    <w:rsid w:val="00C415AC"/>
    <w:rsid w:val="00C42820"/>
    <w:rsid w:val="00C42BB7"/>
    <w:rsid w:val="00C46FD6"/>
    <w:rsid w:val="00C47DF1"/>
    <w:rsid w:val="00C50DD2"/>
    <w:rsid w:val="00C51FD8"/>
    <w:rsid w:val="00C52935"/>
    <w:rsid w:val="00C54E0E"/>
    <w:rsid w:val="00C56293"/>
    <w:rsid w:val="00C578FB"/>
    <w:rsid w:val="00C61958"/>
    <w:rsid w:val="00C63C32"/>
    <w:rsid w:val="00C653D5"/>
    <w:rsid w:val="00C662F9"/>
    <w:rsid w:val="00C7042B"/>
    <w:rsid w:val="00C70D79"/>
    <w:rsid w:val="00C742B8"/>
    <w:rsid w:val="00C75DF6"/>
    <w:rsid w:val="00C75EE8"/>
    <w:rsid w:val="00C760F7"/>
    <w:rsid w:val="00C81062"/>
    <w:rsid w:val="00C822C7"/>
    <w:rsid w:val="00C8335E"/>
    <w:rsid w:val="00C83B85"/>
    <w:rsid w:val="00C86ACE"/>
    <w:rsid w:val="00C9152F"/>
    <w:rsid w:val="00C91F8C"/>
    <w:rsid w:val="00C925E1"/>
    <w:rsid w:val="00C97462"/>
    <w:rsid w:val="00CA0CD4"/>
    <w:rsid w:val="00CA15F9"/>
    <w:rsid w:val="00CA1ED0"/>
    <w:rsid w:val="00CA256C"/>
    <w:rsid w:val="00CA3EBB"/>
    <w:rsid w:val="00CA4CC8"/>
    <w:rsid w:val="00CB15D8"/>
    <w:rsid w:val="00CB4377"/>
    <w:rsid w:val="00CB4521"/>
    <w:rsid w:val="00CB6928"/>
    <w:rsid w:val="00CC08EC"/>
    <w:rsid w:val="00CC1303"/>
    <w:rsid w:val="00CC18C8"/>
    <w:rsid w:val="00CC4463"/>
    <w:rsid w:val="00CC5061"/>
    <w:rsid w:val="00CC6C24"/>
    <w:rsid w:val="00CD056B"/>
    <w:rsid w:val="00CD1863"/>
    <w:rsid w:val="00CD46C5"/>
    <w:rsid w:val="00CE2182"/>
    <w:rsid w:val="00CE6B86"/>
    <w:rsid w:val="00CF0714"/>
    <w:rsid w:val="00CF3A54"/>
    <w:rsid w:val="00CF41F1"/>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6325"/>
    <w:rsid w:val="00D27466"/>
    <w:rsid w:val="00D2789F"/>
    <w:rsid w:val="00D404DF"/>
    <w:rsid w:val="00D4211A"/>
    <w:rsid w:val="00D42CFE"/>
    <w:rsid w:val="00D431EA"/>
    <w:rsid w:val="00D4364F"/>
    <w:rsid w:val="00D452A1"/>
    <w:rsid w:val="00D460D3"/>
    <w:rsid w:val="00D5189C"/>
    <w:rsid w:val="00D53A14"/>
    <w:rsid w:val="00D5401B"/>
    <w:rsid w:val="00D5462E"/>
    <w:rsid w:val="00D57AD3"/>
    <w:rsid w:val="00D621C9"/>
    <w:rsid w:val="00D6756D"/>
    <w:rsid w:val="00D7136B"/>
    <w:rsid w:val="00D749B3"/>
    <w:rsid w:val="00D751BF"/>
    <w:rsid w:val="00D77E51"/>
    <w:rsid w:val="00D8070B"/>
    <w:rsid w:val="00D810BC"/>
    <w:rsid w:val="00D82259"/>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AAB"/>
    <w:rsid w:val="00DA5E0A"/>
    <w:rsid w:val="00DB0E6E"/>
    <w:rsid w:val="00DB2136"/>
    <w:rsid w:val="00DB30A1"/>
    <w:rsid w:val="00DB6AA0"/>
    <w:rsid w:val="00DC0ED3"/>
    <w:rsid w:val="00DC2B70"/>
    <w:rsid w:val="00DC3569"/>
    <w:rsid w:val="00DC3660"/>
    <w:rsid w:val="00DC3F49"/>
    <w:rsid w:val="00DC431A"/>
    <w:rsid w:val="00DC5130"/>
    <w:rsid w:val="00DC5267"/>
    <w:rsid w:val="00DC527A"/>
    <w:rsid w:val="00DD286A"/>
    <w:rsid w:val="00DD30A4"/>
    <w:rsid w:val="00DD5EF1"/>
    <w:rsid w:val="00DD5FB0"/>
    <w:rsid w:val="00DD67B3"/>
    <w:rsid w:val="00DE19FF"/>
    <w:rsid w:val="00DE3A85"/>
    <w:rsid w:val="00DE5A0F"/>
    <w:rsid w:val="00DE5B0F"/>
    <w:rsid w:val="00DE658C"/>
    <w:rsid w:val="00DE6CA2"/>
    <w:rsid w:val="00DF1388"/>
    <w:rsid w:val="00DF2249"/>
    <w:rsid w:val="00DF2AF8"/>
    <w:rsid w:val="00DF2B0F"/>
    <w:rsid w:val="00DF5AD0"/>
    <w:rsid w:val="00E0059E"/>
    <w:rsid w:val="00E0129C"/>
    <w:rsid w:val="00E01752"/>
    <w:rsid w:val="00E03A16"/>
    <w:rsid w:val="00E04DEA"/>
    <w:rsid w:val="00E11548"/>
    <w:rsid w:val="00E153CF"/>
    <w:rsid w:val="00E17BA3"/>
    <w:rsid w:val="00E17F80"/>
    <w:rsid w:val="00E23E90"/>
    <w:rsid w:val="00E2577B"/>
    <w:rsid w:val="00E268B6"/>
    <w:rsid w:val="00E26C1E"/>
    <w:rsid w:val="00E2724C"/>
    <w:rsid w:val="00E2761B"/>
    <w:rsid w:val="00E27C91"/>
    <w:rsid w:val="00E30D2F"/>
    <w:rsid w:val="00E33A0F"/>
    <w:rsid w:val="00E33BDC"/>
    <w:rsid w:val="00E42EF1"/>
    <w:rsid w:val="00E445E4"/>
    <w:rsid w:val="00E44EB9"/>
    <w:rsid w:val="00E56417"/>
    <w:rsid w:val="00E56EA5"/>
    <w:rsid w:val="00E615E1"/>
    <w:rsid w:val="00E618BD"/>
    <w:rsid w:val="00E62A86"/>
    <w:rsid w:val="00E633E9"/>
    <w:rsid w:val="00E63B1F"/>
    <w:rsid w:val="00E63DB1"/>
    <w:rsid w:val="00E642FE"/>
    <w:rsid w:val="00E64586"/>
    <w:rsid w:val="00E65DDB"/>
    <w:rsid w:val="00E65E3B"/>
    <w:rsid w:val="00E6716A"/>
    <w:rsid w:val="00E70084"/>
    <w:rsid w:val="00E7338B"/>
    <w:rsid w:val="00E7607E"/>
    <w:rsid w:val="00E762E0"/>
    <w:rsid w:val="00E7642E"/>
    <w:rsid w:val="00E76777"/>
    <w:rsid w:val="00E778F7"/>
    <w:rsid w:val="00E814F7"/>
    <w:rsid w:val="00E81B50"/>
    <w:rsid w:val="00E8330C"/>
    <w:rsid w:val="00E836A0"/>
    <w:rsid w:val="00E836CF"/>
    <w:rsid w:val="00E8600B"/>
    <w:rsid w:val="00E87974"/>
    <w:rsid w:val="00E913E3"/>
    <w:rsid w:val="00E92765"/>
    <w:rsid w:val="00E92BAD"/>
    <w:rsid w:val="00E9335A"/>
    <w:rsid w:val="00E96CFA"/>
    <w:rsid w:val="00EA1564"/>
    <w:rsid w:val="00EA26AB"/>
    <w:rsid w:val="00EA305B"/>
    <w:rsid w:val="00EA467D"/>
    <w:rsid w:val="00EA6447"/>
    <w:rsid w:val="00EA7F54"/>
    <w:rsid w:val="00EB01AA"/>
    <w:rsid w:val="00EB0474"/>
    <w:rsid w:val="00EB04AC"/>
    <w:rsid w:val="00EB0619"/>
    <w:rsid w:val="00EB0F69"/>
    <w:rsid w:val="00EB242A"/>
    <w:rsid w:val="00EB6472"/>
    <w:rsid w:val="00EC0411"/>
    <w:rsid w:val="00EC0BBB"/>
    <w:rsid w:val="00EC2E26"/>
    <w:rsid w:val="00EC327B"/>
    <w:rsid w:val="00EC3628"/>
    <w:rsid w:val="00EC4E90"/>
    <w:rsid w:val="00EC5EB5"/>
    <w:rsid w:val="00EC70AC"/>
    <w:rsid w:val="00ED04CB"/>
    <w:rsid w:val="00ED5109"/>
    <w:rsid w:val="00EE002A"/>
    <w:rsid w:val="00EE0C62"/>
    <w:rsid w:val="00EE4059"/>
    <w:rsid w:val="00EE4171"/>
    <w:rsid w:val="00EE5454"/>
    <w:rsid w:val="00EE6C21"/>
    <w:rsid w:val="00EE6EFB"/>
    <w:rsid w:val="00EF033E"/>
    <w:rsid w:val="00EF08FA"/>
    <w:rsid w:val="00EF2489"/>
    <w:rsid w:val="00EF2680"/>
    <w:rsid w:val="00EF395E"/>
    <w:rsid w:val="00EF6010"/>
    <w:rsid w:val="00EF7533"/>
    <w:rsid w:val="00F0234D"/>
    <w:rsid w:val="00F0261E"/>
    <w:rsid w:val="00F028BB"/>
    <w:rsid w:val="00F046AB"/>
    <w:rsid w:val="00F056C1"/>
    <w:rsid w:val="00F06566"/>
    <w:rsid w:val="00F07780"/>
    <w:rsid w:val="00F1013D"/>
    <w:rsid w:val="00F12CA0"/>
    <w:rsid w:val="00F1357E"/>
    <w:rsid w:val="00F1372E"/>
    <w:rsid w:val="00F15467"/>
    <w:rsid w:val="00F16250"/>
    <w:rsid w:val="00F23E66"/>
    <w:rsid w:val="00F23F23"/>
    <w:rsid w:val="00F25AD5"/>
    <w:rsid w:val="00F3003F"/>
    <w:rsid w:val="00F3022C"/>
    <w:rsid w:val="00F32245"/>
    <w:rsid w:val="00F364AD"/>
    <w:rsid w:val="00F37C4F"/>
    <w:rsid w:val="00F40AF5"/>
    <w:rsid w:val="00F40BB7"/>
    <w:rsid w:val="00F412BE"/>
    <w:rsid w:val="00F4531F"/>
    <w:rsid w:val="00F455E6"/>
    <w:rsid w:val="00F4648D"/>
    <w:rsid w:val="00F46A2F"/>
    <w:rsid w:val="00F47017"/>
    <w:rsid w:val="00F519F1"/>
    <w:rsid w:val="00F5550D"/>
    <w:rsid w:val="00F57257"/>
    <w:rsid w:val="00F573A2"/>
    <w:rsid w:val="00F61EE0"/>
    <w:rsid w:val="00F630BF"/>
    <w:rsid w:val="00F64339"/>
    <w:rsid w:val="00F64A60"/>
    <w:rsid w:val="00F64D8A"/>
    <w:rsid w:val="00F64FAE"/>
    <w:rsid w:val="00F659D2"/>
    <w:rsid w:val="00F6744C"/>
    <w:rsid w:val="00F71BBC"/>
    <w:rsid w:val="00F7251F"/>
    <w:rsid w:val="00F734C4"/>
    <w:rsid w:val="00F74787"/>
    <w:rsid w:val="00F74A54"/>
    <w:rsid w:val="00F74FE3"/>
    <w:rsid w:val="00F81ACE"/>
    <w:rsid w:val="00F82DC3"/>
    <w:rsid w:val="00F84B5C"/>
    <w:rsid w:val="00F84DC9"/>
    <w:rsid w:val="00F85477"/>
    <w:rsid w:val="00F85726"/>
    <w:rsid w:val="00F87018"/>
    <w:rsid w:val="00F93CB6"/>
    <w:rsid w:val="00F94ACF"/>
    <w:rsid w:val="00F978C4"/>
    <w:rsid w:val="00F979ED"/>
    <w:rsid w:val="00FA2213"/>
    <w:rsid w:val="00FA458E"/>
    <w:rsid w:val="00FA5C03"/>
    <w:rsid w:val="00FA777D"/>
    <w:rsid w:val="00FA7B2F"/>
    <w:rsid w:val="00FB0F9F"/>
    <w:rsid w:val="00FB1955"/>
    <w:rsid w:val="00FB295A"/>
    <w:rsid w:val="00FB31E7"/>
    <w:rsid w:val="00FB3782"/>
    <w:rsid w:val="00FB54D8"/>
    <w:rsid w:val="00FC27C5"/>
    <w:rsid w:val="00FC3D0B"/>
    <w:rsid w:val="00FC63CE"/>
    <w:rsid w:val="00FD085C"/>
    <w:rsid w:val="00FD264C"/>
    <w:rsid w:val="00FD4110"/>
    <w:rsid w:val="00FD73A5"/>
    <w:rsid w:val="00FE12A5"/>
    <w:rsid w:val="00FE2160"/>
    <w:rsid w:val="00FE247D"/>
    <w:rsid w:val="00FE32D1"/>
    <w:rsid w:val="00FE3D52"/>
    <w:rsid w:val="00FE42B3"/>
    <w:rsid w:val="00FE6D44"/>
    <w:rsid w:val="00FE6F19"/>
    <w:rsid w:val="00FF081E"/>
    <w:rsid w:val="00FF0AAB"/>
    <w:rsid w:val="00FF0E3E"/>
    <w:rsid w:val="00FF1019"/>
    <w:rsid w:val="00FF2FCF"/>
    <w:rsid w:val="00FF3721"/>
    <w:rsid w:val="00FF54C5"/>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E1D16"/>
    <w:pPr>
      <w:numPr>
        <w:numId w:val="45"/>
      </w:numPr>
      <w:spacing w:line="360" w:lineRule="auto"/>
    </w:pPr>
  </w:style>
  <w:style w:type="character" w:customStyle="1" w:styleId="BodyTextNumberedConclusionChar">
    <w:name w:val="Body Text Numbered Conclusion Char"/>
    <w:link w:val="BodyTextNumberedConclusion"/>
    <w:rsid w:val="008E1D16"/>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paragraph" w:customStyle="1" w:styleId="StyleBodyTextLeft025">
    <w:name w:val="Style Body Text + Left:  0.25&quot;"/>
    <w:basedOn w:val="BodyText"/>
    <w:rsid w:val="00A7258B"/>
    <w:pPr>
      <w:spacing w:line="480" w:lineRule="auto"/>
    </w:pPr>
  </w:style>
  <w:style w:type="paragraph" w:customStyle="1" w:styleId="BodyText1">
    <w:name w:val="Body Text1"/>
    <w:basedOn w:val="BodyText"/>
    <w:link w:val="bodytextChar0"/>
    <w:qFormat/>
    <w:rsid w:val="00FE247D"/>
  </w:style>
  <w:style w:type="character" w:customStyle="1" w:styleId="bodytextChar0">
    <w:name w:val="body text Char"/>
    <w:link w:val="BodyText1"/>
    <w:rsid w:val="00FE247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E1D16"/>
    <w:pPr>
      <w:numPr>
        <w:numId w:val="45"/>
      </w:numPr>
      <w:spacing w:line="360" w:lineRule="auto"/>
    </w:pPr>
  </w:style>
  <w:style w:type="character" w:customStyle="1" w:styleId="BodyTextNumberedConclusionChar">
    <w:name w:val="Body Text Numbered Conclusion Char"/>
    <w:link w:val="BodyTextNumberedConclusion"/>
    <w:rsid w:val="008E1D16"/>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paragraph" w:customStyle="1" w:styleId="StyleBodyTextLeft025">
    <w:name w:val="Style Body Text + Left:  0.25&quot;"/>
    <w:basedOn w:val="BodyText"/>
    <w:rsid w:val="00A7258B"/>
    <w:pPr>
      <w:spacing w:line="480" w:lineRule="auto"/>
    </w:pPr>
  </w:style>
  <w:style w:type="paragraph" w:customStyle="1" w:styleId="BodyText1">
    <w:name w:val="Body Text1"/>
    <w:basedOn w:val="BodyText"/>
    <w:link w:val="bodytextChar0"/>
    <w:qFormat/>
    <w:rsid w:val="00FE247D"/>
  </w:style>
  <w:style w:type="character" w:customStyle="1" w:styleId="bodytextChar0">
    <w:name w:val="body text Char"/>
    <w:link w:val="BodyText1"/>
    <w:rsid w:val="00FE24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241111676">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service-details/preventing-mold-growth-in-massachusetts-schools-during-hot-humid-weather" TargetMode="External"/><Relationship Id="rId18" Type="http://schemas.openxmlformats.org/officeDocument/2006/relationships/footer" Target="footer1.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pa.gov/mold/mold-remediation-schools-and-commercial-buildings-guide" TargetMode="External"/><Relationship Id="rId17" Type="http://schemas.openxmlformats.org/officeDocument/2006/relationships/hyperlink" Target="https://www.washingtonpost.com/news/capital-weather-gang/wp/2018/08/30/its-been-relentless-smothering-summer-humidity-in-the-northeast-has-crushed-records/" TargetMode="Externa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pa.gov/mold/mold-remediation-schools-and-commercial-buildings-guide" TargetMode="External"/><Relationship Id="rId20" Type="http://schemas.openxmlformats.org/officeDocument/2006/relationships/image" Target="media/image2.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clean-air-is-odor-free-removing-fragrances-to-improve-indoor-air-quality-in-schools-and-0/download" TargetMode="External"/><Relationship Id="rId24" Type="http://schemas.openxmlformats.org/officeDocument/2006/relationships/image" Target="media/image6.jpeg"/><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mass.gov/eohhs/gov/departments/dph/programs/environmental-health/exposure-topics/iaq/iaq-manual/" TargetMode="External"/><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image" Target="media/image10.jpeg"/><Relationship Id="rId19" Type="http://schemas.openxmlformats.org/officeDocument/2006/relationships/footer" Target="footer2.xm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ass.gov/dph/iaq" TargetMode="External"/><Relationship Id="rId22" Type="http://schemas.openxmlformats.org/officeDocument/2006/relationships/image" Target="media/image4.jpeg"/><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7726-77DF-4A73-9415-F626D795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15134</CharactersWithSpaces>
  <SharedDoc>false</SharedDoc>
  <HLinks>
    <vt:vector size="42" baseType="variant">
      <vt:variant>
        <vt:i4>3670133</vt:i4>
      </vt:variant>
      <vt:variant>
        <vt:i4>21</vt:i4>
      </vt:variant>
      <vt:variant>
        <vt:i4>0</vt:i4>
      </vt:variant>
      <vt:variant>
        <vt:i4>5</vt:i4>
      </vt:variant>
      <vt:variant>
        <vt:lpwstr>https://www.washingtonpost.com/news/capital-weather-gang/wp/2018/08/30/its-been-relentless-smothering-summer-humidity-in-the-northeast-has-crushed-records/</vt:lpwstr>
      </vt:variant>
      <vt:variant>
        <vt:lpwstr/>
      </vt:variant>
      <vt:variant>
        <vt:i4>7012401</vt:i4>
      </vt:variant>
      <vt:variant>
        <vt:i4>18</vt:i4>
      </vt:variant>
      <vt:variant>
        <vt:i4>0</vt:i4>
      </vt:variant>
      <vt:variant>
        <vt:i4>5</vt:i4>
      </vt:variant>
      <vt:variant>
        <vt:lpwstr>http://www.epa.gov/mold/mold-remediation-schools-and-commercial-buildings-guide</vt:lpwstr>
      </vt:variant>
      <vt:variant>
        <vt:lpwstr/>
      </vt:variant>
      <vt:variant>
        <vt:i4>7340068</vt:i4>
      </vt:variant>
      <vt:variant>
        <vt:i4>15</vt:i4>
      </vt:variant>
      <vt:variant>
        <vt:i4>0</vt:i4>
      </vt:variant>
      <vt:variant>
        <vt:i4>5</vt:i4>
      </vt:variant>
      <vt:variant>
        <vt:lpwstr>https://www.concrobium.com/products/mold-control-spray/</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7405668</vt:i4>
      </vt:variant>
      <vt:variant>
        <vt:i4>3</vt:i4>
      </vt:variant>
      <vt:variant>
        <vt:i4>0</vt:i4>
      </vt:variant>
      <vt:variant>
        <vt:i4>5</vt:i4>
      </vt:variant>
      <vt:variant>
        <vt:lpwstr>http://www.mass.gov/eohhs/gov/departments/dph/programs/environmental-health/exposure-topics/iaq/pollution/mold/preventing-mold.html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Sunderland Elementary School (December 2018)</dc:title>
  <dc:subject>Sunderland Elementary School</dc:subject>
  <dc:creator>Indoor Air Quality Program</dc:creator>
  <cp:lastModifiedBy>AutoBVT</cp:lastModifiedBy>
  <cp:revision>4</cp:revision>
  <cp:lastPrinted>2018-11-30T15:09:00Z</cp:lastPrinted>
  <dcterms:created xsi:type="dcterms:W3CDTF">2018-12-03T18:48:00Z</dcterms:created>
  <dcterms:modified xsi:type="dcterms:W3CDTF">2018-12-17T20:47:00Z</dcterms:modified>
</cp:coreProperties>
</file>