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6567" w14:textId="2D456AAF" w:rsidR="00877AAF" w:rsidRPr="00877AAF" w:rsidRDefault="00877AAF" w:rsidP="00877AAF">
      <w:pPr>
        <w:pStyle w:val="JuryInstructionText"/>
        <w:jc w:val="right"/>
        <w:rPr>
          <w:i/>
          <w:iCs/>
          <w:sz w:val="24"/>
          <w:szCs w:val="24"/>
        </w:rPr>
      </w:pPr>
      <w:r>
        <w:rPr>
          <w:i/>
          <w:iCs/>
          <w:sz w:val="24"/>
          <w:szCs w:val="24"/>
        </w:rPr>
        <w:t xml:space="preserve">Publication Date: </w:t>
      </w:r>
      <w:r w:rsidR="008478CA">
        <w:rPr>
          <w:i/>
          <w:iCs/>
          <w:sz w:val="24"/>
          <w:szCs w:val="24"/>
        </w:rPr>
        <w:t>November 10, 2023</w:t>
      </w:r>
    </w:p>
    <w:p w14:paraId="1AF36E56" w14:textId="51F04E30" w:rsidR="00812944" w:rsidRPr="00812944" w:rsidRDefault="00BA338D" w:rsidP="0049573C">
      <w:pPr>
        <w:pStyle w:val="CenterBold"/>
      </w:pPr>
      <w:r>
        <w:t>Civil Jury Instruction Template</w:t>
      </w:r>
    </w:p>
    <w:p w14:paraId="02193B59" w14:textId="1B760D93" w:rsidR="00D3354F" w:rsidRPr="0080160F" w:rsidRDefault="00812944" w:rsidP="00F115A7">
      <w:pPr>
        <w:pStyle w:val="CenterBold"/>
        <w:spacing w:after="240" w:line="320" w:lineRule="exact"/>
        <w:rPr>
          <w:szCs w:val="28"/>
        </w:rPr>
      </w:pPr>
      <w:r>
        <w:rPr>
          <w:i/>
          <w:iCs/>
          <w:szCs w:val="28"/>
        </w:rPr>
        <w:t>Plaintiff</w:t>
      </w:r>
      <w:r w:rsidR="00F115A7">
        <w:rPr>
          <w:szCs w:val="28"/>
        </w:rPr>
        <w:t xml:space="preserve"> v. </w:t>
      </w:r>
      <w:r w:rsidR="00F115A7">
        <w:rPr>
          <w:i/>
          <w:iCs/>
          <w:szCs w:val="28"/>
        </w:rPr>
        <w:t>Defendant</w:t>
      </w:r>
      <w:r w:rsidR="00F115A7">
        <w:rPr>
          <w:szCs w:val="28"/>
        </w:rPr>
        <w:t>, docket no. xxx</w:t>
      </w:r>
      <w:r w:rsidR="00F115A7">
        <w:rPr>
          <w:i/>
          <w:iCs/>
          <w:szCs w:val="28"/>
        </w:rPr>
        <w:br/>
      </w:r>
      <w:r w:rsidR="00D3354F" w:rsidRPr="0080160F">
        <w:rPr>
          <w:szCs w:val="28"/>
        </w:rPr>
        <w:t xml:space="preserve">Jury </w:t>
      </w:r>
      <w:r w:rsidR="00F115A7">
        <w:rPr>
          <w:szCs w:val="28"/>
        </w:rPr>
        <w:t>Instructions</w:t>
      </w:r>
    </w:p>
    <w:p w14:paraId="33858C2C" w14:textId="3A0A0154" w:rsidR="00D052F6" w:rsidRDefault="00D3354F">
      <w:pPr>
        <w:pStyle w:val="TOC1"/>
        <w:rPr>
          <w:rFonts w:asciiTheme="minorHAnsi" w:eastAsiaTheme="minorEastAsia" w:hAnsiTheme="minorHAnsi" w:cstheme="minorBidi"/>
          <w:noProof/>
          <w:kern w:val="0"/>
        </w:rPr>
      </w:pPr>
      <w:r w:rsidRPr="0080160F">
        <w:fldChar w:fldCharType="begin"/>
      </w:r>
      <w:r w:rsidRPr="0080160F">
        <w:instrText xml:space="preserve"> TOC \o "2-6" \t "KWS Heading1,1,Memo Hdg 1,1,JuryInst1,1,JuryInst2,2,JuryInst3,3,JuryInst4,4,JuryInst5,5,JuryInst6,6" </w:instrText>
      </w:r>
      <w:r w:rsidRPr="0080160F">
        <w:fldChar w:fldCharType="separate"/>
      </w:r>
      <w:r w:rsidR="00D052F6">
        <w:rPr>
          <w:noProof/>
        </w:rPr>
        <w:t>Introduction</w:t>
      </w:r>
      <w:r w:rsidR="00D052F6">
        <w:rPr>
          <w:noProof/>
        </w:rPr>
        <w:tab/>
      </w:r>
      <w:r w:rsidR="00D052F6">
        <w:rPr>
          <w:noProof/>
        </w:rPr>
        <w:fldChar w:fldCharType="begin"/>
      </w:r>
      <w:r w:rsidR="00D052F6">
        <w:rPr>
          <w:noProof/>
        </w:rPr>
        <w:instrText xml:space="preserve"> PAGEREF _Toc83914330 \h </w:instrText>
      </w:r>
      <w:r w:rsidR="00D052F6">
        <w:rPr>
          <w:noProof/>
        </w:rPr>
      </w:r>
      <w:r w:rsidR="00D052F6">
        <w:rPr>
          <w:noProof/>
        </w:rPr>
        <w:fldChar w:fldCharType="separate"/>
      </w:r>
      <w:r w:rsidR="00D052F6">
        <w:rPr>
          <w:noProof/>
        </w:rPr>
        <w:t>1</w:t>
      </w:r>
      <w:r w:rsidR="00D052F6">
        <w:rPr>
          <w:noProof/>
        </w:rPr>
        <w:fldChar w:fldCharType="end"/>
      </w:r>
    </w:p>
    <w:p w14:paraId="255F4A61" w14:textId="27E1784C" w:rsidR="00D052F6" w:rsidRDefault="00D052F6">
      <w:pPr>
        <w:pStyle w:val="TOC1"/>
        <w:rPr>
          <w:rFonts w:asciiTheme="minorHAnsi" w:eastAsiaTheme="minorEastAsia" w:hAnsiTheme="minorHAnsi" w:cstheme="minorBidi"/>
          <w:noProof/>
          <w:kern w:val="0"/>
        </w:rPr>
      </w:pPr>
      <w:r>
        <w:rPr>
          <w:noProof/>
        </w:rPr>
        <w:t>Standard of Proof</w:t>
      </w:r>
      <w:r>
        <w:rPr>
          <w:noProof/>
        </w:rPr>
        <w:tab/>
      </w:r>
      <w:r>
        <w:rPr>
          <w:noProof/>
        </w:rPr>
        <w:fldChar w:fldCharType="begin"/>
      </w:r>
      <w:r>
        <w:rPr>
          <w:noProof/>
        </w:rPr>
        <w:instrText xml:space="preserve"> PAGEREF _Toc83914331 \h </w:instrText>
      </w:r>
      <w:r>
        <w:rPr>
          <w:noProof/>
        </w:rPr>
      </w:r>
      <w:r>
        <w:rPr>
          <w:noProof/>
        </w:rPr>
        <w:fldChar w:fldCharType="separate"/>
      </w:r>
      <w:r>
        <w:rPr>
          <w:noProof/>
        </w:rPr>
        <w:t>2</w:t>
      </w:r>
      <w:r>
        <w:rPr>
          <w:noProof/>
        </w:rPr>
        <w:fldChar w:fldCharType="end"/>
      </w:r>
    </w:p>
    <w:p w14:paraId="53B52F46" w14:textId="76470FD9" w:rsidR="00D052F6" w:rsidRDefault="00D052F6">
      <w:pPr>
        <w:pStyle w:val="TOC1"/>
        <w:rPr>
          <w:rFonts w:asciiTheme="minorHAnsi" w:eastAsiaTheme="minorEastAsia" w:hAnsiTheme="minorHAnsi" w:cstheme="minorBidi"/>
          <w:noProof/>
          <w:kern w:val="0"/>
        </w:rPr>
      </w:pPr>
      <w:r>
        <w:rPr>
          <w:noProof/>
        </w:rPr>
        <w:t>Reaching a Verdict</w:t>
      </w:r>
      <w:r>
        <w:rPr>
          <w:noProof/>
        </w:rPr>
        <w:tab/>
      </w:r>
      <w:r>
        <w:rPr>
          <w:noProof/>
        </w:rPr>
        <w:fldChar w:fldCharType="begin"/>
      </w:r>
      <w:r>
        <w:rPr>
          <w:noProof/>
        </w:rPr>
        <w:instrText xml:space="preserve"> PAGEREF _Toc83914332 \h </w:instrText>
      </w:r>
      <w:r>
        <w:rPr>
          <w:noProof/>
        </w:rPr>
      </w:r>
      <w:r>
        <w:rPr>
          <w:noProof/>
        </w:rPr>
        <w:fldChar w:fldCharType="separate"/>
      </w:r>
      <w:r>
        <w:rPr>
          <w:noProof/>
        </w:rPr>
        <w:t>4</w:t>
      </w:r>
      <w:r>
        <w:rPr>
          <w:noProof/>
        </w:rPr>
        <w:fldChar w:fldCharType="end"/>
      </w:r>
    </w:p>
    <w:p w14:paraId="68E36792" w14:textId="5745B352" w:rsidR="00D052F6" w:rsidRDefault="00D052F6">
      <w:pPr>
        <w:pStyle w:val="TOC1"/>
        <w:rPr>
          <w:rFonts w:asciiTheme="minorHAnsi" w:eastAsiaTheme="minorEastAsia" w:hAnsiTheme="minorHAnsi" w:cstheme="minorBidi"/>
          <w:noProof/>
          <w:kern w:val="0"/>
        </w:rPr>
      </w:pPr>
      <w:r>
        <w:rPr>
          <w:noProof/>
        </w:rPr>
        <w:t>Questions for the Jury to Answer</w:t>
      </w:r>
      <w:r>
        <w:rPr>
          <w:noProof/>
        </w:rPr>
        <w:tab/>
      </w:r>
      <w:r>
        <w:rPr>
          <w:noProof/>
        </w:rPr>
        <w:fldChar w:fldCharType="begin"/>
      </w:r>
      <w:r>
        <w:rPr>
          <w:noProof/>
        </w:rPr>
        <w:instrText xml:space="preserve"> PAGEREF _Toc83914333 \h </w:instrText>
      </w:r>
      <w:r>
        <w:rPr>
          <w:noProof/>
        </w:rPr>
      </w:r>
      <w:r>
        <w:rPr>
          <w:noProof/>
        </w:rPr>
        <w:fldChar w:fldCharType="separate"/>
      </w:r>
      <w:r>
        <w:rPr>
          <w:noProof/>
        </w:rPr>
        <w:t>4</w:t>
      </w:r>
      <w:r>
        <w:rPr>
          <w:noProof/>
        </w:rPr>
        <w:fldChar w:fldCharType="end"/>
      </w:r>
    </w:p>
    <w:p w14:paraId="77092F64" w14:textId="2C5CE934" w:rsidR="00D052F6" w:rsidRDefault="00D052F6">
      <w:pPr>
        <w:pStyle w:val="TOC2"/>
        <w:rPr>
          <w:rFonts w:asciiTheme="minorHAnsi" w:eastAsiaTheme="minorEastAsia" w:hAnsiTheme="minorHAnsi" w:cstheme="minorBidi"/>
          <w:noProof/>
          <w:kern w:val="0"/>
        </w:rPr>
      </w:pPr>
      <w:r>
        <w:rPr>
          <w:noProof/>
        </w:rPr>
        <w:t>Q.1 &lt;</w:t>
      </w:r>
      <w:r w:rsidRPr="00BE7082">
        <w:rPr>
          <w:i/>
          <w:iCs/>
          <w:noProof/>
        </w:rPr>
        <w:t>describe</w:t>
      </w:r>
      <w:r>
        <w:rPr>
          <w:noProof/>
        </w:rPr>
        <w:t>&gt;.</w:t>
      </w:r>
      <w:r>
        <w:rPr>
          <w:noProof/>
        </w:rPr>
        <w:tab/>
      </w:r>
      <w:r>
        <w:rPr>
          <w:noProof/>
        </w:rPr>
        <w:fldChar w:fldCharType="begin"/>
      </w:r>
      <w:r>
        <w:rPr>
          <w:noProof/>
        </w:rPr>
        <w:instrText xml:space="preserve"> PAGEREF _Toc83914334 \h </w:instrText>
      </w:r>
      <w:r>
        <w:rPr>
          <w:noProof/>
        </w:rPr>
      </w:r>
      <w:r>
        <w:rPr>
          <w:noProof/>
        </w:rPr>
        <w:fldChar w:fldCharType="separate"/>
      </w:r>
      <w:r>
        <w:rPr>
          <w:noProof/>
        </w:rPr>
        <w:t>4</w:t>
      </w:r>
      <w:r>
        <w:rPr>
          <w:noProof/>
        </w:rPr>
        <w:fldChar w:fldCharType="end"/>
      </w:r>
    </w:p>
    <w:p w14:paraId="366C09FD" w14:textId="62BA2D2B" w:rsidR="00D052F6" w:rsidRDefault="00D052F6">
      <w:pPr>
        <w:pStyle w:val="TOC1"/>
        <w:rPr>
          <w:rFonts w:asciiTheme="minorHAnsi" w:eastAsiaTheme="minorEastAsia" w:hAnsiTheme="minorHAnsi" w:cstheme="minorBidi"/>
          <w:noProof/>
          <w:kern w:val="0"/>
        </w:rPr>
      </w:pPr>
      <w:r>
        <w:rPr>
          <w:noProof/>
        </w:rPr>
        <w:t>Role of the Jury</w:t>
      </w:r>
      <w:r>
        <w:rPr>
          <w:noProof/>
        </w:rPr>
        <w:tab/>
      </w:r>
      <w:r>
        <w:rPr>
          <w:noProof/>
        </w:rPr>
        <w:fldChar w:fldCharType="begin"/>
      </w:r>
      <w:r>
        <w:rPr>
          <w:noProof/>
        </w:rPr>
        <w:instrText xml:space="preserve"> PAGEREF _Toc83914335 \h </w:instrText>
      </w:r>
      <w:r>
        <w:rPr>
          <w:noProof/>
        </w:rPr>
      </w:r>
      <w:r>
        <w:rPr>
          <w:noProof/>
        </w:rPr>
        <w:fldChar w:fldCharType="separate"/>
      </w:r>
      <w:r>
        <w:rPr>
          <w:noProof/>
        </w:rPr>
        <w:t>4</w:t>
      </w:r>
      <w:r>
        <w:rPr>
          <w:noProof/>
        </w:rPr>
        <w:fldChar w:fldCharType="end"/>
      </w:r>
    </w:p>
    <w:p w14:paraId="69C7EFB9" w14:textId="51BA31E6" w:rsidR="00D052F6" w:rsidRDefault="00D052F6">
      <w:pPr>
        <w:pStyle w:val="TOC1"/>
        <w:rPr>
          <w:rFonts w:asciiTheme="minorHAnsi" w:eastAsiaTheme="minorEastAsia" w:hAnsiTheme="minorHAnsi" w:cstheme="minorBidi"/>
          <w:noProof/>
          <w:kern w:val="0"/>
        </w:rPr>
      </w:pPr>
      <w:r>
        <w:rPr>
          <w:noProof/>
        </w:rPr>
        <w:t>Evaluating the Evidence</w:t>
      </w:r>
      <w:r>
        <w:rPr>
          <w:noProof/>
        </w:rPr>
        <w:tab/>
      </w:r>
      <w:r>
        <w:rPr>
          <w:noProof/>
        </w:rPr>
        <w:fldChar w:fldCharType="begin"/>
      </w:r>
      <w:r>
        <w:rPr>
          <w:noProof/>
        </w:rPr>
        <w:instrText xml:space="preserve"> PAGEREF _Toc83914336 \h </w:instrText>
      </w:r>
      <w:r>
        <w:rPr>
          <w:noProof/>
        </w:rPr>
      </w:r>
      <w:r>
        <w:rPr>
          <w:noProof/>
        </w:rPr>
        <w:fldChar w:fldCharType="separate"/>
      </w:r>
      <w:r>
        <w:rPr>
          <w:noProof/>
        </w:rPr>
        <w:t>5</w:t>
      </w:r>
      <w:r>
        <w:rPr>
          <w:noProof/>
        </w:rPr>
        <w:fldChar w:fldCharType="end"/>
      </w:r>
    </w:p>
    <w:p w14:paraId="36446A9E" w14:textId="06BCDE18" w:rsidR="00D052F6" w:rsidRDefault="00D052F6">
      <w:pPr>
        <w:pStyle w:val="TOC2"/>
        <w:rPr>
          <w:rFonts w:asciiTheme="minorHAnsi" w:eastAsiaTheme="minorEastAsia" w:hAnsiTheme="minorHAnsi" w:cstheme="minorBidi"/>
          <w:noProof/>
          <w:kern w:val="0"/>
        </w:rPr>
      </w:pPr>
      <w:r>
        <w:rPr>
          <w:noProof/>
        </w:rPr>
        <w:t>What is Evidence</w:t>
      </w:r>
      <w:r>
        <w:rPr>
          <w:noProof/>
        </w:rPr>
        <w:tab/>
      </w:r>
      <w:r>
        <w:rPr>
          <w:noProof/>
        </w:rPr>
        <w:fldChar w:fldCharType="begin"/>
      </w:r>
      <w:r>
        <w:rPr>
          <w:noProof/>
        </w:rPr>
        <w:instrText xml:space="preserve"> PAGEREF _Toc83914337 \h </w:instrText>
      </w:r>
      <w:r>
        <w:rPr>
          <w:noProof/>
        </w:rPr>
      </w:r>
      <w:r>
        <w:rPr>
          <w:noProof/>
        </w:rPr>
        <w:fldChar w:fldCharType="separate"/>
      </w:r>
      <w:r>
        <w:rPr>
          <w:noProof/>
        </w:rPr>
        <w:t>5</w:t>
      </w:r>
      <w:r>
        <w:rPr>
          <w:noProof/>
        </w:rPr>
        <w:fldChar w:fldCharType="end"/>
      </w:r>
    </w:p>
    <w:p w14:paraId="79BB0424" w14:textId="14BA110D" w:rsidR="00D052F6" w:rsidRDefault="00D052F6">
      <w:pPr>
        <w:pStyle w:val="TOC2"/>
        <w:rPr>
          <w:rFonts w:asciiTheme="minorHAnsi" w:eastAsiaTheme="minorEastAsia" w:hAnsiTheme="minorHAnsi" w:cstheme="minorBidi"/>
          <w:noProof/>
          <w:kern w:val="0"/>
        </w:rPr>
      </w:pPr>
      <w:r>
        <w:rPr>
          <w:noProof/>
        </w:rPr>
        <w:t>Direct and Indirect Evidence</w:t>
      </w:r>
      <w:r>
        <w:rPr>
          <w:noProof/>
        </w:rPr>
        <w:tab/>
      </w:r>
      <w:r>
        <w:rPr>
          <w:noProof/>
        </w:rPr>
        <w:fldChar w:fldCharType="begin"/>
      </w:r>
      <w:r>
        <w:rPr>
          <w:noProof/>
        </w:rPr>
        <w:instrText xml:space="preserve"> PAGEREF _Toc83914338 \h </w:instrText>
      </w:r>
      <w:r>
        <w:rPr>
          <w:noProof/>
        </w:rPr>
      </w:r>
      <w:r>
        <w:rPr>
          <w:noProof/>
        </w:rPr>
        <w:fldChar w:fldCharType="separate"/>
      </w:r>
      <w:r>
        <w:rPr>
          <w:noProof/>
        </w:rPr>
        <w:t>6</w:t>
      </w:r>
      <w:r>
        <w:rPr>
          <w:noProof/>
        </w:rPr>
        <w:fldChar w:fldCharType="end"/>
      </w:r>
    </w:p>
    <w:p w14:paraId="169AC3A1" w14:textId="6519AE7A" w:rsidR="00D052F6" w:rsidRDefault="00D052F6">
      <w:pPr>
        <w:pStyle w:val="TOC2"/>
        <w:rPr>
          <w:rFonts w:asciiTheme="minorHAnsi" w:eastAsiaTheme="minorEastAsia" w:hAnsiTheme="minorHAnsi" w:cstheme="minorBidi"/>
          <w:noProof/>
          <w:kern w:val="0"/>
        </w:rPr>
      </w:pPr>
      <w:r>
        <w:rPr>
          <w:noProof/>
        </w:rPr>
        <w:t>Credibility</w:t>
      </w:r>
      <w:r>
        <w:rPr>
          <w:noProof/>
        </w:rPr>
        <w:tab/>
      </w:r>
      <w:r>
        <w:rPr>
          <w:noProof/>
        </w:rPr>
        <w:fldChar w:fldCharType="begin"/>
      </w:r>
      <w:r>
        <w:rPr>
          <w:noProof/>
        </w:rPr>
        <w:instrText xml:space="preserve"> PAGEREF _Toc83914339 \h </w:instrText>
      </w:r>
      <w:r>
        <w:rPr>
          <w:noProof/>
        </w:rPr>
      </w:r>
      <w:r>
        <w:rPr>
          <w:noProof/>
        </w:rPr>
        <w:fldChar w:fldCharType="separate"/>
      </w:r>
      <w:r>
        <w:rPr>
          <w:noProof/>
        </w:rPr>
        <w:t>7</w:t>
      </w:r>
      <w:r>
        <w:rPr>
          <w:noProof/>
        </w:rPr>
        <w:fldChar w:fldCharType="end"/>
      </w:r>
    </w:p>
    <w:p w14:paraId="4A4FB65A" w14:textId="2E7E64BD" w:rsidR="00D052F6" w:rsidRDefault="00D052F6">
      <w:pPr>
        <w:pStyle w:val="TOC2"/>
        <w:rPr>
          <w:rFonts w:asciiTheme="minorHAnsi" w:eastAsiaTheme="minorEastAsia" w:hAnsiTheme="minorHAnsi" w:cstheme="minorBidi"/>
          <w:noProof/>
          <w:kern w:val="0"/>
        </w:rPr>
      </w:pPr>
      <w:r>
        <w:rPr>
          <w:noProof/>
        </w:rPr>
        <w:t>Importance or Significance of Evidence</w:t>
      </w:r>
      <w:r>
        <w:rPr>
          <w:noProof/>
        </w:rPr>
        <w:tab/>
      </w:r>
      <w:r>
        <w:rPr>
          <w:noProof/>
        </w:rPr>
        <w:fldChar w:fldCharType="begin"/>
      </w:r>
      <w:r>
        <w:rPr>
          <w:noProof/>
        </w:rPr>
        <w:instrText xml:space="preserve"> PAGEREF _Toc83914340 \h </w:instrText>
      </w:r>
      <w:r>
        <w:rPr>
          <w:noProof/>
        </w:rPr>
      </w:r>
      <w:r>
        <w:rPr>
          <w:noProof/>
        </w:rPr>
        <w:fldChar w:fldCharType="separate"/>
      </w:r>
      <w:r>
        <w:rPr>
          <w:noProof/>
        </w:rPr>
        <w:t>8</w:t>
      </w:r>
      <w:r>
        <w:rPr>
          <w:noProof/>
        </w:rPr>
        <w:fldChar w:fldCharType="end"/>
      </w:r>
    </w:p>
    <w:p w14:paraId="6F1383BE" w14:textId="0103799A" w:rsidR="00D052F6" w:rsidRDefault="00D052F6">
      <w:pPr>
        <w:pStyle w:val="TOC2"/>
        <w:rPr>
          <w:rFonts w:asciiTheme="minorHAnsi" w:eastAsiaTheme="minorEastAsia" w:hAnsiTheme="minorHAnsi" w:cstheme="minorBidi"/>
          <w:noProof/>
          <w:kern w:val="0"/>
        </w:rPr>
      </w:pPr>
      <w:r>
        <w:rPr>
          <w:noProof/>
        </w:rPr>
        <w:t>Opinion Testimony &lt;</w:t>
      </w:r>
      <w:r w:rsidRPr="00BE7082">
        <w:rPr>
          <w:i/>
          <w:iCs/>
          <w:noProof/>
        </w:rPr>
        <w:t>omit if not relevant</w:t>
      </w:r>
      <w:r>
        <w:rPr>
          <w:noProof/>
        </w:rPr>
        <w:t>&gt;</w:t>
      </w:r>
      <w:r>
        <w:rPr>
          <w:noProof/>
        </w:rPr>
        <w:tab/>
      </w:r>
      <w:r>
        <w:rPr>
          <w:noProof/>
        </w:rPr>
        <w:fldChar w:fldCharType="begin"/>
      </w:r>
      <w:r>
        <w:rPr>
          <w:noProof/>
        </w:rPr>
        <w:instrText xml:space="preserve"> PAGEREF _Toc83914341 \h </w:instrText>
      </w:r>
      <w:r>
        <w:rPr>
          <w:noProof/>
        </w:rPr>
      </w:r>
      <w:r>
        <w:rPr>
          <w:noProof/>
        </w:rPr>
        <w:fldChar w:fldCharType="separate"/>
      </w:r>
      <w:r>
        <w:rPr>
          <w:noProof/>
        </w:rPr>
        <w:t>9</w:t>
      </w:r>
      <w:r>
        <w:rPr>
          <w:noProof/>
        </w:rPr>
        <w:fldChar w:fldCharType="end"/>
      </w:r>
    </w:p>
    <w:p w14:paraId="5AB20330" w14:textId="28B82954" w:rsidR="00D052F6" w:rsidRDefault="00D052F6">
      <w:pPr>
        <w:pStyle w:val="TOC2"/>
        <w:rPr>
          <w:rFonts w:asciiTheme="minorHAnsi" w:eastAsiaTheme="minorEastAsia" w:hAnsiTheme="minorHAnsi" w:cstheme="minorBidi"/>
          <w:noProof/>
          <w:kern w:val="0"/>
        </w:rPr>
      </w:pPr>
      <w:r w:rsidRPr="00BE7082">
        <w:rPr>
          <w:noProof/>
          <w:lang w:val="en-CA"/>
        </w:rPr>
        <w:t>Juror Notes</w:t>
      </w:r>
      <w:r>
        <w:rPr>
          <w:noProof/>
        </w:rPr>
        <w:tab/>
      </w:r>
      <w:r>
        <w:rPr>
          <w:noProof/>
        </w:rPr>
        <w:fldChar w:fldCharType="begin"/>
      </w:r>
      <w:r>
        <w:rPr>
          <w:noProof/>
        </w:rPr>
        <w:instrText xml:space="preserve"> PAGEREF _Toc83914342 \h </w:instrText>
      </w:r>
      <w:r>
        <w:rPr>
          <w:noProof/>
        </w:rPr>
      </w:r>
      <w:r>
        <w:rPr>
          <w:noProof/>
        </w:rPr>
        <w:fldChar w:fldCharType="separate"/>
      </w:r>
      <w:r>
        <w:rPr>
          <w:noProof/>
        </w:rPr>
        <w:t>10</w:t>
      </w:r>
      <w:r>
        <w:rPr>
          <w:noProof/>
        </w:rPr>
        <w:fldChar w:fldCharType="end"/>
      </w:r>
    </w:p>
    <w:p w14:paraId="7A312951" w14:textId="7665DD6D" w:rsidR="00D052F6" w:rsidRDefault="00D052F6">
      <w:pPr>
        <w:pStyle w:val="TOC2"/>
        <w:rPr>
          <w:rFonts w:asciiTheme="minorHAnsi" w:eastAsiaTheme="minorEastAsia" w:hAnsiTheme="minorHAnsi" w:cstheme="minorBidi"/>
          <w:noProof/>
          <w:kern w:val="0"/>
        </w:rPr>
      </w:pPr>
      <w:r w:rsidRPr="00BE7082">
        <w:rPr>
          <w:noProof/>
          <w:lang w:val="en-CA"/>
        </w:rPr>
        <w:t>Objections During Trial</w:t>
      </w:r>
      <w:r>
        <w:rPr>
          <w:noProof/>
        </w:rPr>
        <w:tab/>
      </w:r>
      <w:r>
        <w:rPr>
          <w:noProof/>
        </w:rPr>
        <w:fldChar w:fldCharType="begin"/>
      </w:r>
      <w:r>
        <w:rPr>
          <w:noProof/>
        </w:rPr>
        <w:instrText xml:space="preserve"> PAGEREF _Toc83914343 \h </w:instrText>
      </w:r>
      <w:r>
        <w:rPr>
          <w:noProof/>
        </w:rPr>
      </w:r>
      <w:r>
        <w:rPr>
          <w:noProof/>
        </w:rPr>
        <w:fldChar w:fldCharType="separate"/>
      </w:r>
      <w:r>
        <w:rPr>
          <w:noProof/>
        </w:rPr>
        <w:t>10</w:t>
      </w:r>
      <w:r>
        <w:rPr>
          <w:noProof/>
        </w:rPr>
        <w:fldChar w:fldCharType="end"/>
      </w:r>
    </w:p>
    <w:p w14:paraId="4B0B034F" w14:textId="219DB134" w:rsidR="00D052F6" w:rsidRDefault="00D052F6">
      <w:pPr>
        <w:pStyle w:val="TOC1"/>
        <w:rPr>
          <w:rFonts w:asciiTheme="minorHAnsi" w:eastAsiaTheme="minorEastAsia" w:hAnsiTheme="minorHAnsi" w:cstheme="minorBidi"/>
          <w:noProof/>
          <w:kern w:val="0"/>
        </w:rPr>
      </w:pPr>
      <w:r>
        <w:rPr>
          <w:noProof/>
        </w:rPr>
        <w:t>Be Fair</w:t>
      </w:r>
      <w:r>
        <w:rPr>
          <w:noProof/>
        </w:rPr>
        <w:tab/>
      </w:r>
      <w:r>
        <w:rPr>
          <w:noProof/>
        </w:rPr>
        <w:fldChar w:fldCharType="begin"/>
      </w:r>
      <w:r>
        <w:rPr>
          <w:noProof/>
        </w:rPr>
        <w:instrText xml:space="preserve"> PAGEREF _Toc83914344 \h </w:instrText>
      </w:r>
      <w:r>
        <w:rPr>
          <w:noProof/>
        </w:rPr>
      </w:r>
      <w:r>
        <w:rPr>
          <w:noProof/>
        </w:rPr>
        <w:fldChar w:fldCharType="separate"/>
      </w:r>
      <w:r>
        <w:rPr>
          <w:noProof/>
        </w:rPr>
        <w:t>10</w:t>
      </w:r>
      <w:r>
        <w:rPr>
          <w:noProof/>
        </w:rPr>
        <w:fldChar w:fldCharType="end"/>
      </w:r>
    </w:p>
    <w:p w14:paraId="008AC359" w14:textId="18C8B92B" w:rsidR="00D052F6" w:rsidRDefault="00D052F6">
      <w:pPr>
        <w:pStyle w:val="TOC1"/>
        <w:rPr>
          <w:rFonts w:asciiTheme="minorHAnsi" w:eastAsiaTheme="minorEastAsia" w:hAnsiTheme="minorHAnsi" w:cstheme="minorBidi"/>
          <w:noProof/>
          <w:kern w:val="0"/>
        </w:rPr>
      </w:pPr>
      <w:r>
        <w:rPr>
          <w:noProof/>
        </w:rPr>
        <w:t>Jury Deliberations</w:t>
      </w:r>
      <w:r>
        <w:rPr>
          <w:noProof/>
        </w:rPr>
        <w:tab/>
      </w:r>
      <w:r>
        <w:rPr>
          <w:noProof/>
        </w:rPr>
        <w:fldChar w:fldCharType="begin"/>
      </w:r>
      <w:r>
        <w:rPr>
          <w:noProof/>
        </w:rPr>
        <w:instrText xml:space="preserve"> PAGEREF _Toc83914345 \h </w:instrText>
      </w:r>
      <w:r>
        <w:rPr>
          <w:noProof/>
        </w:rPr>
      </w:r>
      <w:r>
        <w:rPr>
          <w:noProof/>
        </w:rPr>
        <w:fldChar w:fldCharType="separate"/>
      </w:r>
      <w:r>
        <w:rPr>
          <w:noProof/>
        </w:rPr>
        <w:t>12</w:t>
      </w:r>
      <w:r>
        <w:rPr>
          <w:noProof/>
        </w:rPr>
        <w:fldChar w:fldCharType="end"/>
      </w:r>
    </w:p>
    <w:p w14:paraId="6674D20B" w14:textId="43C901CE" w:rsidR="00D052F6" w:rsidRDefault="00D052F6">
      <w:pPr>
        <w:pStyle w:val="TOC2"/>
        <w:rPr>
          <w:rFonts w:asciiTheme="minorHAnsi" w:eastAsiaTheme="minorEastAsia" w:hAnsiTheme="minorHAnsi" w:cstheme="minorBidi"/>
          <w:noProof/>
          <w:kern w:val="0"/>
        </w:rPr>
      </w:pPr>
      <w:r>
        <w:rPr>
          <w:noProof/>
        </w:rPr>
        <w:t>Private Discussions</w:t>
      </w:r>
      <w:r>
        <w:rPr>
          <w:noProof/>
        </w:rPr>
        <w:tab/>
      </w:r>
      <w:r>
        <w:rPr>
          <w:noProof/>
        </w:rPr>
        <w:fldChar w:fldCharType="begin"/>
      </w:r>
      <w:r>
        <w:rPr>
          <w:noProof/>
        </w:rPr>
        <w:instrText xml:space="preserve"> PAGEREF _Toc83914346 \h </w:instrText>
      </w:r>
      <w:r>
        <w:rPr>
          <w:noProof/>
        </w:rPr>
      </w:r>
      <w:r>
        <w:rPr>
          <w:noProof/>
        </w:rPr>
        <w:fldChar w:fldCharType="separate"/>
      </w:r>
      <w:r>
        <w:rPr>
          <w:noProof/>
        </w:rPr>
        <w:t>12</w:t>
      </w:r>
      <w:r>
        <w:rPr>
          <w:noProof/>
        </w:rPr>
        <w:fldChar w:fldCharType="end"/>
      </w:r>
    </w:p>
    <w:p w14:paraId="2AAAF05A" w14:textId="6EF9B123" w:rsidR="00D052F6" w:rsidRDefault="00D052F6">
      <w:pPr>
        <w:pStyle w:val="TOC2"/>
        <w:rPr>
          <w:rFonts w:asciiTheme="minorHAnsi" w:eastAsiaTheme="minorEastAsia" w:hAnsiTheme="minorHAnsi" w:cstheme="minorBidi"/>
          <w:noProof/>
          <w:kern w:val="0"/>
        </w:rPr>
      </w:pPr>
      <w:r>
        <w:rPr>
          <w:noProof/>
        </w:rPr>
        <w:t>Alternate Jurors &lt;</w:t>
      </w:r>
      <w:r w:rsidRPr="00BE7082">
        <w:rPr>
          <w:i/>
          <w:iCs/>
          <w:noProof/>
        </w:rPr>
        <w:t>omit if not relevant</w:t>
      </w:r>
      <w:r>
        <w:rPr>
          <w:noProof/>
        </w:rPr>
        <w:t>&gt;</w:t>
      </w:r>
      <w:r>
        <w:rPr>
          <w:noProof/>
        </w:rPr>
        <w:tab/>
      </w:r>
      <w:r>
        <w:rPr>
          <w:noProof/>
        </w:rPr>
        <w:fldChar w:fldCharType="begin"/>
      </w:r>
      <w:r>
        <w:rPr>
          <w:noProof/>
        </w:rPr>
        <w:instrText xml:space="preserve"> PAGEREF _Toc83914347 \h </w:instrText>
      </w:r>
      <w:r>
        <w:rPr>
          <w:noProof/>
        </w:rPr>
      </w:r>
      <w:r>
        <w:rPr>
          <w:noProof/>
        </w:rPr>
        <w:fldChar w:fldCharType="separate"/>
      </w:r>
      <w:r>
        <w:rPr>
          <w:noProof/>
        </w:rPr>
        <w:t>12</w:t>
      </w:r>
      <w:r>
        <w:rPr>
          <w:noProof/>
        </w:rPr>
        <w:fldChar w:fldCharType="end"/>
      </w:r>
    </w:p>
    <w:p w14:paraId="7AD37167" w14:textId="32C19297" w:rsidR="00D052F6" w:rsidRDefault="00D052F6">
      <w:pPr>
        <w:pStyle w:val="TOC2"/>
        <w:rPr>
          <w:rFonts w:asciiTheme="minorHAnsi" w:eastAsiaTheme="minorEastAsia" w:hAnsiTheme="minorHAnsi" w:cstheme="minorBidi"/>
          <w:noProof/>
          <w:kern w:val="0"/>
        </w:rPr>
      </w:pPr>
      <w:r>
        <w:rPr>
          <w:noProof/>
        </w:rPr>
        <w:t>Role of the Foreperson</w:t>
      </w:r>
      <w:r>
        <w:rPr>
          <w:noProof/>
        </w:rPr>
        <w:tab/>
      </w:r>
      <w:r>
        <w:rPr>
          <w:noProof/>
        </w:rPr>
        <w:fldChar w:fldCharType="begin"/>
      </w:r>
      <w:r>
        <w:rPr>
          <w:noProof/>
        </w:rPr>
        <w:instrText xml:space="preserve"> PAGEREF _Toc83914348 \h </w:instrText>
      </w:r>
      <w:r>
        <w:rPr>
          <w:noProof/>
        </w:rPr>
      </w:r>
      <w:r>
        <w:rPr>
          <w:noProof/>
        </w:rPr>
        <w:fldChar w:fldCharType="separate"/>
      </w:r>
      <w:r>
        <w:rPr>
          <w:noProof/>
        </w:rPr>
        <w:t>13</w:t>
      </w:r>
      <w:r>
        <w:rPr>
          <w:noProof/>
        </w:rPr>
        <w:fldChar w:fldCharType="end"/>
      </w:r>
    </w:p>
    <w:p w14:paraId="1CB26BEA" w14:textId="3FA4311D" w:rsidR="00D052F6" w:rsidRDefault="00D052F6">
      <w:pPr>
        <w:pStyle w:val="TOC2"/>
        <w:rPr>
          <w:rFonts w:asciiTheme="minorHAnsi" w:eastAsiaTheme="minorEastAsia" w:hAnsiTheme="minorHAnsi" w:cstheme="minorBidi"/>
          <w:noProof/>
          <w:kern w:val="0"/>
        </w:rPr>
      </w:pPr>
      <w:r>
        <w:rPr>
          <w:noProof/>
        </w:rPr>
        <w:t>Making Decisions as a Group</w:t>
      </w:r>
      <w:r>
        <w:rPr>
          <w:noProof/>
        </w:rPr>
        <w:tab/>
      </w:r>
      <w:r>
        <w:rPr>
          <w:noProof/>
        </w:rPr>
        <w:fldChar w:fldCharType="begin"/>
      </w:r>
      <w:r>
        <w:rPr>
          <w:noProof/>
        </w:rPr>
        <w:instrText xml:space="preserve"> PAGEREF _Toc83914349 \h </w:instrText>
      </w:r>
      <w:r>
        <w:rPr>
          <w:noProof/>
        </w:rPr>
      </w:r>
      <w:r>
        <w:rPr>
          <w:noProof/>
        </w:rPr>
        <w:fldChar w:fldCharType="separate"/>
      </w:r>
      <w:r>
        <w:rPr>
          <w:noProof/>
        </w:rPr>
        <w:t>13</w:t>
      </w:r>
      <w:r>
        <w:rPr>
          <w:noProof/>
        </w:rPr>
        <w:fldChar w:fldCharType="end"/>
      </w:r>
    </w:p>
    <w:p w14:paraId="03E2AE47" w14:textId="1F71CEA2" w:rsidR="00D052F6" w:rsidRDefault="00D052F6">
      <w:pPr>
        <w:pStyle w:val="TOC1"/>
        <w:rPr>
          <w:rFonts w:asciiTheme="minorHAnsi" w:eastAsiaTheme="minorEastAsia" w:hAnsiTheme="minorHAnsi" w:cstheme="minorBidi"/>
          <w:noProof/>
          <w:kern w:val="0"/>
        </w:rPr>
      </w:pPr>
      <w:r>
        <w:rPr>
          <w:noProof/>
        </w:rPr>
        <w:t>Selecting the Foreperson [and Alternate Jurors]</w:t>
      </w:r>
      <w:r>
        <w:rPr>
          <w:noProof/>
        </w:rPr>
        <w:tab/>
      </w:r>
      <w:r>
        <w:rPr>
          <w:noProof/>
        </w:rPr>
        <w:fldChar w:fldCharType="begin"/>
      </w:r>
      <w:r>
        <w:rPr>
          <w:noProof/>
        </w:rPr>
        <w:instrText xml:space="preserve"> PAGEREF _Toc83914350 \h </w:instrText>
      </w:r>
      <w:r>
        <w:rPr>
          <w:noProof/>
        </w:rPr>
      </w:r>
      <w:r>
        <w:rPr>
          <w:noProof/>
        </w:rPr>
        <w:fldChar w:fldCharType="separate"/>
      </w:r>
      <w:r>
        <w:rPr>
          <w:noProof/>
        </w:rPr>
        <w:t>15</w:t>
      </w:r>
      <w:r>
        <w:rPr>
          <w:noProof/>
        </w:rPr>
        <w:fldChar w:fldCharType="end"/>
      </w:r>
    </w:p>
    <w:p w14:paraId="2A448B19" w14:textId="3B169ABC" w:rsidR="00D052F6" w:rsidRDefault="00D052F6">
      <w:pPr>
        <w:pStyle w:val="TOC1"/>
        <w:rPr>
          <w:rFonts w:asciiTheme="minorHAnsi" w:eastAsiaTheme="minorEastAsia" w:hAnsiTheme="minorHAnsi" w:cstheme="minorBidi"/>
          <w:noProof/>
          <w:kern w:val="0"/>
        </w:rPr>
      </w:pPr>
      <w:r>
        <w:rPr>
          <w:noProof/>
        </w:rPr>
        <w:t>Conclusion</w:t>
      </w:r>
      <w:r>
        <w:rPr>
          <w:noProof/>
        </w:rPr>
        <w:tab/>
      </w:r>
      <w:r>
        <w:rPr>
          <w:noProof/>
        </w:rPr>
        <w:fldChar w:fldCharType="begin"/>
      </w:r>
      <w:r>
        <w:rPr>
          <w:noProof/>
        </w:rPr>
        <w:instrText xml:space="preserve"> PAGEREF _Toc83914351 \h </w:instrText>
      </w:r>
      <w:r>
        <w:rPr>
          <w:noProof/>
        </w:rPr>
      </w:r>
      <w:r>
        <w:rPr>
          <w:noProof/>
        </w:rPr>
        <w:fldChar w:fldCharType="separate"/>
      </w:r>
      <w:r>
        <w:rPr>
          <w:noProof/>
        </w:rPr>
        <w:t>16</w:t>
      </w:r>
      <w:r>
        <w:rPr>
          <w:noProof/>
        </w:rPr>
        <w:fldChar w:fldCharType="end"/>
      </w:r>
    </w:p>
    <w:p w14:paraId="18149CAF" w14:textId="2299057E" w:rsidR="00D3354F" w:rsidRPr="0080160F" w:rsidRDefault="00D3354F" w:rsidP="00D3354F">
      <w:pPr>
        <w:rPr>
          <w:szCs w:val="28"/>
        </w:rPr>
      </w:pPr>
      <w:r w:rsidRPr="0080160F">
        <w:rPr>
          <w:szCs w:val="28"/>
        </w:rPr>
        <w:fldChar w:fldCharType="end"/>
      </w:r>
    </w:p>
    <w:p w14:paraId="69CBA81C" w14:textId="77777777" w:rsidR="00D3354F" w:rsidRPr="0080160F" w:rsidRDefault="00D3354F" w:rsidP="00D3354F">
      <w:pPr>
        <w:rPr>
          <w:szCs w:val="28"/>
        </w:rPr>
      </w:pPr>
    </w:p>
    <w:p w14:paraId="44FD1F66" w14:textId="77777777" w:rsidR="00D3354F" w:rsidRPr="0080160F" w:rsidRDefault="00D3354F" w:rsidP="00D3354F">
      <w:pPr>
        <w:pStyle w:val="JuryInstructionText"/>
        <w:sectPr w:rsidR="00D3354F" w:rsidRPr="0080160F" w:rsidSect="00690EC5">
          <w:pgSz w:w="12240" w:h="15840" w:code="1"/>
          <w:pgMar w:top="1008" w:right="1152" w:bottom="864" w:left="1440" w:header="720" w:footer="576" w:gutter="0"/>
          <w:cols w:space="720"/>
          <w:docGrid w:linePitch="360"/>
        </w:sectPr>
      </w:pPr>
    </w:p>
    <w:p w14:paraId="3DAA751B" w14:textId="0818DDAF" w:rsidR="00D3354F" w:rsidRPr="0080160F" w:rsidRDefault="00D3354F" w:rsidP="00D3354F">
      <w:pPr>
        <w:pStyle w:val="JuryInst1"/>
        <w:spacing w:before="0" w:after="80"/>
        <w:rPr>
          <w:szCs w:val="28"/>
        </w:rPr>
      </w:pPr>
      <w:bookmarkStart w:id="0" w:name="_Toc83914330"/>
      <w:r w:rsidRPr="0080160F">
        <w:rPr>
          <w:szCs w:val="28"/>
        </w:rPr>
        <w:lastRenderedPageBreak/>
        <w:t>Introduction</w:t>
      </w:r>
      <w:bookmarkEnd w:id="0"/>
    </w:p>
    <w:p w14:paraId="7777F079" w14:textId="1B001229" w:rsidR="009455A6" w:rsidRPr="008E0CD0" w:rsidRDefault="009455A6" w:rsidP="009455A6">
      <w:pPr>
        <w:pStyle w:val="JuryInstructionText"/>
      </w:pPr>
      <w:bookmarkStart w:id="1" w:name="_Toc370194568"/>
      <w:r>
        <w:t xml:space="preserve">Jurors, thank you for serving on this jury. </w:t>
      </w:r>
      <w:r w:rsidRPr="008E0CD0">
        <w:t xml:space="preserve">Jury service is a </w:t>
      </w:r>
      <w:r>
        <w:t>very</w:t>
      </w:r>
      <w:r w:rsidRPr="008E0CD0">
        <w:t xml:space="preserve"> important part of </w:t>
      </w:r>
      <w:r>
        <w:t xml:space="preserve">our </w:t>
      </w:r>
      <w:r w:rsidRPr="008E0CD0">
        <w:t>democratic self-government.</w:t>
      </w:r>
      <w:r>
        <w:t xml:space="preserve"> You are responsible </w:t>
      </w:r>
      <w:r w:rsidRPr="008E0CD0">
        <w:t xml:space="preserve">to uphold the law and </w:t>
      </w:r>
      <w:r>
        <w:t xml:space="preserve">our </w:t>
      </w:r>
      <w:r w:rsidRPr="008E0CD0">
        <w:t>principles of justice.</w:t>
      </w:r>
      <w:r>
        <w:t xml:space="preserve"> T</w:t>
      </w:r>
      <w:r w:rsidRPr="008E0CD0">
        <w:t>hat is what you promised to do</w:t>
      </w:r>
      <w:r>
        <w:t xml:space="preserve"> at the start of this trial when you took </w:t>
      </w:r>
      <w:r w:rsidRPr="008E0CD0">
        <w:t xml:space="preserve">your oath as </w:t>
      </w:r>
      <w:r>
        <w:t xml:space="preserve">a </w:t>
      </w:r>
      <w:r w:rsidRPr="008E0CD0">
        <w:t>juror</w:t>
      </w:r>
      <w:r>
        <w:t>.</w:t>
      </w:r>
    </w:p>
    <w:p w14:paraId="4F514C64" w14:textId="50C0FBDA" w:rsidR="009455A6" w:rsidRDefault="009455A6" w:rsidP="009455A6">
      <w:pPr>
        <w:pStyle w:val="JuryInstructionText"/>
      </w:pPr>
      <w:r>
        <w:t xml:space="preserve">You must carefully consider all of the evidence, </w:t>
      </w:r>
      <w:r w:rsidRPr="00DD50F1">
        <w:t xml:space="preserve">decide </w:t>
      </w:r>
      <w:r>
        <w:t>who and what to believe, and then answer specific questions that I will discuss with you.</w:t>
      </w:r>
    </w:p>
    <w:p w14:paraId="7DE33078" w14:textId="45C6DC16" w:rsidR="009455A6" w:rsidRDefault="007E06EB" w:rsidP="00812944">
      <w:pPr>
        <w:pStyle w:val="JuryInstructionText"/>
      </w:pPr>
      <w:r>
        <w:t>[</w:t>
      </w:r>
      <w:r w:rsidR="00812944">
        <w:t>&lt;</w:t>
      </w:r>
      <w:r w:rsidR="00812944" w:rsidRPr="009455A6">
        <w:rPr>
          <w:b/>
          <w:bCs/>
          <w:i/>
          <w:iCs/>
        </w:rPr>
        <w:t>If not splitting the charge</w:t>
      </w:r>
      <w:r w:rsidR="00812944">
        <w:t xml:space="preserve">&gt; </w:t>
      </w:r>
      <w:r w:rsidR="00812944" w:rsidRPr="00DD50F1">
        <w:t>This final part of the trial will take place in two steps</w:t>
      </w:r>
      <w:r w:rsidR="00812944">
        <w:t>.</w:t>
      </w:r>
      <w:r w:rsidR="00812944" w:rsidRPr="00DD50F1">
        <w:t xml:space="preserve"> </w:t>
      </w:r>
      <w:r w:rsidR="009455A6">
        <w:t>T</w:t>
      </w:r>
      <w:r w:rsidR="009455A6" w:rsidRPr="00DD50F1">
        <w:t xml:space="preserve">he attorneys will make their closing arguments, where they will </w:t>
      </w:r>
      <w:r w:rsidR="009455A6">
        <w:t>summarize</w:t>
      </w:r>
      <w:r w:rsidR="009455A6" w:rsidRPr="00DD50F1">
        <w:t xml:space="preserve"> the evidence </w:t>
      </w:r>
      <w:r w:rsidR="009455A6">
        <w:t xml:space="preserve">and suggest conclusions you may reach. The </w:t>
      </w:r>
      <w:r w:rsidR="00812944">
        <w:t xml:space="preserve">defense </w:t>
      </w:r>
      <w:r w:rsidR="00601130">
        <w:t>attorney</w:t>
      </w:r>
      <w:r w:rsidR="00812944">
        <w:t xml:space="preserve"> will argue first and the plaintiff’s </w:t>
      </w:r>
      <w:r w:rsidR="00601130">
        <w:t>attorney</w:t>
      </w:r>
      <w:r w:rsidR="00812944">
        <w:t xml:space="preserve"> will argue last.</w:t>
      </w:r>
      <w:r w:rsidR="009172D5">
        <w:rPr>
          <w:rStyle w:val="FootnoteReference"/>
        </w:rPr>
        <w:footnoteReference w:id="1"/>
      </w:r>
      <w:r w:rsidR="00812944">
        <w:t xml:space="preserve"> After the closing arguments, </w:t>
      </w:r>
      <w:r w:rsidR="00812944" w:rsidRPr="00DD50F1">
        <w:t>I will</w:t>
      </w:r>
      <w:r w:rsidR="00812944">
        <w:t xml:space="preserve"> </w:t>
      </w:r>
      <w:r w:rsidR="00812944" w:rsidRPr="00DD50F1">
        <w:t xml:space="preserve">provide you with </w:t>
      </w:r>
      <w:r w:rsidR="00812944">
        <w:t>final</w:t>
      </w:r>
      <w:r w:rsidR="00812944" w:rsidRPr="00DD50F1">
        <w:t xml:space="preserve"> instructions</w:t>
      </w:r>
      <w:r w:rsidR="00812944">
        <w:t>. Y</w:t>
      </w:r>
      <w:r w:rsidR="00812944" w:rsidRPr="00DD50F1">
        <w:t>ou will</w:t>
      </w:r>
      <w:r w:rsidR="00812944">
        <w:t xml:space="preserve"> then</w:t>
      </w:r>
      <w:r w:rsidR="00812944" w:rsidRPr="00DD50F1">
        <w:t xml:space="preserve"> </w:t>
      </w:r>
      <w:r w:rsidR="00812944">
        <w:t>work together to reach a verdict.</w:t>
      </w:r>
      <w:r>
        <w:t>]</w:t>
      </w:r>
    </w:p>
    <w:p w14:paraId="401B6907" w14:textId="0FC77684" w:rsidR="00812944" w:rsidRDefault="00812944" w:rsidP="00DD1E36">
      <w:pPr>
        <w:pStyle w:val="JuryInstructionText"/>
        <w:jc w:val="center"/>
        <w:rPr>
          <w:smallCaps/>
          <w:spacing w:val="20"/>
        </w:rPr>
      </w:pPr>
      <w:r w:rsidRPr="009C084F">
        <w:rPr>
          <w:smallCaps/>
          <w:spacing w:val="20"/>
        </w:rPr>
        <w:t>&lt;</w:t>
      </w:r>
      <w:r w:rsidRPr="009455A6">
        <w:rPr>
          <w:b/>
          <w:bCs/>
          <w:i/>
          <w:iCs/>
          <w:smallCaps/>
          <w:spacing w:val="20"/>
        </w:rPr>
        <w:t>If Not Splitting The Charge, Pause Here For Closing Arguments</w:t>
      </w:r>
      <w:r w:rsidRPr="009C084F">
        <w:rPr>
          <w:smallCaps/>
          <w:spacing w:val="20"/>
        </w:rPr>
        <w:t>&gt;</w:t>
      </w:r>
    </w:p>
    <w:p w14:paraId="7698FEF1" w14:textId="1EF2A514" w:rsidR="00812944" w:rsidRDefault="007E06EB" w:rsidP="00D71551">
      <w:pPr>
        <w:pStyle w:val="JuryInstructionText"/>
      </w:pPr>
      <w:r>
        <w:t>[</w:t>
      </w:r>
      <w:r w:rsidR="00812944">
        <w:t>&lt;</w:t>
      </w:r>
      <w:r w:rsidR="00812944" w:rsidRPr="009455A6">
        <w:rPr>
          <w:b/>
          <w:bCs/>
          <w:i/>
          <w:iCs/>
        </w:rPr>
        <w:t>If splitting the charge</w:t>
      </w:r>
      <w:r w:rsidR="00812944">
        <w:t xml:space="preserve">&gt; </w:t>
      </w:r>
      <w:r w:rsidR="00812944" w:rsidRPr="00DD50F1">
        <w:t>This final part of the trial will take place in three steps</w:t>
      </w:r>
      <w:r w:rsidR="00812944">
        <w:t>.</w:t>
      </w:r>
      <w:r w:rsidR="00812944" w:rsidRPr="00DD50F1">
        <w:t xml:space="preserve"> I will </w:t>
      </w:r>
      <w:r w:rsidR="00D71551">
        <w:t>give</w:t>
      </w:r>
      <w:r w:rsidR="00812944" w:rsidRPr="00DD50F1">
        <w:t xml:space="preserve"> you instructions </w:t>
      </w:r>
      <w:r w:rsidR="00D71551">
        <w:t xml:space="preserve">about the law you must apply when </w:t>
      </w:r>
      <w:r w:rsidR="00A44E6D">
        <w:t xml:space="preserve">deciding the questions we need you to answer to resolve </w:t>
      </w:r>
      <w:r w:rsidR="00812944" w:rsidRPr="00DD50F1">
        <w:t>this case</w:t>
      </w:r>
      <w:r w:rsidR="00812944">
        <w:t>. Then</w:t>
      </w:r>
      <w:r w:rsidR="00812944" w:rsidRPr="00DD50F1">
        <w:t xml:space="preserve">, the attorneys will make their closing arguments, where they will </w:t>
      </w:r>
      <w:r w:rsidR="00D71551">
        <w:t>summarize</w:t>
      </w:r>
      <w:r w:rsidR="00D71551" w:rsidRPr="00DD50F1">
        <w:t xml:space="preserve"> the evidence </w:t>
      </w:r>
      <w:r w:rsidR="00D71551">
        <w:t>and suggest conclusions you may reach</w:t>
      </w:r>
      <w:r w:rsidR="00812944">
        <w:t xml:space="preserve">. </w:t>
      </w:r>
      <w:r w:rsidR="00D71551">
        <w:t xml:space="preserve">The </w:t>
      </w:r>
      <w:r w:rsidR="00812944">
        <w:t xml:space="preserve">defense </w:t>
      </w:r>
      <w:r w:rsidR="00601130">
        <w:t>attorney</w:t>
      </w:r>
      <w:r w:rsidR="00812944">
        <w:t xml:space="preserve"> will argue first and the plaintiff’s </w:t>
      </w:r>
      <w:r w:rsidR="00601130">
        <w:t>attorney</w:t>
      </w:r>
      <w:r w:rsidR="00812944">
        <w:t xml:space="preserve"> will argue last. After the closing arguments</w:t>
      </w:r>
      <w:r w:rsidR="00812944" w:rsidRPr="00DD50F1">
        <w:t>, I will give you general instructions that apply in every case</w:t>
      </w:r>
      <w:r w:rsidR="00812944">
        <w:t>. Y</w:t>
      </w:r>
      <w:r w:rsidR="00812944" w:rsidRPr="00DD50F1">
        <w:t>ou will</w:t>
      </w:r>
      <w:r w:rsidR="00812944">
        <w:t xml:space="preserve"> then</w:t>
      </w:r>
      <w:r w:rsidR="00812944" w:rsidRPr="00DD50F1">
        <w:t xml:space="preserve"> </w:t>
      </w:r>
      <w:r w:rsidR="00812944">
        <w:t>work together to reach a verdict.</w:t>
      </w:r>
      <w:r>
        <w:t>]</w:t>
      </w:r>
    </w:p>
    <w:p w14:paraId="37561788" w14:textId="15816578" w:rsidR="00EB0F54" w:rsidRPr="00DD50F1" w:rsidRDefault="00EB0F54" w:rsidP="00D71551">
      <w:pPr>
        <w:pStyle w:val="JuryInstructionText"/>
      </w:pPr>
      <w:r>
        <w:t>&lt;</w:t>
      </w:r>
      <w:r>
        <w:rPr>
          <w:b/>
          <w:bCs/>
          <w:i/>
          <w:iCs/>
        </w:rPr>
        <w:t>continue here whether splitting the charge or not</w:t>
      </w:r>
      <w:r>
        <w:t>&gt;</w:t>
      </w:r>
    </w:p>
    <w:p w14:paraId="0B7D3292" w14:textId="452A7A62" w:rsidR="00D71551" w:rsidRPr="00DD50F1" w:rsidRDefault="00D71551" w:rsidP="00D71551">
      <w:pPr>
        <w:pStyle w:val="JuryInstructionText"/>
      </w:pPr>
      <w:r w:rsidRPr="00DD50F1">
        <w:t xml:space="preserve">Please </w:t>
      </w:r>
      <w:r>
        <w:t>pay</w:t>
      </w:r>
      <w:r w:rsidRPr="00DD50F1">
        <w:t xml:space="preserve"> close attention to </w:t>
      </w:r>
      <w:r>
        <w:t>my</w:t>
      </w:r>
      <w:r w:rsidRPr="00DD50F1">
        <w:t xml:space="preserve"> instructions</w:t>
      </w:r>
      <w:r>
        <w:t>. All of my instructions are important, and you must follow all of them even if you do not agree with them</w:t>
      </w:r>
      <w:r w:rsidR="00DE37FB">
        <w:t>.</w:t>
      </w:r>
    </w:p>
    <w:p w14:paraId="5D09C4E2" w14:textId="77777777" w:rsidR="00D71551" w:rsidRPr="00DD50F1" w:rsidRDefault="00D71551" w:rsidP="00D71551">
      <w:pPr>
        <w:pStyle w:val="JuryInstructionText"/>
      </w:pPr>
      <w:r>
        <w:lastRenderedPageBreak/>
        <w:t xml:space="preserve">To make sure that I give you the instructions accurately, I will read them to you. You will also get a written copy </w:t>
      </w:r>
      <w:r w:rsidRPr="00DD50F1">
        <w:t xml:space="preserve">so you can </w:t>
      </w:r>
      <w:r>
        <w:t xml:space="preserve">[read along if you wish and] </w:t>
      </w:r>
      <w:r w:rsidRPr="00DD50F1">
        <w:t>refer to them in the jury room during your deliberations.</w:t>
      </w:r>
    </w:p>
    <w:p w14:paraId="5AD2F4A2" w14:textId="77777777" w:rsidR="00D71551" w:rsidRPr="00DD50F1" w:rsidRDefault="00D71551" w:rsidP="00D71551">
      <w:pPr>
        <w:pStyle w:val="JuryInstructionText"/>
      </w:pPr>
      <w:r w:rsidRPr="00DD50F1">
        <w:t xml:space="preserve">I will do my best to make sure </w:t>
      </w:r>
      <w:r>
        <w:t xml:space="preserve">that the instructions I give when speaking with you match </w:t>
      </w:r>
      <w:r w:rsidRPr="00DD50F1">
        <w:t>the written instructions. If there is any difference between what I say</w:t>
      </w:r>
      <w:r>
        <w:t xml:space="preserve"> aloud</w:t>
      </w:r>
      <w:r w:rsidRPr="00DD50F1">
        <w:t xml:space="preserve"> and what </w:t>
      </w:r>
      <w:r>
        <w:t xml:space="preserve">the </w:t>
      </w:r>
      <w:r w:rsidRPr="00DD50F1">
        <w:t>written instructions</w:t>
      </w:r>
      <w:r>
        <w:t xml:space="preserve"> say</w:t>
      </w:r>
      <w:r w:rsidRPr="00DD50F1">
        <w:t xml:space="preserve">, please </w:t>
      </w:r>
      <w:r>
        <w:t xml:space="preserve">follow </w:t>
      </w:r>
      <w:r w:rsidRPr="00DD50F1">
        <w:t xml:space="preserve">what I say </w:t>
      </w:r>
      <w:r>
        <w:t xml:space="preserve">aloud. </w:t>
      </w:r>
    </w:p>
    <w:p w14:paraId="5C265F91" w14:textId="77777777" w:rsidR="00D71551" w:rsidRPr="00DD50F1" w:rsidRDefault="00D71551" w:rsidP="00D71551">
      <w:pPr>
        <w:pStyle w:val="JuryInstructionText"/>
      </w:pPr>
      <w:r>
        <w:t>&lt;</w:t>
      </w:r>
      <w:r w:rsidRPr="00D72E1B">
        <w:rPr>
          <w:b/>
          <w:bCs/>
          <w:i/>
          <w:iCs/>
        </w:rPr>
        <w:t>if recording provided</w:t>
      </w:r>
      <w:r>
        <w:t xml:space="preserve">&gt; </w:t>
      </w:r>
      <w:r w:rsidRPr="00DD50F1">
        <w:t>I will also give you</w:t>
      </w:r>
      <w:r>
        <w:t xml:space="preserve"> a</w:t>
      </w:r>
      <w:r w:rsidRPr="00DD50F1">
        <w:t xml:space="preserve"> recording of </w:t>
      </w:r>
      <w:r>
        <w:t xml:space="preserve">my </w:t>
      </w:r>
      <w:r w:rsidRPr="00DD50F1">
        <w:t>oral instructions</w:t>
      </w:r>
      <w:r>
        <w:t>.</w:t>
      </w:r>
      <w:r w:rsidRPr="00DD50F1">
        <w:rPr>
          <w:vertAlign w:val="superscript"/>
        </w:rPr>
        <w:footnoteReference w:id="2"/>
      </w:r>
      <w:r w:rsidRPr="00DD50F1">
        <w:t xml:space="preserve"> </w:t>
      </w:r>
      <w:r>
        <w:t>That way, when you deliberate you can listen again to any part of what I am about to tell you.</w:t>
      </w:r>
    </w:p>
    <w:p w14:paraId="55B468A6" w14:textId="6B5870D2" w:rsidR="00D7028D" w:rsidRDefault="007E06EB" w:rsidP="00D3354F">
      <w:pPr>
        <w:pStyle w:val="JuryInst1"/>
        <w:spacing w:before="0" w:after="80"/>
        <w:rPr>
          <w:szCs w:val="28"/>
        </w:rPr>
      </w:pPr>
      <w:bookmarkStart w:id="2" w:name="_Toc83914331"/>
      <w:bookmarkEnd w:id="1"/>
      <w:r>
        <w:rPr>
          <w:szCs w:val="28"/>
        </w:rPr>
        <w:t>Standard</w:t>
      </w:r>
      <w:r w:rsidR="00D7028D">
        <w:rPr>
          <w:szCs w:val="28"/>
        </w:rPr>
        <w:t xml:space="preserve"> of Proof</w:t>
      </w:r>
      <w:bookmarkEnd w:id="2"/>
    </w:p>
    <w:p w14:paraId="4FF63501" w14:textId="1682EAC8" w:rsidR="00BA5523" w:rsidRPr="007932FF" w:rsidRDefault="00BA5523" w:rsidP="00BA5523">
      <w:pPr>
        <w:pStyle w:val="JuryInstructionText"/>
      </w:pPr>
      <w:r w:rsidRPr="007932FF">
        <w:t>When a person [company/business] files a civil case, s/he/it has the burden of proof. That means that she/he/it must present enough evidence to prove</w:t>
      </w:r>
      <w:r>
        <w:t xml:space="preserve"> his/her/its</w:t>
      </w:r>
      <w:r w:rsidRPr="007932FF">
        <w:t xml:space="preserve"> claims. What is enough evidence?</w:t>
      </w:r>
    </w:p>
    <w:p w14:paraId="335C3703" w14:textId="5E1F85E0" w:rsidR="00BA5523" w:rsidRPr="007932FF" w:rsidRDefault="00BA5523" w:rsidP="00BA5523">
      <w:pPr>
        <w:pStyle w:val="JuryInstructionText"/>
        <w:rPr>
          <w:b/>
          <w:bCs/>
        </w:rPr>
      </w:pPr>
      <w:r w:rsidRPr="007932FF">
        <w:t xml:space="preserve">I will tell you in a minute each of the specific things that PLF must prove. PLF must show that each of these things is </w:t>
      </w:r>
      <w:r w:rsidRPr="007932FF">
        <w:rPr>
          <w:b/>
          <w:bCs/>
        </w:rPr>
        <w:t xml:space="preserve">more likely true than not true. </w:t>
      </w:r>
      <w:r w:rsidRPr="007932FF">
        <w:t>The lawyers or I may use the phrase “more probable than not,” and that means the same thing as “more likely true than not true.”</w:t>
      </w:r>
      <w:r>
        <w:rPr>
          <w:rStyle w:val="FootnoteReference"/>
        </w:rPr>
        <w:footnoteReference w:id="3"/>
      </w:r>
    </w:p>
    <w:p w14:paraId="73B74B26" w14:textId="3775B8C6" w:rsidR="00BA5523" w:rsidRPr="007932FF" w:rsidRDefault="00BA5523" w:rsidP="00BA5523">
      <w:pPr>
        <w:pStyle w:val="JuryInstructionText"/>
        <w:rPr>
          <w:bCs/>
        </w:rPr>
      </w:pPr>
      <w:r w:rsidRPr="007932FF">
        <w:rPr>
          <w:bCs/>
        </w:rPr>
        <w:t xml:space="preserve">Now, from time to time, I will refer to proof or to proving something. By this, I mean showing that PLF’s version of the facts is more likely true than </w:t>
      </w:r>
      <w:r w:rsidRPr="007932FF">
        <w:rPr>
          <w:bCs/>
        </w:rPr>
        <w:lastRenderedPageBreak/>
        <w:t xml:space="preserve">not true, based upon evidence and any reasonable conclusions from the evidence. </w:t>
      </w:r>
    </w:p>
    <w:p w14:paraId="322D7B89" w14:textId="77777777" w:rsidR="00BB15CE" w:rsidRPr="007932FF" w:rsidRDefault="00BB15CE" w:rsidP="00BB15CE">
      <w:pPr>
        <w:pStyle w:val="JuryInstructionText"/>
      </w:pPr>
      <w:r>
        <w:t>If you find that the evidence supporting PLF’s version of the facts is more persuasive, then you must decide in favor of PLF. But i</w:t>
      </w:r>
      <w:r w:rsidRPr="007932FF">
        <w:t>f you find that the evidence supporting DFT’s version of the facts is more persuasive, or that the evidence on the two sides is equally persuasive</w:t>
      </w:r>
      <w:r>
        <w:t>—50/50—</w:t>
      </w:r>
      <w:r w:rsidRPr="007932FF">
        <w:t xml:space="preserve">then you must decide in favor of DFT. </w:t>
      </w:r>
    </w:p>
    <w:p w14:paraId="573C861D" w14:textId="28B87178" w:rsidR="00BA5523" w:rsidRPr="007932FF" w:rsidRDefault="00BA5523" w:rsidP="00BA5523">
      <w:pPr>
        <w:pStyle w:val="JuryInstructionText"/>
      </w:pPr>
      <w:r w:rsidRPr="005F7BF5">
        <w:rPr>
          <w:i/>
        </w:rPr>
        <w:t>&lt;</w:t>
      </w:r>
      <w:r w:rsidRPr="00BA5523">
        <w:rPr>
          <w:b/>
          <w:bCs/>
          <w:i/>
        </w:rPr>
        <w:t>If D has the burden of proof on any issue</w:t>
      </w:r>
      <w:r w:rsidRPr="005F7BF5">
        <w:rPr>
          <w:i/>
        </w:rPr>
        <w:t>&gt;</w:t>
      </w:r>
      <w:r w:rsidRPr="007932FF">
        <w:t xml:space="preserve"> There are some issues on which DFT has the burden of proof, and I’ll explain those later. But where DFT has the burden of pro</w:t>
      </w:r>
      <w:r>
        <w:t>of</w:t>
      </w:r>
      <w:r w:rsidRPr="007932FF">
        <w:t xml:space="preserve"> on a particular issue, DFT similarly </w:t>
      </w:r>
      <w:r>
        <w:t>must show</w:t>
      </w:r>
      <w:r w:rsidRPr="007932FF">
        <w:t xml:space="preserve"> that something is more likely true than not true.  </w:t>
      </w:r>
    </w:p>
    <w:p w14:paraId="47F1EBD7" w14:textId="46E5C6DC" w:rsidR="00BA5523" w:rsidRPr="007932FF" w:rsidRDefault="00BA5523" w:rsidP="00BA5523">
      <w:pPr>
        <w:pStyle w:val="JuryInstructionText"/>
      </w:pPr>
      <w:r w:rsidRPr="005F7BF5">
        <w:rPr>
          <w:i/>
        </w:rPr>
        <w:t>&lt;</w:t>
      </w:r>
      <w:r w:rsidRPr="00BA5523">
        <w:rPr>
          <w:b/>
          <w:bCs/>
          <w:i/>
        </w:rPr>
        <w:t>Optional Comparison with criminal cases</w:t>
      </w:r>
      <w:r w:rsidRPr="005F7BF5">
        <w:rPr>
          <w:i/>
        </w:rPr>
        <w:t>&gt;</w:t>
      </w:r>
      <w:r>
        <w:rPr>
          <w:i/>
        </w:rPr>
        <w:t xml:space="preserve">  </w:t>
      </w:r>
      <w:r w:rsidRPr="007932FF">
        <w:t xml:space="preserve">Because this is a civil case, we do not use the rule that applies in a criminal case. In other words, PLF does not have to prove </w:t>
      </w:r>
      <w:r>
        <w:t>his/her/its</w:t>
      </w:r>
      <w:r w:rsidRPr="007932FF">
        <w:t xml:space="preserve"> claims beyond a reasonable doubt the way the government must in a criminal case.  In civil cases like this one, even if you still have some doubts, and even if those doubts are reasonable, you can </w:t>
      </w:r>
      <w:r>
        <w:t xml:space="preserve">still </w:t>
      </w:r>
      <w:r w:rsidRPr="007932FF">
        <w:t xml:space="preserve">decide in favor of PLF as long as </w:t>
      </w:r>
      <w:r>
        <w:t>s/he/it</w:t>
      </w:r>
      <w:r w:rsidRPr="007932FF">
        <w:t xml:space="preserve"> has presented the more persuasive evidence.  </w:t>
      </w:r>
    </w:p>
    <w:p w14:paraId="26F160C3" w14:textId="1A0CB6B5" w:rsidR="00BA5523" w:rsidRPr="007932FF" w:rsidRDefault="000B007D" w:rsidP="00BA5523">
      <w:pPr>
        <w:pStyle w:val="JuryInstructionText"/>
      </w:pPr>
      <w:r>
        <w:rPr>
          <w:iCs/>
        </w:rPr>
        <w:t>[</w:t>
      </w:r>
      <w:r w:rsidR="00BA5523" w:rsidRPr="005F7BF5">
        <w:rPr>
          <w:i/>
        </w:rPr>
        <w:t>&lt;</w:t>
      </w:r>
      <w:r w:rsidR="00BA5523" w:rsidRPr="00BA5523">
        <w:rPr>
          <w:b/>
          <w:bCs/>
          <w:i/>
        </w:rPr>
        <w:t xml:space="preserve">Optional </w:t>
      </w:r>
      <w:proofErr w:type="spellStart"/>
      <w:r w:rsidR="00BA5523" w:rsidRPr="00BA5523">
        <w:rPr>
          <w:b/>
          <w:bCs/>
          <w:i/>
        </w:rPr>
        <w:t>Ilustration</w:t>
      </w:r>
      <w:proofErr w:type="spellEnd"/>
      <w:r w:rsidR="00BA5523" w:rsidRPr="005F7BF5">
        <w:rPr>
          <w:i/>
        </w:rPr>
        <w:t>&gt;</w:t>
      </w:r>
      <w:r w:rsidR="00BA5523">
        <w:rPr>
          <w:i/>
        </w:rPr>
        <w:t xml:space="preserve"> </w:t>
      </w:r>
      <w:r>
        <w:t>You are probabl</w:t>
      </w:r>
      <w:r w:rsidR="00F3200B">
        <w:t>y</w:t>
      </w:r>
      <w:r>
        <w:t xml:space="preserve"> familiar with balance scales, like the scales of justice. </w:t>
      </w:r>
      <w:r w:rsidR="00BA5523" w:rsidRPr="007932FF">
        <w:t>PLF must provide proof that is convincing enough to tip the scales, however slightly, toward</w:t>
      </w:r>
      <w:r w:rsidR="00BA5523" w:rsidRPr="00B907BB">
        <w:t xml:space="preserve"> </w:t>
      </w:r>
      <w:r w:rsidR="00BA5523">
        <w:t>his/her/its</w:t>
      </w:r>
      <w:r w:rsidR="00BA5523" w:rsidRPr="007932FF">
        <w:t xml:space="preserve"> claim</w:t>
      </w:r>
      <w:r w:rsidR="00BA5523">
        <w:t>(s)</w:t>
      </w:r>
      <w:r w:rsidR="00BA5523" w:rsidRPr="007932FF">
        <w:t xml:space="preserve"> being true or correct</w:t>
      </w:r>
      <w:r w:rsidR="00BA5523">
        <w:t>, in your view as the jury</w:t>
      </w:r>
      <w:r w:rsidR="00BA5523" w:rsidRPr="007932FF">
        <w:t>. If the scales tip toward PLF, even a little bit, then PLF has proven the claim</w:t>
      </w:r>
      <w:r w:rsidR="00BA5523">
        <w:t>(s)</w:t>
      </w:r>
      <w:r w:rsidR="00BA5523" w:rsidRPr="007932FF">
        <w:t>. But if the scales remain exactly balanced, not tending toward either side at all, or if they tip toward DFT at all, then PLF has not proven the claim</w:t>
      </w:r>
      <w:r w:rsidR="00BA5523">
        <w:t>(s)</w:t>
      </w:r>
      <w:r w:rsidR="00BA5523" w:rsidRPr="007932FF">
        <w:t>.</w:t>
      </w:r>
      <w:r>
        <w:t>]</w:t>
      </w:r>
    </w:p>
    <w:p w14:paraId="1519E186" w14:textId="19CF2D7B" w:rsidR="00BA5523" w:rsidRPr="007932FF" w:rsidRDefault="00BA5523" w:rsidP="00BA5523">
      <w:pPr>
        <w:pStyle w:val="JuryInstructionText"/>
        <w:rPr>
          <w:b/>
        </w:rPr>
      </w:pPr>
      <w:r w:rsidRPr="007932FF">
        <w:t xml:space="preserve">The </w:t>
      </w:r>
      <w:r>
        <w:t>number of witnesses or exhibits</w:t>
      </w:r>
      <w:r w:rsidRPr="007932FF">
        <w:t xml:space="preserve"> on each side is not necessarily important. The side with </w:t>
      </w:r>
      <w:r>
        <w:t>fewer witnesses or exhibits</w:t>
      </w:r>
      <w:r w:rsidRPr="007932FF">
        <w:t xml:space="preserve"> may be more convincing. It doesn’t matter who called a witness, asked a particular question, or introduced an exhibit.</w:t>
      </w:r>
      <w:r>
        <w:t xml:space="preserve"> </w:t>
      </w:r>
      <w:r w:rsidRPr="007932FF">
        <w:t xml:space="preserve">What you are weighing is the </w:t>
      </w:r>
      <w:r w:rsidRPr="005F7BF5">
        <w:rPr>
          <w:bCs/>
        </w:rPr>
        <w:t>persuasive force of the evidence</w:t>
      </w:r>
      <w:r>
        <w:rPr>
          <w:bCs/>
        </w:rPr>
        <w:t>.</w:t>
      </w:r>
    </w:p>
    <w:p w14:paraId="76986492" w14:textId="77777777" w:rsidR="00D7028D" w:rsidRPr="0080160F" w:rsidRDefault="00D7028D" w:rsidP="00D7028D">
      <w:pPr>
        <w:pStyle w:val="JuryInst1"/>
        <w:spacing w:before="0" w:after="80"/>
        <w:rPr>
          <w:szCs w:val="28"/>
        </w:rPr>
      </w:pPr>
      <w:bookmarkStart w:id="3" w:name="_Toc83914332"/>
      <w:r>
        <w:rPr>
          <w:szCs w:val="28"/>
        </w:rPr>
        <w:lastRenderedPageBreak/>
        <w:t>Reaching</w:t>
      </w:r>
      <w:r w:rsidRPr="0080160F">
        <w:rPr>
          <w:szCs w:val="28"/>
        </w:rPr>
        <w:t xml:space="preserve"> a Verdict</w:t>
      </w:r>
      <w:bookmarkEnd w:id="3"/>
    </w:p>
    <w:p w14:paraId="4F572103" w14:textId="4D1426C5" w:rsidR="00D7028D" w:rsidRDefault="00D7028D" w:rsidP="00D7028D">
      <w:pPr>
        <w:pStyle w:val="JuryInstructionText"/>
        <w:ind w:right="-180"/>
      </w:pPr>
      <w:r w:rsidRPr="0080160F">
        <w:t xml:space="preserve">When you go to the jury room, you will </w:t>
      </w:r>
      <w:r>
        <w:t xml:space="preserve">need to answer a series of questions. Because this is a civil case, you may reach a verdict so long as 5/6 of you agree on the answer to a particular question. Since all 14 jurors are deliberating, 12 of you must agree on the answer to a particular question in order to reach a verdict. </w:t>
      </w:r>
      <w:r w:rsidR="00FC5AA5">
        <w:t>However, it does not have to be the same 12 jurors that agree on each answer.</w:t>
      </w:r>
      <w:r w:rsidR="00DE37FB">
        <w:t xml:space="preserve"> </w:t>
      </w:r>
      <w:r>
        <w:t>[</w:t>
      </w:r>
      <w:r>
        <w:rPr>
          <w:i/>
          <w:iCs/>
        </w:rPr>
        <w:t>or 11/13, 10/12, 10/11, 9/10, 8/9, 7/8, 6/7, 5/6</w:t>
      </w:r>
      <w:r>
        <w:t>]</w:t>
      </w:r>
    </w:p>
    <w:p w14:paraId="5882E0C1" w14:textId="4C004F4A" w:rsidR="00D3354F" w:rsidRDefault="00D7028D" w:rsidP="00D3354F">
      <w:pPr>
        <w:pStyle w:val="JuryInst1"/>
        <w:spacing w:before="0" w:after="80"/>
        <w:rPr>
          <w:szCs w:val="28"/>
        </w:rPr>
      </w:pPr>
      <w:bookmarkStart w:id="4" w:name="_Toc83914333"/>
      <w:r>
        <w:rPr>
          <w:szCs w:val="28"/>
        </w:rPr>
        <w:t>Questions for the Jury to Answer</w:t>
      </w:r>
      <w:bookmarkEnd w:id="4"/>
    </w:p>
    <w:p w14:paraId="13B56F23" w14:textId="19D25E86" w:rsidR="00D7028D" w:rsidRDefault="00D7028D" w:rsidP="00D7028D">
      <w:pPr>
        <w:pStyle w:val="JuryInstructionText"/>
      </w:pPr>
      <w:r>
        <w:t>I will now explain to you the legal rules you must apply to decide each of the questions that we are asking you to answer in this case.</w:t>
      </w:r>
    </w:p>
    <w:p w14:paraId="2FF5420D" w14:textId="7B544208" w:rsidR="00D3354F" w:rsidRPr="0080160F" w:rsidRDefault="00D7028D" w:rsidP="00D3354F">
      <w:pPr>
        <w:pStyle w:val="JuryInst2"/>
        <w:rPr>
          <w:szCs w:val="28"/>
        </w:rPr>
      </w:pPr>
      <w:bookmarkStart w:id="5" w:name="_Toc465786298"/>
      <w:bookmarkStart w:id="6" w:name="_Toc525566112"/>
      <w:bookmarkStart w:id="7" w:name="_Toc83914334"/>
      <w:r>
        <w:rPr>
          <w:szCs w:val="28"/>
        </w:rPr>
        <w:t>Q.1 &lt;</w:t>
      </w:r>
      <w:r>
        <w:rPr>
          <w:i/>
          <w:iCs/>
          <w:szCs w:val="28"/>
        </w:rPr>
        <w:t>describe</w:t>
      </w:r>
      <w:r>
        <w:rPr>
          <w:szCs w:val="28"/>
        </w:rPr>
        <w:t>&gt;</w:t>
      </w:r>
      <w:r w:rsidR="00D3354F" w:rsidRPr="0080160F">
        <w:rPr>
          <w:szCs w:val="28"/>
        </w:rPr>
        <w:t>.</w:t>
      </w:r>
      <w:bookmarkEnd w:id="5"/>
      <w:bookmarkEnd w:id="6"/>
      <w:bookmarkEnd w:id="7"/>
    </w:p>
    <w:p w14:paraId="6EF3C2D0" w14:textId="5BBBAB10" w:rsidR="00D3354F" w:rsidRDefault="00724E05" w:rsidP="00D3354F">
      <w:pPr>
        <w:pStyle w:val="JuryInstructionText"/>
      </w:pPr>
      <w:r>
        <w:t>&lt;</w:t>
      </w:r>
      <w:r>
        <w:rPr>
          <w:i/>
          <w:iCs/>
        </w:rPr>
        <w:t>add instruction</w:t>
      </w:r>
      <w:r>
        <w:t>&gt;</w:t>
      </w:r>
    </w:p>
    <w:p w14:paraId="3A6000A5" w14:textId="1F387848" w:rsidR="00451E3A" w:rsidRDefault="009C084F" w:rsidP="009B6E53">
      <w:pPr>
        <w:pStyle w:val="JuryInstructionText"/>
        <w:rPr>
          <w:b/>
          <w:bCs/>
          <w:i/>
          <w:iCs/>
        </w:rPr>
      </w:pPr>
      <w:r w:rsidRPr="00DD1E36">
        <w:rPr>
          <w:b/>
          <w:bCs/>
          <w:i/>
          <w:iCs/>
        </w:rPr>
        <w:t>&lt;</w:t>
      </w:r>
      <w:r w:rsidR="00451E3A" w:rsidRPr="00DD1E36">
        <w:rPr>
          <w:b/>
          <w:bCs/>
          <w:i/>
          <w:iCs/>
        </w:rPr>
        <w:t xml:space="preserve">If </w:t>
      </w:r>
      <w:r w:rsidRPr="00DD1E36">
        <w:rPr>
          <w:b/>
          <w:bCs/>
          <w:i/>
          <w:iCs/>
        </w:rPr>
        <w:t xml:space="preserve">Splitting </w:t>
      </w:r>
      <w:r w:rsidR="00EB3F17" w:rsidRPr="00DD1E36">
        <w:rPr>
          <w:b/>
          <w:bCs/>
          <w:i/>
          <w:iCs/>
        </w:rPr>
        <w:t>the</w:t>
      </w:r>
      <w:r w:rsidRPr="00DD1E36">
        <w:rPr>
          <w:b/>
          <w:bCs/>
          <w:i/>
          <w:iCs/>
        </w:rPr>
        <w:t xml:space="preserve"> Charge</w:t>
      </w:r>
      <w:r w:rsidR="007E6793">
        <w:rPr>
          <w:b/>
          <w:bCs/>
          <w:i/>
          <w:iCs/>
        </w:rPr>
        <w:t>: (</w:t>
      </w:r>
      <w:proofErr w:type="spellStart"/>
      <w:r w:rsidR="007E6793">
        <w:rPr>
          <w:b/>
          <w:bCs/>
          <w:i/>
          <w:iCs/>
        </w:rPr>
        <w:t>i</w:t>
      </w:r>
      <w:proofErr w:type="spellEnd"/>
      <w:r w:rsidR="007E6793">
        <w:rPr>
          <w:b/>
          <w:bCs/>
          <w:i/>
          <w:iCs/>
        </w:rPr>
        <w:t xml:space="preserve">) Sidebar with </w:t>
      </w:r>
      <w:r w:rsidR="009B6E53">
        <w:rPr>
          <w:b/>
          <w:bCs/>
          <w:i/>
          <w:iCs/>
        </w:rPr>
        <w:t>c</w:t>
      </w:r>
      <w:r w:rsidR="007E6793">
        <w:rPr>
          <w:b/>
          <w:bCs/>
          <w:i/>
          <w:iCs/>
        </w:rPr>
        <w:t xml:space="preserve">ounsel, ask if any objections to substantive instructions; (ii) </w:t>
      </w:r>
      <w:r w:rsidR="009B6E53">
        <w:rPr>
          <w:b/>
          <w:bCs/>
          <w:i/>
          <w:iCs/>
        </w:rPr>
        <w:t>C</w:t>
      </w:r>
      <w:r w:rsidR="007E6793">
        <w:rPr>
          <w:b/>
          <w:bCs/>
          <w:i/>
          <w:iCs/>
        </w:rPr>
        <w:t>orrect</w:t>
      </w:r>
      <w:r w:rsidRPr="00DD1E36">
        <w:rPr>
          <w:b/>
          <w:bCs/>
          <w:i/>
          <w:iCs/>
        </w:rPr>
        <w:t xml:space="preserve"> </w:t>
      </w:r>
      <w:r w:rsidR="007E6793">
        <w:rPr>
          <w:b/>
          <w:bCs/>
          <w:i/>
          <w:iCs/>
        </w:rPr>
        <w:t xml:space="preserve">or clarify instructions as necessary or appropriate; (iii) </w:t>
      </w:r>
      <w:r w:rsidR="007E6793" w:rsidRPr="00DD1E36">
        <w:rPr>
          <w:b/>
          <w:bCs/>
          <w:i/>
          <w:iCs/>
        </w:rPr>
        <w:t xml:space="preserve">Pause </w:t>
      </w:r>
      <w:r w:rsidR="009B6E53">
        <w:rPr>
          <w:b/>
          <w:bCs/>
          <w:i/>
          <w:iCs/>
        </w:rPr>
        <w:t>h</w:t>
      </w:r>
      <w:r w:rsidR="007E6793" w:rsidRPr="00DD1E36">
        <w:rPr>
          <w:b/>
          <w:bCs/>
          <w:i/>
          <w:iCs/>
        </w:rPr>
        <w:t xml:space="preserve">ere </w:t>
      </w:r>
      <w:r w:rsidR="009B6E53">
        <w:rPr>
          <w:b/>
          <w:bCs/>
          <w:i/>
          <w:iCs/>
        </w:rPr>
        <w:t xml:space="preserve">for </w:t>
      </w:r>
      <w:r w:rsidR="00451E3A" w:rsidRPr="00DD1E36">
        <w:rPr>
          <w:b/>
          <w:bCs/>
          <w:i/>
          <w:iCs/>
        </w:rPr>
        <w:t>Closing Arguments</w:t>
      </w:r>
      <w:r w:rsidR="009B6E53">
        <w:rPr>
          <w:b/>
          <w:bCs/>
          <w:i/>
          <w:iCs/>
        </w:rPr>
        <w:t>, then tell jurors you must give them some additional instructions</w:t>
      </w:r>
      <w:r w:rsidR="009B6E53" w:rsidRPr="00DD1E36">
        <w:rPr>
          <w:b/>
          <w:bCs/>
          <w:i/>
          <w:iCs/>
        </w:rPr>
        <w:t xml:space="preserve"> </w:t>
      </w:r>
      <w:r w:rsidRPr="00DD1E36">
        <w:rPr>
          <w:b/>
          <w:bCs/>
          <w:i/>
          <w:iCs/>
        </w:rPr>
        <w:t>&gt;</w:t>
      </w:r>
    </w:p>
    <w:p w14:paraId="2DCDF44F" w14:textId="4775AC1D" w:rsidR="0049411D" w:rsidRDefault="0049411D" w:rsidP="00E3254C">
      <w:pPr>
        <w:pStyle w:val="JuryInst1"/>
        <w:numPr>
          <w:ilvl w:val="0"/>
          <w:numId w:val="2"/>
        </w:numPr>
        <w:spacing w:before="0" w:after="80"/>
        <w:rPr>
          <w:szCs w:val="28"/>
        </w:rPr>
      </w:pPr>
      <w:bookmarkStart w:id="8" w:name="_Toc83914335"/>
      <w:r>
        <w:rPr>
          <w:szCs w:val="28"/>
        </w:rPr>
        <w:t>Role of the Jury</w:t>
      </w:r>
      <w:bookmarkEnd w:id="8"/>
    </w:p>
    <w:p w14:paraId="4F77D93A" w14:textId="6FC46D91" w:rsidR="006B6087" w:rsidRDefault="00250BA3" w:rsidP="006B6087">
      <w:pPr>
        <w:pStyle w:val="JuryInstructionText"/>
      </w:pPr>
      <w:r>
        <w:t xml:space="preserve">Jurors, you have the most important role in this trial, </w:t>
      </w:r>
      <w:r w:rsidRPr="00933A35">
        <w:t xml:space="preserve">because you </w:t>
      </w:r>
      <w:r>
        <w:t xml:space="preserve">are the ones who must decide who and what to believe, and </w:t>
      </w:r>
      <w:r w:rsidR="006B6087">
        <w:t xml:space="preserve">answer each of the </w:t>
      </w:r>
      <w:r w:rsidR="009172D5">
        <w:t>q</w:t>
      </w:r>
      <w:r w:rsidR="006B6087">
        <w:t>uestions that I have discussed with you.</w:t>
      </w:r>
    </w:p>
    <w:p w14:paraId="72AE71E5" w14:textId="287FBD4B" w:rsidR="00250BA3" w:rsidRDefault="00250BA3" w:rsidP="00250BA3">
      <w:pPr>
        <w:pStyle w:val="JuryInstructionText"/>
      </w:pPr>
      <w:r w:rsidRPr="00933A35">
        <w:t>You must be completely fair and unbiased in your work as jurors</w:t>
      </w:r>
      <w:r>
        <w:t xml:space="preserve">. Do </w:t>
      </w:r>
      <w:r w:rsidRPr="00933A35">
        <w:t xml:space="preserve">not let </w:t>
      </w:r>
      <w:r>
        <w:t xml:space="preserve">your emotions, any kind of prejudice, or your </w:t>
      </w:r>
      <w:r w:rsidRPr="00933A35">
        <w:t>personal likes or dislikes</w:t>
      </w:r>
      <w:r>
        <w:t xml:space="preserve"> </w:t>
      </w:r>
      <w:r w:rsidRPr="00933A35">
        <w:t xml:space="preserve">influence you in any way. </w:t>
      </w:r>
      <w:r>
        <w:t>C</w:t>
      </w:r>
      <w:r w:rsidRPr="00933A35">
        <w:t xml:space="preserve">onsider the evidence calmly and </w:t>
      </w:r>
      <w:r>
        <w:t>carefully. Do</w:t>
      </w:r>
      <w:r w:rsidR="00CA68AB">
        <w:t> </w:t>
      </w:r>
      <w:r>
        <w:t xml:space="preserve">not </w:t>
      </w:r>
      <w:r w:rsidRPr="00933A35">
        <w:t xml:space="preserve">be influenced by the </w:t>
      </w:r>
      <w:r>
        <w:t xml:space="preserve">nature of the </w:t>
      </w:r>
      <w:r w:rsidR="00341000">
        <w:t>claim[s]</w:t>
      </w:r>
      <w:r>
        <w:t xml:space="preserve"> or the possible </w:t>
      </w:r>
      <w:r w:rsidRPr="00933A35">
        <w:t xml:space="preserve">consequences of </w:t>
      </w:r>
      <w:r>
        <w:t>your verdict</w:t>
      </w:r>
      <w:r w:rsidRPr="00933A35">
        <w:t xml:space="preserve">. </w:t>
      </w:r>
      <w:r>
        <w:t xml:space="preserve">And </w:t>
      </w:r>
      <w:r w:rsidR="00CA68AB">
        <w:t xml:space="preserve">do </w:t>
      </w:r>
      <w:r>
        <w:t xml:space="preserve">not let your </w:t>
      </w:r>
      <w:r w:rsidRPr="00933A35">
        <w:t xml:space="preserve">personal feelings </w:t>
      </w:r>
      <w:r>
        <w:t>influence your decision.</w:t>
      </w:r>
    </w:p>
    <w:p w14:paraId="16193CA1" w14:textId="36444EBF" w:rsidR="00D3354F" w:rsidRDefault="00D3354F" w:rsidP="00E3254C">
      <w:pPr>
        <w:pStyle w:val="JuryInst1"/>
        <w:numPr>
          <w:ilvl w:val="0"/>
          <w:numId w:val="2"/>
        </w:numPr>
        <w:spacing w:before="0" w:after="80"/>
        <w:rPr>
          <w:szCs w:val="28"/>
        </w:rPr>
      </w:pPr>
      <w:bookmarkStart w:id="9" w:name="_Toc83914336"/>
      <w:r w:rsidRPr="0080160F">
        <w:rPr>
          <w:szCs w:val="28"/>
        </w:rPr>
        <w:lastRenderedPageBreak/>
        <w:t>Evaluating the Evidence</w:t>
      </w:r>
      <w:bookmarkEnd w:id="9"/>
    </w:p>
    <w:p w14:paraId="35620F17" w14:textId="046FDD1E" w:rsidR="00C67D91" w:rsidRPr="00933A35" w:rsidRDefault="00C67D91" w:rsidP="00C67D91">
      <w:pPr>
        <w:pStyle w:val="JuryInstructionText"/>
      </w:pPr>
      <w:r>
        <w:t>Y</w:t>
      </w:r>
      <w:r w:rsidRPr="0080160F">
        <w:t xml:space="preserve">ou must decide this case based </w:t>
      </w:r>
      <w:r w:rsidRPr="009615B4">
        <w:rPr>
          <w:b/>
          <w:bCs/>
        </w:rPr>
        <w:t>only</w:t>
      </w:r>
      <w:r>
        <w:t xml:space="preserve"> </w:t>
      </w:r>
      <w:r w:rsidRPr="0080160F">
        <w:t xml:space="preserve">on the evidence </w:t>
      </w:r>
      <w:r>
        <w:t xml:space="preserve">presented at the trial. You may not decide this case based on anything else. Do </w:t>
      </w:r>
      <w:r w:rsidRPr="00933A35">
        <w:t>not consider anything you have read, heard</w:t>
      </w:r>
      <w:r w:rsidR="007A7BB0">
        <w:t>,</w:t>
      </w:r>
      <w:r w:rsidRPr="00933A35">
        <w:t xml:space="preserve"> or seen outside of this courtroom. </w:t>
      </w:r>
      <w:r>
        <w:t xml:space="preserve">Those things are </w:t>
      </w:r>
      <w:r>
        <w:rPr>
          <w:b/>
          <w:bCs/>
        </w:rPr>
        <w:t>not</w:t>
      </w:r>
      <w:r>
        <w:t xml:space="preserve"> evidence. And y</w:t>
      </w:r>
      <w:r w:rsidRPr="00933A35">
        <w:t xml:space="preserve">ou may not </w:t>
      </w:r>
      <w:r>
        <w:t xml:space="preserve">base your verdict on suspicion, </w:t>
      </w:r>
      <w:r w:rsidRPr="00933A35">
        <w:t>guesswork</w:t>
      </w:r>
      <w:r>
        <w:t xml:space="preserve">, </w:t>
      </w:r>
      <w:r w:rsidRPr="00933A35">
        <w:t>or speculation</w:t>
      </w:r>
      <w:r>
        <w:t>.</w:t>
      </w:r>
    </w:p>
    <w:p w14:paraId="413C230E" w14:textId="77777777" w:rsidR="009B1747" w:rsidRDefault="009B1747" w:rsidP="009B1747">
      <w:pPr>
        <w:pStyle w:val="JuryInst2"/>
      </w:pPr>
      <w:bookmarkStart w:id="10" w:name="_Toc45202231"/>
      <w:bookmarkStart w:id="11" w:name="_Toc83914337"/>
      <w:r w:rsidRPr="0080160F">
        <w:t>What is Evidence</w:t>
      </w:r>
      <w:bookmarkEnd w:id="10"/>
      <w:bookmarkEnd w:id="11"/>
    </w:p>
    <w:p w14:paraId="071AAA03" w14:textId="3DB611C6" w:rsidR="00C67D91" w:rsidRDefault="009172D5" w:rsidP="00C67D91">
      <w:pPr>
        <w:pStyle w:val="JuryInstructionText"/>
      </w:pPr>
      <w:r>
        <w:t>As I told you earlier, y</w:t>
      </w:r>
      <w:r w:rsidRPr="00313C7D">
        <w:t xml:space="preserve">ou </w:t>
      </w:r>
      <w:r>
        <w:t xml:space="preserve">must </w:t>
      </w:r>
      <w:r w:rsidRPr="00313C7D">
        <w:t xml:space="preserve">decide </w:t>
      </w:r>
      <w:r>
        <w:t xml:space="preserve">this case based only on </w:t>
      </w:r>
      <w:r w:rsidRPr="00313C7D">
        <w:t xml:space="preserve">the evidence </w:t>
      </w:r>
      <w:r>
        <w:t>presented</w:t>
      </w:r>
      <w:r w:rsidRPr="00313C7D">
        <w:t xml:space="preserve"> </w:t>
      </w:r>
      <w:r>
        <w:t xml:space="preserve">at trial. </w:t>
      </w:r>
      <w:r w:rsidR="009B1747" w:rsidRPr="00313C7D">
        <w:t>The evidence consists of the testimony of witnesses, as you recall it</w:t>
      </w:r>
      <w:r w:rsidR="00FC5AA5" w:rsidRPr="00313C7D">
        <w:t xml:space="preserve">, </w:t>
      </w:r>
      <w:r w:rsidR="00FC5AA5">
        <w:t xml:space="preserve">and the things that were marked as exhibits. </w:t>
      </w:r>
      <w:r w:rsidR="00FC5AA5" w:rsidRPr="00313C7D">
        <w:t>You will have the exhibits with you in the jury room</w:t>
      </w:r>
      <w:r w:rsidR="00FC5AA5">
        <w:t>.</w:t>
      </w:r>
      <w:r w:rsidR="0065642E">
        <w:t xml:space="preserve"> </w:t>
      </w:r>
      <w:r w:rsidR="00FC5AA5">
        <w:t>&lt;</w:t>
      </w:r>
      <w:r w:rsidR="00FC5AA5" w:rsidRPr="00560EC9">
        <w:rPr>
          <w:b/>
          <w:bCs/>
          <w:i/>
          <w:iCs/>
        </w:rPr>
        <w:t xml:space="preserve">explain </w:t>
      </w:r>
      <w:r w:rsidR="00FC5AA5">
        <w:rPr>
          <w:b/>
          <w:bCs/>
          <w:i/>
          <w:iCs/>
        </w:rPr>
        <w:t>any exception, such as dangerous materials</w:t>
      </w:r>
      <w:r w:rsidR="00FC5AA5">
        <w:t>&gt;</w:t>
      </w:r>
      <w:r w:rsidR="0065642E">
        <w:t xml:space="preserve"> [&lt;</w:t>
      </w:r>
      <w:r w:rsidR="0065642E">
        <w:rPr>
          <w:b/>
          <w:bCs/>
          <w:i/>
          <w:iCs/>
        </w:rPr>
        <w:t>if relevant</w:t>
      </w:r>
      <w:r w:rsidR="0065642E">
        <w:t>&gt; Things that were marked only for identification are not exhibits, and you will not be able to consider them.]</w:t>
      </w:r>
    </w:p>
    <w:p w14:paraId="24F8E99E" w14:textId="7F0F0726" w:rsidR="00C67D91" w:rsidRPr="00313C7D" w:rsidRDefault="00C67D91" w:rsidP="00C67D91">
      <w:pPr>
        <w:pStyle w:val="JuryInstructionText"/>
      </w:pPr>
      <w:r>
        <w:t>&lt;</w:t>
      </w:r>
      <w:r w:rsidRPr="00560EC9">
        <w:rPr>
          <w:b/>
          <w:bCs/>
          <w:i/>
          <w:iCs/>
        </w:rPr>
        <w:t>If any Stipulation</w:t>
      </w:r>
      <w:r>
        <w:t>&gt;In addition, as you heard during the trial, the plaintiff[s] and defendant[s] agreed that certain things are true.</w:t>
      </w:r>
      <w:r w:rsidRPr="00313C7D">
        <w:t xml:space="preserve"> </w:t>
      </w:r>
      <w:r>
        <w:t>You must accept those things as true.</w:t>
      </w:r>
      <w:r w:rsidR="00EB0F54">
        <w:rPr>
          <w:rStyle w:val="FootnoteReference"/>
        </w:rPr>
        <w:footnoteReference w:id="4"/>
      </w:r>
    </w:p>
    <w:p w14:paraId="7C271289" w14:textId="77777777" w:rsidR="00C67D91" w:rsidRDefault="00C67D91" w:rsidP="00C67D91">
      <w:pPr>
        <w:pStyle w:val="JuryInstructionText"/>
      </w:pPr>
      <w:r>
        <w:t>&lt;</w:t>
      </w:r>
      <w:r w:rsidRPr="00560EC9">
        <w:rPr>
          <w:b/>
          <w:bCs/>
          <w:i/>
          <w:iCs/>
        </w:rPr>
        <w:t>If any Redaction</w:t>
      </w:r>
      <w:r>
        <w:t xml:space="preserve">&gt; As you </w:t>
      </w:r>
      <w:r w:rsidRPr="00313C7D">
        <w:t>review the</w:t>
      </w:r>
      <w:r>
        <w:t xml:space="preserve"> exhibits</w:t>
      </w:r>
      <w:r w:rsidRPr="00313C7D">
        <w:t xml:space="preserve">, you may find that some information has been removed </w:t>
      </w:r>
      <w:r>
        <w:t>because it is not relevant.</w:t>
      </w:r>
      <w:r w:rsidRPr="00313C7D">
        <w:t xml:space="preserve"> </w:t>
      </w:r>
      <w:r>
        <w:t>Please ignore that and don’t try to guess what may have been removed or why.</w:t>
      </w:r>
    </w:p>
    <w:p w14:paraId="0DEAF8B9" w14:textId="77777777" w:rsidR="00C67D91" w:rsidRDefault="00C67D91" w:rsidP="00C67D91">
      <w:pPr>
        <w:pStyle w:val="JuryInstructionText"/>
      </w:pPr>
      <w:r>
        <w:t xml:space="preserve">Other things are </w:t>
      </w:r>
      <w:r w:rsidRPr="00560EC9">
        <w:rPr>
          <w:iCs/>
        </w:rPr>
        <w:t>not</w:t>
      </w:r>
      <w:r w:rsidRPr="00313C7D">
        <w:t xml:space="preserve"> evidence and you may </w:t>
      </w:r>
      <w:r w:rsidRPr="0044581A">
        <w:rPr>
          <w:b/>
          <w:bCs/>
          <w:iCs/>
        </w:rPr>
        <w:t>not</w:t>
      </w:r>
      <w:r w:rsidRPr="00313C7D">
        <w:t xml:space="preserve"> consider them </w:t>
      </w:r>
      <w:r>
        <w:t xml:space="preserve">when deciding </w:t>
      </w:r>
      <w:r w:rsidRPr="00313C7D">
        <w:t xml:space="preserve">this case. </w:t>
      </w:r>
    </w:p>
    <w:p w14:paraId="3BA1A9FB" w14:textId="32AB4840" w:rsidR="009B1747" w:rsidRDefault="009B1747" w:rsidP="009B1747">
      <w:pPr>
        <w:pStyle w:val="JuryInstructionBullets"/>
      </w:pPr>
      <w:r>
        <w:t>Q</w:t>
      </w:r>
      <w:r w:rsidRPr="00313C7D">
        <w:t>uestion</w:t>
      </w:r>
      <w:r>
        <w:t>s</w:t>
      </w:r>
      <w:r w:rsidRPr="00313C7D">
        <w:t xml:space="preserve"> </w:t>
      </w:r>
      <w:r w:rsidR="00791984">
        <w:t xml:space="preserve">that a lawyer asked of </w:t>
      </w:r>
      <w:r w:rsidRPr="00313C7D">
        <w:t xml:space="preserve">a witness </w:t>
      </w:r>
      <w:r>
        <w:t>are not</w:t>
      </w:r>
      <w:r w:rsidRPr="00313C7D">
        <w:t xml:space="preserve"> evidence</w:t>
      </w:r>
      <w:r>
        <w:t>. O</w:t>
      </w:r>
      <w:r w:rsidRPr="00313C7D">
        <w:t>nly the answers are evidence</w:t>
      </w:r>
      <w:r>
        <w:t>. For example, if a lawyer asked “wasn’t it raining outside” and the witness answered “no”</w:t>
      </w:r>
      <w:r w:rsidR="00BB6368">
        <w:t>—or said “well, it was cloudy”—</w:t>
      </w:r>
      <w:r>
        <w:t>the question is not evidence that it was raining.</w:t>
      </w:r>
    </w:p>
    <w:p w14:paraId="21715407" w14:textId="00680E19" w:rsidR="00C67D91" w:rsidRDefault="00C67D91" w:rsidP="00C67D91">
      <w:pPr>
        <w:pStyle w:val="JuryInstructionBullets"/>
      </w:pPr>
      <w:r>
        <w:lastRenderedPageBreak/>
        <w:t>If a lawyer asked a question, and I sustained an objection and therefore the witness did not answer it, then</w:t>
      </w:r>
      <w:r w:rsidR="00791984">
        <w:t xml:space="preserve"> neither</w:t>
      </w:r>
      <w:r>
        <w:t xml:space="preserve"> the question </w:t>
      </w:r>
      <w:r w:rsidR="00791984">
        <w:t xml:space="preserve">nor </w:t>
      </w:r>
      <w:r>
        <w:t xml:space="preserve">the fact that the witness did not answer </w:t>
      </w:r>
      <w:r w:rsidR="00791984">
        <w:t>is</w:t>
      </w:r>
      <w:r>
        <w:t xml:space="preserve"> evidence.</w:t>
      </w:r>
    </w:p>
    <w:p w14:paraId="13B152C8" w14:textId="302677F6" w:rsidR="00C67D91" w:rsidRDefault="00C67D91" w:rsidP="00C67D91">
      <w:pPr>
        <w:pStyle w:val="JuryInstructionBullets"/>
      </w:pPr>
      <w:r>
        <w:t>If I struck</w:t>
      </w:r>
      <w:r w:rsidR="00791984">
        <w:t xml:space="preserve">, </w:t>
      </w:r>
      <w:r>
        <w:t>or told you to disregard</w:t>
      </w:r>
      <w:r w:rsidR="00791984">
        <w:t xml:space="preserve">, </w:t>
      </w:r>
      <w:r>
        <w:t xml:space="preserve">any part or all of an answer by a witness, </w:t>
      </w:r>
      <w:r w:rsidR="00791984">
        <w:t xml:space="preserve">then </w:t>
      </w:r>
      <w:r>
        <w:t>that part of the testimony is not evidence</w:t>
      </w:r>
      <w:r w:rsidR="00DC5D35">
        <w:t xml:space="preserve"> and you may not consider it</w:t>
      </w:r>
      <w:r>
        <w:t>.</w:t>
      </w:r>
    </w:p>
    <w:p w14:paraId="14C18C04" w14:textId="77777777" w:rsidR="00C67D91" w:rsidRDefault="00C67D91" w:rsidP="00C67D91">
      <w:pPr>
        <w:pStyle w:val="JuryInstructionBullets"/>
      </w:pPr>
      <w:r w:rsidRPr="00313C7D">
        <w:t>Anything that you may have seen or heard when the court was not in session is not evidence</w:t>
      </w:r>
      <w:r>
        <w:t xml:space="preserve">. </w:t>
      </w:r>
    </w:p>
    <w:p w14:paraId="43E9BB11" w14:textId="77777777" w:rsidR="00FC5AA5" w:rsidRDefault="00FC5AA5" w:rsidP="00FC5AA5">
      <w:pPr>
        <w:pStyle w:val="JuryInstructionBullets"/>
      </w:pPr>
      <w:r w:rsidRPr="00313C7D">
        <w:t xml:space="preserve">The opening statements and the closing arguments of the lawyers are not evidence. </w:t>
      </w:r>
      <w:r>
        <w:t>And i</w:t>
      </w:r>
      <w:r w:rsidRPr="00313C7D">
        <w:t xml:space="preserve">f your memory of the testimony differs from the attorneys’, </w:t>
      </w:r>
      <w:r>
        <w:t>you should rely on your memory.</w:t>
      </w:r>
    </w:p>
    <w:p w14:paraId="28F79B2A" w14:textId="78BA60A0" w:rsidR="00C67D91" w:rsidRDefault="00FC5AA5" w:rsidP="00FC5AA5">
      <w:pPr>
        <w:pStyle w:val="JuryInstructionBullets"/>
      </w:pPr>
      <w:r w:rsidRPr="00313C7D">
        <w:t xml:space="preserve">Any notes that you have </w:t>
      </w:r>
      <w:r>
        <w:t>taken</w:t>
      </w:r>
      <w:r w:rsidRPr="00313C7D">
        <w:t xml:space="preserve"> are not evidence</w:t>
      </w:r>
      <w:r>
        <w:t xml:space="preserve">. But you may use your notes </w:t>
      </w:r>
      <w:r w:rsidRPr="00313C7D">
        <w:t>to refresh your memory of the evidence</w:t>
      </w:r>
      <w:r>
        <w:t>.</w:t>
      </w:r>
    </w:p>
    <w:p w14:paraId="7AB789ED" w14:textId="77777777" w:rsidR="00142210" w:rsidRDefault="00142210" w:rsidP="00142210">
      <w:pPr>
        <w:pStyle w:val="JuryInst2"/>
      </w:pPr>
      <w:bookmarkStart w:id="12" w:name="_Toc56087959"/>
      <w:bookmarkStart w:id="13" w:name="_Toc83914338"/>
      <w:bookmarkStart w:id="14" w:name="_Toc401827989"/>
      <w:bookmarkStart w:id="15" w:name="_Toc45202233"/>
      <w:r>
        <w:t>Direct and Indirect Evidence</w:t>
      </w:r>
      <w:bookmarkEnd w:id="12"/>
      <w:bookmarkEnd w:id="13"/>
    </w:p>
    <w:p w14:paraId="6E335224" w14:textId="4AA10C46" w:rsidR="00142210" w:rsidRDefault="00142210" w:rsidP="00142210">
      <w:pPr>
        <w:pStyle w:val="JuryInstructionText"/>
      </w:pPr>
      <w:r>
        <w:t>As you know, e</w:t>
      </w:r>
      <w:r w:rsidRPr="00D160B5">
        <w:t>vidence can come in many forms. It can be testimony about what</w:t>
      </w:r>
      <w:r>
        <w:t xml:space="preserve"> </w:t>
      </w:r>
      <w:r w:rsidRPr="00D160B5">
        <w:t>someone saw</w:t>
      </w:r>
      <w:r>
        <w:t>,</w:t>
      </w:r>
      <w:r w:rsidRPr="00D160B5">
        <w:t xml:space="preserve"> heard</w:t>
      </w:r>
      <w:r>
        <w:t>,</w:t>
      </w:r>
      <w:r w:rsidRPr="00D160B5">
        <w:t xml:space="preserve"> smelled</w:t>
      </w:r>
      <w:r>
        <w:t>, or felt</w:t>
      </w:r>
      <w:r w:rsidRPr="00D160B5">
        <w:t>. It can be someone’s opinion.</w:t>
      </w:r>
      <w:r>
        <w:t xml:space="preserve"> And i</w:t>
      </w:r>
      <w:r w:rsidRPr="00D160B5">
        <w:t xml:space="preserve">t can be an exhibit. </w:t>
      </w:r>
    </w:p>
    <w:p w14:paraId="693ACC3C" w14:textId="77777777" w:rsidR="00FC5AA5" w:rsidRDefault="00FC5AA5" w:rsidP="00FC5AA5">
      <w:pPr>
        <w:pStyle w:val="JuryInstructionText"/>
      </w:pPr>
      <w:r>
        <w:t>Some evidence proves a fact directly.</w:t>
      </w:r>
      <w:r w:rsidRPr="00D160B5">
        <w:t xml:space="preserve"> For example, if a witness</w:t>
      </w:r>
      <w:r>
        <w:t xml:space="preserve"> </w:t>
      </w:r>
      <w:r w:rsidRPr="00D160B5">
        <w:t>testi</w:t>
      </w:r>
      <w:r w:rsidRPr="00D160B5">
        <w:rPr>
          <w:rFonts w:ascii="Arial" w:hAnsi="Arial" w:cs="Arial"/>
        </w:rPr>
        <w:t>ﬁ</w:t>
      </w:r>
      <w:r w:rsidRPr="00D160B5">
        <w:t xml:space="preserve">es </w:t>
      </w:r>
      <w:r>
        <w:t xml:space="preserve">that </w:t>
      </w:r>
      <w:r w:rsidRPr="00D160B5">
        <w:t xml:space="preserve">she saw </w:t>
      </w:r>
      <w:r>
        <w:t xml:space="preserve">and felt it raining outside before she came into the courthouse, then that is </w:t>
      </w:r>
      <w:r w:rsidRPr="00D160B5">
        <w:t>direct</w:t>
      </w:r>
      <w:r>
        <w:t xml:space="preserve"> </w:t>
      </w:r>
      <w:r w:rsidRPr="00D160B5">
        <w:t xml:space="preserve">evidence that </w:t>
      </w:r>
      <w:r>
        <w:t>it was raining.</w:t>
      </w:r>
    </w:p>
    <w:p w14:paraId="0FBA16A1" w14:textId="7845F1C7" w:rsidR="00FC5AA5" w:rsidRDefault="00FC5AA5" w:rsidP="00FC5AA5">
      <w:pPr>
        <w:pStyle w:val="JuryInstructionText"/>
      </w:pPr>
      <w:r w:rsidRPr="00D160B5">
        <w:t>Some</w:t>
      </w:r>
      <w:r>
        <w:t xml:space="preserve"> </w:t>
      </w:r>
      <w:r w:rsidRPr="00D160B5">
        <w:t xml:space="preserve">evidence </w:t>
      </w:r>
      <w:r>
        <w:t>proves</w:t>
      </w:r>
      <w:r w:rsidRPr="00D160B5">
        <w:t xml:space="preserve"> a</w:t>
      </w:r>
      <w:r>
        <w:t xml:space="preserve"> </w:t>
      </w:r>
      <w:r w:rsidRPr="00D160B5">
        <w:t>fact</w:t>
      </w:r>
      <w:r>
        <w:t xml:space="preserve"> </w:t>
      </w:r>
      <w:r w:rsidRPr="00D160B5">
        <w:t xml:space="preserve">indirectly. For example, </w:t>
      </w:r>
      <w:r>
        <w:t xml:space="preserve">let’s say </w:t>
      </w:r>
      <w:r w:rsidRPr="00D160B5">
        <w:t>a witness testi</w:t>
      </w:r>
      <w:r w:rsidRPr="00D160B5">
        <w:rPr>
          <w:rFonts w:ascii="Arial" w:hAnsi="Arial" w:cs="Arial"/>
        </w:rPr>
        <w:t>ﬁ</w:t>
      </w:r>
      <w:r w:rsidRPr="00D160B5">
        <w:t xml:space="preserve">es that he saw </w:t>
      </w:r>
      <w:r>
        <w:t>someone come into the courthouse wearing a wet raincoat and shaking water off an umbrella. That is indirect evidence that, if</w:t>
      </w:r>
      <w:r w:rsidR="00D6418C">
        <w:t> </w:t>
      </w:r>
      <w:r>
        <w:t xml:space="preserve">you believe it, might lead you to conclude that it was raining outside even though the witness did not see, hear, or feel the rain. </w:t>
      </w:r>
    </w:p>
    <w:p w14:paraId="7102E97D" w14:textId="77777777" w:rsidR="00FC5AA5" w:rsidRPr="0080160F" w:rsidRDefault="00FC5AA5" w:rsidP="00FC5AA5">
      <w:pPr>
        <w:pStyle w:val="JuryInstructionText"/>
        <w:ind w:left="432"/>
      </w:pPr>
      <w:r w:rsidRPr="00D160B5">
        <w:t>This</w:t>
      </w:r>
      <w:r>
        <w:t xml:space="preserve"> kind of</w:t>
      </w:r>
      <w:r w:rsidRPr="00D160B5">
        <w:t xml:space="preserve"> indirect evidence </w:t>
      </w:r>
      <w:r w:rsidRPr="00770F8D">
        <w:t xml:space="preserve">does not </w:t>
      </w:r>
      <w:r w:rsidRPr="00F5783A">
        <w:t>directly</w:t>
      </w:r>
      <w:r w:rsidRPr="00770F8D">
        <w:t xml:space="preserve"> prove </w:t>
      </w:r>
      <w:r>
        <w:t xml:space="preserve">that something is true, but it </w:t>
      </w:r>
      <w:r w:rsidRPr="00770F8D">
        <w:t xml:space="preserve">is evidence </w:t>
      </w:r>
      <w:r>
        <w:t xml:space="preserve">from which you could logically conclude that it is. </w:t>
      </w:r>
      <w:r>
        <w:rPr>
          <w:lang w:val="en-CA"/>
        </w:rPr>
        <w:t>We call this “</w:t>
      </w:r>
      <w:r w:rsidRPr="0080160F">
        <w:rPr>
          <w:lang w:val="en-CA"/>
        </w:rPr>
        <w:fldChar w:fldCharType="begin"/>
      </w:r>
      <w:r w:rsidRPr="0080160F">
        <w:rPr>
          <w:lang w:val="en-CA"/>
        </w:rPr>
        <w:instrText xml:space="preserve"> SEQ CHAPTER \h \r 1</w:instrText>
      </w:r>
      <w:r w:rsidRPr="0080160F">
        <w:fldChar w:fldCharType="end"/>
      </w:r>
      <w:r>
        <w:t>d</w:t>
      </w:r>
      <w:r w:rsidRPr="0080160F">
        <w:t>rawing an inference</w:t>
      </w:r>
      <w:r>
        <w:t xml:space="preserve">.” We all draw inferences </w:t>
      </w:r>
      <w:r w:rsidRPr="0080160F">
        <w:t>every day; we take some information</w:t>
      </w:r>
      <w:r>
        <w:t xml:space="preserve"> that we know</w:t>
      </w:r>
      <w:r w:rsidRPr="0080160F">
        <w:t xml:space="preserve">, </w:t>
      </w:r>
      <w:r>
        <w:t xml:space="preserve">we </w:t>
      </w:r>
      <w:r w:rsidRPr="0080160F">
        <w:t>apply our intelligence</w:t>
      </w:r>
      <w:r>
        <w:t xml:space="preserve"> </w:t>
      </w:r>
      <w:r w:rsidRPr="0080160F">
        <w:t xml:space="preserve">and common sense, and </w:t>
      </w:r>
      <w:r>
        <w:t>then we reach</w:t>
      </w:r>
      <w:r w:rsidRPr="0080160F">
        <w:t xml:space="preserve"> a conclusion</w:t>
      </w:r>
      <w:r>
        <w:t xml:space="preserve">. </w:t>
      </w:r>
      <w:r w:rsidRPr="0080160F">
        <w:t xml:space="preserve">But inferences must be </w:t>
      </w:r>
      <w:r w:rsidRPr="0080160F">
        <w:lastRenderedPageBreak/>
        <w:t>based on facts</w:t>
      </w:r>
      <w:r>
        <w:t>;</w:t>
      </w:r>
      <w:r w:rsidRPr="0080160F">
        <w:t xml:space="preserve"> the</w:t>
      </w:r>
      <w:r>
        <w:t>y can’t just be guesses that you make when you’re not sure about something</w:t>
      </w:r>
      <w:r w:rsidRPr="0080160F">
        <w:t>.</w:t>
      </w:r>
      <w:r w:rsidRPr="0080160F">
        <w:rPr>
          <w:rStyle w:val="FootnoteReference"/>
        </w:rPr>
        <w:footnoteReference w:id="5"/>
      </w:r>
    </w:p>
    <w:p w14:paraId="17C459CC" w14:textId="77777777" w:rsidR="00FC5AA5" w:rsidRDefault="00FC5AA5" w:rsidP="00FC5AA5">
      <w:pPr>
        <w:pStyle w:val="JuryInstructionText"/>
        <w:ind w:left="432"/>
      </w:pPr>
      <w:r>
        <w:t>Sometimes you can draw more than one inference. You have to decide which</w:t>
      </w:r>
      <w:r w:rsidRPr="0080160F">
        <w:t xml:space="preserve"> inferences are reasonable, </w:t>
      </w:r>
      <w:r>
        <w:t>and decide which seems more reasonable to you.</w:t>
      </w:r>
      <w:r w:rsidRPr="0080160F">
        <w:rPr>
          <w:rStyle w:val="FootnoteReference"/>
        </w:rPr>
        <w:footnoteReference w:id="6"/>
      </w:r>
    </w:p>
    <w:p w14:paraId="15FC6D45" w14:textId="032EA09A" w:rsidR="00142210" w:rsidRDefault="00FC5AA5" w:rsidP="00142210">
      <w:pPr>
        <w:pStyle w:val="JuryInstructionText"/>
      </w:pPr>
      <w:r>
        <w:t>I</w:t>
      </w:r>
      <w:r w:rsidR="00142210" w:rsidRPr="00D160B5">
        <w:t>t makes no difference whether evidence</w:t>
      </w:r>
      <w:r w:rsidR="00142210">
        <w:t xml:space="preserve"> </w:t>
      </w:r>
      <w:r w:rsidR="00142210" w:rsidRPr="00D160B5">
        <w:t xml:space="preserve">is direct or indirect. </w:t>
      </w:r>
      <w:r w:rsidR="00142210">
        <w:t>A party in a lawsuit may be able to prove that something happened with direct evidence, indirect evidence, or a combination of both.</w:t>
      </w:r>
    </w:p>
    <w:p w14:paraId="70EBFD7B" w14:textId="77777777" w:rsidR="009060FB" w:rsidRPr="0080160F" w:rsidRDefault="009060FB" w:rsidP="009060FB">
      <w:pPr>
        <w:pStyle w:val="JuryInst2"/>
      </w:pPr>
      <w:bookmarkStart w:id="16" w:name="_Toc56087960"/>
      <w:bookmarkStart w:id="17" w:name="_Toc83914339"/>
      <w:bookmarkEnd w:id="14"/>
      <w:bookmarkEnd w:id="15"/>
      <w:r w:rsidRPr="0080160F">
        <w:t>Credibility</w:t>
      </w:r>
      <w:bookmarkEnd w:id="16"/>
      <w:bookmarkEnd w:id="17"/>
    </w:p>
    <w:p w14:paraId="28684CCC" w14:textId="77777777" w:rsidR="009060FB" w:rsidRDefault="009060FB" w:rsidP="009060FB">
      <w:pPr>
        <w:pStyle w:val="JuryInstructionText"/>
      </w:pPr>
      <w:r>
        <w:t xml:space="preserve">A very important part of your job as jurors is to </w:t>
      </w:r>
      <w:r w:rsidRPr="0080160F">
        <w:t>decide who and what to believe. You may believe everything a witness says, part of it, or none of it</w:t>
      </w:r>
      <w:r>
        <w:t>.</w:t>
      </w:r>
    </w:p>
    <w:p w14:paraId="4457045A" w14:textId="4F720669" w:rsidR="009060FB" w:rsidRDefault="009060FB" w:rsidP="009060FB">
      <w:pPr>
        <w:pStyle w:val="JuryInstructionText"/>
        <w:rPr>
          <w:lang w:val="en-CA"/>
        </w:rPr>
      </w:pPr>
      <w:r>
        <w:rPr>
          <w:lang w:val="en-CA"/>
        </w:rPr>
        <w:t xml:space="preserve">Sometimes people do not tell the truth. You must decide whether a witness was being </w:t>
      </w:r>
      <w:r w:rsidRPr="00D54EA2">
        <w:rPr>
          <w:lang w:val="en-CA"/>
        </w:rPr>
        <w:t>truthful</w:t>
      </w:r>
      <w:r>
        <w:rPr>
          <w:lang w:val="en-CA"/>
        </w:rPr>
        <w:t>, or was deliberately lying. If you conclude that a witness lied to you about something, then of course you should not believe that part of the testimony.</w:t>
      </w:r>
      <w:r w:rsidR="007C00CF">
        <w:rPr>
          <w:lang w:val="en-CA"/>
        </w:rPr>
        <w:t xml:space="preserve"> And if you think that a witness deliberately gave false testimony about something that matters in this case, then you may—but are not required to—reject and not believe some or </w:t>
      </w:r>
      <w:proofErr w:type="gramStart"/>
      <w:r w:rsidR="007C00CF">
        <w:rPr>
          <w:lang w:val="en-CA"/>
        </w:rPr>
        <w:t>all of</w:t>
      </w:r>
      <w:proofErr w:type="gramEnd"/>
      <w:r w:rsidR="007C00CF">
        <w:rPr>
          <w:lang w:val="en-CA"/>
        </w:rPr>
        <w:t xml:space="preserve"> the rest of that witness’s testimony.</w:t>
      </w:r>
      <w:r w:rsidR="007C00CF">
        <w:rPr>
          <w:rStyle w:val="FootnoteReference"/>
          <w:lang w:val="en-CA"/>
        </w:rPr>
        <w:footnoteReference w:id="7"/>
      </w:r>
    </w:p>
    <w:p w14:paraId="522D6D98" w14:textId="7A220856" w:rsidR="001E2FE9" w:rsidRDefault="001E2FE9" w:rsidP="001E2FE9">
      <w:pPr>
        <w:pStyle w:val="JuryInstructionText"/>
      </w:pPr>
      <w:r>
        <w:rPr>
          <w:lang w:val="en-CA"/>
        </w:rPr>
        <w:t xml:space="preserve">Sometimes people make an honest mistake. You must also decide whether a witness testified accurately, or whether </w:t>
      </w:r>
      <w:r w:rsidR="007F0E03">
        <w:rPr>
          <w:lang w:val="en-CA"/>
        </w:rPr>
        <w:t>the witness</w:t>
      </w:r>
      <w:r>
        <w:rPr>
          <w:lang w:val="en-CA"/>
        </w:rPr>
        <w:t xml:space="preserve"> may have gotten something wrong without meaning to</w:t>
      </w:r>
      <w:r w:rsidR="00996F36">
        <w:rPr>
          <w:lang w:val="en-CA"/>
        </w:rPr>
        <w:t xml:space="preserve"> do so</w:t>
      </w:r>
      <w:r>
        <w:rPr>
          <w:lang w:val="en-CA"/>
        </w:rPr>
        <w:t xml:space="preserve">. </w:t>
      </w:r>
      <w:r>
        <w:t>A witness may recall seeing or hearing something, but actually be mistaken.</w:t>
      </w:r>
    </w:p>
    <w:p w14:paraId="3F2156EA" w14:textId="18098054" w:rsidR="009060FB" w:rsidRDefault="009060FB" w:rsidP="009060FB">
      <w:pPr>
        <w:pStyle w:val="JuryInstructionText"/>
        <w:ind w:left="432"/>
      </w:pPr>
      <w:r>
        <w:lastRenderedPageBreak/>
        <w:t xml:space="preserve">For example, the witness might not have </w:t>
      </w:r>
      <w:r w:rsidR="00E53F23">
        <w:t xml:space="preserve">paid </w:t>
      </w:r>
      <w:r>
        <w:t xml:space="preserve">close attention or might have misunderstood what was happening. Or a witness’s memory of what happened could be incorrect. </w:t>
      </w:r>
    </w:p>
    <w:p w14:paraId="7D10319C" w14:textId="657F260A" w:rsidR="009060FB" w:rsidRDefault="009060FB" w:rsidP="009060FB">
      <w:pPr>
        <w:pStyle w:val="JuryInstructionText"/>
        <w:ind w:left="432"/>
      </w:pPr>
      <w:r>
        <w:t xml:space="preserve">If you conclude that a witness tried to be truthful but that some part of </w:t>
      </w:r>
      <w:r w:rsidR="00791984">
        <w:t>the</w:t>
      </w:r>
      <w:r>
        <w:t xml:space="preserve"> person’s testimony was not accurate, then you should not consider the inaccurate testimony.</w:t>
      </w:r>
    </w:p>
    <w:p w14:paraId="714C2F5F" w14:textId="77777777" w:rsidR="009060FB" w:rsidRPr="0080160F" w:rsidRDefault="009060FB" w:rsidP="009060FB">
      <w:pPr>
        <w:pStyle w:val="JuryInstructionText"/>
      </w:pPr>
      <w:r>
        <w:t xml:space="preserve">How do you decide </w:t>
      </w:r>
      <w:r w:rsidRPr="0080160F">
        <w:t>whether you believe particular statements by a witness</w:t>
      </w:r>
      <w:r>
        <w:t>? Ask yourself:</w:t>
      </w:r>
    </w:p>
    <w:p w14:paraId="12C2398A" w14:textId="77777777" w:rsidR="009060FB" w:rsidRPr="0080160F" w:rsidRDefault="009060FB" w:rsidP="00E3254C">
      <w:pPr>
        <w:pStyle w:val="JuryInstructionBullets"/>
        <w:numPr>
          <w:ilvl w:val="0"/>
          <w:numId w:val="3"/>
        </w:numPr>
        <w:spacing w:line="360" w:lineRule="exact"/>
        <w:ind w:left="864" w:right="0" w:hanging="432"/>
      </w:pPr>
      <w:r w:rsidRPr="0080160F">
        <w:rPr>
          <w:lang w:val="en-CA"/>
        </w:rPr>
        <w:fldChar w:fldCharType="begin"/>
      </w:r>
      <w:r w:rsidRPr="0080160F">
        <w:rPr>
          <w:lang w:val="en-CA"/>
        </w:rPr>
        <w:instrText xml:space="preserve"> SEQ CHAPTER \h \r 1</w:instrText>
      </w:r>
      <w:r w:rsidRPr="0080160F">
        <w:fldChar w:fldCharType="end"/>
      </w:r>
      <w:r>
        <w:rPr>
          <w:lang w:val="en-CA"/>
        </w:rPr>
        <w:t>Did</w:t>
      </w:r>
      <w:r w:rsidRPr="0080160F">
        <w:t xml:space="preserve"> the testimony </w:t>
      </w:r>
      <w:r>
        <w:t xml:space="preserve">seem </w:t>
      </w:r>
      <w:r w:rsidRPr="0080160F">
        <w:t>reasonable</w:t>
      </w:r>
      <w:r>
        <w:t xml:space="preserve"> or probable?</w:t>
      </w:r>
    </w:p>
    <w:p w14:paraId="40261782" w14:textId="77777777" w:rsidR="009060FB" w:rsidRPr="0080160F" w:rsidRDefault="009060FB" w:rsidP="00E3254C">
      <w:pPr>
        <w:pStyle w:val="JuryInstructionBullets"/>
        <w:numPr>
          <w:ilvl w:val="0"/>
          <w:numId w:val="3"/>
        </w:numPr>
        <w:spacing w:line="360" w:lineRule="exact"/>
        <w:ind w:left="864" w:right="0" w:hanging="432"/>
      </w:pPr>
      <w:r>
        <w:t>Did the witness have a good chance to observe what happened? How much attention did the witness pay?</w:t>
      </w:r>
    </w:p>
    <w:p w14:paraId="1060AECC" w14:textId="77777777" w:rsidR="009060FB" w:rsidRDefault="009060FB" w:rsidP="00E3254C">
      <w:pPr>
        <w:pStyle w:val="JuryInstructionBullets"/>
        <w:numPr>
          <w:ilvl w:val="0"/>
          <w:numId w:val="3"/>
        </w:numPr>
        <w:spacing w:line="360" w:lineRule="exact"/>
        <w:ind w:left="864" w:right="0" w:hanging="432"/>
      </w:pPr>
      <w:r>
        <w:t>Does the witness’s memory seem accurate?</w:t>
      </w:r>
    </w:p>
    <w:p w14:paraId="131B49A1" w14:textId="77777777" w:rsidR="00D8174B" w:rsidRPr="0080160F" w:rsidRDefault="00D8174B" w:rsidP="00D8174B">
      <w:pPr>
        <w:pStyle w:val="JuryInstructionBullets"/>
        <w:numPr>
          <w:ilvl w:val="0"/>
          <w:numId w:val="3"/>
        </w:numPr>
        <w:spacing w:line="360" w:lineRule="exact"/>
        <w:ind w:left="864" w:right="0" w:hanging="432"/>
      </w:pPr>
      <w:r>
        <w:t>Was the witness’s testimony consistent with other evidence, or instead contradicted by other evidence?</w:t>
      </w:r>
    </w:p>
    <w:p w14:paraId="1E5C5139" w14:textId="77777777" w:rsidR="007C00CF" w:rsidRDefault="007C00CF" w:rsidP="007C00CF">
      <w:pPr>
        <w:pStyle w:val="JuryInstructionBullets"/>
        <w:numPr>
          <w:ilvl w:val="0"/>
          <w:numId w:val="3"/>
        </w:numPr>
        <w:spacing w:line="360" w:lineRule="exact"/>
        <w:ind w:left="864" w:right="0" w:hanging="432"/>
      </w:pPr>
      <w:r>
        <w:t>Did the witness make a prior statement or give prior testimony that differs in any significant way from their testimony at trial?</w:t>
      </w:r>
    </w:p>
    <w:p w14:paraId="56A4B30D" w14:textId="77777777" w:rsidR="007C00CF" w:rsidRDefault="007C00CF" w:rsidP="007C00CF">
      <w:pPr>
        <w:pStyle w:val="JuryInstructionBullets"/>
        <w:numPr>
          <w:ilvl w:val="0"/>
          <w:numId w:val="3"/>
        </w:numPr>
        <w:spacing w:line="360" w:lineRule="exact"/>
        <w:ind w:left="864" w:right="0" w:hanging="432"/>
      </w:pPr>
      <w:r>
        <w:t>Has the witness omitted any important information that they testified about at trial from a prior statement or testimony?</w:t>
      </w:r>
    </w:p>
    <w:p w14:paraId="72BD4F14" w14:textId="43A0324D" w:rsidR="009060FB" w:rsidRDefault="009060FB" w:rsidP="00E3254C">
      <w:pPr>
        <w:pStyle w:val="JuryInstructionBullets"/>
        <w:numPr>
          <w:ilvl w:val="0"/>
          <w:numId w:val="3"/>
        </w:numPr>
        <w:spacing w:line="360" w:lineRule="exact"/>
        <w:ind w:left="864" w:right="0" w:hanging="432"/>
      </w:pPr>
      <w:r>
        <w:t xml:space="preserve">Did </w:t>
      </w:r>
      <w:r w:rsidRPr="0080160F">
        <w:t>the witness ha</w:t>
      </w:r>
      <w:r>
        <w:t>ve</w:t>
      </w:r>
      <w:r w:rsidRPr="0080160F">
        <w:t xml:space="preserve"> any motive for testifying in a certain way or </w:t>
      </w:r>
      <w:r w:rsidR="00791984">
        <w:t xml:space="preserve">have </w:t>
      </w:r>
      <w:r w:rsidRPr="0080160F">
        <w:t xml:space="preserve">any other bias that may have </w:t>
      </w:r>
      <w:r>
        <w:t>influenced</w:t>
      </w:r>
      <w:r w:rsidRPr="0080160F">
        <w:t xml:space="preserve"> </w:t>
      </w:r>
      <w:r w:rsidR="007F0E03">
        <w:t>the witness’s</w:t>
      </w:r>
      <w:r w:rsidR="007F0E03" w:rsidRPr="0080160F">
        <w:t xml:space="preserve"> </w:t>
      </w:r>
      <w:r w:rsidRPr="0080160F">
        <w:t>testimony</w:t>
      </w:r>
      <w:r>
        <w:t>?</w:t>
      </w:r>
    </w:p>
    <w:p w14:paraId="638FA07C" w14:textId="4368AB7D" w:rsidR="009060FB" w:rsidRPr="0080160F" w:rsidRDefault="009060FB" w:rsidP="00E53F23">
      <w:pPr>
        <w:pStyle w:val="JuryInstructionText"/>
      </w:pPr>
      <w:r>
        <w:t>&lt;</w:t>
      </w:r>
      <w:r w:rsidRPr="00D6418C">
        <w:rPr>
          <w:b/>
          <w:bCs/>
          <w:i/>
        </w:rPr>
        <w:t>if prior conviction</w:t>
      </w:r>
      <w:r>
        <w:t>&gt;</w:t>
      </w:r>
      <w:r w:rsidRPr="0080160F">
        <w:t xml:space="preserve"> If you heard evidence that </w:t>
      </w:r>
      <w:r>
        <w:t>a</w:t>
      </w:r>
      <w:r w:rsidRPr="0080160F">
        <w:t xml:space="preserve"> witness was previously convicted of a crime, you may consider that evidence </w:t>
      </w:r>
      <w:r w:rsidR="00E53F23">
        <w:t xml:space="preserve">only in deciding whether you believe the witness. </w:t>
      </w:r>
      <w:r w:rsidRPr="0080160F">
        <w:t xml:space="preserve">You may decide that a witness’s prior </w:t>
      </w:r>
      <w:r w:rsidR="00E53F23">
        <w:t xml:space="preserve">conviction </w:t>
      </w:r>
      <w:r w:rsidRPr="0080160F">
        <w:t xml:space="preserve">makes </w:t>
      </w:r>
      <w:r w:rsidR="007F0E03">
        <w:t xml:space="preserve">the witness’s </w:t>
      </w:r>
      <w:r w:rsidRPr="0080160F">
        <w:t>current testimony less believable</w:t>
      </w:r>
      <w:r>
        <w:t>.</w:t>
      </w:r>
      <w:r w:rsidRPr="0080160F">
        <w:t xml:space="preserve"> </w:t>
      </w:r>
      <w:r>
        <w:t xml:space="preserve">On the other hand, you may decide that </w:t>
      </w:r>
      <w:r w:rsidR="00E53F23">
        <w:t xml:space="preserve">the conviction does not change how much you believe </w:t>
      </w:r>
      <w:r w:rsidR="00F31608">
        <w:t>the witness’s</w:t>
      </w:r>
      <w:r>
        <w:t xml:space="preserve"> testimony. </w:t>
      </w:r>
    </w:p>
    <w:p w14:paraId="35F1DF34" w14:textId="77777777" w:rsidR="009060FB" w:rsidRPr="0080160F" w:rsidRDefault="009060FB" w:rsidP="009060FB">
      <w:pPr>
        <w:pStyle w:val="JuryInst2"/>
      </w:pPr>
      <w:bookmarkStart w:id="18" w:name="_Toc56087961"/>
      <w:bookmarkStart w:id="19" w:name="_Toc83914340"/>
      <w:r>
        <w:lastRenderedPageBreak/>
        <w:t>Importance or Significance of Evidence</w:t>
      </w:r>
      <w:bookmarkEnd w:id="18"/>
      <w:bookmarkEnd w:id="19"/>
    </w:p>
    <w:p w14:paraId="1B0CB12C" w14:textId="77777777" w:rsidR="009060FB" w:rsidRDefault="009060FB" w:rsidP="009060FB">
      <w:pPr>
        <w:pStyle w:val="JuryInstructionText"/>
      </w:pPr>
      <w:r>
        <w:t>It is a</w:t>
      </w:r>
      <w:r w:rsidRPr="0080160F">
        <w:t xml:space="preserve">lso up to you to decide </w:t>
      </w:r>
      <w:r>
        <w:t xml:space="preserve">how important </w:t>
      </w:r>
      <w:r w:rsidRPr="0080160F">
        <w:t>each part of the evidence</w:t>
      </w:r>
      <w:r>
        <w:t xml:space="preserve"> is, whether it is testimony by a witness or an exhibit. </w:t>
      </w:r>
      <w:r w:rsidRPr="00D160B5">
        <w:t xml:space="preserve">Whether </w:t>
      </w:r>
      <w:r>
        <w:t>evidence</w:t>
      </w:r>
      <w:r w:rsidRPr="00D160B5">
        <w:t xml:space="preserve"> is direct or indirect, you should give every piece of evidence</w:t>
      </w:r>
      <w:r>
        <w:t xml:space="preserve"> </w:t>
      </w:r>
      <w:r w:rsidRPr="00D160B5">
        <w:t xml:space="preserve">whatever </w:t>
      </w:r>
      <w:r>
        <w:t>significance</w:t>
      </w:r>
      <w:r w:rsidRPr="00D160B5">
        <w:t xml:space="preserve"> you think it deserves.</w:t>
      </w:r>
    </w:p>
    <w:p w14:paraId="50F5B24F" w14:textId="77777777" w:rsidR="009060FB" w:rsidRPr="00313C7D" w:rsidRDefault="009060FB" w:rsidP="009060FB">
      <w:pPr>
        <w:pStyle w:val="JuryInstructionText"/>
      </w:pPr>
      <w:r w:rsidRPr="00313C7D">
        <w:t xml:space="preserve">You are not required to believe something simply because </w:t>
      </w:r>
      <w:r>
        <w:t xml:space="preserve">it </w:t>
      </w:r>
      <w:r w:rsidRPr="00313C7D">
        <w:t>appears in a</w:t>
      </w:r>
      <w:r>
        <w:t>n exhibit</w:t>
      </w:r>
      <w:r w:rsidRPr="00313C7D">
        <w:t xml:space="preserve">. </w:t>
      </w:r>
      <w:r>
        <w:t>It is up to you to decide how important any exhibit is.</w:t>
      </w:r>
    </w:p>
    <w:p w14:paraId="7CC66BEB" w14:textId="77777777" w:rsidR="009060FB" w:rsidRDefault="009060FB" w:rsidP="009060FB">
      <w:pPr>
        <w:pStyle w:val="JuryInstructionText"/>
      </w:pPr>
      <w:r>
        <w:t xml:space="preserve">You do not have to treat </w:t>
      </w:r>
      <w:r w:rsidRPr="00313C7D">
        <w:t xml:space="preserve">testimony </w:t>
      </w:r>
      <w:r>
        <w:t xml:space="preserve">by the witnesses as more or less significant </w:t>
      </w:r>
      <w:r w:rsidRPr="00313C7D">
        <w:t xml:space="preserve">than </w:t>
      </w:r>
      <w:r>
        <w:t xml:space="preserve">the exhibits. </w:t>
      </w:r>
      <w:r w:rsidRPr="00313C7D">
        <w:t xml:space="preserve">You may find that </w:t>
      </w:r>
      <w:r>
        <w:t>a witness’s</w:t>
      </w:r>
      <w:r w:rsidRPr="00313C7D">
        <w:t xml:space="preserve"> testimony is very important, or that a</w:t>
      </w:r>
      <w:r>
        <w:t>n exhibit</w:t>
      </w:r>
      <w:r w:rsidRPr="00313C7D">
        <w:t xml:space="preserve"> is more important. </w:t>
      </w:r>
      <w:r>
        <w:t>That is up to you.</w:t>
      </w:r>
    </w:p>
    <w:p w14:paraId="21B60B07" w14:textId="77777777" w:rsidR="00F576CA" w:rsidRDefault="00F576CA" w:rsidP="00F576CA">
      <w:pPr>
        <w:pStyle w:val="JuryInst2"/>
      </w:pPr>
      <w:bookmarkStart w:id="20" w:name="_Toc62386920"/>
      <w:bookmarkStart w:id="21" w:name="_Toc83914341"/>
      <w:bookmarkStart w:id="22" w:name="_Toc56087963"/>
      <w:r>
        <w:t>Opinion Testimony</w:t>
      </w:r>
      <w:r>
        <w:rPr>
          <w:rStyle w:val="FootnoteReference"/>
        </w:rPr>
        <w:footnoteReference w:id="8"/>
      </w:r>
      <w:r>
        <w:t xml:space="preserve"> &lt;</w:t>
      </w:r>
      <w:r>
        <w:rPr>
          <w:i/>
          <w:iCs/>
        </w:rPr>
        <w:t>omit if not relevant</w:t>
      </w:r>
      <w:r>
        <w:t>&gt;</w:t>
      </w:r>
      <w:bookmarkEnd w:id="20"/>
      <w:bookmarkEnd w:id="21"/>
    </w:p>
    <w:p w14:paraId="5FD1C7A2" w14:textId="77777777" w:rsidR="00F576CA" w:rsidRDefault="00F576CA" w:rsidP="00F576CA">
      <w:pPr>
        <w:pStyle w:val="JuryInstructionText"/>
        <w:keepLines/>
      </w:pPr>
      <w:r>
        <w:t>Most of the testimony came from witnesses who saw or heard something. Some witnesses also told you about opinions or conclusions they reached based on some special training or experience. But even if a witness has some special training or experience, that does not necessarily make the witness’s testimony any more believable or important than other testimony or exhibits.</w:t>
      </w:r>
    </w:p>
    <w:p w14:paraId="0DE4859F" w14:textId="77777777" w:rsidR="00F576CA" w:rsidRDefault="00F576CA" w:rsidP="00F576CA">
      <w:pPr>
        <w:pStyle w:val="JuryInstructionText"/>
      </w:pPr>
      <w:r>
        <w:t xml:space="preserve">You must decide whether you believe the witness, and how much importance to give to the witness’s testimony. You should consider all the factors I have previously mentioned, including whether </w:t>
      </w:r>
      <w:r w:rsidRPr="0080160F">
        <w:t>the witness ha</w:t>
      </w:r>
      <w:r>
        <w:t xml:space="preserve">d a motive to testify </w:t>
      </w:r>
      <w:r w:rsidRPr="0080160F">
        <w:t xml:space="preserve">in a certain way or </w:t>
      </w:r>
      <w:r>
        <w:t xml:space="preserve">some </w:t>
      </w:r>
      <w:r w:rsidRPr="0080160F">
        <w:t xml:space="preserve">other bias that </w:t>
      </w:r>
      <w:r>
        <w:t>could</w:t>
      </w:r>
      <w:r w:rsidRPr="0080160F">
        <w:t xml:space="preserve"> have </w:t>
      </w:r>
      <w:r>
        <w:t>influenced</w:t>
      </w:r>
      <w:r w:rsidRPr="0080160F">
        <w:t xml:space="preserve"> </w:t>
      </w:r>
      <w:r>
        <w:t>the witness’s</w:t>
      </w:r>
      <w:r w:rsidRPr="0080160F">
        <w:t xml:space="preserve"> testimony</w:t>
      </w:r>
      <w:r>
        <w:t xml:space="preserve">. </w:t>
      </w:r>
    </w:p>
    <w:p w14:paraId="12E6CA3B" w14:textId="77777777" w:rsidR="00F576CA" w:rsidRDefault="00F576CA" w:rsidP="00F576CA">
      <w:pPr>
        <w:pStyle w:val="JuryInstructionText"/>
      </w:pPr>
      <w:r>
        <w:t>In addition, as you evaluate a witness’s opinions or conclusions, you should also ask:</w:t>
      </w:r>
    </w:p>
    <w:p w14:paraId="3AE8E604" w14:textId="05BD9210" w:rsidR="00F576CA" w:rsidRDefault="00F576CA" w:rsidP="00F576CA">
      <w:pPr>
        <w:pStyle w:val="JuryInstructionBullets"/>
      </w:pPr>
      <w:r>
        <w:t xml:space="preserve">Was the witness’s testimony supported by </w:t>
      </w:r>
      <w:r w:rsidR="00AE6365">
        <w:t xml:space="preserve">the </w:t>
      </w:r>
      <w:r>
        <w:t>facts</w:t>
      </w:r>
      <w:r w:rsidR="001B7FD6">
        <w:t xml:space="preserve"> of this case</w:t>
      </w:r>
      <w:r>
        <w:t>?</w:t>
      </w:r>
    </w:p>
    <w:p w14:paraId="13CD0438" w14:textId="32AC104D" w:rsidR="00F576CA" w:rsidRDefault="00F576CA" w:rsidP="00F576CA">
      <w:pPr>
        <w:pStyle w:val="JuryInstructionBullets"/>
      </w:pPr>
      <w:r>
        <w:t xml:space="preserve">Did the witness </w:t>
      </w:r>
      <w:r w:rsidR="001B7FD6">
        <w:t>use</w:t>
      </w:r>
      <w:r>
        <w:t xml:space="preserve"> guesswork or assumptions that you do not find to be convincing or</w:t>
      </w:r>
      <w:r w:rsidR="00A2538E">
        <w:t xml:space="preserve"> </w:t>
      </w:r>
      <w:r w:rsidR="00AA6EE5">
        <w:t>are</w:t>
      </w:r>
      <w:r w:rsidR="00A2538E">
        <w:t xml:space="preserve"> not</w:t>
      </w:r>
      <w:r>
        <w:t xml:space="preserve"> consistent with the facts?</w:t>
      </w:r>
    </w:p>
    <w:p w14:paraId="3B2786E0" w14:textId="77777777" w:rsidR="00F576CA" w:rsidRPr="00857620" w:rsidRDefault="00F576CA" w:rsidP="00F576CA">
      <w:pPr>
        <w:pStyle w:val="JuryInstructionBullets"/>
        <w:rPr>
          <w:iCs/>
        </w:rPr>
      </w:pPr>
      <w:r>
        <w:lastRenderedPageBreak/>
        <w:t>Did the witness have sufficient education or experience?</w:t>
      </w:r>
    </w:p>
    <w:p w14:paraId="77A211F8" w14:textId="547AC30F" w:rsidR="00F576CA" w:rsidRDefault="00F576CA" w:rsidP="00F576CA">
      <w:pPr>
        <w:pStyle w:val="JuryInstructionText"/>
      </w:pPr>
      <w:r>
        <w:t xml:space="preserve">You may decide to accept all, some, or none of the opinions or conclusions offered by a witness. </w:t>
      </w:r>
      <w:r w:rsidR="001B7FD6">
        <w:t>But</w:t>
      </w:r>
      <w:r>
        <w:t xml:space="preserve"> please remember that witnesses, even those with special training or experience, do not decide cases; juries do. It is up to you to decide this case, and to decide whether you accept or reject any opinion or conclusion that a witness offered during the trial. </w:t>
      </w:r>
    </w:p>
    <w:p w14:paraId="674B60C4" w14:textId="77777777" w:rsidR="009060FB" w:rsidRPr="00EF615E" w:rsidRDefault="009060FB" w:rsidP="009060FB">
      <w:pPr>
        <w:pStyle w:val="JuryInst2"/>
        <w:rPr>
          <w:lang w:val="en-CA"/>
        </w:rPr>
      </w:pPr>
      <w:bookmarkStart w:id="23" w:name="_Toc83914342"/>
      <w:r>
        <w:rPr>
          <w:lang w:val="en-CA"/>
        </w:rPr>
        <w:t>Juror Notes</w:t>
      </w:r>
      <w:bookmarkEnd w:id="22"/>
      <w:bookmarkEnd w:id="23"/>
    </w:p>
    <w:p w14:paraId="20B54C78" w14:textId="0529E9B8" w:rsidR="009060FB" w:rsidRDefault="009060FB" w:rsidP="009060FB">
      <w:pPr>
        <w:pStyle w:val="JuryInstructionText"/>
      </w:pPr>
      <w:r w:rsidRPr="00313C7D">
        <w:t>Many of you have taken notes during the trial</w:t>
      </w:r>
      <w:r>
        <w:t xml:space="preserve">. </w:t>
      </w:r>
      <w:r w:rsidRPr="00313C7D">
        <w:t xml:space="preserve">Your notes may help you remember </w:t>
      </w:r>
      <w:r>
        <w:t>the evidence, especially the testimony, but of course they are not an actual transcript or official record of what was said.</w:t>
      </w:r>
      <w:r w:rsidR="001B7FD6">
        <w:t xml:space="preserve"> </w:t>
      </w:r>
      <w:r>
        <w:t xml:space="preserve">So </w:t>
      </w:r>
      <w:r w:rsidRPr="00313C7D">
        <w:t xml:space="preserve">use your notes only to </w:t>
      </w:r>
      <w:r>
        <w:t xml:space="preserve">help you remember what </w:t>
      </w:r>
      <w:r w:rsidRPr="00313C7D">
        <w:t>you heard</w:t>
      </w:r>
      <w:r>
        <w:t xml:space="preserve"> and saw</w:t>
      </w:r>
      <w:r w:rsidRPr="00313C7D">
        <w:t xml:space="preserve"> during the trial.</w:t>
      </w:r>
      <w:r>
        <w:t xml:space="preserve"> W</w:t>
      </w:r>
      <w:r w:rsidRPr="00313C7D">
        <w:t xml:space="preserve">hether you took notes or not, you must rely on your own memory of </w:t>
      </w:r>
      <w:r>
        <w:t xml:space="preserve">what the witnesses told you. </w:t>
      </w:r>
    </w:p>
    <w:p w14:paraId="66435449" w14:textId="77777777" w:rsidR="009060FB" w:rsidRPr="00313C7D" w:rsidRDefault="009060FB" w:rsidP="009060FB">
      <w:pPr>
        <w:pStyle w:val="JuryInstructionText"/>
      </w:pPr>
      <w:r>
        <w:t xml:space="preserve">After the trial is over, and </w:t>
      </w:r>
      <w:r w:rsidRPr="00313C7D">
        <w:t>you have returned your verdict</w:t>
      </w:r>
      <w:r>
        <w:t>, a court officer will collect your notes and destroy them.</w:t>
      </w:r>
    </w:p>
    <w:p w14:paraId="4005534E" w14:textId="77777777" w:rsidR="009060FB" w:rsidRDefault="009060FB" w:rsidP="009060FB">
      <w:pPr>
        <w:pStyle w:val="JuryInst2"/>
        <w:rPr>
          <w:lang w:val="en-CA"/>
        </w:rPr>
      </w:pPr>
      <w:bookmarkStart w:id="24" w:name="_Toc56087964"/>
      <w:bookmarkStart w:id="25" w:name="_Toc83914343"/>
      <w:r>
        <w:rPr>
          <w:lang w:val="en-CA"/>
        </w:rPr>
        <w:t>Objections During Trial</w:t>
      </w:r>
      <w:bookmarkEnd w:id="24"/>
      <w:bookmarkEnd w:id="25"/>
    </w:p>
    <w:p w14:paraId="57787EAF" w14:textId="50B65013" w:rsidR="004D46EA" w:rsidRPr="00D560D9" w:rsidRDefault="009060FB" w:rsidP="004D46EA">
      <w:pPr>
        <w:pStyle w:val="JuryInstructionText"/>
      </w:pPr>
      <w:r w:rsidRPr="00D560D9">
        <w:t xml:space="preserve">During this trial, the </w:t>
      </w:r>
      <w:r>
        <w:t>lawyers</w:t>
      </w:r>
      <w:r w:rsidRPr="00D560D9">
        <w:t xml:space="preserve"> may have objected to question</w:t>
      </w:r>
      <w:r>
        <w:t>s</w:t>
      </w:r>
      <w:r w:rsidRPr="00D560D9">
        <w:t xml:space="preserve"> posed to a witness</w:t>
      </w:r>
      <w:r>
        <w:t xml:space="preserve">. They may have </w:t>
      </w:r>
      <w:r w:rsidRPr="00D560D9">
        <w:t xml:space="preserve">moved to </w:t>
      </w:r>
      <w:r>
        <w:t>“strike,” or in essence erase,</w:t>
      </w:r>
      <w:r w:rsidRPr="00D560D9">
        <w:t xml:space="preserve"> certain testimony.</w:t>
      </w:r>
      <w:r>
        <w:t xml:space="preserve"> Whenever a lawyer believes that something would violate the rules of evidence, the lawyer is </w:t>
      </w:r>
      <w:r w:rsidRPr="001B7FD6">
        <w:t>supposed</w:t>
      </w:r>
      <w:r>
        <w:t xml:space="preserve"> to object or move to strike. That is part of the lawyer’s job.</w:t>
      </w:r>
    </w:p>
    <w:p w14:paraId="11BE4028" w14:textId="77777777" w:rsidR="00D052F6" w:rsidRDefault="00D052F6" w:rsidP="00D052F6">
      <w:pPr>
        <w:pStyle w:val="JuryInst1"/>
        <w:numPr>
          <w:ilvl w:val="0"/>
          <w:numId w:val="2"/>
        </w:numPr>
        <w:spacing w:before="0" w:after="80"/>
        <w:rPr>
          <w:szCs w:val="28"/>
        </w:rPr>
      </w:pPr>
      <w:bookmarkStart w:id="26" w:name="_Toc45202237"/>
      <w:bookmarkStart w:id="27" w:name="_Toc64472651"/>
      <w:bookmarkStart w:id="28" w:name="_Toc83914344"/>
      <w:bookmarkStart w:id="29" w:name="_Toc45202238"/>
      <w:r>
        <w:rPr>
          <w:szCs w:val="28"/>
        </w:rPr>
        <w:t>Be Fair</w:t>
      </w:r>
      <w:bookmarkEnd w:id="26"/>
      <w:bookmarkEnd w:id="27"/>
      <w:r>
        <w:rPr>
          <w:rStyle w:val="FootnoteReference"/>
          <w:szCs w:val="28"/>
        </w:rPr>
        <w:footnoteReference w:id="9"/>
      </w:r>
      <w:bookmarkEnd w:id="28"/>
    </w:p>
    <w:p w14:paraId="40EB3B5C" w14:textId="77777777" w:rsidR="000215ED" w:rsidRDefault="000215ED" w:rsidP="000215ED">
      <w:pPr>
        <w:pStyle w:val="JuryInstructionText"/>
        <w:numPr>
          <w:ilvl w:val="0"/>
          <w:numId w:val="2"/>
        </w:numPr>
      </w:pPr>
      <w:r>
        <w:t xml:space="preserve">Let’s turn to another important issue that I raised with you at the beginning of this trial. </w:t>
      </w:r>
    </w:p>
    <w:p w14:paraId="1B511ABB" w14:textId="1B7B03E7" w:rsidR="000215ED" w:rsidRPr="00A23D2D" w:rsidRDefault="000215ED" w:rsidP="000215ED">
      <w:pPr>
        <w:pStyle w:val="JuryInstructionText"/>
        <w:numPr>
          <w:ilvl w:val="0"/>
          <w:numId w:val="2"/>
        </w:numPr>
      </w:pPr>
      <w:r w:rsidRPr="005A4A36">
        <w:t>Our system of justice depends on judges like me and jurors like you being able and willing to make careful and fair decisions</w:t>
      </w:r>
      <w:r>
        <w:t xml:space="preserve">. </w:t>
      </w:r>
      <w:r w:rsidRPr="005A4A36">
        <w:t xml:space="preserve">All people deserve fair </w:t>
      </w:r>
      <w:r>
        <w:t xml:space="preserve">and equal </w:t>
      </w:r>
      <w:r w:rsidRPr="005A4A36">
        <w:t xml:space="preserve">treatment in our system of justice, regardless of their race, </w:t>
      </w:r>
      <w:r w:rsidR="008478CA">
        <w:lastRenderedPageBreak/>
        <w:t xml:space="preserve">ethnicity, </w:t>
      </w:r>
      <w:r w:rsidRPr="005A4A36">
        <w:t>national origin, religion, age, ability, gender, sexual orientation, education, income level, or any other personal characteristic</w:t>
      </w:r>
      <w:r>
        <w:t xml:space="preserve">. You have </w:t>
      </w:r>
      <w:r w:rsidRPr="00464215">
        <w:t>agreed to be fair</w:t>
      </w:r>
      <w:r>
        <w:t xml:space="preserve">. </w:t>
      </w:r>
      <w:r w:rsidRPr="00464215">
        <w:t>I am sure that you want to be fair, but that is not always easy.</w:t>
      </w:r>
    </w:p>
    <w:p w14:paraId="117B3767" w14:textId="20FB70DE" w:rsidR="000215ED" w:rsidRPr="00464215" w:rsidRDefault="000215ED" w:rsidP="000215ED">
      <w:pPr>
        <w:pStyle w:val="JuryInstructionText"/>
        <w:numPr>
          <w:ilvl w:val="0"/>
          <w:numId w:val="2"/>
        </w:numPr>
      </w:pPr>
      <w:r>
        <w:t xml:space="preserve">One difficulty comes from our own built-in expectations and assumptions. They exist even if we are not aware of them and even if we believe we do not have them. </w:t>
      </w:r>
      <w:r w:rsidRPr="00724A0D">
        <w:t>Some of you may have heard this called “implicit” bias and that is what I’m talking about</w:t>
      </w:r>
      <w:r>
        <w:t xml:space="preserve">. We judges have </w:t>
      </w:r>
      <w:r w:rsidR="008478CA">
        <w:t xml:space="preserve">the same problem, </w:t>
      </w:r>
      <w:r w:rsidRPr="00464215">
        <w:t>so let me share a few strategies that we have found useful</w:t>
      </w:r>
      <w:r>
        <w:t>.</w:t>
      </w:r>
    </w:p>
    <w:p w14:paraId="3F091820" w14:textId="77777777" w:rsidR="000215ED" w:rsidRDefault="000215ED" w:rsidP="000215ED">
      <w:pPr>
        <w:pStyle w:val="JuryInstructionText"/>
        <w:numPr>
          <w:ilvl w:val="0"/>
          <w:numId w:val="2"/>
        </w:numPr>
      </w:pPr>
      <w:r>
        <w:t>First</w:t>
      </w:r>
      <w:r w:rsidRPr="00464215">
        <w:t xml:space="preserve">, slow down; do not rush to a decision. </w:t>
      </w:r>
      <w:r>
        <w:t xml:space="preserve">Hasty </w:t>
      </w:r>
      <w:r w:rsidRPr="00464215">
        <w:t xml:space="preserve">decisions are </w:t>
      </w:r>
      <w:r>
        <w:t xml:space="preserve">more </w:t>
      </w:r>
      <w:r w:rsidRPr="00464215">
        <w:t>likely to reflect stereotypes</w:t>
      </w:r>
      <w:r>
        <w:t xml:space="preserve"> or hidden biases</w:t>
      </w:r>
      <w:r w:rsidRPr="00464215">
        <w:t>.</w:t>
      </w:r>
      <w:r>
        <w:t xml:space="preserve"> Take time to consider all the evidence.</w:t>
      </w:r>
    </w:p>
    <w:p w14:paraId="5AEF55D2" w14:textId="77777777" w:rsidR="000215ED" w:rsidRPr="00464215" w:rsidRDefault="000215ED" w:rsidP="000215ED">
      <w:pPr>
        <w:pStyle w:val="JuryInstructionText"/>
        <w:numPr>
          <w:ilvl w:val="0"/>
          <w:numId w:val="2"/>
        </w:numPr>
      </w:pPr>
      <w:r>
        <w:t>Second, as you start to draw conclusions, consider what evidence, if any, supports the conclusions you are drawing and whether any evidence casts doubt on those conclusions. Double check whether you are actually using unsupported assumptions instead of the evidence.</w:t>
      </w:r>
    </w:p>
    <w:p w14:paraId="2ABC3D18" w14:textId="77777777" w:rsidR="000215ED" w:rsidRDefault="000215ED" w:rsidP="000215ED">
      <w:pPr>
        <w:pStyle w:val="JuryInstructionText"/>
        <w:numPr>
          <w:ilvl w:val="0"/>
          <w:numId w:val="2"/>
        </w:numPr>
      </w:pPr>
      <w:bookmarkStart w:id="30" w:name="OLE_LINK3"/>
      <w:bookmarkStart w:id="31" w:name="OLE_LINK4"/>
      <w:r w:rsidRPr="00A66426">
        <w:t xml:space="preserve">Third, as you think about the people involved in this case, </w:t>
      </w:r>
      <w:bookmarkEnd w:id="30"/>
      <w:bookmarkEnd w:id="31"/>
      <w:r w:rsidRPr="00A66426">
        <w:t>consider them as individuals, rather than as members of a particular group.</w:t>
      </w:r>
    </w:p>
    <w:p w14:paraId="12809976" w14:textId="77777777" w:rsidR="000215ED" w:rsidRDefault="000215ED" w:rsidP="000215ED">
      <w:pPr>
        <w:pStyle w:val="JuryInstructionText"/>
        <w:numPr>
          <w:ilvl w:val="0"/>
          <w:numId w:val="2"/>
        </w:numPr>
      </w:pPr>
      <w:r>
        <w:t xml:space="preserve">Fourth, </w:t>
      </w:r>
      <w:r w:rsidRPr="006D05A9">
        <w:t>I might ask myself: Would I view the evidence differently if the people were from different groups, such as different racial</w:t>
      </w:r>
      <w:r>
        <w:t>, ethnic,</w:t>
      </w:r>
      <w:r w:rsidRPr="006D05A9">
        <w:t xml:space="preserve"> or gender identity groups?</w:t>
      </w:r>
    </w:p>
    <w:p w14:paraId="6A8C123D" w14:textId="77777777" w:rsidR="000215ED" w:rsidRPr="00464215" w:rsidRDefault="000215ED" w:rsidP="000215ED">
      <w:pPr>
        <w:pStyle w:val="JuryInstructionText"/>
        <w:numPr>
          <w:ilvl w:val="0"/>
          <w:numId w:val="2"/>
        </w:numPr>
      </w:pPr>
      <w:r w:rsidRPr="006D05A9">
        <w:t>F</w:t>
      </w:r>
      <w:r>
        <w:t>if</w:t>
      </w:r>
      <w:r w:rsidRPr="006D05A9">
        <w:t>th, listen to your fellow jurors</w:t>
      </w:r>
      <w:r>
        <w:t xml:space="preserve">. </w:t>
      </w:r>
      <w:r w:rsidRPr="006D05A9">
        <w:t>They may have different points</w:t>
      </w:r>
      <w:r>
        <w:t xml:space="preserve"> of view. If so, they may help you determine whether you are focusing on the facts or making assumptions, perhaps based on stereotypes. Of course, your fellow jurors could be influenced by their own unstated assumptions, so don’t be shy or hesitate to speak up. You should participate actively, particularly if you think the other jurors are overlooking or undervaluing evidence you find important. In fact, when you explain your thoughts out loud to other jurors, you are also helping yourself to focus on the evidence, instead of assumptions.</w:t>
      </w:r>
    </w:p>
    <w:p w14:paraId="7744A67D" w14:textId="1AA4AE37" w:rsidR="00D052F6" w:rsidRPr="00464215" w:rsidRDefault="000215ED" w:rsidP="000215ED">
      <w:pPr>
        <w:pStyle w:val="JuryInstructionText"/>
        <w:numPr>
          <w:ilvl w:val="0"/>
          <w:numId w:val="2"/>
        </w:numPr>
      </w:pPr>
      <w:r w:rsidRPr="00C50DF2">
        <w:lastRenderedPageBreak/>
        <w:t xml:space="preserve">If you </w:t>
      </w:r>
      <w:r>
        <w:t>use these strategies</w:t>
      </w:r>
      <w:r w:rsidRPr="00C50DF2">
        <w:t>, then you will do your part to reach a decision that is as fair as humanly possible</w:t>
      </w:r>
      <w:r>
        <w:t xml:space="preserve">. </w:t>
      </w:r>
      <w:r w:rsidRPr="00C50DF2">
        <w:t>That is your responsibility as jurors.</w:t>
      </w:r>
    </w:p>
    <w:p w14:paraId="11CBAE7F" w14:textId="2E8ACCC8" w:rsidR="009060FB" w:rsidRPr="009060FB" w:rsidRDefault="009B1747" w:rsidP="00E3254C">
      <w:pPr>
        <w:pStyle w:val="JuryInst1"/>
        <w:numPr>
          <w:ilvl w:val="0"/>
          <w:numId w:val="2"/>
        </w:numPr>
        <w:spacing w:before="0" w:after="80"/>
        <w:rPr>
          <w:szCs w:val="28"/>
        </w:rPr>
      </w:pPr>
      <w:bookmarkStart w:id="32" w:name="_Toc83914345"/>
      <w:r>
        <w:rPr>
          <w:szCs w:val="28"/>
        </w:rPr>
        <w:t>J</w:t>
      </w:r>
      <w:r w:rsidRPr="0080160F">
        <w:rPr>
          <w:szCs w:val="28"/>
        </w:rPr>
        <w:t>ury Deliberations</w:t>
      </w:r>
      <w:bookmarkEnd w:id="29"/>
      <w:bookmarkEnd w:id="32"/>
    </w:p>
    <w:p w14:paraId="4DF1E8FF" w14:textId="5F5F9759" w:rsidR="009060FB" w:rsidRDefault="009060FB" w:rsidP="00D052F6">
      <w:pPr>
        <w:pStyle w:val="JuryInstructionText"/>
        <w:keepNext/>
      </w:pPr>
      <w:r>
        <w:t xml:space="preserve">I am now going to give you some instructions about how to conduct your </w:t>
      </w:r>
      <w:r w:rsidR="00AA6EE5">
        <w:t>deliberations</w:t>
      </w:r>
      <w:r>
        <w:t>.</w:t>
      </w:r>
    </w:p>
    <w:p w14:paraId="303D2F2F" w14:textId="77777777" w:rsidR="009B1747" w:rsidRDefault="009B1747" w:rsidP="009B1747">
      <w:pPr>
        <w:pStyle w:val="JuryInst2"/>
      </w:pPr>
      <w:bookmarkStart w:id="33" w:name="_Toc45202239"/>
      <w:bookmarkStart w:id="34" w:name="_Toc83914346"/>
      <w:r>
        <w:t>Private Discussions</w:t>
      </w:r>
      <w:bookmarkEnd w:id="33"/>
      <w:bookmarkEnd w:id="34"/>
    </w:p>
    <w:p w14:paraId="63E42A9D" w14:textId="68B4FFBD" w:rsidR="00EF1EFC" w:rsidRDefault="00EF1EFC" w:rsidP="00EF1EFC">
      <w:pPr>
        <w:pStyle w:val="JuryInstructionText"/>
      </w:pPr>
      <w:r>
        <w:t xml:space="preserve">First of all, you must keep your </w:t>
      </w:r>
      <w:r w:rsidR="00AA6EE5">
        <w:t>deliberations</w:t>
      </w:r>
      <w:r>
        <w:t xml:space="preserve"> secret. You should not tell anyone outside the jury room, not even me, anything about them. For example, please do not tell me or anyone else the results of any votes you may have taken before you all agree on a verdict. You must not tell anyone how your discussions are going or what any jurors said.</w:t>
      </w:r>
    </w:p>
    <w:p w14:paraId="4343A45F" w14:textId="5209B435" w:rsidR="00EF1EFC" w:rsidRDefault="00EF1EFC" w:rsidP="00EF1EFC">
      <w:pPr>
        <w:pStyle w:val="JuryInstructionText"/>
      </w:pPr>
      <w:r w:rsidRPr="0080160F">
        <w:t>If you need to communicate with me</w:t>
      </w:r>
      <w:r>
        <w:t xml:space="preserve"> before you reach a verdict</w:t>
      </w:r>
      <w:r w:rsidRPr="0080160F">
        <w:t>,</w:t>
      </w:r>
      <w:r>
        <w:t xml:space="preserve"> you should</w:t>
      </w:r>
      <w:r w:rsidRPr="0080160F">
        <w:t xml:space="preserve"> send me a </w:t>
      </w:r>
      <w:r>
        <w:t xml:space="preserve">written </w:t>
      </w:r>
      <w:r w:rsidRPr="0080160F">
        <w:t>note</w:t>
      </w:r>
      <w:r>
        <w:t xml:space="preserve">, in a form you all agree on. It must be </w:t>
      </w:r>
      <w:r w:rsidRPr="0080160F">
        <w:t xml:space="preserve">signed by </w:t>
      </w:r>
      <w:r>
        <w:t xml:space="preserve">your </w:t>
      </w:r>
      <w:r w:rsidRPr="0080160F">
        <w:t xml:space="preserve">foreperson. </w:t>
      </w:r>
      <w:r>
        <w:t>I will discuss your note with the lawyers. Then I will either send you a response in writing or bring you into the courtroom and respond to you in person</w:t>
      </w:r>
      <w:r w:rsidRPr="0080160F">
        <w:t>.</w:t>
      </w:r>
      <w:r>
        <w:t xml:space="preserve"> </w:t>
      </w:r>
      <w:r w:rsidRPr="0080160F">
        <w:t xml:space="preserve">If you do send </w:t>
      </w:r>
      <w:r>
        <w:t xml:space="preserve">me </w:t>
      </w:r>
      <w:r w:rsidRPr="0080160F">
        <w:t xml:space="preserve">a note, </w:t>
      </w:r>
      <w:r>
        <w:t xml:space="preserve">it should not mention any votes you may have taken or anything else </w:t>
      </w:r>
      <w:r w:rsidRPr="0080160F">
        <w:t xml:space="preserve">about your </w:t>
      </w:r>
      <w:r w:rsidR="00AA6EE5">
        <w:t>deliberations</w:t>
      </w:r>
      <w:r>
        <w:t>.</w:t>
      </w:r>
    </w:p>
    <w:p w14:paraId="1505BA77" w14:textId="74698028" w:rsidR="00EF1EFC" w:rsidRPr="001922F2" w:rsidRDefault="00EF1EFC" w:rsidP="00EF1EFC">
      <w:pPr>
        <w:pStyle w:val="JuryInstructionText"/>
      </w:pPr>
      <w:r w:rsidRPr="001922F2">
        <w:t xml:space="preserve">Do not </w:t>
      </w:r>
      <w:r>
        <w:t>talk about the case</w:t>
      </w:r>
      <w:r w:rsidRPr="001922F2">
        <w:t xml:space="preserve"> unless all of you are present and no one else is in the room. If one</w:t>
      </w:r>
      <w:r>
        <w:t xml:space="preserve"> of</w:t>
      </w:r>
      <w:r w:rsidRPr="001922F2">
        <w:t xml:space="preserve"> you needs to leave for a moment, the rest of you should stop deliberating until </w:t>
      </w:r>
      <w:r>
        <w:t>that juror</w:t>
      </w:r>
      <w:r w:rsidRPr="001922F2">
        <w:t xml:space="preserve"> return</w:t>
      </w:r>
      <w:r>
        <w:t>s</w:t>
      </w:r>
      <w:r w:rsidRPr="001922F2">
        <w:t>.</w:t>
      </w:r>
      <w:r>
        <w:t xml:space="preserve"> If we break for the day before you reach a verdict, you must not communicate with other jurors about the case </w:t>
      </w:r>
      <w:r w:rsidR="007F0E03">
        <w:t xml:space="preserve">until the next day and only </w:t>
      </w:r>
      <w:r>
        <w:t>after we gather in the courtroom and I ask you to resume your deliberations.</w:t>
      </w:r>
    </w:p>
    <w:p w14:paraId="17CF1491" w14:textId="63FA22BD" w:rsidR="00EF1EFC" w:rsidRDefault="00EF1EFC" w:rsidP="00EF1EFC">
      <w:pPr>
        <w:pStyle w:val="JuryInstructionText"/>
      </w:pPr>
      <w:r>
        <w:t xml:space="preserve">As you work to decide this case, and until I accept your verdict, </w:t>
      </w:r>
      <w:r w:rsidR="004B7D87">
        <w:t xml:space="preserve">you must not communicate with anyone about the case, </w:t>
      </w:r>
      <w:r>
        <w:t xml:space="preserve">except each other. And you must not do any kind of research about this case. You may not do so in any way, including with an electronic device such as a cell phone or tablet. </w:t>
      </w:r>
      <w:r w:rsidR="00FC5AA5">
        <w:t>[</w:t>
      </w:r>
      <w:r w:rsidR="00FC5AA5">
        <w:rPr>
          <w:b/>
          <w:bCs/>
          <w:i/>
          <w:iCs/>
        </w:rPr>
        <w:t>If applicable:</w:t>
      </w:r>
      <w:r w:rsidR="00FC5AA5">
        <w:t xml:space="preserve"> </w:t>
      </w:r>
      <w:r>
        <w:t>This also applies to the alternate jurors.</w:t>
      </w:r>
      <w:r w:rsidR="00FC5AA5">
        <w:t>]</w:t>
      </w:r>
    </w:p>
    <w:p w14:paraId="16C185FF" w14:textId="646E4E12" w:rsidR="009B1747" w:rsidRDefault="009B1747" w:rsidP="009B1747">
      <w:pPr>
        <w:pStyle w:val="JuryInst2"/>
      </w:pPr>
      <w:bookmarkStart w:id="35" w:name="_Toc45202240"/>
      <w:bookmarkStart w:id="36" w:name="_Toc83914347"/>
      <w:r>
        <w:lastRenderedPageBreak/>
        <w:t>Alternate Jurors</w:t>
      </w:r>
      <w:bookmarkEnd w:id="35"/>
      <w:r>
        <w:t xml:space="preserve"> &lt;</w:t>
      </w:r>
      <w:r>
        <w:rPr>
          <w:i/>
          <w:iCs/>
        </w:rPr>
        <w:t>omit if not relevant</w:t>
      </w:r>
      <w:r>
        <w:t>&gt;</w:t>
      </w:r>
      <w:bookmarkEnd w:id="36"/>
    </w:p>
    <w:p w14:paraId="42AB59A2" w14:textId="35C321AD" w:rsidR="00EF1EFC" w:rsidRDefault="00EF1EFC" w:rsidP="00EF1EFC">
      <w:pPr>
        <w:pStyle w:val="JuryInstructionText"/>
      </w:pPr>
      <w:r>
        <w:t>There are fourteen of you here, so in a few minutes our clerk will randomly select two of you to be alternate jurors. The other twelve of you will work together to decide this case. We chose fourteen of you originally in case one or two of you gets sick or has some other unexpected emergency.</w:t>
      </w:r>
    </w:p>
    <w:p w14:paraId="02DA8FDF" w14:textId="60E46A77" w:rsidR="009B1747" w:rsidRDefault="00EF1EFC" w:rsidP="00EF1EFC">
      <w:pPr>
        <w:pStyle w:val="JuryInstructionText"/>
      </w:pPr>
      <w:r>
        <w:t xml:space="preserve">If you are chosen as an alternate, </w:t>
      </w:r>
      <w:r w:rsidR="00700742">
        <w:t>your continuing service is still very important and you must comply with all the rules I have given you. The alternate jurors will</w:t>
      </w:r>
      <w:r>
        <w:t xml:space="preserve"> stay in another room</w:t>
      </w:r>
      <w:r w:rsidR="00700742">
        <w:t xml:space="preserve"> and </w:t>
      </w:r>
      <w:r>
        <w:t xml:space="preserve">must not discuss the case with </w:t>
      </w:r>
      <w:r w:rsidR="00700742">
        <w:t>each</w:t>
      </w:r>
      <w:r>
        <w:t xml:space="preserve"> other or with anyone else. If we lose a deliberating juror because of some personal emergency or sickness, then I will send one of the alternates into the jury room. If this happens, the deliberating jury will have to restart its discussions from the beginning.</w:t>
      </w:r>
    </w:p>
    <w:p w14:paraId="3677A623" w14:textId="77777777" w:rsidR="0036377C" w:rsidRDefault="0036377C" w:rsidP="0036377C">
      <w:pPr>
        <w:pStyle w:val="JuryInst2"/>
      </w:pPr>
      <w:bookmarkStart w:id="37" w:name="_Toc61531475"/>
      <w:bookmarkStart w:id="38" w:name="_Toc83914348"/>
      <w:bookmarkStart w:id="39" w:name="_Toc45202242"/>
      <w:r>
        <w:t>Role of the Foreperson</w:t>
      </w:r>
      <w:bookmarkEnd w:id="37"/>
      <w:bookmarkEnd w:id="38"/>
    </w:p>
    <w:p w14:paraId="10AACAF4" w14:textId="3879425D" w:rsidR="0036377C" w:rsidRDefault="001B7FD6" w:rsidP="0036377C">
      <w:pPr>
        <w:pStyle w:val="JuryInstructionText"/>
      </w:pPr>
      <w:r>
        <w:t>One of you will serve as foreperson of the jury. We will discuss who will be the foreperson in just a moment. The foreperson will make sure that each of you has the chance to speak and that the other jurors listen to you respect</w:t>
      </w:r>
      <w:r>
        <w:softHyphen/>
        <w:t>fully. But the foreperson’s opinion about the case is no more important than the opinions of all other jurors. Once you agree on a verdict, the foreperson will fill out the verdict slip[s] and will report your verdict in court.</w:t>
      </w:r>
    </w:p>
    <w:p w14:paraId="00C3B290" w14:textId="77777777" w:rsidR="009B1747" w:rsidRDefault="009B1747" w:rsidP="009B1747">
      <w:pPr>
        <w:pStyle w:val="JuryInst2"/>
      </w:pPr>
      <w:bookmarkStart w:id="40" w:name="_Toc83914349"/>
      <w:r>
        <w:t>Making Decisions as a Group</w:t>
      </w:r>
      <w:bookmarkEnd w:id="39"/>
      <w:bookmarkEnd w:id="40"/>
    </w:p>
    <w:p w14:paraId="79F94EBF" w14:textId="77777777" w:rsidR="00F10C5E" w:rsidRDefault="00F10C5E" w:rsidP="00F10C5E">
      <w:pPr>
        <w:pStyle w:val="JuryInstructionText"/>
      </w:pPr>
      <w:r>
        <w:t>When you work together as a jury, you will be making a decision as a group. This kind of decision-making is very valuable. Why do I say that? When a jury hears and sees evidence, each juror acts as a safeguard for the others. For example, someone else may recall evidence that you missed. And each of you will have insights that will help the other jurors make sense of the evidence and reach a verdict.</w:t>
      </w:r>
    </w:p>
    <w:p w14:paraId="6C4EE5ED" w14:textId="0723DB09" w:rsidR="00F10C5E" w:rsidRDefault="00F10C5E" w:rsidP="00F10C5E">
      <w:pPr>
        <w:pStyle w:val="JuryInstructionText"/>
      </w:pPr>
      <w:r>
        <w:t xml:space="preserve">No member of the jury is more or less qualified than any other juror to decide who and what to believe. You have all heard the same evidence, listened to the same witnesses, and looked at the same exhibits. And you </w:t>
      </w:r>
      <w:r>
        <w:lastRenderedPageBreak/>
        <w:t xml:space="preserve">have all taken the same oath, promising that you will </w:t>
      </w:r>
      <w:r w:rsidR="00A4694B" w:rsidRPr="00160015">
        <w:rPr>
          <w:rFonts w:cs="Segoe UI Historic"/>
          <w:lang w:val="en"/>
        </w:rPr>
        <w:t>“</w:t>
      </w:r>
      <w:r w:rsidR="00A4694B" w:rsidRPr="0038132E">
        <w:rPr>
          <w:rFonts w:cs="Segoe UI Historic"/>
          <w:lang w:val="en"/>
        </w:rPr>
        <w:t>well and truly try the issue between the plaintiff and the defendant according to the evidence</w:t>
      </w:r>
      <w:r w:rsidR="00A4694B" w:rsidRPr="00160015">
        <w:rPr>
          <w:rFonts w:cs="Segoe UI Historic"/>
          <w:lang w:val="en"/>
        </w:rPr>
        <w:t xml:space="preserve">.” </w:t>
      </w:r>
      <w:r>
        <w:t>So you are all equally qualified to reach a verdict</w:t>
      </w:r>
      <w:r w:rsidR="00341000">
        <w:t>.</w:t>
      </w:r>
    </w:p>
    <w:p w14:paraId="29D7AEB5" w14:textId="77777777" w:rsidR="00F10C5E" w:rsidRDefault="00F10C5E" w:rsidP="00F10C5E">
      <w:pPr>
        <w:pStyle w:val="JuryInstructionText"/>
      </w:pPr>
      <w:r>
        <w:t>I have a few suggestions that might help you as you work together.</w:t>
      </w:r>
      <w:r>
        <w:rPr>
          <w:rStyle w:val="FootnoteReference"/>
        </w:rPr>
        <w:footnoteReference w:id="10"/>
      </w:r>
      <w:r>
        <w:t xml:space="preserve"> </w:t>
      </w:r>
    </w:p>
    <w:p w14:paraId="52562819" w14:textId="77777777" w:rsidR="00F10C5E" w:rsidRDefault="00F10C5E" w:rsidP="00F10C5E">
      <w:pPr>
        <w:pStyle w:val="JuryInstructionText"/>
      </w:pPr>
      <w:r>
        <w:t>First, you should discuss and analyze the evidence before you take any vote about a verdict. Voting first could keep you from discussing the issues, and hearing other peoples’ perspectives, before making up your own mind.</w:t>
      </w:r>
    </w:p>
    <w:p w14:paraId="4E4D38D3" w14:textId="77777777" w:rsidR="00F10C5E" w:rsidRDefault="00F10C5E" w:rsidP="00F10C5E">
      <w:pPr>
        <w:pStyle w:val="JuryInstructionText"/>
      </w:pPr>
      <w:r>
        <w:t xml:space="preserve">Second, I encourage you to discuss not only the evidence you think supports your view of the case, but also what evidence you think might lead you to make a different decision. </w:t>
      </w:r>
    </w:p>
    <w:p w14:paraId="0389C628" w14:textId="46A4BBF9" w:rsidR="00F10C5E" w:rsidRDefault="00F10C5E" w:rsidP="00F10C5E">
      <w:pPr>
        <w:pStyle w:val="JuryInstructionText"/>
      </w:pPr>
      <w:r>
        <w:t xml:space="preserve">Third, as the other jurors talk about the evidence that they found important, </w:t>
      </w:r>
      <w:r w:rsidRPr="00B10A7D">
        <w:t>please listen</w:t>
      </w:r>
      <w:r>
        <w:t>. In order for this process to work fairly, each of you should hear every other juror</w:t>
      </w:r>
      <w:r w:rsidR="00341000">
        <w:t>’</w:t>
      </w:r>
      <w:r>
        <w:t xml:space="preserve">s insights and ideas. Please be open to them, since they might influence your thinking. </w:t>
      </w:r>
    </w:p>
    <w:p w14:paraId="5783954B" w14:textId="77777777" w:rsidR="00F10C5E" w:rsidRDefault="00F10C5E" w:rsidP="00F10C5E">
      <w:pPr>
        <w:pStyle w:val="JuryInstructionText"/>
      </w:pPr>
      <w:r>
        <w:t xml:space="preserve">Fourth, don’t be shy. As in any group, some of you will be more comfortable than others in sharing your thoughts. But you must have the benefit of everyone’s input to help you reach a just verdict. For example, you may be the only one who remembers a particular piece of evidence or has a particular point of view. The more points of view that you all hear, the more effective your deliberations will be. </w:t>
      </w:r>
    </w:p>
    <w:p w14:paraId="71E6BCCD" w14:textId="15291AC2" w:rsidR="009B1747" w:rsidRDefault="00F10C5E" w:rsidP="00F10C5E">
      <w:pPr>
        <w:pStyle w:val="JuryInstructionText"/>
      </w:pPr>
      <w:r>
        <w:t xml:space="preserve">Fifth, don’t be afraid to change your mind if the discussion persuades you that you should. But you should not accept a decision just because other jurors think it is the right one. </w:t>
      </w:r>
      <w:r w:rsidRPr="00201A08">
        <w:t xml:space="preserve">In the end, you should vote based on your own assessment of the evidence, regardless of </w:t>
      </w:r>
      <w:r>
        <w:t xml:space="preserve">how </w:t>
      </w:r>
      <w:r w:rsidRPr="00201A08">
        <w:t xml:space="preserve">other jurors have voted. Ultimately, </w:t>
      </w:r>
      <w:r>
        <w:t xml:space="preserve">you </w:t>
      </w:r>
      <w:r w:rsidRPr="00201A08">
        <w:t>each must decide this case for yourself.</w:t>
      </w:r>
    </w:p>
    <w:p w14:paraId="64F44E0E" w14:textId="77777777" w:rsidR="00D6418C" w:rsidRDefault="00D6418C" w:rsidP="00F10C5E">
      <w:pPr>
        <w:pStyle w:val="JuryInstructionText"/>
      </w:pPr>
    </w:p>
    <w:p w14:paraId="60C0CD09" w14:textId="34D0E70E" w:rsidR="0036377C" w:rsidRDefault="0036377C" w:rsidP="0036377C">
      <w:pPr>
        <w:pStyle w:val="JuryInstructionText"/>
        <w:keepNext/>
        <w:rPr>
          <w:b/>
          <w:i/>
          <w:iCs/>
        </w:rPr>
      </w:pPr>
      <w:r w:rsidRPr="00E409B9">
        <w:rPr>
          <w:bCs/>
        </w:rPr>
        <w:t>&lt;</w:t>
      </w:r>
      <w:r w:rsidR="009B6E53">
        <w:rPr>
          <w:b/>
          <w:i/>
          <w:iCs/>
        </w:rPr>
        <w:t xml:space="preserve">If not splitting the charge, </w:t>
      </w:r>
      <w:r w:rsidRPr="00C959E9">
        <w:rPr>
          <w:b/>
          <w:i/>
          <w:iCs/>
        </w:rPr>
        <w:t>Sidebar with Counsel—ask if any objections to instructions</w:t>
      </w:r>
      <w:r>
        <w:rPr>
          <w:b/>
          <w:i/>
          <w:iCs/>
        </w:rPr>
        <w:t>&gt;</w:t>
      </w:r>
    </w:p>
    <w:p w14:paraId="5F86C8CE" w14:textId="2AEE5B16" w:rsidR="0036377C" w:rsidRDefault="0036377C" w:rsidP="00D6418C">
      <w:pPr>
        <w:pStyle w:val="JuryInstructionText"/>
      </w:pPr>
      <w:r>
        <w:t xml:space="preserve">Jurors, before I conclude I need to pause and speak with the attorneys. </w:t>
      </w:r>
    </w:p>
    <w:p w14:paraId="50D26E50" w14:textId="77777777" w:rsidR="0036377C" w:rsidRPr="00BA6F0F" w:rsidRDefault="0036377C" w:rsidP="0036377C">
      <w:pPr>
        <w:pStyle w:val="JuryInstructionText"/>
      </w:pPr>
      <w:r>
        <w:rPr>
          <w:b/>
          <w:i/>
          <w:iCs/>
        </w:rPr>
        <w:t>&lt;</w:t>
      </w:r>
      <w:r>
        <w:rPr>
          <w:b/>
          <w:bCs/>
          <w:i/>
          <w:iCs/>
        </w:rPr>
        <w:t>after sidebar, and after correcting or clarifying jury instructions as necessary or appropriate, continue as follows</w:t>
      </w:r>
      <w:r>
        <w:t>&gt;</w:t>
      </w:r>
    </w:p>
    <w:p w14:paraId="33DEC6FC" w14:textId="47738B12" w:rsidR="0036377C" w:rsidRDefault="0036377C" w:rsidP="0036377C">
      <w:pPr>
        <w:pStyle w:val="JuryInst1"/>
      </w:pPr>
      <w:bookmarkStart w:id="41" w:name="_Toc61531477"/>
      <w:bookmarkStart w:id="42" w:name="_Toc83914350"/>
      <w:r>
        <w:t>Selecting the Foreperson</w:t>
      </w:r>
      <w:bookmarkEnd w:id="41"/>
      <w:r>
        <w:t xml:space="preserve"> [and Alternate Jurors]</w:t>
      </w:r>
      <w:bookmarkEnd w:id="42"/>
    </w:p>
    <w:p w14:paraId="7E6674B7" w14:textId="6602AD85" w:rsidR="00D6418C" w:rsidRDefault="00D6418C" w:rsidP="00D6418C">
      <w:pPr>
        <w:pStyle w:val="JuryInstructionText"/>
        <w:keepNext/>
        <w:keepLines/>
      </w:pPr>
      <w:r>
        <w:t>&lt;</w:t>
      </w:r>
      <w:r>
        <w:rPr>
          <w:b/>
          <w:bCs/>
          <w:i/>
          <w:iCs/>
        </w:rPr>
        <w:t>Option 1: All Jurors Deliberate, No Alternates</w:t>
      </w:r>
      <w:r>
        <w:t>&gt;</w:t>
      </w:r>
    </w:p>
    <w:p w14:paraId="3B988DB0" w14:textId="77777777" w:rsidR="00D6418C" w:rsidRDefault="00D6418C" w:rsidP="00D6418C">
      <w:pPr>
        <w:pStyle w:val="JuryInstructionText"/>
        <w:keepNext/>
        <w:keepLines/>
      </w:pPr>
      <w:r>
        <w:t>I appoint the juror in seat number ___ to be the foreperson of the jury.</w:t>
      </w:r>
    </w:p>
    <w:p w14:paraId="048475CF" w14:textId="79A38002" w:rsidR="0036377C" w:rsidRDefault="0036377C" w:rsidP="0036377C">
      <w:pPr>
        <w:pStyle w:val="JuryInstructionText"/>
        <w:keepNext/>
        <w:keepLines/>
      </w:pPr>
      <w:r>
        <w:t>&lt;</w:t>
      </w:r>
      <w:r>
        <w:rPr>
          <w:b/>
          <w:bCs/>
          <w:i/>
          <w:iCs/>
        </w:rPr>
        <w:t xml:space="preserve">Option </w:t>
      </w:r>
      <w:r w:rsidR="00D6418C">
        <w:rPr>
          <w:b/>
          <w:bCs/>
          <w:i/>
          <w:iCs/>
        </w:rPr>
        <w:t>2</w:t>
      </w:r>
      <w:r>
        <w:rPr>
          <w:b/>
          <w:bCs/>
          <w:i/>
          <w:iCs/>
        </w:rPr>
        <w:t>: Judge Selects Foreperson, then Clerk chooses Alternates</w:t>
      </w:r>
      <w:r>
        <w:t>&gt;</w:t>
      </w:r>
    </w:p>
    <w:p w14:paraId="68A84BE1" w14:textId="71165CC5" w:rsidR="0036377C" w:rsidRDefault="0036377C" w:rsidP="0036377C">
      <w:pPr>
        <w:pStyle w:val="JuryInstructionText"/>
        <w:keepLines/>
      </w:pPr>
      <w:r>
        <w:t xml:space="preserve">I appoint the juror in seat number ___ to be the foreperson of the jury. </w:t>
      </w:r>
      <w:r w:rsidR="008D6E5E">
        <w:t>Our clerk will now randomly select &lt;</w:t>
      </w:r>
      <w:r w:rsidR="008D6E5E">
        <w:rPr>
          <w:b/>
          <w:bCs/>
          <w:i/>
          <w:iCs/>
        </w:rPr>
        <w:t>insert number</w:t>
      </w:r>
      <w:r w:rsidR="008D6E5E">
        <w:t>&gt; of you, from among all of the jurors except for the foreperson, to serve as alternate jurors.</w:t>
      </w:r>
      <w:r>
        <w:br/>
        <w:t>&lt;</w:t>
      </w:r>
      <w:r>
        <w:rPr>
          <w:b/>
          <w:bCs/>
          <w:i/>
          <w:iCs/>
        </w:rPr>
        <w:t>let clerk describe process, then choose &amp; announce alternates&gt;</w:t>
      </w:r>
    </w:p>
    <w:p w14:paraId="1B73F419" w14:textId="1F5A9624" w:rsidR="0036377C" w:rsidRDefault="0036377C" w:rsidP="0036377C">
      <w:pPr>
        <w:pStyle w:val="JuryInstructionText"/>
        <w:keepNext/>
        <w:rPr>
          <w:bCs/>
          <w:i/>
          <w:iCs/>
        </w:rPr>
      </w:pPr>
      <w:r>
        <w:t>&lt;</w:t>
      </w:r>
      <w:r>
        <w:rPr>
          <w:b/>
          <w:bCs/>
          <w:i/>
          <w:iCs/>
        </w:rPr>
        <w:t xml:space="preserve">Option </w:t>
      </w:r>
      <w:r w:rsidR="00D6418C">
        <w:rPr>
          <w:b/>
          <w:bCs/>
          <w:i/>
          <w:iCs/>
        </w:rPr>
        <w:t>3</w:t>
      </w:r>
      <w:r>
        <w:rPr>
          <w:b/>
          <w:bCs/>
          <w:i/>
          <w:iCs/>
        </w:rPr>
        <w:t>: Clerk Chooses Alternates, then Judge Selects Foreperson</w:t>
      </w:r>
      <w:r>
        <w:rPr>
          <w:rStyle w:val="FootnoteReference"/>
          <w:b w:val="0"/>
          <w:bCs/>
          <w:i/>
          <w:iCs/>
        </w:rPr>
        <w:footnoteReference w:id="11"/>
      </w:r>
      <w:r>
        <w:rPr>
          <w:b/>
          <w:bCs/>
          <w:i/>
          <w:iCs/>
        </w:rPr>
        <w:t>&gt;</w:t>
      </w:r>
      <w:r w:rsidRPr="00B90E2B">
        <w:rPr>
          <w:rStyle w:val="FootnoteReference"/>
          <w:b w:val="0"/>
          <w:bCs/>
          <w:i/>
          <w:iCs/>
        </w:rPr>
        <w:t xml:space="preserve"> </w:t>
      </w:r>
    </w:p>
    <w:p w14:paraId="4A681223" w14:textId="79E597EC" w:rsidR="0036377C" w:rsidRDefault="0036377C" w:rsidP="0036377C">
      <w:pPr>
        <w:pStyle w:val="JuryInstructionText"/>
      </w:pPr>
      <w:r>
        <w:t>It is now time for our clerk to randomly select &lt;</w:t>
      </w:r>
      <w:r>
        <w:rPr>
          <w:b/>
          <w:bCs/>
          <w:i/>
          <w:iCs/>
        </w:rPr>
        <w:t>insert number</w:t>
      </w:r>
      <w:r>
        <w:t xml:space="preserve">&gt; of you to serve as alternate jurors. </w:t>
      </w:r>
      <w:r>
        <w:br/>
        <w:t>&lt;</w:t>
      </w:r>
      <w:r>
        <w:rPr>
          <w:b/>
          <w:bCs/>
          <w:i/>
          <w:iCs/>
        </w:rPr>
        <w:t>let clerk describe process, then choose &amp; announce alternates</w:t>
      </w:r>
      <w:r>
        <w:t xml:space="preserve">&gt; </w:t>
      </w:r>
      <w:r>
        <w:br/>
      </w:r>
      <w:r>
        <w:lastRenderedPageBreak/>
        <w:t>Now that our clerk has selected the alternate jurors, I appoint the juror in seat number ___ to be the foreperson of the jury.</w:t>
      </w:r>
      <w:r w:rsidR="00996546">
        <w:rPr>
          <w:rStyle w:val="FootnoteReference"/>
        </w:rPr>
        <w:footnoteReference w:id="12"/>
      </w:r>
    </w:p>
    <w:p w14:paraId="158CA541" w14:textId="77777777" w:rsidR="0036377C" w:rsidRPr="00BA6F0F" w:rsidRDefault="0036377C" w:rsidP="0036377C">
      <w:pPr>
        <w:pStyle w:val="JuryInstructionText"/>
      </w:pPr>
      <w:r>
        <w:t>&lt;</w:t>
      </w:r>
      <w:r>
        <w:rPr>
          <w:b/>
          <w:bCs/>
          <w:i/>
          <w:iCs/>
        </w:rPr>
        <w:t>ask the clerk to swear in the court officers</w:t>
      </w:r>
      <w:r>
        <w:t>&gt;</w:t>
      </w:r>
    </w:p>
    <w:p w14:paraId="3BE5F11F" w14:textId="77777777" w:rsidR="009B1747" w:rsidRDefault="009B1747" w:rsidP="009B1747">
      <w:pPr>
        <w:pStyle w:val="JuryInst1"/>
      </w:pPr>
      <w:bookmarkStart w:id="43" w:name="_Toc45202243"/>
      <w:bookmarkStart w:id="44" w:name="_Toc83914351"/>
      <w:r>
        <w:t>Conclusion</w:t>
      </w:r>
      <w:bookmarkEnd w:id="43"/>
      <w:bookmarkEnd w:id="44"/>
    </w:p>
    <w:p w14:paraId="25CE939B" w14:textId="0BBA9963" w:rsidR="006A5997" w:rsidRPr="00E409B9" w:rsidRDefault="0036377C" w:rsidP="0036377C">
      <w:pPr>
        <w:pStyle w:val="JuryInstructionText"/>
        <w:keepLines/>
        <w:rPr>
          <w:bCs/>
        </w:rPr>
      </w:pPr>
      <w:r>
        <w:t>[</w:t>
      </w:r>
      <w:r w:rsidR="002841BA">
        <w:t>The</w:t>
      </w:r>
      <w:r w:rsidRPr="003F1441">
        <w:t xml:space="preserve"> deliberating jurors</w:t>
      </w:r>
      <w:r>
        <w:t>] [</w:t>
      </w:r>
      <w:r w:rsidR="00D6418C">
        <w:t>Y</w:t>
      </w:r>
      <w:r>
        <w:t>ou] will now go and start</w:t>
      </w:r>
      <w:r w:rsidRPr="000E1725">
        <w:t xml:space="preserve"> </w:t>
      </w:r>
      <w:r w:rsidR="009277D9">
        <w:t>[their] [</w:t>
      </w:r>
      <w:r w:rsidRPr="000E1725">
        <w:t>your</w:t>
      </w:r>
      <w:r w:rsidR="009277D9">
        <w:t>]</w:t>
      </w:r>
      <w:r w:rsidRPr="000E1725">
        <w:t xml:space="preserve"> </w:t>
      </w:r>
      <w:r>
        <w:t>private discussions</w:t>
      </w:r>
      <w:r w:rsidRPr="000E1725">
        <w:t>.</w:t>
      </w:r>
      <w:r>
        <w:t xml:space="preserve"> </w:t>
      </w:r>
      <w:r w:rsidRPr="00696B34">
        <w:t xml:space="preserve">Please have confidence in what you are about to do. </w:t>
      </w:r>
      <w:r>
        <w:t xml:space="preserve">By serving on this jury, </w:t>
      </w:r>
      <w:r w:rsidRPr="000E1725">
        <w:t xml:space="preserve">you carry on </w:t>
      </w:r>
      <w:r>
        <w:t>a</w:t>
      </w:r>
      <w:r w:rsidRPr="000E1725">
        <w:t xml:space="preserve"> long and proud tradition of </w:t>
      </w:r>
      <w:r>
        <w:t xml:space="preserve">citizens serving in jury trials </w:t>
      </w:r>
      <w:r w:rsidRPr="000E1725">
        <w:t>in</w:t>
      </w:r>
      <w:r>
        <w:t xml:space="preserve"> Massachusetts.</w:t>
      </w:r>
      <w:r w:rsidRPr="000E1725">
        <w:t xml:space="preserve"> </w:t>
      </w:r>
      <w:r>
        <w:t>If you are</w:t>
      </w:r>
      <w:r w:rsidRPr="000E1725">
        <w:t xml:space="preserve"> honest, thoughtful</w:t>
      </w:r>
      <w:r>
        <w:t>,</w:t>
      </w:r>
      <w:r w:rsidRPr="000E1725">
        <w:t xml:space="preserve"> and fair</w:t>
      </w:r>
      <w:r>
        <w:t>,</w:t>
      </w:r>
      <w:r w:rsidRPr="000E1725">
        <w:t xml:space="preserve"> you will </w:t>
      </w:r>
      <w:r>
        <w:t xml:space="preserve">be able to </w:t>
      </w:r>
      <w:r w:rsidRPr="000E1725">
        <w:t>reach a</w:t>
      </w:r>
      <w:r>
        <w:t xml:space="preserve"> fair and</w:t>
      </w:r>
      <w:r w:rsidRPr="000E1725">
        <w:t xml:space="preserve"> just verdict. </w:t>
      </w:r>
    </w:p>
    <w:sectPr w:rsidR="006A5997" w:rsidRPr="00E409B9" w:rsidSect="007F2A0B">
      <w:footerReference w:type="default" r:id="rId7"/>
      <w:pgSz w:w="12240" w:h="15840" w:code="1"/>
      <w:pgMar w:top="1440" w:right="1440" w:bottom="1440" w:left="1440" w:header="648" w:footer="64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4B104" w14:textId="77777777" w:rsidR="00E126B4" w:rsidRDefault="00E126B4" w:rsidP="00F74A90">
      <w:r>
        <w:separator/>
      </w:r>
    </w:p>
  </w:endnote>
  <w:endnote w:type="continuationSeparator" w:id="0">
    <w:p w14:paraId="0B9090BB" w14:textId="77777777" w:rsidR="00E126B4" w:rsidRDefault="00E126B4" w:rsidP="00F74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entury">
    <w:panose1 w:val="02040604050505020304"/>
    <w:charset w:val="00"/>
    <w:family w:val="roman"/>
    <w:pitch w:val="variable"/>
    <w:sig w:usb0="00000287" w:usb1="00000000" w:usb2="00000000" w:usb3="00000000" w:csb0="0000009F" w:csb1="00000000"/>
  </w:font>
  <w:font w:name="Palatino-Roman">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42F6D" w14:textId="2BA91F15" w:rsidR="00384AAE" w:rsidRDefault="00992410" w:rsidP="003511A1">
    <w:pPr>
      <w:tabs>
        <w:tab w:val="right" w:pos="9360"/>
      </w:tabs>
      <w:jc w:val="center"/>
    </w:pPr>
    <w:r>
      <w:t xml:space="preserve">- </w:t>
    </w:r>
    <w:r>
      <w:fldChar w:fldCharType="begin"/>
    </w:r>
    <w:r>
      <w:instrText xml:space="preserve"> PAGE  \* MERGEFORMAT </w:instrText>
    </w:r>
    <w:r>
      <w:fldChar w:fldCharType="separate"/>
    </w:r>
    <w:r>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80E1F" w14:textId="77777777" w:rsidR="00E126B4" w:rsidRDefault="00E126B4" w:rsidP="00F74A90">
      <w:r>
        <w:separator/>
      </w:r>
    </w:p>
  </w:footnote>
  <w:footnote w:type="continuationSeparator" w:id="0">
    <w:p w14:paraId="1BDF2F24" w14:textId="77777777" w:rsidR="00E126B4" w:rsidRDefault="00E126B4" w:rsidP="00F74A90">
      <w:r>
        <w:continuationSeparator/>
      </w:r>
    </w:p>
  </w:footnote>
  <w:footnote w:id="1">
    <w:p w14:paraId="4DD7F9CA" w14:textId="23A55C4B" w:rsidR="009172D5" w:rsidRDefault="009172D5">
      <w:pPr>
        <w:pStyle w:val="FootnoteText"/>
      </w:pPr>
      <w:r>
        <w:rPr>
          <w:rStyle w:val="FootnoteReference"/>
        </w:rPr>
        <w:footnoteRef/>
      </w:r>
      <w:r>
        <w:t xml:space="preserve"> </w:t>
      </w:r>
      <w:r>
        <w:tab/>
        <w:t>If plaintiff’s counsel asks the jury to award a specific amount of damages, and did not disclose that amount in advance, some judges allow defense counsel to make a short response.</w:t>
      </w:r>
    </w:p>
  </w:footnote>
  <w:footnote w:id="2">
    <w:p w14:paraId="472D1D36" w14:textId="77777777" w:rsidR="00D71551" w:rsidRDefault="00D71551" w:rsidP="00D71551">
      <w:pPr>
        <w:pStyle w:val="FootnoteText"/>
      </w:pPr>
      <w:r>
        <w:rPr>
          <w:rStyle w:val="FootnoteReference"/>
        </w:rPr>
        <w:footnoteRef/>
      </w:r>
      <w:r>
        <w:t xml:space="preserve"> </w:t>
      </w:r>
      <w:r>
        <w:tab/>
      </w:r>
      <w:r w:rsidRPr="00FC60B7">
        <w:rPr>
          <w:rFonts w:cs="Segoe UI Historic"/>
          <w:i/>
        </w:rPr>
        <w:t>Commonwealth</w:t>
      </w:r>
      <w:r w:rsidRPr="00FC60B7">
        <w:rPr>
          <w:rFonts w:cs="Segoe UI Historic"/>
        </w:rPr>
        <w:t xml:space="preserve"> v. </w:t>
      </w:r>
      <w:r w:rsidRPr="00FC60B7">
        <w:rPr>
          <w:rFonts w:cs="Segoe UI Historic"/>
          <w:i/>
        </w:rPr>
        <w:t>Baseler</w:t>
      </w:r>
      <w:r w:rsidRPr="00FC60B7">
        <w:rPr>
          <w:rFonts w:cs="Segoe UI Historic"/>
        </w:rPr>
        <w:t>, 419 Mass. 500, 505–506 (1995) (judge may provide jury with recording of entire oral charge without parties’ consent).</w:t>
      </w:r>
    </w:p>
  </w:footnote>
  <w:footnote w:id="3">
    <w:p w14:paraId="533D698D" w14:textId="41ACA000" w:rsidR="00BA5523" w:rsidRDefault="00BA5523">
      <w:pPr>
        <w:pStyle w:val="FootnoteText"/>
      </w:pPr>
      <w:r>
        <w:rPr>
          <w:rStyle w:val="FootnoteReference"/>
        </w:rPr>
        <w:footnoteRef/>
      </w:r>
      <w:r>
        <w:t xml:space="preserve"> </w:t>
      </w:r>
      <w:r>
        <w:tab/>
      </w:r>
      <w:r w:rsidRPr="00C17A78">
        <w:t>This model instruction does not use the phrase “preponderance of the evidence,” because such legal language often confuses jurors. Some judges may prefer to use that traditional phrase, either on the court’s own initiative, or in response to a party’s request or objection. If</w:t>
      </w:r>
      <w:r>
        <w:t> </w:t>
      </w:r>
      <w:r w:rsidRPr="00C17A78">
        <w:t>a party starts using that phrase in front of the jury, a judge may find it necessary to explain the meaning of “preponderance of the evidence,” instead of leaving the jury to wonder what it means. The judge may want to explain: “The parties may refer to proof by a ‘preponderance of the evidence,’ but that legal phrase simply means the same thing I have told you, namely proof that something is more likely true than not true.” See, e.g.</w:t>
      </w:r>
      <w:r>
        <w:t>,</w:t>
      </w:r>
      <w:r w:rsidRPr="00C17A78">
        <w:t xml:space="preserve"> </w:t>
      </w:r>
      <w:r w:rsidRPr="0084319B">
        <w:rPr>
          <w:i/>
          <w:iCs/>
        </w:rPr>
        <w:t>Sargent</w:t>
      </w:r>
      <w:r w:rsidRPr="00C17A78">
        <w:t xml:space="preserve"> v. </w:t>
      </w:r>
      <w:r w:rsidRPr="0084319B">
        <w:rPr>
          <w:i/>
          <w:iCs/>
        </w:rPr>
        <w:t>Mass. Accident Co.,</w:t>
      </w:r>
      <w:r w:rsidRPr="00C17A78">
        <w:t xml:space="preserve"> 307 Mass. 246, 250 (1940).</w:t>
      </w:r>
    </w:p>
  </w:footnote>
  <w:footnote w:id="4">
    <w:p w14:paraId="579A799E" w14:textId="316686FC" w:rsidR="00EB0F54" w:rsidRDefault="00EB0F54" w:rsidP="00EB0F54">
      <w:pPr>
        <w:pStyle w:val="FootnoteText"/>
      </w:pPr>
      <w:r>
        <w:rPr>
          <w:rStyle w:val="FootnoteReference"/>
        </w:rPr>
        <w:footnoteRef/>
      </w:r>
      <w:r>
        <w:t xml:space="preserve"> </w:t>
      </w:r>
      <w:r>
        <w:tab/>
        <w:t xml:space="preserve">See </w:t>
      </w:r>
      <w:r w:rsidRPr="002E321F">
        <w:rPr>
          <w:i/>
        </w:rPr>
        <w:t>Commonwealth</w:t>
      </w:r>
      <w:r w:rsidRPr="00D31933">
        <w:t xml:space="preserve"> v. </w:t>
      </w:r>
      <w:r w:rsidRPr="002E321F">
        <w:rPr>
          <w:i/>
        </w:rPr>
        <w:t>Triplett</w:t>
      </w:r>
      <w:r w:rsidRPr="00D31933">
        <w:t>, 398 Mass. 561, 570</w:t>
      </w:r>
      <w:r>
        <w:t xml:space="preserve"> (1986) (</w:t>
      </w:r>
      <w:r w:rsidRPr="00D31933">
        <w:t>“If controvertible facts are agreed to by stipulation, those facts no longer are at issue and must be accepted by the fact finder. A</w:t>
      </w:r>
      <w:r w:rsidR="00DE37FB">
        <w:t> </w:t>
      </w:r>
      <w:r w:rsidRPr="00D31933">
        <w:t>stipulation as to testimony, in contrast, leaves to the trier of fact its role of determining the facts based on the agreed evidence....”</w:t>
      </w:r>
      <w:r>
        <w:t>).</w:t>
      </w:r>
    </w:p>
  </w:footnote>
  <w:footnote w:id="5">
    <w:p w14:paraId="62B5A479" w14:textId="77777777" w:rsidR="00FC5AA5" w:rsidRDefault="00FC5AA5" w:rsidP="00FC5AA5">
      <w:pPr>
        <w:pStyle w:val="FootnoteText"/>
      </w:pPr>
      <w:r>
        <w:rPr>
          <w:rStyle w:val="FootnoteReference"/>
        </w:rPr>
        <w:footnoteRef/>
      </w:r>
      <w:r>
        <w:t xml:space="preserve"> </w:t>
      </w:r>
      <w:r>
        <w:tab/>
        <w:t xml:space="preserve">See, e.g., </w:t>
      </w:r>
      <w:r>
        <w:rPr>
          <w:i/>
        </w:rPr>
        <w:t>Commonwealth</w:t>
      </w:r>
      <w:r>
        <w:t xml:space="preserve"> v. </w:t>
      </w:r>
      <w:r>
        <w:rPr>
          <w:i/>
        </w:rPr>
        <w:t>Dostie</w:t>
      </w:r>
      <w:r>
        <w:t>, 425 Mass. 372, 376 (1995); see also</w:t>
      </w:r>
      <w:r w:rsidRPr="00D06415">
        <w:t xml:space="preserve"> </w:t>
      </w:r>
      <w:r w:rsidRPr="00020B96">
        <w:rPr>
          <w:i/>
        </w:rPr>
        <w:t>Commonwealth</w:t>
      </w:r>
      <w:r>
        <w:t xml:space="preserve"> v. </w:t>
      </w:r>
      <w:r w:rsidRPr="00020B96">
        <w:rPr>
          <w:i/>
        </w:rPr>
        <w:t>Marrero</w:t>
      </w:r>
      <w:r>
        <w:t>, 427 Mass. 65, 73 (1998) (proof of inferences).</w:t>
      </w:r>
    </w:p>
  </w:footnote>
  <w:footnote w:id="6">
    <w:p w14:paraId="6D73AD17" w14:textId="77777777" w:rsidR="00FC5AA5" w:rsidRPr="001A3054" w:rsidRDefault="00FC5AA5" w:rsidP="00FC5AA5">
      <w:pPr>
        <w:pStyle w:val="FootnoteText"/>
      </w:pPr>
      <w:r>
        <w:rPr>
          <w:rStyle w:val="FootnoteReference"/>
        </w:rPr>
        <w:footnoteRef/>
      </w:r>
      <w:r>
        <w:t xml:space="preserve"> </w:t>
      </w:r>
      <w:r>
        <w:tab/>
        <w:t xml:space="preserve">See, e.g., </w:t>
      </w:r>
      <w:r>
        <w:rPr>
          <w:i/>
        </w:rPr>
        <w:t>Commonwealth</w:t>
      </w:r>
      <w:r>
        <w:t xml:space="preserve"> v. </w:t>
      </w:r>
      <w:r>
        <w:rPr>
          <w:i/>
        </w:rPr>
        <w:t>Miranda</w:t>
      </w:r>
      <w:r>
        <w:t xml:space="preserve">, 458 Mass. 100, 113 (2010); </w:t>
      </w:r>
      <w:r>
        <w:rPr>
          <w:i/>
        </w:rPr>
        <w:t>Commonwealth</w:t>
      </w:r>
      <w:r>
        <w:t xml:space="preserve"> v. </w:t>
      </w:r>
      <w:r>
        <w:rPr>
          <w:i/>
        </w:rPr>
        <w:t>Anderson</w:t>
      </w:r>
      <w:r>
        <w:t xml:space="preserve">, 448 Mass. 548, 563 (2007); </w:t>
      </w:r>
      <w:r>
        <w:rPr>
          <w:i/>
        </w:rPr>
        <w:t>Commonwealth</w:t>
      </w:r>
      <w:r>
        <w:t xml:space="preserve"> v. </w:t>
      </w:r>
      <w:r>
        <w:rPr>
          <w:i/>
        </w:rPr>
        <w:t>Kelley</w:t>
      </w:r>
      <w:r>
        <w:t>, 359 Mass. 77, 94 (1971).</w:t>
      </w:r>
    </w:p>
  </w:footnote>
  <w:footnote w:id="7">
    <w:p w14:paraId="646CCBC6" w14:textId="77777777" w:rsidR="007C00CF" w:rsidRPr="00255EFB" w:rsidRDefault="007C00CF" w:rsidP="007C00CF">
      <w:pPr>
        <w:pStyle w:val="FootnoteText"/>
      </w:pPr>
      <w:r>
        <w:rPr>
          <w:rStyle w:val="FootnoteReference"/>
        </w:rPr>
        <w:footnoteRef/>
      </w:r>
      <w:r>
        <w:t xml:space="preserve"> </w:t>
      </w:r>
      <w:r>
        <w:tab/>
        <w:t xml:space="preserve">See, e.g., </w:t>
      </w:r>
      <w:r>
        <w:rPr>
          <w:i/>
          <w:iCs/>
        </w:rPr>
        <w:t>Commonwealth</w:t>
      </w:r>
      <w:r>
        <w:t xml:space="preserve"> v. </w:t>
      </w:r>
      <w:r>
        <w:rPr>
          <w:i/>
          <w:iCs/>
        </w:rPr>
        <w:t>Manning</w:t>
      </w:r>
      <w:r>
        <w:t xml:space="preserve">, 367 Mass. 605, 610 (1975); </w:t>
      </w:r>
      <w:r>
        <w:rPr>
          <w:i/>
          <w:iCs/>
        </w:rPr>
        <w:t>Ducharme</w:t>
      </w:r>
      <w:r>
        <w:t xml:space="preserve"> v. </w:t>
      </w:r>
      <w:r>
        <w:rPr>
          <w:i/>
          <w:iCs/>
        </w:rPr>
        <w:t>Holyoke St. Ry. Co.</w:t>
      </w:r>
      <w:r>
        <w:t>, 203 Mass. 384, 397 (1909).</w:t>
      </w:r>
    </w:p>
  </w:footnote>
  <w:footnote w:id="8">
    <w:p w14:paraId="1F985965" w14:textId="77777777" w:rsidR="00F576CA" w:rsidRPr="00A47EED" w:rsidRDefault="00F576CA" w:rsidP="00F576CA">
      <w:pPr>
        <w:pStyle w:val="FootnoteText"/>
      </w:pPr>
      <w:r>
        <w:rPr>
          <w:rStyle w:val="FootnoteReference"/>
        </w:rPr>
        <w:footnoteRef/>
      </w:r>
      <w:r>
        <w:t xml:space="preserve"> </w:t>
      </w:r>
      <w:r>
        <w:tab/>
        <w:t xml:space="preserve">Adapted from </w:t>
      </w:r>
      <w:r>
        <w:rPr>
          <w:i/>
          <w:iCs/>
        </w:rPr>
        <w:t>Commonwealth</w:t>
      </w:r>
      <w:r>
        <w:t xml:space="preserve"> v. </w:t>
      </w:r>
      <w:r>
        <w:rPr>
          <w:i/>
          <w:iCs/>
        </w:rPr>
        <w:t>Hinds</w:t>
      </w:r>
      <w:r>
        <w:t>, 450 Mass. 1, 12 n.7 (2007).</w:t>
      </w:r>
    </w:p>
  </w:footnote>
  <w:footnote w:id="9">
    <w:p w14:paraId="1FB3F9E1" w14:textId="77777777" w:rsidR="00D052F6" w:rsidRDefault="00D052F6" w:rsidP="00D052F6">
      <w:pPr>
        <w:pStyle w:val="FootnoteText"/>
      </w:pPr>
      <w:r>
        <w:rPr>
          <w:rStyle w:val="FootnoteReference"/>
        </w:rPr>
        <w:footnoteRef/>
      </w:r>
      <w:r>
        <w:t xml:space="preserve"> </w:t>
      </w:r>
      <w:r>
        <w:tab/>
        <w:t>See Supreme Judicial Court Model Jury Instructions on Implicit Bias.</w:t>
      </w:r>
    </w:p>
  </w:footnote>
  <w:footnote w:id="10">
    <w:p w14:paraId="0B778215" w14:textId="77777777" w:rsidR="00F10C5E" w:rsidRDefault="00F10C5E" w:rsidP="00F10C5E">
      <w:pPr>
        <w:pStyle w:val="FootnoteText"/>
      </w:pPr>
      <w:r>
        <w:rPr>
          <w:rStyle w:val="FootnoteReference"/>
        </w:rPr>
        <w:footnoteRef/>
      </w:r>
      <w:r>
        <w:t xml:space="preserve"> </w:t>
      </w:r>
      <w:r>
        <w:tab/>
        <w:t xml:space="preserve">See Jury Committee of the American College of Trial Lawyers, “Improving Jury Deliberations Through Jury Instructions Based On Cognitive Science,” at 19 (Feb. 2019), available at </w:t>
      </w:r>
      <w:hyperlink r:id="rId1" w:history="1">
        <w:r w:rsidRPr="00EA5E3C">
          <w:rPr>
            <w:rFonts w:ascii="Times New Roman" w:eastAsia="Times New Roman" w:hAnsi="Times New Roman"/>
            <w:color w:val="0000FF"/>
            <w:kern w:val="0"/>
            <w:u w:val="single"/>
          </w:rPr>
          <w:t>https://www.actl.com/docs/default-source/default-document-library/position-statements-and-white-papers/improving-jury-deliberations-final.pdf?sfvrsn=9a786c69_6</w:t>
        </w:r>
      </w:hyperlink>
      <w:r>
        <w:rPr>
          <w:rFonts w:ascii="Times New Roman" w:hAnsi="Times New Roman"/>
          <w:kern w:val="0"/>
        </w:rPr>
        <w:t>.</w:t>
      </w:r>
    </w:p>
  </w:footnote>
  <w:footnote w:id="11">
    <w:p w14:paraId="4FAC6E9A" w14:textId="33E08EA8" w:rsidR="0036377C" w:rsidRDefault="0036377C" w:rsidP="0036377C">
      <w:pPr>
        <w:pStyle w:val="FootnoteText"/>
      </w:pPr>
      <w:r>
        <w:rPr>
          <w:rStyle w:val="FootnoteReference"/>
        </w:rPr>
        <w:footnoteRef/>
      </w:r>
      <w:r>
        <w:t xml:space="preserve"> </w:t>
      </w:r>
      <w:r>
        <w:tab/>
        <w:t xml:space="preserve">“In the interest of fairness, judges will often draw the numbers of the alternate jurors </w:t>
      </w:r>
      <w:r w:rsidRPr="00DC41D0">
        <w:rPr>
          <w:i/>
          <w:iCs/>
        </w:rPr>
        <w:t>before</w:t>
      </w:r>
      <w:r>
        <w:t xml:space="preserve"> designating the foreperson, although the judge should secure the parties’ consent, because the statute contemplates selection of the foreperson before determining alternates.” P. Lauriat and D. Wilkins, Massachusetts Jury Trial Benchbook § 3.1 at 91 (4th ed. 2019); see also G.L. c. 234A, § 68 (to select alternate jurors, “</w:t>
      </w:r>
      <w:r w:rsidRPr="00B90E2B">
        <w:t>the court shall direct the clerk to place the names of all of the available jurors except the foreperson into a box or drum and to select at random the names of the appropriate number of jurors necessary to reduce the jury</w:t>
      </w:r>
      <w:r>
        <w:t xml:space="preserve">”); cf. </w:t>
      </w:r>
      <w:r>
        <w:rPr>
          <w:i/>
        </w:rPr>
        <w:t>Wilson</w:t>
      </w:r>
      <w:r>
        <w:t xml:space="preserve"> v. </w:t>
      </w:r>
      <w:r>
        <w:rPr>
          <w:i/>
        </w:rPr>
        <w:t>Commissioner of Transitional Assistance</w:t>
      </w:r>
      <w:r>
        <w:t>, 441 Mass. 846, 852–853 (2004) (in a statute or other rule of law, the word “shall” is construed as directory or permissive, rather than mandatory, “when necessary to comply with [the] dominant purpose” of the statute as a whole).</w:t>
      </w:r>
    </w:p>
  </w:footnote>
  <w:footnote w:id="12">
    <w:p w14:paraId="230AA4EB" w14:textId="79B773D4" w:rsidR="00996546" w:rsidRDefault="00996546" w:rsidP="00996546">
      <w:pPr>
        <w:pStyle w:val="FootnoteText"/>
      </w:pPr>
      <w:r>
        <w:rPr>
          <w:rStyle w:val="FootnoteReference"/>
        </w:rPr>
        <w:footnoteRef/>
      </w:r>
      <w:r>
        <w:t xml:space="preserve"> </w:t>
      </w:r>
      <w:r>
        <w:tab/>
        <w:t>Some judges prefer to let the deliberating jurors select their own foreperson</w:t>
      </w:r>
      <w:r w:rsidR="00CA68AB">
        <w:t>, if all parties agree</w:t>
      </w:r>
      <w:r>
        <w:t xml:space="preserve">. See Massachusetts Jury Trial Benchbook, </w:t>
      </w:r>
      <w:r>
        <w:rPr>
          <w:i/>
          <w:iCs/>
        </w:rPr>
        <w:t>supra</w:t>
      </w:r>
      <w:r>
        <w:t>, § 3.1.3 at 92–93, § 5.8.1 at 379–380. Under this approach, once the clerk has chosen the alternates the judge might instruct as follows:</w:t>
      </w:r>
    </w:p>
    <w:p w14:paraId="6A657F12" w14:textId="77777777" w:rsidR="00996546" w:rsidRPr="0055626A" w:rsidRDefault="00996546" w:rsidP="00996546">
      <w:pPr>
        <w:pStyle w:val="FootnoteText"/>
        <w:ind w:left="576" w:right="432"/>
      </w:pPr>
      <w:r>
        <w:tab/>
      </w:r>
      <w:r w:rsidRPr="0055626A">
        <w:t>Jurors, when you begin to meet in private, your first responsibility is to select one juror to serve as your foreperson. You may do so however you want. Once you have picked your foreperson, please send me a note—through the court officer—that tells us which one of you will be the foreperson. If for any reason you cannot quickly and easily select a foreperson, then send me a note asking me to do so instead.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1A4323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418F1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164610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10728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3B2D15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E9C472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5C2D2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53E9A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D63C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7069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7A2F92"/>
    <w:multiLevelType w:val="hybridMultilevel"/>
    <w:tmpl w:val="4F6077A2"/>
    <w:lvl w:ilvl="0" w:tplc="1FCADE54">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722686"/>
    <w:multiLevelType w:val="multilevel"/>
    <w:tmpl w:val="5218CAB0"/>
    <w:lvl w:ilvl="0">
      <w:start w:val="1"/>
      <w:numFmt w:val="none"/>
      <w:pStyle w:val="JuryInst1"/>
      <w:suff w:val="nothing"/>
      <w:lvlText w:val=""/>
      <w:lvlJc w:val="center"/>
      <w:pPr>
        <w:ind w:left="0" w:firstLine="0"/>
      </w:pPr>
      <w:rPr>
        <w:rFonts w:hint="default"/>
      </w:rPr>
    </w:lvl>
    <w:lvl w:ilvl="1">
      <w:start w:val="1"/>
      <w:numFmt w:val="none"/>
      <w:pStyle w:val="JuryInst2"/>
      <w:lvlText w:val=""/>
      <w:lvlJc w:val="left"/>
      <w:pPr>
        <w:ind w:left="0" w:firstLine="0"/>
      </w:pPr>
      <w:rPr>
        <w:rFonts w:hint="default"/>
      </w:rPr>
    </w:lvl>
    <w:lvl w:ilvl="2">
      <w:start w:val="1"/>
      <w:numFmt w:val="lowerLetter"/>
      <w:pStyle w:val="JuryInst3"/>
      <w:lvlText w:val="(%3)"/>
      <w:lvlJc w:val="left"/>
      <w:pPr>
        <w:ind w:left="864" w:hanging="432"/>
      </w:pPr>
      <w:rPr>
        <w:rFonts w:hint="default"/>
      </w:rPr>
    </w:lvl>
    <w:lvl w:ilvl="3">
      <w:start w:val="1"/>
      <w:numFmt w:val="decimal"/>
      <w:pStyle w:val="JuryInst4"/>
      <w:lvlText w:val="(%4)"/>
      <w:lvlJc w:val="left"/>
      <w:pPr>
        <w:ind w:left="1296" w:hanging="432"/>
      </w:pPr>
      <w:rPr>
        <w:rFonts w:hint="default"/>
      </w:rPr>
    </w:lvl>
    <w:lvl w:ilvl="4">
      <w:start w:val="1"/>
      <w:numFmt w:val="lowerLetter"/>
      <w:pStyle w:val="JuryInst5"/>
      <w:lvlText w:val="%5."/>
      <w:lvlJc w:val="left"/>
      <w:pPr>
        <w:ind w:left="1728" w:hanging="432"/>
      </w:pPr>
      <w:rPr>
        <w:rFonts w:hint="default"/>
      </w:rPr>
    </w:lvl>
    <w:lvl w:ilvl="5">
      <w:start w:val="1"/>
      <w:numFmt w:val="lowerRoman"/>
      <w:pStyle w:val="JuryInst6"/>
      <w:lvlText w:val="%6."/>
      <w:lvlJc w:val="left"/>
      <w:pPr>
        <w:ind w:left="2160" w:hanging="432"/>
      </w:pPr>
      <w:rPr>
        <w:rFonts w:hint="default"/>
      </w:rPr>
    </w:lvl>
    <w:lvl w:ilvl="6">
      <w:start w:val="1"/>
      <w:numFmt w:val="decimal"/>
      <w:lvlText w:val="%7."/>
      <w:lvlJc w:val="left"/>
      <w:pPr>
        <w:ind w:left="2592" w:hanging="432"/>
      </w:pPr>
      <w:rPr>
        <w:rFonts w:hint="default"/>
      </w:rPr>
    </w:lvl>
    <w:lvl w:ilvl="7">
      <w:start w:val="1"/>
      <w:numFmt w:val="lowerLetter"/>
      <w:lvlText w:val="%8."/>
      <w:lvlJc w:val="left"/>
      <w:pPr>
        <w:ind w:left="3024" w:hanging="173"/>
      </w:pPr>
      <w:rPr>
        <w:rFonts w:hint="default"/>
      </w:rPr>
    </w:lvl>
    <w:lvl w:ilvl="8">
      <w:start w:val="1"/>
      <w:numFmt w:val="lowerRoman"/>
      <w:lvlText w:val="%9."/>
      <w:lvlJc w:val="left"/>
      <w:pPr>
        <w:ind w:left="3456" w:hanging="432"/>
      </w:pPr>
      <w:rPr>
        <w:rFonts w:hint="default"/>
      </w:rPr>
    </w:lvl>
  </w:abstractNum>
  <w:abstractNum w:abstractNumId="12" w15:restartNumberingAfterBreak="0">
    <w:nsid w:val="3E0C20F8"/>
    <w:multiLevelType w:val="hybridMultilevel"/>
    <w:tmpl w:val="FC8E5BC2"/>
    <w:lvl w:ilvl="0" w:tplc="B6209AF6">
      <w:start w:val="1"/>
      <w:numFmt w:val="bullet"/>
      <w:pStyle w:val="JuryInstructionBullets"/>
      <w:lvlText w:val="o"/>
      <w:lvlJc w:val="left"/>
      <w:pPr>
        <w:ind w:left="1584" w:hanging="360"/>
      </w:pPr>
      <w:rPr>
        <w:rFonts w:ascii="Courier New" w:hAnsi="Courier New" w:hint="default"/>
      </w:rPr>
    </w:lvl>
    <w:lvl w:ilvl="1" w:tplc="04090003" w:tentative="1">
      <w:start w:val="1"/>
      <w:numFmt w:val="bullet"/>
      <w:lvlText w:val="o"/>
      <w:lvlJc w:val="left"/>
      <w:pPr>
        <w:ind w:left="2304" w:hanging="360"/>
      </w:pPr>
      <w:rPr>
        <w:rFonts w:ascii="Courier New" w:hAnsi="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13" w15:restartNumberingAfterBreak="0">
    <w:nsid w:val="41633DC1"/>
    <w:multiLevelType w:val="multilevel"/>
    <w:tmpl w:val="3BA22174"/>
    <w:lvl w:ilvl="0">
      <w:start w:val="1"/>
      <w:numFmt w:val="none"/>
      <w:suff w:val="nothing"/>
      <w:lvlText w:val=""/>
      <w:lvlJc w:val="center"/>
      <w:pPr>
        <w:ind w:left="0" w:firstLine="0"/>
      </w:pPr>
      <w:rPr>
        <w:rFonts w:hint="default"/>
      </w:rPr>
    </w:lvl>
    <w:lvl w:ilvl="1">
      <w:start w:val="1"/>
      <w:numFmt w:val="decimal"/>
      <w:lvlText w:val="Q.%2."/>
      <w:lvlJc w:val="left"/>
      <w:pPr>
        <w:ind w:left="720" w:hanging="720"/>
      </w:pPr>
      <w:rPr>
        <w:rFonts w:hint="default"/>
      </w:rPr>
    </w:lvl>
    <w:lvl w:ilvl="2">
      <w:start w:val="1"/>
      <w:numFmt w:val="lowerLetter"/>
      <w:lvlText w:val="(%3)"/>
      <w:lvlJc w:val="left"/>
      <w:pPr>
        <w:ind w:left="504"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728" w:hanging="432"/>
      </w:pPr>
      <w:rPr>
        <w:rFonts w:hint="default"/>
      </w:rPr>
    </w:lvl>
    <w:lvl w:ilvl="5">
      <w:start w:val="1"/>
      <w:numFmt w:val="lowerRoman"/>
      <w:lvlText w:val="%6."/>
      <w:lvlJc w:val="left"/>
      <w:pPr>
        <w:ind w:left="3600" w:hanging="1872"/>
      </w:pPr>
      <w:rPr>
        <w:rFonts w:hint="default"/>
      </w:rPr>
    </w:lvl>
    <w:lvl w:ilvl="6">
      <w:start w:val="1"/>
      <w:numFmt w:val="decimal"/>
      <w:lvlText w:val="%7."/>
      <w:lvlJc w:val="left"/>
      <w:pPr>
        <w:ind w:left="5040" w:hanging="720"/>
      </w:pPr>
      <w:rPr>
        <w:rFonts w:hint="default"/>
      </w:rPr>
    </w:lvl>
    <w:lvl w:ilvl="7">
      <w:start w:val="1"/>
      <w:numFmt w:val="lowerLetter"/>
      <w:lvlText w:val="%8."/>
      <w:lvlJc w:val="left"/>
      <w:pPr>
        <w:ind w:left="5760" w:hanging="720"/>
      </w:pPr>
      <w:rPr>
        <w:rFonts w:hint="default"/>
      </w:rPr>
    </w:lvl>
    <w:lvl w:ilvl="8">
      <w:start w:val="1"/>
      <w:numFmt w:val="lowerRoman"/>
      <w:lvlText w:val="%9."/>
      <w:lvlJc w:val="left"/>
      <w:pPr>
        <w:ind w:left="6480" w:hanging="720"/>
      </w:pPr>
      <w:rPr>
        <w:rFonts w:hint="default"/>
      </w:rPr>
    </w:lvl>
  </w:abstractNum>
  <w:num w:numId="1" w16cid:durableId="2142458255">
    <w:abstractNumId w:val="12"/>
  </w:num>
  <w:num w:numId="2" w16cid:durableId="149836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5379416">
    <w:abstractNumId w:val="10"/>
  </w:num>
  <w:num w:numId="4" w16cid:durableId="1135490181">
    <w:abstractNumId w:val="11"/>
  </w:num>
  <w:num w:numId="5" w16cid:durableId="1979021851">
    <w:abstractNumId w:val="0"/>
  </w:num>
  <w:num w:numId="6" w16cid:durableId="287123825">
    <w:abstractNumId w:val="1"/>
  </w:num>
  <w:num w:numId="7" w16cid:durableId="1689983766">
    <w:abstractNumId w:val="2"/>
  </w:num>
  <w:num w:numId="8" w16cid:durableId="929972838">
    <w:abstractNumId w:val="3"/>
  </w:num>
  <w:num w:numId="9" w16cid:durableId="12462892">
    <w:abstractNumId w:val="8"/>
  </w:num>
  <w:num w:numId="10" w16cid:durableId="1051613157">
    <w:abstractNumId w:val="4"/>
  </w:num>
  <w:num w:numId="11" w16cid:durableId="77677221">
    <w:abstractNumId w:val="5"/>
  </w:num>
  <w:num w:numId="12" w16cid:durableId="1432241953">
    <w:abstractNumId w:val="6"/>
  </w:num>
  <w:num w:numId="13" w16cid:durableId="2011640008">
    <w:abstractNumId w:val="7"/>
  </w:num>
  <w:num w:numId="14" w16cid:durableId="1212033912">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3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A90"/>
    <w:rsid w:val="000124CA"/>
    <w:rsid w:val="00012F55"/>
    <w:rsid w:val="000157F2"/>
    <w:rsid w:val="00016CA0"/>
    <w:rsid w:val="000215ED"/>
    <w:rsid w:val="00024830"/>
    <w:rsid w:val="00031833"/>
    <w:rsid w:val="00036FF7"/>
    <w:rsid w:val="00037245"/>
    <w:rsid w:val="00085060"/>
    <w:rsid w:val="0009383C"/>
    <w:rsid w:val="000A6CD7"/>
    <w:rsid w:val="000B007D"/>
    <w:rsid w:val="000D70C6"/>
    <w:rsid w:val="00130F23"/>
    <w:rsid w:val="00131B86"/>
    <w:rsid w:val="00137FB1"/>
    <w:rsid w:val="00142210"/>
    <w:rsid w:val="00170353"/>
    <w:rsid w:val="00177BCA"/>
    <w:rsid w:val="00196A6C"/>
    <w:rsid w:val="001A00B4"/>
    <w:rsid w:val="001B7748"/>
    <w:rsid w:val="001B7FD6"/>
    <w:rsid w:val="001D34F0"/>
    <w:rsid w:val="001D701D"/>
    <w:rsid w:val="001E2FE9"/>
    <w:rsid w:val="0021170D"/>
    <w:rsid w:val="00221552"/>
    <w:rsid w:val="00226516"/>
    <w:rsid w:val="00250BA3"/>
    <w:rsid w:val="00256005"/>
    <w:rsid w:val="00257345"/>
    <w:rsid w:val="002644BD"/>
    <w:rsid w:val="00283C33"/>
    <w:rsid w:val="002841BA"/>
    <w:rsid w:val="00294F89"/>
    <w:rsid w:val="00296507"/>
    <w:rsid w:val="002A0009"/>
    <w:rsid w:val="002A2C60"/>
    <w:rsid w:val="002A4F12"/>
    <w:rsid w:val="002A75D8"/>
    <w:rsid w:val="002C0917"/>
    <w:rsid w:val="002D72D8"/>
    <w:rsid w:val="002E58FC"/>
    <w:rsid w:val="002F158F"/>
    <w:rsid w:val="0031105A"/>
    <w:rsid w:val="00317BB1"/>
    <w:rsid w:val="00332A91"/>
    <w:rsid w:val="00341000"/>
    <w:rsid w:val="00351410"/>
    <w:rsid w:val="0036246A"/>
    <w:rsid w:val="0036377C"/>
    <w:rsid w:val="00374B70"/>
    <w:rsid w:val="00384AAE"/>
    <w:rsid w:val="003923C0"/>
    <w:rsid w:val="003954BB"/>
    <w:rsid w:val="003A19A0"/>
    <w:rsid w:val="003B7653"/>
    <w:rsid w:val="003E1DE0"/>
    <w:rsid w:val="003E7F7A"/>
    <w:rsid w:val="003F222F"/>
    <w:rsid w:val="003F4B99"/>
    <w:rsid w:val="003F66B7"/>
    <w:rsid w:val="00420329"/>
    <w:rsid w:val="00420E33"/>
    <w:rsid w:val="00430D7D"/>
    <w:rsid w:val="00451E3A"/>
    <w:rsid w:val="00461778"/>
    <w:rsid w:val="00484048"/>
    <w:rsid w:val="004848CB"/>
    <w:rsid w:val="0049411D"/>
    <w:rsid w:val="0049573C"/>
    <w:rsid w:val="00497248"/>
    <w:rsid w:val="0049748C"/>
    <w:rsid w:val="004A3BE2"/>
    <w:rsid w:val="004B7D87"/>
    <w:rsid w:val="004C6A7D"/>
    <w:rsid w:val="004D46EA"/>
    <w:rsid w:val="004E5A9B"/>
    <w:rsid w:val="00516C98"/>
    <w:rsid w:val="00521197"/>
    <w:rsid w:val="005220F0"/>
    <w:rsid w:val="005446C0"/>
    <w:rsid w:val="00565144"/>
    <w:rsid w:val="00572D49"/>
    <w:rsid w:val="00575F78"/>
    <w:rsid w:val="00586E98"/>
    <w:rsid w:val="00594672"/>
    <w:rsid w:val="00596E5A"/>
    <w:rsid w:val="005B0527"/>
    <w:rsid w:val="005C0624"/>
    <w:rsid w:val="005C1EBD"/>
    <w:rsid w:val="005C537F"/>
    <w:rsid w:val="005F168D"/>
    <w:rsid w:val="005F68EE"/>
    <w:rsid w:val="00601130"/>
    <w:rsid w:val="00613C99"/>
    <w:rsid w:val="00637F5F"/>
    <w:rsid w:val="00645AC9"/>
    <w:rsid w:val="00651FA5"/>
    <w:rsid w:val="00653645"/>
    <w:rsid w:val="0065642E"/>
    <w:rsid w:val="006936A3"/>
    <w:rsid w:val="00696B34"/>
    <w:rsid w:val="006A00FD"/>
    <w:rsid w:val="006A0BA7"/>
    <w:rsid w:val="006A5997"/>
    <w:rsid w:val="006B6087"/>
    <w:rsid w:val="006C75FA"/>
    <w:rsid w:val="006E4D13"/>
    <w:rsid w:val="00700742"/>
    <w:rsid w:val="00701190"/>
    <w:rsid w:val="00706710"/>
    <w:rsid w:val="00710522"/>
    <w:rsid w:val="007201B5"/>
    <w:rsid w:val="00724E05"/>
    <w:rsid w:val="007542E8"/>
    <w:rsid w:val="00770F8D"/>
    <w:rsid w:val="00791984"/>
    <w:rsid w:val="00792076"/>
    <w:rsid w:val="007A6471"/>
    <w:rsid w:val="007A7BB0"/>
    <w:rsid w:val="007C00CF"/>
    <w:rsid w:val="007E06EB"/>
    <w:rsid w:val="007E6793"/>
    <w:rsid w:val="007E7B77"/>
    <w:rsid w:val="007F0E03"/>
    <w:rsid w:val="007F2A0B"/>
    <w:rsid w:val="008023A6"/>
    <w:rsid w:val="00812944"/>
    <w:rsid w:val="008213E3"/>
    <w:rsid w:val="00826FEE"/>
    <w:rsid w:val="008478CA"/>
    <w:rsid w:val="00877AAF"/>
    <w:rsid w:val="00880AA6"/>
    <w:rsid w:val="008866F7"/>
    <w:rsid w:val="0089607C"/>
    <w:rsid w:val="00896CDF"/>
    <w:rsid w:val="008A43E6"/>
    <w:rsid w:val="008C09D7"/>
    <w:rsid w:val="008C0BCA"/>
    <w:rsid w:val="008C15A3"/>
    <w:rsid w:val="008D06F3"/>
    <w:rsid w:val="008D5ECD"/>
    <w:rsid w:val="008D6E5E"/>
    <w:rsid w:val="008E165D"/>
    <w:rsid w:val="008E6FEA"/>
    <w:rsid w:val="008F4749"/>
    <w:rsid w:val="009060FB"/>
    <w:rsid w:val="009172D5"/>
    <w:rsid w:val="009277D9"/>
    <w:rsid w:val="009410CC"/>
    <w:rsid w:val="0094500B"/>
    <w:rsid w:val="009455A6"/>
    <w:rsid w:val="00946123"/>
    <w:rsid w:val="00946C9C"/>
    <w:rsid w:val="0095502D"/>
    <w:rsid w:val="0098729B"/>
    <w:rsid w:val="00992410"/>
    <w:rsid w:val="00996546"/>
    <w:rsid w:val="00996F36"/>
    <w:rsid w:val="009B1747"/>
    <w:rsid w:val="009B481F"/>
    <w:rsid w:val="009B6E53"/>
    <w:rsid w:val="009C084F"/>
    <w:rsid w:val="009F2AC4"/>
    <w:rsid w:val="00A028DC"/>
    <w:rsid w:val="00A04B1F"/>
    <w:rsid w:val="00A05B86"/>
    <w:rsid w:val="00A2538E"/>
    <w:rsid w:val="00A2789E"/>
    <w:rsid w:val="00A42F8D"/>
    <w:rsid w:val="00A44E6D"/>
    <w:rsid w:val="00A4694B"/>
    <w:rsid w:val="00A477D7"/>
    <w:rsid w:val="00A51EB7"/>
    <w:rsid w:val="00A56498"/>
    <w:rsid w:val="00A63546"/>
    <w:rsid w:val="00A73A00"/>
    <w:rsid w:val="00A76145"/>
    <w:rsid w:val="00A95EAD"/>
    <w:rsid w:val="00AA6EE5"/>
    <w:rsid w:val="00AD2095"/>
    <w:rsid w:val="00AD2A30"/>
    <w:rsid w:val="00AE0B0E"/>
    <w:rsid w:val="00AE6365"/>
    <w:rsid w:val="00AF4613"/>
    <w:rsid w:val="00AF6831"/>
    <w:rsid w:val="00AF6BC6"/>
    <w:rsid w:val="00B01D4A"/>
    <w:rsid w:val="00B02468"/>
    <w:rsid w:val="00B2198E"/>
    <w:rsid w:val="00B2579A"/>
    <w:rsid w:val="00B273B0"/>
    <w:rsid w:val="00B36AE5"/>
    <w:rsid w:val="00B500A9"/>
    <w:rsid w:val="00B520AB"/>
    <w:rsid w:val="00B62841"/>
    <w:rsid w:val="00B72740"/>
    <w:rsid w:val="00B82569"/>
    <w:rsid w:val="00BA338D"/>
    <w:rsid w:val="00BA5523"/>
    <w:rsid w:val="00BB15CE"/>
    <w:rsid w:val="00BB6368"/>
    <w:rsid w:val="00BF0717"/>
    <w:rsid w:val="00C214C3"/>
    <w:rsid w:val="00C370DE"/>
    <w:rsid w:val="00C43AEF"/>
    <w:rsid w:val="00C5670C"/>
    <w:rsid w:val="00C63A70"/>
    <w:rsid w:val="00C659D5"/>
    <w:rsid w:val="00C67D91"/>
    <w:rsid w:val="00C71B8E"/>
    <w:rsid w:val="00C7654F"/>
    <w:rsid w:val="00CA3DAD"/>
    <w:rsid w:val="00CA68AB"/>
    <w:rsid w:val="00CB0C9B"/>
    <w:rsid w:val="00CC39C9"/>
    <w:rsid w:val="00CD7576"/>
    <w:rsid w:val="00D052F6"/>
    <w:rsid w:val="00D160B5"/>
    <w:rsid w:val="00D163FD"/>
    <w:rsid w:val="00D235C7"/>
    <w:rsid w:val="00D30918"/>
    <w:rsid w:val="00D3354F"/>
    <w:rsid w:val="00D33CF0"/>
    <w:rsid w:val="00D4013F"/>
    <w:rsid w:val="00D43131"/>
    <w:rsid w:val="00D44511"/>
    <w:rsid w:val="00D54EA2"/>
    <w:rsid w:val="00D56BFF"/>
    <w:rsid w:val="00D6418C"/>
    <w:rsid w:val="00D7028D"/>
    <w:rsid w:val="00D71551"/>
    <w:rsid w:val="00D71FE5"/>
    <w:rsid w:val="00D8174B"/>
    <w:rsid w:val="00D8732A"/>
    <w:rsid w:val="00D9583C"/>
    <w:rsid w:val="00DB26DC"/>
    <w:rsid w:val="00DB6604"/>
    <w:rsid w:val="00DC5D35"/>
    <w:rsid w:val="00DD1E36"/>
    <w:rsid w:val="00DD50F1"/>
    <w:rsid w:val="00DE1CBC"/>
    <w:rsid w:val="00DE37FB"/>
    <w:rsid w:val="00DF0083"/>
    <w:rsid w:val="00E126B4"/>
    <w:rsid w:val="00E3254C"/>
    <w:rsid w:val="00E409B9"/>
    <w:rsid w:val="00E53F23"/>
    <w:rsid w:val="00E55EA0"/>
    <w:rsid w:val="00E72581"/>
    <w:rsid w:val="00E83832"/>
    <w:rsid w:val="00E9180E"/>
    <w:rsid w:val="00EA5797"/>
    <w:rsid w:val="00EB0F54"/>
    <w:rsid w:val="00EB3F17"/>
    <w:rsid w:val="00EB644C"/>
    <w:rsid w:val="00EF173F"/>
    <w:rsid w:val="00EF1EFC"/>
    <w:rsid w:val="00EF6D7A"/>
    <w:rsid w:val="00F037A9"/>
    <w:rsid w:val="00F07C00"/>
    <w:rsid w:val="00F10AE9"/>
    <w:rsid w:val="00F10C5E"/>
    <w:rsid w:val="00F115A7"/>
    <w:rsid w:val="00F11C6F"/>
    <w:rsid w:val="00F31608"/>
    <w:rsid w:val="00F3200B"/>
    <w:rsid w:val="00F324FF"/>
    <w:rsid w:val="00F576CA"/>
    <w:rsid w:val="00F611B1"/>
    <w:rsid w:val="00F70A5D"/>
    <w:rsid w:val="00F74A90"/>
    <w:rsid w:val="00F82A3E"/>
    <w:rsid w:val="00F83046"/>
    <w:rsid w:val="00F8446E"/>
    <w:rsid w:val="00F911AA"/>
    <w:rsid w:val="00FB3CAC"/>
    <w:rsid w:val="00FC5542"/>
    <w:rsid w:val="00FC5AA5"/>
    <w:rsid w:val="00FE5C2B"/>
    <w:rsid w:val="00FE7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F33E3"/>
  <w15:chartTrackingRefBased/>
  <w15:docId w15:val="{F0DCD95B-F6BC-7E4C-A645-37CF44BDD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qFormat="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54F"/>
    <w:rPr>
      <w:rFonts w:ascii="Segoe UI Historic" w:eastAsia="Times New Roman" w:hAnsi="Segoe UI Historic" w:cs="Times New Roman"/>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10AE9"/>
    <w:pPr>
      <w:spacing w:line="480" w:lineRule="exact"/>
      <w:ind w:firstLine="720"/>
    </w:pPr>
  </w:style>
  <w:style w:type="character" w:customStyle="1" w:styleId="BodyTextChar">
    <w:name w:val="Body Text Char"/>
    <w:link w:val="BodyText"/>
    <w:uiPriority w:val="99"/>
    <w:rsid w:val="00F10AE9"/>
    <w:rPr>
      <w:rFonts w:ascii="Century" w:eastAsia="Calibri" w:hAnsi="Century" w:cs="Times New Roman"/>
    </w:rPr>
  </w:style>
  <w:style w:type="paragraph" w:customStyle="1" w:styleId="CenterBold">
    <w:name w:val="Center Bold"/>
    <w:basedOn w:val="Normal"/>
    <w:qFormat/>
    <w:rsid w:val="00F82A3E"/>
    <w:pPr>
      <w:spacing w:after="60"/>
      <w:jc w:val="center"/>
    </w:pPr>
    <w:rPr>
      <w:b/>
      <w:sz w:val="28"/>
    </w:rPr>
  </w:style>
  <w:style w:type="paragraph" w:styleId="FootnoteText">
    <w:name w:val="footnote text"/>
    <w:basedOn w:val="JuryInstructionText"/>
    <w:link w:val="FootnoteTextChar"/>
    <w:unhideWhenUsed/>
    <w:rsid w:val="00257345"/>
    <w:pPr>
      <w:spacing w:before="60" w:after="0" w:line="280" w:lineRule="exact"/>
      <w:ind w:left="288" w:hanging="288"/>
    </w:pPr>
    <w:rPr>
      <w:sz w:val="22"/>
      <w:szCs w:val="20"/>
    </w:rPr>
  </w:style>
  <w:style w:type="character" w:customStyle="1" w:styleId="FootnoteTextChar">
    <w:name w:val="Footnote Text Char"/>
    <w:basedOn w:val="DefaultParagraphFont"/>
    <w:link w:val="FootnoteText"/>
    <w:rsid w:val="00257345"/>
    <w:rPr>
      <w:rFonts w:ascii="Segoe UI Historic" w:hAnsi="Segoe UI Historic" w:cs="Times New Roman"/>
      <w:kern w:val="20"/>
      <w:sz w:val="22"/>
      <w:szCs w:val="20"/>
    </w:rPr>
  </w:style>
  <w:style w:type="paragraph" w:customStyle="1" w:styleId="Notes">
    <w:name w:val="Notes"/>
    <w:basedOn w:val="Normal"/>
    <w:qFormat/>
    <w:rsid w:val="00594672"/>
    <w:pPr>
      <w:spacing w:after="120"/>
    </w:pPr>
  </w:style>
  <w:style w:type="paragraph" w:styleId="TOC1">
    <w:name w:val="toc 1"/>
    <w:basedOn w:val="Normal"/>
    <w:next w:val="Normal"/>
    <w:autoRedefine/>
    <w:uiPriority w:val="39"/>
    <w:qFormat/>
    <w:rsid w:val="00461778"/>
    <w:pPr>
      <w:tabs>
        <w:tab w:val="right" w:leader="dot" w:pos="9350"/>
      </w:tabs>
      <w:spacing w:after="120"/>
      <w:ind w:right="720"/>
    </w:pPr>
  </w:style>
  <w:style w:type="paragraph" w:styleId="TOC2">
    <w:name w:val="toc 2"/>
    <w:basedOn w:val="Normal"/>
    <w:next w:val="Normal"/>
    <w:autoRedefine/>
    <w:uiPriority w:val="39"/>
    <w:qFormat/>
    <w:rsid w:val="00461778"/>
    <w:pPr>
      <w:keepNext/>
      <w:tabs>
        <w:tab w:val="left" w:pos="1440"/>
        <w:tab w:val="right" w:leader="dot" w:pos="9350"/>
      </w:tabs>
      <w:spacing w:after="120"/>
      <w:ind w:left="432" w:right="720"/>
    </w:pPr>
  </w:style>
  <w:style w:type="paragraph" w:styleId="TOC3">
    <w:name w:val="toc 3"/>
    <w:basedOn w:val="Normal"/>
    <w:next w:val="Normal"/>
    <w:uiPriority w:val="39"/>
    <w:qFormat/>
    <w:rsid w:val="00461778"/>
    <w:pPr>
      <w:tabs>
        <w:tab w:val="left" w:pos="1296"/>
        <w:tab w:val="right" w:leader="dot" w:pos="9346"/>
      </w:tabs>
      <w:spacing w:after="120"/>
      <w:ind w:left="864" w:right="720"/>
    </w:pPr>
  </w:style>
  <w:style w:type="paragraph" w:styleId="TOC4">
    <w:name w:val="toc 4"/>
    <w:basedOn w:val="Normal"/>
    <w:next w:val="Normal"/>
    <w:uiPriority w:val="39"/>
    <w:rsid w:val="00461778"/>
    <w:pPr>
      <w:tabs>
        <w:tab w:val="left" w:pos="1728"/>
        <w:tab w:val="right" w:leader="dot" w:pos="9346"/>
      </w:tabs>
      <w:spacing w:after="120"/>
      <w:ind w:left="1296" w:right="720"/>
    </w:pPr>
  </w:style>
  <w:style w:type="paragraph" w:styleId="TOC9">
    <w:name w:val="toc 9"/>
    <w:basedOn w:val="Normal"/>
    <w:next w:val="Normal"/>
    <w:qFormat/>
    <w:rsid w:val="00F10AE9"/>
    <w:pPr>
      <w:spacing w:after="240"/>
      <w:ind w:left="1440" w:right="720" w:hanging="720"/>
    </w:pPr>
  </w:style>
  <w:style w:type="paragraph" w:styleId="TOC5">
    <w:name w:val="toc 5"/>
    <w:basedOn w:val="Normal"/>
    <w:next w:val="Normal"/>
    <w:autoRedefine/>
    <w:uiPriority w:val="39"/>
    <w:rsid w:val="00461778"/>
    <w:pPr>
      <w:tabs>
        <w:tab w:val="left" w:pos="2160"/>
        <w:tab w:val="right" w:leader="dot" w:pos="9346"/>
      </w:tabs>
      <w:spacing w:after="120"/>
      <w:ind w:left="1728" w:right="720"/>
    </w:pPr>
  </w:style>
  <w:style w:type="paragraph" w:customStyle="1" w:styleId="Notes-Hanging">
    <w:name w:val="Notes - Hanging"/>
    <w:basedOn w:val="Notes"/>
    <w:next w:val="Notes"/>
    <w:qFormat/>
    <w:rsid w:val="00594672"/>
    <w:pPr>
      <w:ind w:left="432" w:hanging="432"/>
    </w:pPr>
  </w:style>
  <w:style w:type="character" w:styleId="FootnoteReference">
    <w:name w:val="footnote reference"/>
    <w:uiPriority w:val="99"/>
    <w:rsid w:val="00F74A90"/>
    <w:rPr>
      <w:b/>
      <w:vertAlign w:val="superscript"/>
    </w:rPr>
  </w:style>
  <w:style w:type="paragraph" w:customStyle="1" w:styleId="JuryInst2">
    <w:name w:val="JuryInst2"/>
    <w:basedOn w:val="JuryInst1"/>
    <w:next w:val="JuryInstructionText"/>
    <w:rsid w:val="00CB0C9B"/>
    <w:pPr>
      <w:keepLines/>
      <w:numPr>
        <w:ilvl w:val="1"/>
      </w:numPr>
      <w:spacing w:before="0"/>
      <w:jc w:val="left"/>
      <w:outlineLvl w:val="1"/>
    </w:pPr>
    <w:rPr>
      <w:smallCaps w:val="0"/>
      <w:spacing w:val="12"/>
    </w:rPr>
  </w:style>
  <w:style w:type="paragraph" w:customStyle="1" w:styleId="JuryInstructionText">
    <w:name w:val="Jury Instruction Text"/>
    <w:basedOn w:val="Normal"/>
    <w:qFormat/>
    <w:rsid w:val="004848CB"/>
    <w:pPr>
      <w:spacing w:after="160" w:line="400" w:lineRule="exact"/>
    </w:pPr>
    <w:rPr>
      <w:rFonts w:eastAsia="Calibri"/>
      <w:sz w:val="28"/>
      <w:szCs w:val="28"/>
    </w:rPr>
  </w:style>
  <w:style w:type="paragraph" w:customStyle="1" w:styleId="JuryInstructionElements">
    <w:name w:val="Jury Instruction Elements"/>
    <w:basedOn w:val="JuryInstructionText"/>
    <w:qFormat/>
    <w:rsid w:val="005446C0"/>
    <w:pPr>
      <w:spacing w:after="120" w:line="340" w:lineRule="exact"/>
      <w:ind w:left="864" w:right="432" w:hanging="360"/>
    </w:pPr>
  </w:style>
  <w:style w:type="paragraph" w:customStyle="1" w:styleId="JuryInst1">
    <w:name w:val="JuryInst1"/>
    <w:basedOn w:val="JuryInstructionText"/>
    <w:next w:val="JuryInstructionText"/>
    <w:rsid w:val="00CB0C9B"/>
    <w:pPr>
      <w:keepNext/>
      <w:numPr>
        <w:numId w:val="4"/>
      </w:numPr>
      <w:spacing w:before="80"/>
      <w:jc w:val="center"/>
      <w:outlineLvl w:val="0"/>
    </w:pPr>
    <w:rPr>
      <w:b/>
      <w:smallCaps/>
      <w:spacing w:val="20"/>
      <w:szCs w:val="20"/>
    </w:rPr>
  </w:style>
  <w:style w:type="paragraph" w:customStyle="1" w:styleId="JuryInst3">
    <w:name w:val="JuryInst3"/>
    <w:basedOn w:val="JuryInstructionText"/>
    <w:next w:val="JuryInstructionText"/>
    <w:rsid w:val="00CB0C9B"/>
    <w:pPr>
      <w:keepNext/>
      <w:keepLines/>
      <w:numPr>
        <w:ilvl w:val="2"/>
        <w:numId w:val="4"/>
      </w:numPr>
      <w:snapToGrid w:val="0"/>
      <w:outlineLvl w:val="2"/>
    </w:pPr>
    <w:rPr>
      <w:b/>
    </w:rPr>
  </w:style>
  <w:style w:type="paragraph" w:customStyle="1" w:styleId="JuryInst4">
    <w:name w:val="JuryInst4"/>
    <w:basedOn w:val="JuryInst3"/>
    <w:next w:val="JuryInstructionText"/>
    <w:rsid w:val="00CB0C9B"/>
    <w:pPr>
      <w:numPr>
        <w:ilvl w:val="3"/>
      </w:numPr>
      <w:outlineLvl w:val="3"/>
    </w:pPr>
  </w:style>
  <w:style w:type="paragraph" w:customStyle="1" w:styleId="JuryInst5">
    <w:name w:val="JuryInst5"/>
    <w:basedOn w:val="JuryInst4"/>
    <w:next w:val="JuryInstructionText"/>
    <w:rsid w:val="00CB0C9B"/>
    <w:pPr>
      <w:numPr>
        <w:ilvl w:val="4"/>
      </w:numPr>
      <w:spacing w:after="120"/>
      <w:outlineLvl w:val="4"/>
    </w:pPr>
  </w:style>
  <w:style w:type="paragraph" w:customStyle="1" w:styleId="JuryInst6">
    <w:name w:val="JuryInst6"/>
    <w:basedOn w:val="JuryInst5"/>
    <w:next w:val="JuryInstructionText"/>
    <w:rsid w:val="00CB0C9B"/>
    <w:pPr>
      <w:numPr>
        <w:ilvl w:val="5"/>
      </w:numPr>
      <w:outlineLvl w:val="5"/>
    </w:pPr>
  </w:style>
  <w:style w:type="paragraph" w:customStyle="1" w:styleId="JuryInstructionBullets">
    <w:name w:val="Jury Instruction Bullets"/>
    <w:basedOn w:val="JuryInstructionElements"/>
    <w:qFormat/>
    <w:rsid w:val="005446C0"/>
    <w:pPr>
      <w:numPr>
        <w:numId w:val="1"/>
      </w:numPr>
      <w:ind w:left="864"/>
    </w:pPr>
  </w:style>
  <w:style w:type="paragraph" w:customStyle="1" w:styleId="JuryInstructionIndent">
    <w:name w:val="Jury Instruction Indent"/>
    <w:basedOn w:val="JuryInstructionText"/>
    <w:next w:val="JuryInstructionText"/>
    <w:qFormat/>
    <w:rsid w:val="00016CA0"/>
    <w:pPr>
      <w:ind w:left="432"/>
    </w:pPr>
  </w:style>
  <w:style w:type="paragraph" w:styleId="Revision">
    <w:name w:val="Revision"/>
    <w:hidden/>
    <w:uiPriority w:val="99"/>
    <w:semiHidden/>
    <w:rsid w:val="00FB3CAC"/>
    <w:rPr>
      <w:rFonts w:ascii="Segoe UI Historic" w:eastAsia="Times New Roman" w:hAnsi="Segoe UI Historic" w:cs="Times New Roman"/>
      <w:kern w:val="20"/>
    </w:rPr>
  </w:style>
  <w:style w:type="paragraph" w:styleId="BalloonText">
    <w:name w:val="Balloon Text"/>
    <w:basedOn w:val="Normal"/>
    <w:link w:val="BalloonTextChar"/>
    <w:uiPriority w:val="99"/>
    <w:semiHidden/>
    <w:unhideWhenUsed/>
    <w:rsid w:val="00FB3CAC"/>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B3CAC"/>
    <w:rPr>
      <w:rFonts w:ascii="Times New Roman" w:eastAsia="Times New Roman" w:hAnsi="Times New Roman" w:cs="Times New Roman"/>
      <w:kern w:val="20"/>
      <w:sz w:val="18"/>
      <w:szCs w:val="18"/>
    </w:rPr>
  </w:style>
  <w:style w:type="paragraph" w:customStyle="1" w:styleId="ParagraphStyle">
    <w:name w:val="Paragraph Style"/>
    <w:basedOn w:val="Normal"/>
    <w:uiPriority w:val="99"/>
    <w:rsid w:val="0049411D"/>
    <w:pPr>
      <w:widowControl w:val="0"/>
      <w:autoSpaceDE w:val="0"/>
      <w:autoSpaceDN w:val="0"/>
      <w:adjustRightInd w:val="0"/>
      <w:spacing w:before="200" w:after="240" w:line="360" w:lineRule="auto"/>
      <w:ind w:right="720"/>
    </w:pPr>
    <w:rPr>
      <w:rFonts w:ascii="Palatino-Roman" w:eastAsiaTheme="minorEastAsia" w:hAnsi="Palatino-Roman" w:cs="Palatino-Roman"/>
      <w:kern w:val="0"/>
      <w:sz w:val="28"/>
      <w:szCs w:val="28"/>
    </w:rPr>
  </w:style>
  <w:style w:type="paragraph" w:styleId="Header">
    <w:name w:val="header"/>
    <w:basedOn w:val="Normal"/>
    <w:link w:val="HeaderChar"/>
    <w:uiPriority w:val="99"/>
    <w:unhideWhenUsed/>
    <w:rsid w:val="007F2A0B"/>
    <w:pPr>
      <w:tabs>
        <w:tab w:val="center" w:pos="4680"/>
        <w:tab w:val="right" w:pos="9360"/>
      </w:tabs>
    </w:pPr>
  </w:style>
  <w:style w:type="character" w:customStyle="1" w:styleId="HeaderChar">
    <w:name w:val="Header Char"/>
    <w:basedOn w:val="DefaultParagraphFont"/>
    <w:link w:val="Header"/>
    <w:uiPriority w:val="99"/>
    <w:rsid w:val="007F2A0B"/>
    <w:rPr>
      <w:rFonts w:ascii="Segoe UI Historic" w:eastAsia="Times New Roman" w:hAnsi="Segoe UI Historic" w:cs="Times New Roman"/>
      <w:kern w:val="20"/>
    </w:rPr>
  </w:style>
  <w:style w:type="paragraph" w:styleId="Footer">
    <w:name w:val="footer"/>
    <w:basedOn w:val="Normal"/>
    <w:link w:val="FooterChar"/>
    <w:unhideWhenUsed/>
    <w:rsid w:val="007F2A0B"/>
    <w:pPr>
      <w:tabs>
        <w:tab w:val="center" w:pos="4680"/>
        <w:tab w:val="right" w:pos="9360"/>
      </w:tabs>
    </w:pPr>
  </w:style>
  <w:style w:type="character" w:customStyle="1" w:styleId="FooterChar">
    <w:name w:val="Footer Char"/>
    <w:basedOn w:val="DefaultParagraphFont"/>
    <w:link w:val="Footer"/>
    <w:rsid w:val="007F2A0B"/>
    <w:rPr>
      <w:rFonts w:ascii="Segoe UI Historic" w:eastAsia="Times New Roman" w:hAnsi="Segoe UI Historic" w:cs="Times New Roman"/>
      <w:kern w:val="20"/>
    </w:rPr>
  </w:style>
  <w:style w:type="paragraph" w:styleId="TOC6">
    <w:name w:val="toc 6"/>
    <w:basedOn w:val="Normal"/>
    <w:next w:val="Normal"/>
    <w:autoRedefine/>
    <w:uiPriority w:val="39"/>
    <w:unhideWhenUsed/>
    <w:rsid w:val="00461778"/>
    <w:pPr>
      <w:tabs>
        <w:tab w:val="left" w:pos="2592"/>
        <w:tab w:val="right" w:leader="dot" w:pos="9346"/>
      </w:tabs>
      <w:spacing w:after="120"/>
      <w:ind w:left="2160" w:righ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201837">
      <w:bodyDiv w:val="1"/>
      <w:marLeft w:val="0"/>
      <w:marRight w:val="0"/>
      <w:marTop w:val="0"/>
      <w:marBottom w:val="0"/>
      <w:divBdr>
        <w:top w:val="none" w:sz="0" w:space="0" w:color="auto"/>
        <w:left w:val="none" w:sz="0" w:space="0" w:color="auto"/>
        <w:bottom w:val="none" w:sz="0" w:space="0" w:color="auto"/>
        <w:right w:val="none" w:sz="0" w:space="0" w:color="auto"/>
      </w:divBdr>
      <w:divsChild>
        <w:div w:id="1082681551">
          <w:marLeft w:val="0"/>
          <w:marRight w:val="0"/>
          <w:marTop w:val="0"/>
          <w:marBottom w:val="0"/>
          <w:divBdr>
            <w:top w:val="none" w:sz="0" w:space="0" w:color="auto"/>
            <w:left w:val="none" w:sz="0" w:space="0" w:color="auto"/>
            <w:bottom w:val="none" w:sz="0" w:space="0" w:color="auto"/>
            <w:right w:val="none" w:sz="0" w:space="0" w:color="auto"/>
          </w:divBdr>
        </w:div>
        <w:div w:id="109858657">
          <w:marLeft w:val="0"/>
          <w:marRight w:val="0"/>
          <w:marTop w:val="0"/>
          <w:marBottom w:val="0"/>
          <w:divBdr>
            <w:top w:val="none" w:sz="0" w:space="0" w:color="auto"/>
            <w:left w:val="none" w:sz="0" w:space="0" w:color="auto"/>
            <w:bottom w:val="none" w:sz="0" w:space="0" w:color="auto"/>
            <w:right w:val="none" w:sz="0" w:space="0" w:color="auto"/>
          </w:divBdr>
        </w:div>
        <w:div w:id="1401516171">
          <w:marLeft w:val="0"/>
          <w:marRight w:val="0"/>
          <w:marTop w:val="0"/>
          <w:marBottom w:val="0"/>
          <w:divBdr>
            <w:top w:val="none" w:sz="0" w:space="0" w:color="auto"/>
            <w:left w:val="none" w:sz="0" w:space="0" w:color="auto"/>
            <w:bottom w:val="none" w:sz="0" w:space="0" w:color="auto"/>
            <w:right w:val="none" w:sz="0" w:space="0" w:color="auto"/>
          </w:divBdr>
        </w:div>
        <w:div w:id="482427983">
          <w:marLeft w:val="0"/>
          <w:marRight w:val="0"/>
          <w:marTop w:val="0"/>
          <w:marBottom w:val="0"/>
          <w:divBdr>
            <w:top w:val="none" w:sz="0" w:space="0" w:color="auto"/>
            <w:left w:val="none" w:sz="0" w:space="0" w:color="auto"/>
            <w:bottom w:val="none" w:sz="0" w:space="0" w:color="auto"/>
            <w:right w:val="none" w:sz="0" w:space="0" w:color="auto"/>
          </w:divBdr>
        </w:div>
        <w:div w:id="667907704">
          <w:marLeft w:val="0"/>
          <w:marRight w:val="0"/>
          <w:marTop w:val="0"/>
          <w:marBottom w:val="0"/>
          <w:divBdr>
            <w:top w:val="none" w:sz="0" w:space="0" w:color="auto"/>
            <w:left w:val="none" w:sz="0" w:space="0" w:color="auto"/>
            <w:bottom w:val="none" w:sz="0" w:space="0" w:color="auto"/>
            <w:right w:val="none" w:sz="0" w:space="0" w:color="auto"/>
          </w:divBdr>
        </w:div>
        <w:div w:id="255987437">
          <w:marLeft w:val="0"/>
          <w:marRight w:val="0"/>
          <w:marTop w:val="0"/>
          <w:marBottom w:val="0"/>
          <w:divBdr>
            <w:top w:val="none" w:sz="0" w:space="0" w:color="auto"/>
            <w:left w:val="none" w:sz="0" w:space="0" w:color="auto"/>
            <w:bottom w:val="none" w:sz="0" w:space="0" w:color="auto"/>
            <w:right w:val="none" w:sz="0" w:space="0" w:color="auto"/>
          </w:divBdr>
        </w:div>
        <w:div w:id="558058589">
          <w:marLeft w:val="0"/>
          <w:marRight w:val="0"/>
          <w:marTop w:val="0"/>
          <w:marBottom w:val="0"/>
          <w:divBdr>
            <w:top w:val="none" w:sz="0" w:space="0" w:color="auto"/>
            <w:left w:val="none" w:sz="0" w:space="0" w:color="auto"/>
            <w:bottom w:val="none" w:sz="0" w:space="0" w:color="auto"/>
            <w:right w:val="none" w:sz="0" w:space="0" w:color="auto"/>
          </w:divBdr>
        </w:div>
        <w:div w:id="581767448">
          <w:marLeft w:val="0"/>
          <w:marRight w:val="0"/>
          <w:marTop w:val="0"/>
          <w:marBottom w:val="0"/>
          <w:divBdr>
            <w:top w:val="none" w:sz="0" w:space="0" w:color="auto"/>
            <w:left w:val="none" w:sz="0" w:space="0" w:color="auto"/>
            <w:bottom w:val="none" w:sz="0" w:space="0" w:color="auto"/>
            <w:right w:val="none" w:sz="0" w:space="0" w:color="auto"/>
          </w:divBdr>
        </w:div>
        <w:div w:id="1333603471">
          <w:marLeft w:val="0"/>
          <w:marRight w:val="0"/>
          <w:marTop w:val="0"/>
          <w:marBottom w:val="0"/>
          <w:divBdr>
            <w:top w:val="none" w:sz="0" w:space="0" w:color="auto"/>
            <w:left w:val="none" w:sz="0" w:space="0" w:color="auto"/>
            <w:bottom w:val="none" w:sz="0" w:space="0" w:color="auto"/>
            <w:right w:val="none" w:sz="0" w:space="0" w:color="auto"/>
          </w:divBdr>
        </w:div>
        <w:div w:id="1885170115">
          <w:marLeft w:val="0"/>
          <w:marRight w:val="0"/>
          <w:marTop w:val="0"/>
          <w:marBottom w:val="0"/>
          <w:divBdr>
            <w:top w:val="none" w:sz="0" w:space="0" w:color="auto"/>
            <w:left w:val="none" w:sz="0" w:space="0" w:color="auto"/>
            <w:bottom w:val="none" w:sz="0" w:space="0" w:color="auto"/>
            <w:right w:val="none" w:sz="0" w:space="0" w:color="auto"/>
          </w:divBdr>
        </w:div>
        <w:div w:id="80177379">
          <w:marLeft w:val="0"/>
          <w:marRight w:val="0"/>
          <w:marTop w:val="0"/>
          <w:marBottom w:val="0"/>
          <w:divBdr>
            <w:top w:val="none" w:sz="0" w:space="0" w:color="auto"/>
            <w:left w:val="none" w:sz="0" w:space="0" w:color="auto"/>
            <w:bottom w:val="none" w:sz="0" w:space="0" w:color="auto"/>
            <w:right w:val="none" w:sz="0" w:space="0" w:color="auto"/>
          </w:divBdr>
        </w:div>
        <w:div w:id="1781562703">
          <w:marLeft w:val="0"/>
          <w:marRight w:val="0"/>
          <w:marTop w:val="0"/>
          <w:marBottom w:val="0"/>
          <w:divBdr>
            <w:top w:val="none" w:sz="0" w:space="0" w:color="auto"/>
            <w:left w:val="none" w:sz="0" w:space="0" w:color="auto"/>
            <w:bottom w:val="none" w:sz="0" w:space="0" w:color="auto"/>
            <w:right w:val="none" w:sz="0" w:space="0" w:color="auto"/>
          </w:divBdr>
        </w:div>
        <w:div w:id="1957247597">
          <w:marLeft w:val="0"/>
          <w:marRight w:val="0"/>
          <w:marTop w:val="0"/>
          <w:marBottom w:val="0"/>
          <w:divBdr>
            <w:top w:val="none" w:sz="0" w:space="0" w:color="auto"/>
            <w:left w:val="none" w:sz="0" w:space="0" w:color="auto"/>
            <w:bottom w:val="none" w:sz="0" w:space="0" w:color="auto"/>
            <w:right w:val="none" w:sz="0" w:space="0" w:color="auto"/>
          </w:divBdr>
        </w:div>
        <w:div w:id="2055079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tl.com/docs/default-source/default-document-library/position-statements-and-white-papers/improving-jury-deliberations-final.pdf?sfvrsn=9a786c69_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3944</Words>
  <Characters>22486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KWS</dc:creator>
  <cp:keywords/>
  <dc:description/>
  <cp:lastModifiedBy>Karmen Chong</cp:lastModifiedBy>
  <cp:revision>2</cp:revision>
  <dcterms:created xsi:type="dcterms:W3CDTF">2023-11-13T18:40:00Z</dcterms:created>
  <dcterms:modified xsi:type="dcterms:W3CDTF">2023-11-13T18:40:00Z</dcterms:modified>
</cp:coreProperties>
</file>