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DA0FA" w14:textId="77777777" w:rsidR="00C40A2D" w:rsidRPr="00D46CCD" w:rsidRDefault="00C40A2D" w:rsidP="00C40A2D">
      <w:pPr>
        <w:rPr>
          <w:rFonts w:ascii="Times New Roman" w:hAnsi="Times New Roman" w:cs="Times New Roman"/>
          <w:b/>
        </w:rPr>
      </w:pPr>
      <w:r w:rsidRPr="00D46CCD">
        <w:rPr>
          <w:rFonts w:ascii="Times New Roman" w:hAnsi="Times New Roman" w:cs="Times New Roman"/>
          <w:b/>
        </w:rPr>
        <w:t>Administrative Bulletin</w:t>
      </w:r>
    </w:p>
    <w:p w14:paraId="74F58377" w14:textId="30D97657" w:rsidR="00C40A2D" w:rsidRPr="00D46CCD" w:rsidRDefault="00C40A2D" w:rsidP="00C40A2D">
      <w:pPr>
        <w:rPr>
          <w:rFonts w:ascii="Times New Roman" w:hAnsi="Times New Roman" w:cs="Times New Roman"/>
          <w:b/>
        </w:rPr>
      </w:pPr>
      <w:r w:rsidRPr="00D46CCD">
        <w:rPr>
          <w:rFonts w:ascii="Times New Roman" w:hAnsi="Times New Roman" w:cs="Times New Roman"/>
          <w:b/>
        </w:rPr>
        <w:t xml:space="preserve">Supplemental Interim Budget Guidance </w:t>
      </w:r>
      <w:r w:rsidR="009F0A4B" w:rsidRPr="00D46CCD">
        <w:rPr>
          <w:rFonts w:ascii="Times New Roman" w:hAnsi="Times New Roman" w:cs="Times New Roman"/>
          <w:b/>
        </w:rPr>
        <w:t>for Fiscal Year 2021</w:t>
      </w:r>
      <w:r w:rsidR="005E68A6" w:rsidRPr="00D46CCD">
        <w:rPr>
          <w:rFonts w:ascii="Times New Roman" w:hAnsi="Times New Roman" w:cs="Times New Roman"/>
          <w:b/>
        </w:rPr>
        <w:t xml:space="preserve"> (A&amp;F </w:t>
      </w:r>
      <w:r w:rsidR="00D46CCD" w:rsidRPr="00D46CCD">
        <w:rPr>
          <w:rFonts w:ascii="Times New Roman" w:hAnsi="Times New Roman" w:cs="Times New Roman"/>
          <w:b/>
        </w:rPr>
        <w:t>24</w:t>
      </w:r>
      <w:r w:rsidR="005E68A6" w:rsidRPr="00D46CCD">
        <w:rPr>
          <w:rFonts w:ascii="Times New Roman" w:hAnsi="Times New Roman" w:cs="Times New Roman"/>
          <w:b/>
        </w:rPr>
        <w:t>)</w:t>
      </w:r>
    </w:p>
    <w:p w14:paraId="09C154C2" w14:textId="5F56F0A8" w:rsidR="00C40A2D" w:rsidRPr="00D46CCD" w:rsidRDefault="00C40A2D" w:rsidP="00C40A2D">
      <w:pPr>
        <w:rPr>
          <w:rFonts w:ascii="Times New Roman" w:hAnsi="Times New Roman" w:cs="Times New Roman"/>
          <w:b/>
        </w:rPr>
      </w:pPr>
      <w:r w:rsidRPr="00D46CCD">
        <w:rPr>
          <w:rFonts w:ascii="Times New Roman" w:hAnsi="Times New Roman" w:cs="Times New Roman"/>
          <w:b/>
        </w:rPr>
        <w:t>Date: 06/</w:t>
      </w:r>
      <w:r w:rsidR="00D46CCD" w:rsidRPr="00D46CCD">
        <w:rPr>
          <w:rFonts w:ascii="Times New Roman" w:hAnsi="Times New Roman" w:cs="Times New Roman"/>
          <w:b/>
        </w:rPr>
        <w:t>26</w:t>
      </w:r>
      <w:r w:rsidRPr="00D46CCD">
        <w:rPr>
          <w:rFonts w:ascii="Times New Roman" w:hAnsi="Times New Roman" w:cs="Times New Roman"/>
          <w:b/>
        </w:rPr>
        <w:t>/2020</w:t>
      </w:r>
    </w:p>
    <w:p w14:paraId="1C27FF01" w14:textId="3C366494" w:rsidR="00FB78A8" w:rsidRPr="00D46CCD" w:rsidRDefault="00C40A2D" w:rsidP="00FB78A8">
      <w:pPr>
        <w:spacing w:after="360"/>
        <w:rPr>
          <w:rFonts w:ascii="Times New Roman" w:hAnsi="Times New Roman" w:cs="Times New Roman"/>
          <w:b/>
        </w:rPr>
      </w:pPr>
      <w:r w:rsidRPr="00D46CCD">
        <w:rPr>
          <w:rFonts w:ascii="Times New Roman" w:hAnsi="Times New Roman" w:cs="Times New Roman"/>
          <w:b/>
        </w:rPr>
        <w:t xml:space="preserve">Organization: Executive Office for Administration and Finance </w:t>
      </w:r>
    </w:p>
    <w:p w14:paraId="3EA9CD73" w14:textId="77777777" w:rsidR="00C40A2D" w:rsidRPr="00D46CCD" w:rsidRDefault="00C40A2D" w:rsidP="00C40A2D">
      <w:pPr>
        <w:rPr>
          <w:rFonts w:ascii="Times New Roman" w:hAnsi="Times New Roman" w:cs="Times New Roman"/>
        </w:rPr>
      </w:pPr>
      <w:r w:rsidRPr="00D46CCD">
        <w:rPr>
          <w:rFonts w:ascii="Times New Roman" w:hAnsi="Times New Roman" w:cs="Times New Roman"/>
        </w:rPr>
        <w:t>The purpose of this Administrative Bulletin is to supplement Interim Budget Guidance (A&amp;F 9), issued on June 28, 2016, with guidance concerning fiscal year 2021</w:t>
      </w:r>
      <w:r w:rsidR="00BC2A3A" w:rsidRPr="00D46CCD">
        <w:rPr>
          <w:rFonts w:ascii="Times New Roman" w:hAnsi="Times New Roman" w:cs="Times New Roman"/>
        </w:rPr>
        <w:t xml:space="preserve"> (FY21)</w:t>
      </w:r>
      <w:r w:rsidRPr="00D46CCD">
        <w:rPr>
          <w:rFonts w:ascii="Times New Roman" w:hAnsi="Times New Roman" w:cs="Times New Roman"/>
        </w:rPr>
        <w:t xml:space="preserve">.  For rules and procedures generally applicable at the start of a fiscal year in which the General Appropriation Act (GAA) is delayed, see Interim Budget Guidance (A&amp;F 9).  </w:t>
      </w:r>
    </w:p>
    <w:p w14:paraId="133B7B96" w14:textId="77777777" w:rsidR="00A84CDC" w:rsidRPr="00D46CCD" w:rsidRDefault="00AB4474" w:rsidP="00C40A2D">
      <w:pPr>
        <w:rPr>
          <w:rFonts w:ascii="Times New Roman" w:hAnsi="Times New Roman" w:cs="Times New Roman"/>
        </w:rPr>
      </w:pPr>
      <w:r w:rsidRPr="00D46CCD">
        <w:rPr>
          <w:rFonts w:ascii="Times New Roman" w:hAnsi="Times New Roman" w:cs="Times New Roman"/>
        </w:rPr>
        <w:t>On January 22, 2020, the Governor filed</w:t>
      </w:r>
      <w:r w:rsidR="00A84CDC" w:rsidRPr="00D46CCD">
        <w:rPr>
          <w:rFonts w:ascii="Times New Roman" w:hAnsi="Times New Roman" w:cs="Times New Roman"/>
        </w:rPr>
        <w:t xml:space="preserve"> </w:t>
      </w:r>
      <w:r w:rsidR="00E41CF9" w:rsidRPr="00D46CCD">
        <w:rPr>
          <w:rFonts w:ascii="Times New Roman" w:hAnsi="Times New Roman" w:cs="Times New Roman"/>
        </w:rPr>
        <w:t>the</w:t>
      </w:r>
      <w:r w:rsidRPr="00D46CCD">
        <w:rPr>
          <w:rFonts w:ascii="Times New Roman" w:hAnsi="Times New Roman" w:cs="Times New Roman"/>
        </w:rPr>
        <w:t xml:space="preserve"> House 2 budget recommendation </w:t>
      </w:r>
      <w:r w:rsidR="009F0A4B" w:rsidRPr="00D46CCD">
        <w:rPr>
          <w:rFonts w:ascii="Times New Roman" w:hAnsi="Times New Roman" w:cs="Times New Roman"/>
        </w:rPr>
        <w:t xml:space="preserve">for </w:t>
      </w:r>
      <w:r w:rsidR="00BC2A3A" w:rsidRPr="00D46CCD">
        <w:rPr>
          <w:rFonts w:ascii="Times New Roman" w:hAnsi="Times New Roman" w:cs="Times New Roman"/>
        </w:rPr>
        <w:t>FY</w:t>
      </w:r>
      <w:r w:rsidR="009F0A4B" w:rsidRPr="00D46CCD">
        <w:rPr>
          <w:rFonts w:ascii="Times New Roman" w:hAnsi="Times New Roman" w:cs="Times New Roman"/>
        </w:rPr>
        <w:t xml:space="preserve">21 </w:t>
      </w:r>
      <w:r w:rsidRPr="00D46CCD">
        <w:rPr>
          <w:rFonts w:ascii="Times New Roman" w:hAnsi="Times New Roman" w:cs="Times New Roman"/>
        </w:rPr>
        <w:t xml:space="preserve">with the </w:t>
      </w:r>
      <w:r w:rsidR="00256176" w:rsidRPr="00D46CCD">
        <w:rPr>
          <w:rFonts w:ascii="Times New Roman" w:hAnsi="Times New Roman" w:cs="Times New Roman"/>
        </w:rPr>
        <w:t>General Court</w:t>
      </w:r>
      <w:r w:rsidRPr="00D46CCD">
        <w:rPr>
          <w:rFonts w:ascii="Times New Roman" w:hAnsi="Times New Roman" w:cs="Times New Roman"/>
        </w:rPr>
        <w:t xml:space="preserve">.  As of the date of this bulletin, neither the House of Representatives nor the Senate have </w:t>
      </w:r>
      <w:r w:rsidR="00BC2A3A" w:rsidRPr="00D46CCD">
        <w:rPr>
          <w:rFonts w:ascii="Times New Roman" w:hAnsi="Times New Roman" w:cs="Times New Roman"/>
        </w:rPr>
        <w:t xml:space="preserve">enacted </w:t>
      </w:r>
      <w:r w:rsidR="00A84CDC" w:rsidRPr="00D46CCD">
        <w:rPr>
          <w:rFonts w:ascii="Times New Roman" w:hAnsi="Times New Roman" w:cs="Times New Roman"/>
        </w:rPr>
        <w:t>budget</w:t>
      </w:r>
      <w:r w:rsidRPr="00D46CCD">
        <w:rPr>
          <w:rFonts w:ascii="Times New Roman" w:hAnsi="Times New Roman" w:cs="Times New Roman"/>
        </w:rPr>
        <w:t xml:space="preserve"> recommendations</w:t>
      </w:r>
      <w:r w:rsidR="00BC2A3A" w:rsidRPr="00D46CCD">
        <w:rPr>
          <w:rFonts w:ascii="Times New Roman" w:hAnsi="Times New Roman" w:cs="Times New Roman"/>
        </w:rPr>
        <w:t xml:space="preserve"> for FY21</w:t>
      </w:r>
      <w:r w:rsidRPr="00D46CCD">
        <w:rPr>
          <w:rFonts w:ascii="Times New Roman" w:hAnsi="Times New Roman" w:cs="Times New Roman"/>
        </w:rPr>
        <w:t xml:space="preserve">.  </w:t>
      </w:r>
      <w:r w:rsidR="00A84CDC" w:rsidRPr="00D46CCD">
        <w:rPr>
          <w:rFonts w:ascii="Times New Roman" w:hAnsi="Times New Roman" w:cs="Times New Roman"/>
        </w:rPr>
        <w:t xml:space="preserve">It is expected that the General Court will enact and the Governor will sign into law an interim budget authorizing certain spending prior to </w:t>
      </w:r>
      <w:r w:rsidR="00E41CF9" w:rsidRPr="00D46CCD">
        <w:rPr>
          <w:rFonts w:ascii="Times New Roman" w:hAnsi="Times New Roman" w:cs="Times New Roman"/>
        </w:rPr>
        <w:t xml:space="preserve">the </w:t>
      </w:r>
      <w:r w:rsidR="00A84CDC" w:rsidRPr="00D46CCD">
        <w:rPr>
          <w:rFonts w:ascii="Times New Roman" w:hAnsi="Times New Roman" w:cs="Times New Roman"/>
        </w:rPr>
        <w:t xml:space="preserve">enactment of the </w:t>
      </w:r>
      <w:r w:rsidR="00BC2A3A" w:rsidRPr="00D46CCD">
        <w:rPr>
          <w:rFonts w:ascii="Times New Roman" w:hAnsi="Times New Roman" w:cs="Times New Roman"/>
        </w:rPr>
        <w:t>FY21</w:t>
      </w:r>
      <w:r w:rsidR="009F0A4B" w:rsidRPr="00D46CCD">
        <w:rPr>
          <w:rFonts w:ascii="Times New Roman" w:hAnsi="Times New Roman" w:cs="Times New Roman"/>
        </w:rPr>
        <w:t xml:space="preserve"> </w:t>
      </w:r>
      <w:r w:rsidR="00A84CDC" w:rsidRPr="00D46CCD">
        <w:rPr>
          <w:rFonts w:ascii="Times New Roman" w:hAnsi="Times New Roman" w:cs="Times New Roman"/>
        </w:rPr>
        <w:t>GAA.</w:t>
      </w:r>
    </w:p>
    <w:p w14:paraId="6C00F5EB" w14:textId="54E05445" w:rsidR="001C33FF" w:rsidRPr="00D46CCD" w:rsidRDefault="00BC2A3A">
      <w:pPr>
        <w:rPr>
          <w:rFonts w:ascii="Times New Roman" w:hAnsi="Times New Roman" w:cs="Times New Roman"/>
        </w:rPr>
      </w:pPr>
      <w:r w:rsidRPr="00D46CCD">
        <w:rPr>
          <w:rFonts w:ascii="Times New Roman" w:hAnsi="Times New Roman" w:cs="Times New Roman"/>
        </w:rPr>
        <w:t>In the absence of FY21 budget recommendations from the House of Representations and the Senate, w</w:t>
      </w:r>
      <w:r w:rsidR="00256176" w:rsidRPr="00D46CCD">
        <w:rPr>
          <w:rFonts w:ascii="Times New Roman" w:hAnsi="Times New Roman" w:cs="Times New Roman"/>
        </w:rPr>
        <w:t>hen managing activities under an interim budget</w:t>
      </w:r>
      <w:r w:rsidR="009F0A4B" w:rsidRPr="00D46CCD">
        <w:rPr>
          <w:rFonts w:ascii="Times New Roman" w:hAnsi="Times New Roman" w:cs="Times New Roman"/>
        </w:rPr>
        <w:t xml:space="preserve"> for </w:t>
      </w:r>
      <w:r w:rsidRPr="00D46CCD">
        <w:rPr>
          <w:rFonts w:ascii="Times New Roman" w:hAnsi="Times New Roman" w:cs="Times New Roman"/>
        </w:rPr>
        <w:t>FY21</w:t>
      </w:r>
      <w:r w:rsidR="009F0A4B" w:rsidRPr="00D46CCD">
        <w:rPr>
          <w:rFonts w:ascii="Times New Roman" w:hAnsi="Times New Roman" w:cs="Times New Roman"/>
        </w:rPr>
        <w:t xml:space="preserve">, </w:t>
      </w:r>
      <w:r w:rsidR="00A84CDC" w:rsidRPr="00D46CCD">
        <w:rPr>
          <w:rFonts w:ascii="Times New Roman" w:hAnsi="Times New Roman" w:cs="Times New Roman"/>
        </w:rPr>
        <w:t>departments should favor the mo</w:t>
      </w:r>
      <w:r w:rsidR="00256176" w:rsidRPr="00D46CCD">
        <w:rPr>
          <w:rFonts w:ascii="Times New Roman" w:hAnsi="Times New Roman" w:cs="Times New Roman"/>
        </w:rPr>
        <w:t>re</w:t>
      </w:r>
      <w:r w:rsidR="00A84CDC" w:rsidRPr="00D46CCD">
        <w:rPr>
          <w:rFonts w:ascii="Times New Roman" w:hAnsi="Times New Roman" w:cs="Times New Roman"/>
        </w:rPr>
        <w:t xml:space="preserve"> conservative </w:t>
      </w:r>
      <w:r w:rsidR="00256176" w:rsidRPr="00D46CCD">
        <w:rPr>
          <w:rFonts w:ascii="Times New Roman" w:hAnsi="Times New Roman" w:cs="Times New Roman"/>
        </w:rPr>
        <w:t xml:space="preserve">of </w:t>
      </w:r>
      <w:r w:rsidR="009F0A4B" w:rsidRPr="00D46CCD">
        <w:rPr>
          <w:rFonts w:ascii="Times New Roman" w:hAnsi="Times New Roman" w:cs="Times New Roman"/>
        </w:rPr>
        <w:t xml:space="preserve">the </w:t>
      </w:r>
      <w:r w:rsidR="00256176" w:rsidRPr="00D46CCD">
        <w:rPr>
          <w:rFonts w:ascii="Times New Roman" w:hAnsi="Times New Roman" w:cs="Times New Roman"/>
        </w:rPr>
        <w:t xml:space="preserve">spending recommendations </w:t>
      </w:r>
      <w:r w:rsidR="009F0A4B" w:rsidRPr="00D46CCD">
        <w:rPr>
          <w:rFonts w:ascii="Times New Roman" w:hAnsi="Times New Roman" w:cs="Times New Roman"/>
        </w:rPr>
        <w:t xml:space="preserve">submitted in House 2 </w:t>
      </w:r>
      <w:r w:rsidR="00256176" w:rsidRPr="00D46CCD">
        <w:rPr>
          <w:rFonts w:ascii="Times New Roman" w:hAnsi="Times New Roman" w:cs="Times New Roman"/>
        </w:rPr>
        <w:t xml:space="preserve">and </w:t>
      </w:r>
      <w:r w:rsidR="001B62A6" w:rsidRPr="00D46CCD">
        <w:rPr>
          <w:rFonts w:ascii="Times New Roman" w:hAnsi="Times New Roman" w:cs="Times New Roman"/>
        </w:rPr>
        <w:t>the spending authorized in the fiscal year 2020 (FY20) GAA</w:t>
      </w:r>
      <w:r w:rsidR="00256176" w:rsidRPr="00D46CCD">
        <w:rPr>
          <w:rFonts w:ascii="Times New Roman" w:hAnsi="Times New Roman" w:cs="Times New Roman"/>
        </w:rPr>
        <w:t xml:space="preserve">.  Departments should consult with the Executive Office for Administration and Finance </w:t>
      </w:r>
      <w:r w:rsidRPr="00D46CCD">
        <w:rPr>
          <w:rFonts w:ascii="Times New Roman" w:hAnsi="Times New Roman" w:cs="Times New Roman"/>
        </w:rPr>
        <w:t xml:space="preserve">(A&amp;F) </w:t>
      </w:r>
      <w:r w:rsidR="00256176" w:rsidRPr="00D46CCD">
        <w:rPr>
          <w:rFonts w:ascii="Times New Roman" w:hAnsi="Times New Roman" w:cs="Times New Roman"/>
        </w:rPr>
        <w:t xml:space="preserve">prior to making significant commitments which would exceed the lower of </w:t>
      </w:r>
      <w:r w:rsidR="009F0A4B" w:rsidRPr="00D46CCD">
        <w:rPr>
          <w:rFonts w:ascii="Times New Roman" w:hAnsi="Times New Roman" w:cs="Times New Roman"/>
        </w:rPr>
        <w:t xml:space="preserve">the </w:t>
      </w:r>
      <w:r w:rsidR="009420B5" w:rsidRPr="00D46CCD">
        <w:rPr>
          <w:rFonts w:ascii="Times New Roman" w:hAnsi="Times New Roman" w:cs="Times New Roman"/>
        </w:rPr>
        <w:t xml:space="preserve">relevant </w:t>
      </w:r>
      <w:r w:rsidR="00256176" w:rsidRPr="00D46CCD">
        <w:rPr>
          <w:rFonts w:ascii="Times New Roman" w:hAnsi="Times New Roman" w:cs="Times New Roman"/>
        </w:rPr>
        <w:t xml:space="preserve">House 2 spending recommendation or </w:t>
      </w:r>
      <w:r w:rsidRPr="00D46CCD">
        <w:rPr>
          <w:rFonts w:ascii="Times New Roman" w:hAnsi="Times New Roman" w:cs="Times New Roman"/>
        </w:rPr>
        <w:t>FY20</w:t>
      </w:r>
      <w:r w:rsidR="001B62A6" w:rsidRPr="00D46CCD">
        <w:rPr>
          <w:rFonts w:ascii="Times New Roman" w:hAnsi="Times New Roman" w:cs="Times New Roman"/>
        </w:rPr>
        <w:t xml:space="preserve"> GAA spending authorization</w:t>
      </w:r>
      <w:r w:rsidR="00256176" w:rsidRPr="00D46CCD">
        <w:rPr>
          <w:rFonts w:ascii="Times New Roman" w:hAnsi="Times New Roman" w:cs="Times New Roman"/>
        </w:rPr>
        <w:t xml:space="preserve">.  </w:t>
      </w:r>
    </w:p>
    <w:p w14:paraId="7BE71CB2" w14:textId="225D0D1B" w:rsidR="008A4797" w:rsidRPr="00D46CCD" w:rsidRDefault="008A4797">
      <w:pPr>
        <w:rPr>
          <w:rFonts w:ascii="Times New Roman" w:hAnsi="Times New Roman" w:cs="Times New Roman"/>
        </w:rPr>
      </w:pPr>
      <w:r w:rsidRPr="00D46CCD">
        <w:rPr>
          <w:rFonts w:ascii="Times New Roman" w:hAnsi="Times New Roman" w:cs="Times New Roman"/>
        </w:rPr>
        <w:t>Should the House of Representatives enact an FY21 budget recommendation, in the absence of a budget recommendation from the Senate, departments should favor the mo</w:t>
      </w:r>
      <w:r w:rsidR="00AE45F5" w:rsidRPr="00D46CCD">
        <w:rPr>
          <w:rFonts w:ascii="Times New Roman" w:hAnsi="Times New Roman" w:cs="Times New Roman"/>
        </w:rPr>
        <w:t>re</w:t>
      </w:r>
      <w:r w:rsidRPr="00D46CCD">
        <w:rPr>
          <w:rFonts w:ascii="Times New Roman" w:hAnsi="Times New Roman" w:cs="Times New Roman"/>
        </w:rPr>
        <w:t xml:space="preserve"> conservative of the spending recommendations submitted in House 2</w:t>
      </w:r>
      <w:r w:rsidR="00AE45F5" w:rsidRPr="00D46CCD">
        <w:rPr>
          <w:rFonts w:ascii="Times New Roman" w:hAnsi="Times New Roman" w:cs="Times New Roman"/>
        </w:rPr>
        <w:t xml:space="preserve"> and the</w:t>
      </w:r>
      <w:r w:rsidRPr="00D46CCD">
        <w:rPr>
          <w:rFonts w:ascii="Times New Roman" w:hAnsi="Times New Roman" w:cs="Times New Roman"/>
        </w:rPr>
        <w:t xml:space="preserve"> spending recommendations enacted by the House of </w:t>
      </w:r>
      <w:proofErr w:type="gramStart"/>
      <w:r w:rsidRPr="00D46CCD">
        <w:rPr>
          <w:rFonts w:ascii="Times New Roman" w:hAnsi="Times New Roman" w:cs="Times New Roman"/>
        </w:rPr>
        <w:t>Representatives.</w:t>
      </w:r>
      <w:proofErr w:type="gramEnd"/>
      <w:r w:rsidRPr="00D46CCD">
        <w:rPr>
          <w:rFonts w:ascii="Times New Roman" w:hAnsi="Times New Roman" w:cs="Times New Roman"/>
        </w:rPr>
        <w:t xml:space="preserve">  Departments should consult with A&amp;F prior to making significant commitme</w:t>
      </w:r>
      <w:r w:rsidR="00AE45F5" w:rsidRPr="00D46CCD">
        <w:rPr>
          <w:rFonts w:ascii="Times New Roman" w:hAnsi="Times New Roman" w:cs="Times New Roman"/>
        </w:rPr>
        <w:t>nts which would exceed the lower</w:t>
      </w:r>
      <w:r w:rsidRPr="00D46CCD">
        <w:rPr>
          <w:rFonts w:ascii="Times New Roman" w:hAnsi="Times New Roman" w:cs="Times New Roman"/>
        </w:rPr>
        <w:t xml:space="preserve"> of the relevant House 2 </w:t>
      </w:r>
      <w:r w:rsidR="00AE45F5" w:rsidRPr="00D46CCD">
        <w:rPr>
          <w:rFonts w:ascii="Times New Roman" w:hAnsi="Times New Roman" w:cs="Times New Roman"/>
        </w:rPr>
        <w:t>or</w:t>
      </w:r>
      <w:r w:rsidR="009420B5" w:rsidRPr="00D46CCD">
        <w:rPr>
          <w:rFonts w:ascii="Times New Roman" w:hAnsi="Times New Roman" w:cs="Times New Roman"/>
        </w:rPr>
        <w:t xml:space="preserve"> </w:t>
      </w:r>
      <w:r w:rsidRPr="00D46CCD">
        <w:rPr>
          <w:rFonts w:ascii="Times New Roman" w:hAnsi="Times New Roman" w:cs="Times New Roman"/>
        </w:rPr>
        <w:t>House of Representatives spending recommendation</w:t>
      </w:r>
      <w:r w:rsidR="00AE45F5" w:rsidRPr="00D46CCD">
        <w:rPr>
          <w:rFonts w:ascii="Times New Roman" w:hAnsi="Times New Roman" w:cs="Times New Roman"/>
        </w:rPr>
        <w:t>s.</w:t>
      </w:r>
      <w:r w:rsidRPr="00D46CCD">
        <w:rPr>
          <w:rFonts w:ascii="Times New Roman" w:hAnsi="Times New Roman" w:cs="Times New Roman"/>
        </w:rPr>
        <w:t xml:space="preserve">  </w:t>
      </w:r>
    </w:p>
    <w:p w14:paraId="6C44E142" w14:textId="1E20CE1F" w:rsidR="00BC2A3A" w:rsidRPr="00D46CCD" w:rsidRDefault="00BC2A3A">
      <w:pPr>
        <w:rPr>
          <w:rFonts w:ascii="Times New Roman" w:hAnsi="Times New Roman" w:cs="Times New Roman"/>
        </w:rPr>
      </w:pPr>
      <w:r w:rsidRPr="00D46CCD">
        <w:rPr>
          <w:rFonts w:ascii="Times New Roman" w:hAnsi="Times New Roman" w:cs="Times New Roman"/>
        </w:rPr>
        <w:t>Should the House of Representatives and the Senate enact FY21 budget recommendations, in the absence of a report of a Conference Committee on the budget, and where the relevant appropriations and other provisions enacted by the two chambers differ materially, departments must act under their best judgment regarding the likely resolution by a Conference Committee, but should favor the most conservative reasonable prediction of the outcome.  Departments shoul</w:t>
      </w:r>
      <w:bookmarkStart w:id="0" w:name="_GoBack"/>
      <w:bookmarkEnd w:id="0"/>
      <w:r w:rsidRPr="00D46CCD">
        <w:rPr>
          <w:rFonts w:ascii="Times New Roman" w:hAnsi="Times New Roman" w:cs="Times New Roman"/>
        </w:rPr>
        <w:t>d consult with A&amp;F prior to making significant commitments which would exceed the lowest of the relevant House 2, House</w:t>
      </w:r>
      <w:r w:rsidR="00AE45F5" w:rsidRPr="00D46CCD">
        <w:rPr>
          <w:rFonts w:ascii="Times New Roman" w:hAnsi="Times New Roman" w:cs="Times New Roman"/>
        </w:rPr>
        <w:t xml:space="preserve"> of Representatives</w:t>
      </w:r>
      <w:r w:rsidRPr="00D46CCD">
        <w:rPr>
          <w:rFonts w:ascii="Times New Roman" w:hAnsi="Times New Roman" w:cs="Times New Roman"/>
        </w:rPr>
        <w:t>, or Senate spending recommendations.</w:t>
      </w:r>
    </w:p>
    <w:p w14:paraId="045FA40A" w14:textId="77777777" w:rsidR="005E68A6" w:rsidRPr="00D46CCD" w:rsidRDefault="005E68A6" w:rsidP="005E68A6">
      <w:pPr>
        <w:rPr>
          <w:rFonts w:ascii="Times New Roman" w:hAnsi="Times New Roman" w:cs="Times New Roman"/>
          <w:lang w:val="en"/>
        </w:rPr>
      </w:pPr>
      <w:r w:rsidRPr="00D46CCD">
        <w:rPr>
          <w:rFonts w:ascii="Times New Roman" w:hAnsi="Times New Roman" w:cs="Times New Roman"/>
          <w:lang w:val="en"/>
        </w:rPr>
        <w:t>This Administrative Bulletin published by the Executive Office for Administration and Finance shall be effective as of the date specified below:</w:t>
      </w:r>
    </w:p>
    <w:p w14:paraId="6B90375A" w14:textId="3BB75A1C" w:rsidR="005E68A6" w:rsidRPr="005E68A6" w:rsidRDefault="005E68A6" w:rsidP="005E68A6">
      <w:pPr>
        <w:rPr>
          <w:rFonts w:ascii="Times New Roman" w:hAnsi="Times New Roman" w:cs="Times New Roman"/>
          <w:lang w:val="en"/>
        </w:rPr>
      </w:pPr>
      <w:r w:rsidRPr="00D46CCD">
        <w:rPr>
          <w:rFonts w:ascii="Times New Roman" w:hAnsi="Times New Roman" w:cs="Times New Roman"/>
          <w:lang w:val="en"/>
        </w:rPr>
        <w:t xml:space="preserve">Michael </w:t>
      </w:r>
      <w:r w:rsidR="006025C6" w:rsidRPr="00D46CCD">
        <w:rPr>
          <w:rFonts w:ascii="Times New Roman" w:hAnsi="Times New Roman" w:cs="Times New Roman"/>
          <w:lang w:val="en"/>
        </w:rPr>
        <w:t xml:space="preserve">J. </w:t>
      </w:r>
      <w:r w:rsidRPr="00D46CCD">
        <w:rPr>
          <w:rFonts w:ascii="Times New Roman" w:hAnsi="Times New Roman" w:cs="Times New Roman"/>
          <w:lang w:val="en"/>
        </w:rPr>
        <w:t>Heffernan, Secretary</w:t>
      </w:r>
      <w:r w:rsidRPr="00D46CCD">
        <w:rPr>
          <w:rFonts w:ascii="Times New Roman" w:hAnsi="Times New Roman" w:cs="Times New Roman"/>
          <w:lang w:val="en"/>
        </w:rPr>
        <w:br/>
        <w:t>Effective Date</w:t>
      </w:r>
      <w:r w:rsidR="006025C6" w:rsidRPr="00D46CCD">
        <w:rPr>
          <w:rFonts w:ascii="Times New Roman" w:hAnsi="Times New Roman" w:cs="Times New Roman"/>
          <w:lang w:val="en"/>
        </w:rPr>
        <w:t>:</w:t>
      </w:r>
      <w:r w:rsidRPr="00D46CCD">
        <w:rPr>
          <w:rFonts w:ascii="Times New Roman" w:hAnsi="Times New Roman" w:cs="Times New Roman"/>
          <w:lang w:val="en"/>
        </w:rPr>
        <w:t xml:space="preserve"> June </w:t>
      </w:r>
      <w:r w:rsidR="00D46CCD" w:rsidRPr="00D46CCD">
        <w:rPr>
          <w:rFonts w:ascii="Times New Roman" w:hAnsi="Times New Roman" w:cs="Times New Roman"/>
          <w:lang w:val="en"/>
        </w:rPr>
        <w:t>26</w:t>
      </w:r>
      <w:r w:rsidRPr="00D46CCD">
        <w:rPr>
          <w:rFonts w:ascii="Times New Roman" w:hAnsi="Times New Roman" w:cs="Times New Roman"/>
          <w:lang w:val="en"/>
        </w:rPr>
        <w:t>, 2020</w:t>
      </w:r>
    </w:p>
    <w:sectPr w:rsidR="005E68A6" w:rsidRPr="005E68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2E8AE" w14:textId="77777777" w:rsidR="001C1544" w:rsidRDefault="001C1544" w:rsidP="000548AF">
      <w:pPr>
        <w:spacing w:after="0" w:line="240" w:lineRule="auto"/>
      </w:pPr>
      <w:r>
        <w:separator/>
      </w:r>
    </w:p>
  </w:endnote>
  <w:endnote w:type="continuationSeparator" w:id="0">
    <w:p w14:paraId="5DBFB59E" w14:textId="77777777" w:rsidR="001C1544" w:rsidRDefault="001C1544" w:rsidP="0005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6764" w14:textId="77777777" w:rsidR="00FB78A8" w:rsidRDefault="00FB7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323D8" w14:textId="77777777" w:rsidR="000548AF" w:rsidRPr="000C5DEC" w:rsidRDefault="000548AF" w:rsidP="000548AF">
    <w:pPr>
      <w:pStyle w:val="Footer"/>
      <w:jc w:val="center"/>
      <w:rPr>
        <w:rFonts w:ascii="Times New Roman" w:hAnsi="Times New Roman" w:cs="Times New Roman"/>
      </w:rPr>
    </w:pPr>
    <w:r w:rsidRPr="000C5DEC">
      <w:rPr>
        <w:rFonts w:ascii="Times New Roman" w:hAnsi="Times New Roman" w:cs="Times New Roman"/>
      </w:rPr>
      <w:t>Draft – Confidential – Not for Release</w:t>
    </w:r>
  </w:p>
  <w:p w14:paraId="676A2F8D" w14:textId="77777777" w:rsidR="000548AF" w:rsidRDefault="000548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B6F4E" w14:textId="77777777" w:rsidR="00FB78A8" w:rsidRDefault="00FB7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BFDB2" w14:textId="77777777" w:rsidR="001C1544" w:rsidRDefault="001C1544" w:rsidP="000548AF">
      <w:pPr>
        <w:spacing w:after="0" w:line="240" w:lineRule="auto"/>
      </w:pPr>
      <w:r>
        <w:separator/>
      </w:r>
    </w:p>
  </w:footnote>
  <w:footnote w:type="continuationSeparator" w:id="0">
    <w:p w14:paraId="3F3BCFD7" w14:textId="77777777" w:rsidR="001C1544" w:rsidRDefault="001C1544" w:rsidP="00054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D8D04" w14:textId="77777777" w:rsidR="00FB78A8" w:rsidRDefault="00FB7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8D27A" w14:textId="3B9FFA4F" w:rsidR="00FB78A8" w:rsidRDefault="00FB7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9CF9F" w14:textId="77777777" w:rsidR="00FB78A8" w:rsidRDefault="00FB78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A2D"/>
    <w:rsid w:val="000548AF"/>
    <w:rsid w:val="001930D8"/>
    <w:rsid w:val="001B62A6"/>
    <w:rsid w:val="001C1544"/>
    <w:rsid w:val="001C33FF"/>
    <w:rsid w:val="00226BAC"/>
    <w:rsid w:val="00256176"/>
    <w:rsid w:val="003869BD"/>
    <w:rsid w:val="00552780"/>
    <w:rsid w:val="00596ED0"/>
    <w:rsid w:val="005E68A6"/>
    <w:rsid w:val="006025C6"/>
    <w:rsid w:val="007E1564"/>
    <w:rsid w:val="008A4797"/>
    <w:rsid w:val="009420B5"/>
    <w:rsid w:val="00943988"/>
    <w:rsid w:val="009B1A0B"/>
    <w:rsid w:val="009F0A4B"/>
    <w:rsid w:val="00A84CDC"/>
    <w:rsid w:val="00AB4474"/>
    <w:rsid w:val="00AE45F5"/>
    <w:rsid w:val="00BC2A3A"/>
    <w:rsid w:val="00C40A2D"/>
    <w:rsid w:val="00C72B4F"/>
    <w:rsid w:val="00D03841"/>
    <w:rsid w:val="00D13623"/>
    <w:rsid w:val="00D46CCD"/>
    <w:rsid w:val="00E13E65"/>
    <w:rsid w:val="00E41CF9"/>
    <w:rsid w:val="00F84C7E"/>
    <w:rsid w:val="00FB78A8"/>
    <w:rsid w:val="00FC4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9176E"/>
  <w15:chartTrackingRefBased/>
  <w15:docId w15:val="{B79D29A4-639D-4973-BD60-64700058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A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4797"/>
    <w:rPr>
      <w:sz w:val="16"/>
      <w:szCs w:val="16"/>
    </w:rPr>
  </w:style>
  <w:style w:type="paragraph" w:styleId="CommentText">
    <w:name w:val="annotation text"/>
    <w:basedOn w:val="Normal"/>
    <w:link w:val="CommentTextChar"/>
    <w:uiPriority w:val="99"/>
    <w:semiHidden/>
    <w:unhideWhenUsed/>
    <w:rsid w:val="008A4797"/>
    <w:pPr>
      <w:spacing w:line="240" w:lineRule="auto"/>
    </w:pPr>
    <w:rPr>
      <w:sz w:val="20"/>
      <w:szCs w:val="20"/>
    </w:rPr>
  </w:style>
  <w:style w:type="character" w:customStyle="1" w:styleId="CommentTextChar">
    <w:name w:val="Comment Text Char"/>
    <w:basedOn w:val="DefaultParagraphFont"/>
    <w:link w:val="CommentText"/>
    <w:uiPriority w:val="99"/>
    <w:semiHidden/>
    <w:rsid w:val="008A4797"/>
    <w:rPr>
      <w:sz w:val="20"/>
      <w:szCs w:val="20"/>
    </w:rPr>
  </w:style>
  <w:style w:type="paragraph" w:styleId="CommentSubject">
    <w:name w:val="annotation subject"/>
    <w:basedOn w:val="CommentText"/>
    <w:next w:val="CommentText"/>
    <w:link w:val="CommentSubjectChar"/>
    <w:uiPriority w:val="99"/>
    <w:semiHidden/>
    <w:unhideWhenUsed/>
    <w:rsid w:val="008A4797"/>
    <w:rPr>
      <w:b/>
      <w:bCs/>
    </w:rPr>
  </w:style>
  <w:style w:type="character" w:customStyle="1" w:styleId="CommentSubjectChar">
    <w:name w:val="Comment Subject Char"/>
    <w:basedOn w:val="CommentTextChar"/>
    <w:link w:val="CommentSubject"/>
    <w:uiPriority w:val="99"/>
    <w:semiHidden/>
    <w:rsid w:val="008A4797"/>
    <w:rPr>
      <w:b/>
      <w:bCs/>
      <w:sz w:val="20"/>
      <w:szCs w:val="20"/>
    </w:rPr>
  </w:style>
  <w:style w:type="paragraph" w:styleId="BalloonText">
    <w:name w:val="Balloon Text"/>
    <w:basedOn w:val="Normal"/>
    <w:link w:val="BalloonTextChar"/>
    <w:uiPriority w:val="99"/>
    <w:semiHidden/>
    <w:unhideWhenUsed/>
    <w:rsid w:val="008A47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797"/>
    <w:rPr>
      <w:rFonts w:ascii="Segoe UI" w:hAnsi="Segoe UI" w:cs="Segoe UI"/>
      <w:sz w:val="18"/>
      <w:szCs w:val="18"/>
    </w:rPr>
  </w:style>
  <w:style w:type="paragraph" w:styleId="Header">
    <w:name w:val="header"/>
    <w:basedOn w:val="Normal"/>
    <w:link w:val="HeaderChar"/>
    <w:uiPriority w:val="99"/>
    <w:unhideWhenUsed/>
    <w:rsid w:val="00054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8AF"/>
  </w:style>
  <w:style w:type="paragraph" w:styleId="Footer">
    <w:name w:val="footer"/>
    <w:basedOn w:val="Normal"/>
    <w:link w:val="FooterChar"/>
    <w:uiPriority w:val="99"/>
    <w:unhideWhenUsed/>
    <w:rsid w:val="00054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51BF4-8DF2-4F69-97D6-875F6D9C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Administration and Finance</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Roeder, Cassandra B. (A&amp;F)</dc:creator>
  <cp:keywords/>
  <dc:description/>
  <cp:lastModifiedBy>Roeder, Cassandra B. (A&amp;F)</cp:lastModifiedBy>
  <cp:revision>4</cp:revision>
  <dcterms:created xsi:type="dcterms:W3CDTF">2020-06-26T15:00:00Z</dcterms:created>
  <dcterms:modified xsi:type="dcterms:W3CDTF">2020-06-26T15:02:00Z</dcterms:modified>
</cp:coreProperties>
</file>