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262B" w14:textId="56D7E609" w:rsidR="00247009" w:rsidRDefault="006B7728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Susan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Almeda</w:t>
      </w:r>
    </w:p>
    <w:p w14:paraId="7EE51137" w14:textId="77777777" w:rsidR="00247009" w:rsidRDefault="006B772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34D263C4" w14:textId="77777777" w:rsidR="00247009" w:rsidRDefault="006B772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No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Mandatory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COVID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Shot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HCW</w:t>
      </w:r>
    </w:p>
    <w:p w14:paraId="064A288E" w14:textId="77777777" w:rsidR="00247009" w:rsidRDefault="006B7728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9E2E1F4" wp14:editId="20033A5D">
                <wp:simplePos x="0" y="0"/>
                <wp:positionH relativeFrom="page">
                  <wp:posOffset>990600</wp:posOffset>
                </wp:positionH>
                <wp:positionV relativeFrom="paragraph">
                  <wp:posOffset>227376</wp:posOffset>
                </wp:positionV>
                <wp:extent cx="581025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F48E3" id="Graphic 1" o:spid="_x0000_s1026" style="position:absolute;margin-left:78pt;margin-top:17.9pt;width:457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" path="m5810250,l,,,19050r5810250,l5810250,12r,-1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1:37:17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66027499" w14:textId="77777777" w:rsidR="00247009" w:rsidRDefault="00247009">
      <w:pPr>
        <w:pStyle w:val="BodyText"/>
        <w:rPr>
          <w:rFonts w:ascii="Tahoma"/>
          <w:sz w:val="18"/>
        </w:rPr>
      </w:pPr>
    </w:p>
    <w:p w14:paraId="07400773" w14:textId="77777777" w:rsidR="00247009" w:rsidRDefault="00247009">
      <w:pPr>
        <w:pStyle w:val="BodyText"/>
        <w:rPr>
          <w:rFonts w:ascii="Tahoma"/>
          <w:sz w:val="18"/>
        </w:rPr>
      </w:pPr>
    </w:p>
    <w:p w14:paraId="3E6A6F8A" w14:textId="77777777" w:rsidR="00247009" w:rsidRDefault="00247009">
      <w:pPr>
        <w:pStyle w:val="BodyText"/>
        <w:rPr>
          <w:rFonts w:ascii="Tahoma"/>
          <w:sz w:val="18"/>
        </w:rPr>
      </w:pPr>
    </w:p>
    <w:p w14:paraId="1445D3C8" w14:textId="77777777" w:rsidR="00247009" w:rsidRDefault="00247009">
      <w:pPr>
        <w:pStyle w:val="BodyText"/>
        <w:spacing w:before="9"/>
        <w:rPr>
          <w:rFonts w:ascii="Tahoma"/>
          <w:sz w:val="15"/>
        </w:rPr>
      </w:pPr>
    </w:p>
    <w:p w14:paraId="55DA608B" w14:textId="77777777" w:rsidR="00247009" w:rsidRDefault="006B7728">
      <w:pPr>
        <w:pStyle w:val="BodyText"/>
        <w:spacing w:line="264" w:lineRule="auto"/>
        <w:ind w:left="100" w:right="183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35B699E0" w14:textId="77777777" w:rsidR="00247009" w:rsidRDefault="00247009">
      <w:pPr>
        <w:pStyle w:val="BodyText"/>
        <w:rPr>
          <w:sz w:val="22"/>
        </w:rPr>
      </w:pPr>
    </w:p>
    <w:p w14:paraId="3939F700" w14:textId="77777777" w:rsidR="00247009" w:rsidRDefault="00247009">
      <w:pPr>
        <w:pStyle w:val="BodyText"/>
        <w:rPr>
          <w:sz w:val="22"/>
        </w:rPr>
      </w:pPr>
    </w:p>
    <w:p w14:paraId="7FC57F8E" w14:textId="77777777" w:rsidR="00247009" w:rsidRDefault="00247009">
      <w:pPr>
        <w:pStyle w:val="BodyText"/>
        <w:spacing w:before="6"/>
        <w:rPr>
          <w:sz w:val="18"/>
        </w:rPr>
      </w:pPr>
    </w:p>
    <w:p w14:paraId="56BB7281" w14:textId="77777777" w:rsidR="00247009" w:rsidRDefault="006B7728">
      <w:pPr>
        <w:pStyle w:val="BodyText"/>
        <w:spacing w:before="1" w:line="264" w:lineRule="auto"/>
        <w:ind w:left="100" w:right="183"/>
      </w:pPr>
      <w:r>
        <w:t>Due to ethical and safety concerns These vaccines should not be required for health care workers</w:t>
      </w:r>
      <w:proofErr w:type="gramStart"/>
      <w:r>
        <w:t xml:space="preserve">. </w:t>
      </w:r>
      <w:proofErr w:type="gramEnd"/>
      <w:r>
        <w:t>The effect will be</w:t>
      </w:r>
      <w:r>
        <w:rPr>
          <w:spacing w:val="80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even</w:t>
      </w:r>
      <w:r>
        <w:rPr>
          <w:spacing w:val="19"/>
        </w:rPr>
        <w:t xml:space="preserve"> </w:t>
      </w:r>
      <w:r>
        <w:t>larger</w:t>
      </w:r>
      <w:r>
        <w:rPr>
          <w:spacing w:val="19"/>
        </w:rPr>
        <w:t xml:space="preserve"> </w:t>
      </w:r>
      <w:r>
        <w:t>shortage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healthca</w:t>
      </w:r>
      <w:r>
        <w:t>re</w:t>
      </w:r>
      <w:r>
        <w:rPr>
          <w:spacing w:val="19"/>
        </w:rPr>
        <w:t xml:space="preserve"> </w:t>
      </w:r>
      <w:r>
        <w:t>workers</w:t>
      </w:r>
      <w:r>
        <w:rPr>
          <w:spacing w:val="8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exacerbate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crisis</w:t>
      </w:r>
      <w:r>
        <w:rPr>
          <w:spacing w:val="19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 xml:space="preserve">already </w:t>
      </w:r>
      <w:r>
        <w:rPr>
          <w:spacing w:val="-2"/>
        </w:rPr>
        <w:t>experiencing.</w:t>
      </w:r>
    </w:p>
    <w:p w14:paraId="7024ABE2" w14:textId="77777777" w:rsidR="00247009" w:rsidRDefault="006B7728">
      <w:pPr>
        <w:pStyle w:val="BodyText"/>
        <w:spacing w:line="264" w:lineRule="auto"/>
        <w:ind w:left="100" w:right="5882"/>
      </w:pPr>
      <w:r>
        <w:t>Sincerely, Susan Almeda Walpole MA Sent from my iPhone</w:t>
      </w:r>
    </w:p>
    <w:sectPr w:rsidR="00247009">
      <w:type w:val="continuous"/>
      <w:pgSz w:w="12240" w:h="15840"/>
      <w:pgMar w:top="1140" w:right="15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009"/>
    <w:rsid w:val="00247009"/>
    <w:rsid w:val="006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7E5"/>
  <w15:docId w15:val="{FFCC52D9-7960-4B91-9D12-67EA7F3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2023-08-09T15:46:00Z</dcterms:created>
  <dcterms:modified xsi:type="dcterms:W3CDTF">2023-08-09T15:47:00Z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