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A82" w:rsidRDefault="00815A3B" w:rsidP="00B07A82">
      <w:pPr>
        <w:pStyle w:val="Heading1"/>
      </w:pPr>
      <w:r>
        <w:rPr>
          <w:noProof/>
        </w:rPr>
        <mc:AlternateContent>
          <mc:Choice Requires="wps">
            <w:drawing>
              <wp:inline distT="0" distB="0" distL="0" distR="0">
                <wp:extent cx="5943600" cy="8229600"/>
                <wp:effectExtent l="9525" t="9525" r="952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07A82" w:rsidRDefault="00B07A82" w:rsidP="00B07A82">
                            <w:pPr>
                              <w:jc w:val="center"/>
                              <w:rPr>
                                <w:b/>
                                <w:sz w:val="36"/>
                              </w:rPr>
                            </w:pPr>
                          </w:p>
                          <w:p w:rsidR="00B07A82" w:rsidRDefault="00B07A82" w:rsidP="00B07A82">
                            <w:pPr>
                              <w:jc w:val="center"/>
                              <w:rPr>
                                <w:b/>
                                <w:sz w:val="36"/>
                              </w:rPr>
                            </w:pPr>
                          </w:p>
                          <w:p w:rsidR="00B07A82" w:rsidRPr="004027AB" w:rsidRDefault="00B07A82" w:rsidP="00B07A82">
                            <w:pPr>
                              <w:jc w:val="center"/>
                              <w:rPr>
                                <w:b/>
                                <w:sz w:val="36"/>
                              </w:rPr>
                            </w:pPr>
                            <w:r>
                              <w:rPr>
                                <w:b/>
                                <w:sz w:val="36"/>
                              </w:rPr>
                              <w:t>IND</w:t>
                            </w:r>
                            <w:bookmarkStart w:id="0" w:name="_GoBack"/>
                            <w:bookmarkEnd w:id="0"/>
                            <w:r>
                              <w:rPr>
                                <w:b/>
                                <w:sz w:val="36"/>
                              </w:rPr>
                              <w:t>OOR AIR QUALITY ASSESSMENT</w:t>
                            </w:r>
                          </w:p>
                          <w:p w:rsidR="00B07A82" w:rsidRPr="004027AB" w:rsidRDefault="00B07A82" w:rsidP="00B07A82">
                            <w:pPr>
                              <w:jc w:val="center"/>
                              <w:rPr>
                                <w:b/>
                                <w:sz w:val="28"/>
                              </w:rPr>
                            </w:pPr>
                          </w:p>
                          <w:p w:rsidR="00B07A82" w:rsidRDefault="00B07A82" w:rsidP="00B07A82">
                            <w:pPr>
                              <w:jc w:val="center"/>
                              <w:rPr>
                                <w:b/>
                                <w:sz w:val="28"/>
                              </w:rPr>
                            </w:pPr>
                          </w:p>
                          <w:p w:rsidR="00B07A82" w:rsidRPr="00861072" w:rsidRDefault="00B07A82" w:rsidP="00B07A82">
                            <w:pPr>
                              <w:jc w:val="center"/>
                              <w:rPr>
                                <w:b/>
                                <w:sz w:val="28"/>
                                <w:szCs w:val="28"/>
                              </w:rPr>
                            </w:pPr>
                            <w:r>
                              <w:rPr>
                                <w:b/>
                                <w:sz w:val="28"/>
                                <w:szCs w:val="28"/>
                              </w:rPr>
                              <w:t xml:space="preserve">Swanson Road </w:t>
                            </w:r>
                            <w:r w:rsidR="00A13A03">
                              <w:rPr>
                                <w:b/>
                                <w:sz w:val="28"/>
                                <w:szCs w:val="28"/>
                              </w:rPr>
                              <w:t xml:space="preserve">Intermediate </w:t>
                            </w:r>
                            <w:r>
                              <w:rPr>
                                <w:b/>
                                <w:sz w:val="28"/>
                                <w:szCs w:val="28"/>
                              </w:rPr>
                              <w:t>School</w:t>
                            </w:r>
                          </w:p>
                          <w:p w:rsidR="00B07A82" w:rsidRDefault="00B07A82" w:rsidP="00B07A82">
                            <w:pPr>
                              <w:jc w:val="center"/>
                              <w:rPr>
                                <w:b/>
                                <w:sz w:val="28"/>
                                <w:szCs w:val="28"/>
                              </w:rPr>
                            </w:pPr>
                            <w:r>
                              <w:rPr>
                                <w:b/>
                                <w:sz w:val="28"/>
                                <w:szCs w:val="28"/>
                              </w:rPr>
                              <w:t>10 Swanson Road</w:t>
                            </w:r>
                          </w:p>
                          <w:p w:rsidR="00B07A82" w:rsidRPr="00861072" w:rsidRDefault="00B07A82" w:rsidP="00B07A82">
                            <w:pPr>
                              <w:jc w:val="center"/>
                              <w:rPr>
                                <w:i/>
                                <w:szCs w:val="24"/>
                              </w:rPr>
                            </w:pPr>
                            <w:r>
                              <w:rPr>
                                <w:b/>
                                <w:sz w:val="28"/>
                                <w:szCs w:val="28"/>
                              </w:rPr>
                              <w:t>Auburn,</w:t>
                            </w:r>
                            <w:r w:rsidRPr="00861072">
                              <w:rPr>
                                <w:b/>
                                <w:sz w:val="28"/>
                                <w:szCs w:val="28"/>
                              </w:rPr>
                              <w:t xml:space="preserve"> MA</w:t>
                            </w:r>
                          </w:p>
                          <w:p w:rsidR="00B07A82" w:rsidRPr="00861072" w:rsidRDefault="00B07A82" w:rsidP="00B07A82">
                            <w:pPr>
                              <w:jc w:val="center"/>
                              <w:rPr>
                                <w:i/>
                                <w:szCs w:val="24"/>
                              </w:rPr>
                            </w:pPr>
                          </w:p>
                          <w:p w:rsidR="00B07A82" w:rsidRPr="00861072" w:rsidRDefault="00B07A82" w:rsidP="00B07A82">
                            <w:pPr>
                              <w:jc w:val="center"/>
                              <w:rPr>
                                <w:i/>
                                <w:szCs w:val="24"/>
                              </w:rPr>
                            </w:pPr>
                          </w:p>
                          <w:p w:rsidR="00B07A82" w:rsidRPr="00861072" w:rsidRDefault="00B07A82" w:rsidP="00B07A82">
                            <w:pPr>
                              <w:jc w:val="center"/>
                              <w:rPr>
                                <w:i/>
                                <w:szCs w:val="24"/>
                              </w:rPr>
                            </w:pPr>
                          </w:p>
                          <w:p w:rsidR="00B07A82" w:rsidRPr="00861072" w:rsidRDefault="00B07A82" w:rsidP="00B07A82">
                            <w:pPr>
                              <w:jc w:val="center"/>
                              <w:rPr>
                                <w:i/>
                                <w:szCs w:val="24"/>
                              </w:rPr>
                            </w:pPr>
                          </w:p>
                          <w:p w:rsidR="00B07A82" w:rsidRPr="00861072" w:rsidRDefault="00815A3B" w:rsidP="00B07A82">
                            <w:pPr>
                              <w:jc w:val="center"/>
                              <w:rPr>
                                <w:i/>
                                <w:szCs w:val="24"/>
                              </w:rPr>
                            </w:pPr>
                            <w:r>
                              <w:rPr>
                                <w:i/>
                                <w:noProof/>
                                <w:szCs w:val="24"/>
                              </w:rPr>
                              <w:drawing>
                                <wp:inline distT="0" distB="0" distL="0" distR="0">
                                  <wp:extent cx="4389120" cy="3291840"/>
                                  <wp:effectExtent l="0" t="0" r="0" b="0"/>
                                  <wp:docPr id="21" name="Picture 21" descr="Swanson Road Intermediate School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anson Road Intermediate School front"/>
                                          <pic:cNvPicPr>
                                            <a:picLocks noChangeAspect="1" noChangeArrowheads="1"/>
                                          </pic:cNvPicPr>
                                        </pic:nvPicPr>
                                        <pic:blipFill>
                                          <a:blip r:embed="rId9">
                                            <a:lum bright="24000" contrast="8000"/>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07A82" w:rsidRDefault="00B07A82" w:rsidP="00B07A82">
                            <w:pPr>
                              <w:jc w:val="center"/>
                            </w:pPr>
                          </w:p>
                          <w:p w:rsidR="00B07A82" w:rsidRPr="004027AB" w:rsidRDefault="00B07A82" w:rsidP="00B07A82">
                            <w:pPr>
                              <w:jc w:val="center"/>
                            </w:pPr>
                          </w:p>
                          <w:p w:rsidR="00B07A82" w:rsidRDefault="00B07A82" w:rsidP="00B07A82">
                            <w:pPr>
                              <w:jc w:val="center"/>
                            </w:pPr>
                          </w:p>
                          <w:p w:rsidR="00B07A82" w:rsidRDefault="00B07A82" w:rsidP="00B07A82">
                            <w:pPr>
                              <w:jc w:val="center"/>
                            </w:pPr>
                          </w:p>
                          <w:p w:rsidR="00B07A82" w:rsidRDefault="00B07A82" w:rsidP="00B07A82">
                            <w:pPr>
                              <w:jc w:val="center"/>
                            </w:pPr>
                          </w:p>
                          <w:p w:rsidR="00B07A82" w:rsidRDefault="00B07A82" w:rsidP="00B07A82">
                            <w:pPr>
                              <w:jc w:val="center"/>
                            </w:pPr>
                          </w:p>
                          <w:p w:rsidR="00B07A82" w:rsidRDefault="00B07A82" w:rsidP="00B07A82">
                            <w:pPr>
                              <w:jc w:val="center"/>
                            </w:pPr>
                          </w:p>
                          <w:p w:rsidR="00B07A82" w:rsidRPr="004027AB" w:rsidRDefault="00B07A82" w:rsidP="00B07A82">
                            <w:pPr>
                              <w:jc w:val="center"/>
                            </w:pPr>
                            <w:r w:rsidRPr="004027AB">
                              <w:t>Prepared by:</w:t>
                            </w:r>
                          </w:p>
                          <w:p w:rsidR="00B07A82" w:rsidRPr="004027AB" w:rsidRDefault="00B07A82" w:rsidP="00B07A82">
                            <w:pPr>
                              <w:jc w:val="center"/>
                            </w:pPr>
                            <w:r w:rsidRPr="004027AB">
                              <w:t>Massachusetts Department of Public Health</w:t>
                            </w:r>
                          </w:p>
                          <w:p w:rsidR="00B07A82" w:rsidRPr="004027AB" w:rsidRDefault="00B07A82" w:rsidP="00B07A82">
                            <w:pPr>
                              <w:jc w:val="center"/>
                            </w:pPr>
                            <w:r w:rsidRPr="004027AB">
                              <w:t>Bureau of Environmental Health</w:t>
                            </w:r>
                          </w:p>
                          <w:p w:rsidR="00B07A82" w:rsidRPr="004027AB" w:rsidRDefault="00B07A82" w:rsidP="00B07A82">
                            <w:pPr>
                              <w:jc w:val="center"/>
                            </w:pPr>
                            <w:r w:rsidRPr="004027AB">
                              <w:t>Indoor Air Quality Program</w:t>
                            </w:r>
                          </w:p>
                          <w:p w:rsidR="00B07A82" w:rsidRPr="004027AB" w:rsidRDefault="008A5CC2" w:rsidP="00B07A82">
                            <w:pPr>
                              <w:jc w:val="center"/>
                            </w:pPr>
                            <w:r>
                              <w:t>July</w:t>
                            </w:r>
                            <w:r w:rsidR="00B07A82">
                              <w:t xml:space="preserve">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" filled="f">
                <v:textbox>
                  <w:txbxContent>
                    <w:p w:rsidR="00B07A82" w:rsidRDefault="00B07A82" w:rsidP="00B07A82">
                      <w:pPr>
                        <w:jc w:val="center"/>
                        <w:rPr>
                          <w:b/>
                          <w:sz w:val="36"/>
                        </w:rPr>
                      </w:pPr>
                    </w:p>
                    <w:p w:rsidR="00B07A82" w:rsidRDefault="00B07A82" w:rsidP="00B07A82">
                      <w:pPr>
                        <w:jc w:val="center"/>
                        <w:rPr>
                          <w:b/>
                          <w:sz w:val="36"/>
                        </w:rPr>
                      </w:pPr>
                    </w:p>
                    <w:p w:rsidR="00B07A82" w:rsidRPr="004027AB" w:rsidRDefault="00B07A82" w:rsidP="00B07A82">
                      <w:pPr>
                        <w:jc w:val="center"/>
                        <w:rPr>
                          <w:b/>
                          <w:sz w:val="36"/>
                        </w:rPr>
                      </w:pPr>
                      <w:r>
                        <w:rPr>
                          <w:b/>
                          <w:sz w:val="36"/>
                        </w:rPr>
                        <w:t>IND</w:t>
                      </w:r>
                      <w:bookmarkStart w:id="1" w:name="_GoBack"/>
                      <w:bookmarkEnd w:id="1"/>
                      <w:r>
                        <w:rPr>
                          <w:b/>
                          <w:sz w:val="36"/>
                        </w:rPr>
                        <w:t>OOR AIR QUALITY ASSESSMENT</w:t>
                      </w:r>
                    </w:p>
                    <w:p w:rsidR="00B07A82" w:rsidRPr="004027AB" w:rsidRDefault="00B07A82" w:rsidP="00B07A82">
                      <w:pPr>
                        <w:jc w:val="center"/>
                        <w:rPr>
                          <w:b/>
                          <w:sz w:val="28"/>
                        </w:rPr>
                      </w:pPr>
                    </w:p>
                    <w:p w:rsidR="00B07A82" w:rsidRDefault="00B07A82" w:rsidP="00B07A82">
                      <w:pPr>
                        <w:jc w:val="center"/>
                        <w:rPr>
                          <w:b/>
                          <w:sz w:val="28"/>
                        </w:rPr>
                      </w:pPr>
                    </w:p>
                    <w:p w:rsidR="00B07A82" w:rsidRPr="00861072" w:rsidRDefault="00B07A82" w:rsidP="00B07A82">
                      <w:pPr>
                        <w:jc w:val="center"/>
                        <w:rPr>
                          <w:b/>
                          <w:sz w:val="28"/>
                          <w:szCs w:val="28"/>
                        </w:rPr>
                      </w:pPr>
                      <w:r>
                        <w:rPr>
                          <w:b/>
                          <w:sz w:val="28"/>
                          <w:szCs w:val="28"/>
                        </w:rPr>
                        <w:t xml:space="preserve">Swanson Road </w:t>
                      </w:r>
                      <w:r w:rsidR="00A13A03">
                        <w:rPr>
                          <w:b/>
                          <w:sz w:val="28"/>
                          <w:szCs w:val="28"/>
                        </w:rPr>
                        <w:t xml:space="preserve">Intermediate </w:t>
                      </w:r>
                      <w:r>
                        <w:rPr>
                          <w:b/>
                          <w:sz w:val="28"/>
                          <w:szCs w:val="28"/>
                        </w:rPr>
                        <w:t>School</w:t>
                      </w:r>
                    </w:p>
                    <w:p w:rsidR="00B07A82" w:rsidRDefault="00B07A82" w:rsidP="00B07A82">
                      <w:pPr>
                        <w:jc w:val="center"/>
                        <w:rPr>
                          <w:b/>
                          <w:sz w:val="28"/>
                          <w:szCs w:val="28"/>
                        </w:rPr>
                      </w:pPr>
                      <w:r>
                        <w:rPr>
                          <w:b/>
                          <w:sz w:val="28"/>
                          <w:szCs w:val="28"/>
                        </w:rPr>
                        <w:t>10 Swanson Road</w:t>
                      </w:r>
                    </w:p>
                    <w:p w:rsidR="00B07A82" w:rsidRPr="00861072" w:rsidRDefault="00B07A82" w:rsidP="00B07A82">
                      <w:pPr>
                        <w:jc w:val="center"/>
                        <w:rPr>
                          <w:i/>
                          <w:szCs w:val="24"/>
                        </w:rPr>
                      </w:pPr>
                      <w:r>
                        <w:rPr>
                          <w:b/>
                          <w:sz w:val="28"/>
                          <w:szCs w:val="28"/>
                        </w:rPr>
                        <w:t>Auburn,</w:t>
                      </w:r>
                      <w:r w:rsidRPr="00861072">
                        <w:rPr>
                          <w:b/>
                          <w:sz w:val="28"/>
                          <w:szCs w:val="28"/>
                        </w:rPr>
                        <w:t xml:space="preserve"> MA</w:t>
                      </w:r>
                    </w:p>
                    <w:p w:rsidR="00B07A82" w:rsidRPr="00861072" w:rsidRDefault="00B07A82" w:rsidP="00B07A82">
                      <w:pPr>
                        <w:jc w:val="center"/>
                        <w:rPr>
                          <w:i/>
                          <w:szCs w:val="24"/>
                        </w:rPr>
                      </w:pPr>
                    </w:p>
                    <w:p w:rsidR="00B07A82" w:rsidRPr="00861072" w:rsidRDefault="00B07A82" w:rsidP="00B07A82">
                      <w:pPr>
                        <w:jc w:val="center"/>
                        <w:rPr>
                          <w:i/>
                          <w:szCs w:val="24"/>
                        </w:rPr>
                      </w:pPr>
                    </w:p>
                    <w:p w:rsidR="00B07A82" w:rsidRPr="00861072" w:rsidRDefault="00B07A82" w:rsidP="00B07A82">
                      <w:pPr>
                        <w:jc w:val="center"/>
                        <w:rPr>
                          <w:i/>
                          <w:szCs w:val="24"/>
                        </w:rPr>
                      </w:pPr>
                    </w:p>
                    <w:p w:rsidR="00B07A82" w:rsidRPr="00861072" w:rsidRDefault="00B07A82" w:rsidP="00B07A82">
                      <w:pPr>
                        <w:jc w:val="center"/>
                        <w:rPr>
                          <w:i/>
                          <w:szCs w:val="24"/>
                        </w:rPr>
                      </w:pPr>
                    </w:p>
                    <w:p w:rsidR="00B07A82" w:rsidRPr="00861072" w:rsidRDefault="00815A3B" w:rsidP="00B07A82">
                      <w:pPr>
                        <w:jc w:val="center"/>
                        <w:rPr>
                          <w:i/>
                          <w:szCs w:val="24"/>
                        </w:rPr>
                      </w:pPr>
                      <w:r>
                        <w:rPr>
                          <w:i/>
                          <w:noProof/>
                          <w:szCs w:val="24"/>
                        </w:rPr>
                        <w:drawing>
                          <wp:inline distT="0" distB="0" distL="0" distR="0">
                            <wp:extent cx="4389120" cy="3291840"/>
                            <wp:effectExtent l="0" t="0" r="0" b="0"/>
                            <wp:docPr id="21" name="Picture 21" descr="Swanson Road Intermediate School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wanson Road Intermediate School front"/>
                                    <pic:cNvPicPr>
                                      <a:picLocks noChangeAspect="1" noChangeArrowheads="1"/>
                                    </pic:cNvPicPr>
                                  </pic:nvPicPr>
                                  <pic:blipFill>
                                    <a:blip r:embed="rId9">
                                      <a:lum bright="24000" contrast="8000"/>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B07A82" w:rsidRDefault="00B07A82" w:rsidP="00B07A82">
                      <w:pPr>
                        <w:jc w:val="center"/>
                      </w:pPr>
                    </w:p>
                    <w:p w:rsidR="00B07A82" w:rsidRPr="004027AB" w:rsidRDefault="00B07A82" w:rsidP="00B07A82">
                      <w:pPr>
                        <w:jc w:val="center"/>
                      </w:pPr>
                    </w:p>
                    <w:p w:rsidR="00B07A82" w:rsidRDefault="00B07A82" w:rsidP="00B07A82">
                      <w:pPr>
                        <w:jc w:val="center"/>
                      </w:pPr>
                    </w:p>
                    <w:p w:rsidR="00B07A82" w:rsidRDefault="00B07A82" w:rsidP="00B07A82">
                      <w:pPr>
                        <w:jc w:val="center"/>
                      </w:pPr>
                    </w:p>
                    <w:p w:rsidR="00B07A82" w:rsidRDefault="00B07A82" w:rsidP="00B07A82">
                      <w:pPr>
                        <w:jc w:val="center"/>
                      </w:pPr>
                    </w:p>
                    <w:p w:rsidR="00B07A82" w:rsidRDefault="00B07A82" w:rsidP="00B07A82">
                      <w:pPr>
                        <w:jc w:val="center"/>
                      </w:pPr>
                    </w:p>
                    <w:p w:rsidR="00B07A82" w:rsidRDefault="00B07A82" w:rsidP="00B07A82">
                      <w:pPr>
                        <w:jc w:val="center"/>
                      </w:pPr>
                    </w:p>
                    <w:p w:rsidR="00B07A82" w:rsidRPr="004027AB" w:rsidRDefault="00B07A82" w:rsidP="00B07A82">
                      <w:pPr>
                        <w:jc w:val="center"/>
                      </w:pPr>
                      <w:r w:rsidRPr="004027AB">
                        <w:t>Prepared by:</w:t>
                      </w:r>
                    </w:p>
                    <w:p w:rsidR="00B07A82" w:rsidRPr="004027AB" w:rsidRDefault="00B07A82" w:rsidP="00B07A82">
                      <w:pPr>
                        <w:jc w:val="center"/>
                      </w:pPr>
                      <w:r w:rsidRPr="004027AB">
                        <w:t>Massachusetts Department of Public Health</w:t>
                      </w:r>
                    </w:p>
                    <w:p w:rsidR="00B07A82" w:rsidRPr="004027AB" w:rsidRDefault="00B07A82" w:rsidP="00B07A82">
                      <w:pPr>
                        <w:jc w:val="center"/>
                      </w:pPr>
                      <w:r w:rsidRPr="004027AB">
                        <w:t>Bureau of Environmental Health</w:t>
                      </w:r>
                    </w:p>
                    <w:p w:rsidR="00B07A82" w:rsidRPr="004027AB" w:rsidRDefault="00B07A82" w:rsidP="00B07A82">
                      <w:pPr>
                        <w:jc w:val="center"/>
                      </w:pPr>
                      <w:r w:rsidRPr="004027AB">
                        <w:t>Indoor Air Quality Program</w:t>
                      </w:r>
                    </w:p>
                    <w:p w:rsidR="00B07A82" w:rsidRPr="004027AB" w:rsidRDefault="008A5CC2" w:rsidP="00B07A82">
                      <w:pPr>
                        <w:jc w:val="center"/>
                      </w:pPr>
                      <w:r>
                        <w:t>July</w:t>
                      </w:r>
                      <w:r w:rsidR="00B07A82">
                        <w:t xml:space="preserve"> 2016</w:t>
                      </w:r>
                    </w:p>
                  </w:txbxContent>
                </v:textbox>
                <w10:anchorlock/>
              </v:shape>
            </w:pict>
          </mc:Fallback>
        </mc:AlternateContent>
      </w:r>
      <w:r w:rsidR="00B07A82">
        <w:br w:type="page"/>
      </w:r>
      <w:r w:rsidR="00B07A82">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298"/>
        <w:gridCol w:w="4799"/>
      </w:tblGrid>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Building:</w:t>
            </w:r>
          </w:p>
        </w:tc>
        <w:tc>
          <w:tcPr>
            <w:tcW w:w="4799" w:type="dxa"/>
            <w:shd w:val="clear" w:color="auto" w:fill="auto"/>
          </w:tcPr>
          <w:p w:rsidR="00B07A82" w:rsidRPr="008261E3" w:rsidRDefault="00B07A82" w:rsidP="00A72969">
            <w:pPr>
              <w:tabs>
                <w:tab w:val="left" w:pos="1485"/>
              </w:tabs>
              <w:rPr>
                <w:bCs/>
              </w:rPr>
            </w:pPr>
            <w:r>
              <w:rPr>
                <w:bCs/>
              </w:rPr>
              <w:t xml:space="preserve">Swanson Road </w:t>
            </w:r>
            <w:r w:rsidR="00A13A03">
              <w:rPr>
                <w:bCs/>
              </w:rPr>
              <w:t xml:space="preserve">Intermediate </w:t>
            </w:r>
            <w:r>
              <w:rPr>
                <w:bCs/>
              </w:rPr>
              <w:t>School</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Address:</w:t>
            </w:r>
          </w:p>
        </w:tc>
        <w:tc>
          <w:tcPr>
            <w:tcW w:w="4799" w:type="dxa"/>
            <w:shd w:val="clear" w:color="auto" w:fill="auto"/>
          </w:tcPr>
          <w:p w:rsidR="00B07A82" w:rsidRPr="001174D9" w:rsidRDefault="00B07A82" w:rsidP="006A55FB">
            <w:pPr>
              <w:tabs>
                <w:tab w:val="left" w:pos="1485"/>
              </w:tabs>
              <w:rPr>
                <w:bCs/>
              </w:rPr>
            </w:pPr>
            <w:r>
              <w:rPr>
                <w:bCs/>
              </w:rPr>
              <w:t>10 Swanson Road, Auburn, MA</w:t>
            </w:r>
          </w:p>
        </w:tc>
      </w:tr>
      <w:tr w:rsidR="00B07A82" w:rsidRPr="005E458D" w:rsidTr="006A55FB">
        <w:trPr>
          <w:jc w:val="center"/>
        </w:trPr>
        <w:tc>
          <w:tcPr>
            <w:tcW w:w="4298" w:type="dxa"/>
            <w:shd w:val="clear" w:color="auto" w:fill="auto"/>
          </w:tcPr>
          <w:p w:rsidR="00B07A82" w:rsidRPr="00891A2F" w:rsidRDefault="00B07A82" w:rsidP="006A55FB">
            <w:pPr>
              <w:tabs>
                <w:tab w:val="left" w:pos="1485"/>
              </w:tabs>
              <w:rPr>
                <w:rStyle w:val="BackgroundBoldedDescriptors"/>
              </w:rPr>
            </w:pPr>
            <w:r w:rsidRPr="00891A2F">
              <w:rPr>
                <w:rStyle w:val="BackgroundBoldedDescriptors"/>
              </w:rPr>
              <w:t>Assessment Requested by:</w:t>
            </w:r>
          </w:p>
        </w:tc>
        <w:tc>
          <w:tcPr>
            <w:tcW w:w="4799" w:type="dxa"/>
            <w:shd w:val="clear" w:color="auto" w:fill="auto"/>
          </w:tcPr>
          <w:p w:rsidR="00B07A82" w:rsidRPr="00891A2F" w:rsidRDefault="00B07A82" w:rsidP="00A13A03">
            <w:pPr>
              <w:tabs>
                <w:tab w:val="left" w:pos="1485"/>
              </w:tabs>
              <w:rPr>
                <w:bCs/>
              </w:rPr>
            </w:pPr>
            <w:r w:rsidRPr="00E95FF3">
              <w:rPr>
                <w:bCs/>
              </w:rPr>
              <w:t>Joe Fa</w:t>
            </w:r>
            <w:r w:rsidR="00A13A03">
              <w:rPr>
                <w:bCs/>
              </w:rPr>
              <w:t>hey</w:t>
            </w:r>
            <w:r w:rsidRPr="00E95FF3">
              <w:rPr>
                <w:bCs/>
              </w:rPr>
              <w:t xml:space="preserve">, </w:t>
            </w:r>
            <w:r w:rsidR="007450DE">
              <w:rPr>
                <w:bCs/>
              </w:rPr>
              <w:t>Facilities</w:t>
            </w:r>
            <w:r>
              <w:rPr>
                <w:bCs/>
              </w:rPr>
              <w:t xml:space="preserve"> Director, Auburn Public Schools</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Reason for Request:</w:t>
            </w:r>
          </w:p>
        </w:tc>
        <w:tc>
          <w:tcPr>
            <w:tcW w:w="4799" w:type="dxa"/>
            <w:shd w:val="clear" w:color="auto" w:fill="auto"/>
          </w:tcPr>
          <w:p w:rsidR="00B07A82" w:rsidRPr="00EA6102" w:rsidRDefault="00B07A82" w:rsidP="006A55FB">
            <w:pPr>
              <w:tabs>
                <w:tab w:val="left" w:pos="1485"/>
              </w:tabs>
              <w:rPr>
                <w:bCs/>
              </w:rPr>
            </w:pPr>
            <w:r>
              <w:rPr>
                <w:bCs/>
              </w:rPr>
              <w:t>Health concerns</w:t>
            </w:r>
            <w:r w:rsidRPr="00891A2F">
              <w:rPr>
                <w:bCs/>
              </w:rPr>
              <w:t xml:space="preserve"> and </w:t>
            </w:r>
            <w:r>
              <w:rPr>
                <w:bCs/>
              </w:rPr>
              <w:t>general indoor air quality (IAQ)</w:t>
            </w:r>
            <w:r w:rsidRPr="00891A2F">
              <w:rPr>
                <w:bCs/>
              </w:rPr>
              <w:t xml:space="preserve"> concerns</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Date of Assessment:</w:t>
            </w:r>
          </w:p>
        </w:tc>
        <w:tc>
          <w:tcPr>
            <w:tcW w:w="4799" w:type="dxa"/>
            <w:shd w:val="clear" w:color="auto" w:fill="auto"/>
          </w:tcPr>
          <w:p w:rsidR="00B07A82" w:rsidRPr="001174D9" w:rsidRDefault="00B07A82" w:rsidP="006A55FB">
            <w:pPr>
              <w:tabs>
                <w:tab w:val="left" w:pos="1485"/>
              </w:tabs>
              <w:rPr>
                <w:bCs/>
              </w:rPr>
            </w:pPr>
            <w:r>
              <w:rPr>
                <w:bCs/>
              </w:rPr>
              <w:t>June 2, 2016</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799" w:type="dxa"/>
            <w:shd w:val="clear" w:color="auto" w:fill="auto"/>
          </w:tcPr>
          <w:p w:rsidR="00B07A82" w:rsidRPr="008F0C39" w:rsidRDefault="00B07A82" w:rsidP="006A55FB">
            <w:pPr>
              <w:pStyle w:val="StaffTitleHangingIndent"/>
            </w:pPr>
            <w:r w:rsidRPr="00CB591D">
              <w:rPr>
                <w:bCs/>
              </w:rPr>
              <w:t>Ruth Alfasso, Environmental Engineer</w:t>
            </w:r>
            <w:r>
              <w:rPr>
                <w:bCs/>
              </w:rPr>
              <w:t>/Inspector and Cory Holmes, Environmental Analyst/Inspector, IAQ Program</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 xml:space="preserve">Date of Building Construction: </w:t>
            </w:r>
          </w:p>
        </w:tc>
        <w:tc>
          <w:tcPr>
            <w:tcW w:w="4799" w:type="dxa"/>
            <w:shd w:val="clear" w:color="auto" w:fill="auto"/>
          </w:tcPr>
          <w:p w:rsidR="00B07A82" w:rsidRPr="00A96F0D" w:rsidRDefault="00F14627" w:rsidP="006A55FB">
            <w:pPr>
              <w:tabs>
                <w:tab w:val="left" w:pos="1485"/>
              </w:tabs>
              <w:rPr>
                <w:bCs/>
              </w:rPr>
            </w:pPr>
            <w:r>
              <w:rPr>
                <w:bCs/>
              </w:rPr>
              <w:t>1959, with additions in 1972 and</w:t>
            </w:r>
            <w:r w:rsidR="00B07A82">
              <w:rPr>
                <w:bCs/>
              </w:rPr>
              <w:t xml:space="preserve"> 1998 and a renovation in 2014</w:t>
            </w:r>
          </w:p>
        </w:tc>
      </w:tr>
      <w:tr w:rsidR="00B07A82" w:rsidRPr="005E458D" w:rsidTr="006A55FB">
        <w:trPr>
          <w:trHeight w:val="323"/>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799" w:type="dxa"/>
            <w:shd w:val="clear" w:color="auto" w:fill="auto"/>
          </w:tcPr>
          <w:p w:rsidR="00B07A82" w:rsidRPr="00A96F0D" w:rsidRDefault="00B07A82" w:rsidP="00B07A82">
            <w:pPr>
              <w:tabs>
                <w:tab w:val="left" w:pos="1485"/>
              </w:tabs>
              <w:rPr>
                <w:bCs/>
              </w:rPr>
            </w:pPr>
            <w:r>
              <w:rPr>
                <w:bCs/>
              </w:rPr>
              <w:t xml:space="preserve">Originally the Swanson Road Intermediate School, starting in fall of 2015 it houses elementary school students. The building is two-story brick </w:t>
            </w:r>
            <w:r w:rsidRPr="00A96F0D">
              <w:rPr>
                <w:bCs/>
              </w:rPr>
              <w:t xml:space="preserve">construction with </w:t>
            </w:r>
            <w:r>
              <w:rPr>
                <w:bCs/>
              </w:rPr>
              <w:t>flat roofs.</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Building Population:</w:t>
            </w:r>
          </w:p>
        </w:tc>
        <w:tc>
          <w:tcPr>
            <w:tcW w:w="4799" w:type="dxa"/>
            <w:shd w:val="clear" w:color="auto" w:fill="auto"/>
          </w:tcPr>
          <w:p w:rsidR="00B07A82" w:rsidRPr="00A53180" w:rsidRDefault="00B07A82" w:rsidP="00A94F00">
            <w:pPr>
              <w:tabs>
                <w:tab w:val="left" w:pos="1485"/>
              </w:tabs>
              <w:rPr>
                <w:bCs/>
                <w:highlight w:val="yellow"/>
              </w:rPr>
            </w:pPr>
            <w:r>
              <w:rPr>
                <w:bCs/>
              </w:rPr>
              <w:t>550</w:t>
            </w:r>
            <w:r w:rsidRPr="00891A2F">
              <w:rPr>
                <w:bCs/>
              </w:rPr>
              <w:t xml:space="preserve"> </w:t>
            </w:r>
            <w:r w:rsidR="00195506">
              <w:rPr>
                <w:bCs/>
              </w:rPr>
              <w:t>students in grades 1</w:t>
            </w:r>
            <w:r w:rsidRPr="00891A2F">
              <w:rPr>
                <w:bCs/>
              </w:rPr>
              <w:t xml:space="preserve"> through </w:t>
            </w:r>
            <w:r w:rsidR="00A94F00" w:rsidRPr="00195506">
              <w:rPr>
                <w:bCs/>
              </w:rPr>
              <w:t>5</w:t>
            </w:r>
            <w:r w:rsidRPr="00195506">
              <w:rPr>
                <w:bCs/>
              </w:rPr>
              <w:t xml:space="preserve"> wi</w:t>
            </w:r>
            <w:r w:rsidRPr="00A94F00">
              <w:rPr>
                <w:bCs/>
              </w:rPr>
              <w:t>th a staff of approximately 60</w:t>
            </w:r>
          </w:p>
        </w:tc>
      </w:tr>
      <w:tr w:rsidR="00B07A82" w:rsidRPr="005E458D" w:rsidTr="006A55FB">
        <w:trPr>
          <w:jc w:val="center"/>
        </w:trPr>
        <w:tc>
          <w:tcPr>
            <w:tcW w:w="4298" w:type="dxa"/>
            <w:shd w:val="clear" w:color="auto" w:fill="auto"/>
          </w:tcPr>
          <w:p w:rsidR="00B07A82" w:rsidRPr="00986263" w:rsidRDefault="00B07A82" w:rsidP="006A55FB">
            <w:pPr>
              <w:tabs>
                <w:tab w:val="left" w:pos="1485"/>
              </w:tabs>
              <w:rPr>
                <w:rStyle w:val="BackgroundBoldedDescriptors"/>
              </w:rPr>
            </w:pPr>
            <w:r w:rsidRPr="00986263">
              <w:rPr>
                <w:rStyle w:val="BackgroundBoldedDescriptors"/>
              </w:rPr>
              <w:t>Windows:</w:t>
            </w:r>
          </w:p>
        </w:tc>
        <w:tc>
          <w:tcPr>
            <w:tcW w:w="4799" w:type="dxa"/>
            <w:shd w:val="clear" w:color="auto" w:fill="auto"/>
          </w:tcPr>
          <w:p w:rsidR="00B07A82" w:rsidRPr="003A3B7B" w:rsidRDefault="00B07A82" w:rsidP="006A55FB">
            <w:pPr>
              <w:tabs>
                <w:tab w:val="left" w:pos="1485"/>
              </w:tabs>
              <w:rPr>
                <w:bCs/>
              </w:rPr>
            </w:pPr>
            <w:r>
              <w:rPr>
                <w:bCs/>
              </w:rPr>
              <w:t>Mostly</w:t>
            </w:r>
            <w:r w:rsidRPr="00CB591D">
              <w:rPr>
                <w:bCs/>
              </w:rPr>
              <w:t xml:space="preserve"> openable</w:t>
            </w:r>
          </w:p>
        </w:tc>
      </w:tr>
    </w:tbl>
    <w:p w:rsidR="00F93352" w:rsidRDefault="00F93352" w:rsidP="00F93352">
      <w:pPr>
        <w:pStyle w:val="Heading1"/>
      </w:pPr>
      <w:r>
        <w:t>METHODS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t>I</w:t>
      </w:r>
      <w:r w:rsidR="009F6242">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2E5125">
      <w:pPr>
        <w:pStyle w:val="BodyText"/>
        <w:numPr>
          <w:ilvl w:val="0"/>
          <w:numId w:val="5"/>
        </w:numPr>
        <w:rPr>
          <w:b/>
          <w:bCs/>
        </w:rPr>
      </w:pPr>
      <w:r w:rsidRPr="00665B76">
        <w:rPr>
          <w:b/>
          <w:i/>
        </w:rPr>
        <w:t>C</w:t>
      </w:r>
      <w:r w:rsidR="0085418C" w:rsidRPr="00665B76">
        <w:rPr>
          <w:b/>
          <w:i/>
        </w:rPr>
        <w:t>arbon dioxide levels</w:t>
      </w:r>
      <w:r w:rsidR="0085418C">
        <w:t xml:space="preserve"> </w:t>
      </w:r>
      <w:r w:rsidR="0085418C" w:rsidRPr="00C4264C">
        <w:t xml:space="preserve">were </w:t>
      </w:r>
      <w:r w:rsidR="003A5A0D">
        <w:t>above</w:t>
      </w:r>
      <w:r w:rsidR="0085418C" w:rsidRPr="00C4264C">
        <w:t xml:space="preserve"> 800 parts per million (ppm) in</w:t>
      </w:r>
      <w:r w:rsidR="0074263D">
        <w:t xml:space="preserve"> </w:t>
      </w:r>
      <w:r w:rsidR="00E07353">
        <w:t xml:space="preserve">37 </w:t>
      </w:r>
      <w:r w:rsidR="003A5A0D">
        <w:t xml:space="preserve">of </w:t>
      </w:r>
      <w:r w:rsidR="00E07353">
        <w:t>52</w:t>
      </w:r>
      <w:r w:rsidR="003A5A0D">
        <w:t xml:space="preserve"> </w:t>
      </w:r>
      <w:r w:rsidRPr="00C4264C">
        <w:t>are</w:t>
      </w:r>
      <w:r>
        <w:t>as surveyed</w:t>
      </w:r>
      <w:r w:rsidR="00B25BED">
        <w:t>,</w:t>
      </w:r>
      <w:r w:rsidR="00FF4228">
        <w:t xml:space="preserve"> indicating </w:t>
      </w:r>
      <w:r w:rsidR="003A5A0D">
        <w:t>a lack of</w:t>
      </w:r>
      <w:r w:rsidR="00D16AA1">
        <w:t xml:space="preserve"> air exchange in </w:t>
      </w:r>
      <w:r w:rsidR="003E0BB7">
        <w:t>two-</w:t>
      </w:r>
      <w:r w:rsidR="00E07353">
        <w:t>thirds o</w:t>
      </w:r>
      <w:r w:rsidR="003A5A0D">
        <w:t>f the</w:t>
      </w:r>
      <w:r w:rsidR="00D16AA1">
        <w:t xml:space="preserve"> areas</w:t>
      </w:r>
      <w:r w:rsidR="00C91EE7">
        <w:t xml:space="preserve"> </w:t>
      </w:r>
      <w:r w:rsidR="006976C4">
        <w:t>tested</w:t>
      </w:r>
      <w:r>
        <w:t>.</w:t>
      </w:r>
    </w:p>
    <w:p w:rsidR="009F6242" w:rsidRPr="00665B76" w:rsidRDefault="009F6242" w:rsidP="002E5125">
      <w:pPr>
        <w:pStyle w:val="BodyText"/>
        <w:numPr>
          <w:ilvl w:val="0"/>
          <w:numId w:val="5"/>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w:t>
      </w:r>
      <w:r w:rsidR="00E07353">
        <w:t xml:space="preserve">but one of the </w:t>
      </w:r>
      <w:r w:rsidR="005D2230">
        <w:t>areas tested</w:t>
      </w:r>
      <w:r w:rsidR="00E07353">
        <w:t>; one reading in an unoccupied modular classroom was 69</w:t>
      </w:r>
      <w:r w:rsidR="00E07353" w:rsidRPr="00E07353">
        <w:t>°F</w:t>
      </w:r>
      <w:r w:rsidR="005D2230">
        <w:t>.</w:t>
      </w:r>
    </w:p>
    <w:p w:rsidR="00991847" w:rsidRPr="00E07353" w:rsidRDefault="00DB51C0" w:rsidP="002E5125">
      <w:pPr>
        <w:pStyle w:val="BodyText"/>
        <w:numPr>
          <w:ilvl w:val="0"/>
          <w:numId w:val="5"/>
        </w:numPr>
        <w:rPr>
          <w:b/>
          <w:bCs/>
        </w:rPr>
      </w:pPr>
      <w:r>
        <w:rPr>
          <w:b/>
          <w:i/>
        </w:rPr>
        <w:lastRenderedPageBreak/>
        <w:t>Relative h</w:t>
      </w:r>
      <w:r w:rsidR="00991847" w:rsidRPr="00DB51C0">
        <w:rPr>
          <w:b/>
          <w:i/>
        </w:rPr>
        <w:t>umidity</w:t>
      </w:r>
      <w:r w:rsidR="00991847">
        <w:t xml:space="preserve"> was </w:t>
      </w:r>
      <w:r w:rsidR="00F04D19">
        <w:t>within</w:t>
      </w:r>
      <w:r w:rsidR="00991847">
        <w:t xml:space="preserve"> th</w:t>
      </w:r>
      <w:r w:rsidR="008261E3">
        <w:t>e recommended range of 40 to 60</w:t>
      </w:r>
      <w:r w:rsidR="00991847">
        <w:t xml:space="preserve">% in </w:t>
      </w:r>
      <w:r w:rsidR="00E95FF3">
        <w:t xml:space="preserve">all </w:t>
      </w:r>
      <w:r w:rsidR="00E07353">
        <w:t xml:space="preserve">but one of the </w:t>
      </w:r>
      <w:r w:rsidR="00143327">
        <w:t xml:space="preserve">areas </w:t>
      </w:r>
      <w:r w:rsidR="00143327" w:rsidRPr="00E07353">
        <w:t>tested</w:t>
      </w:r>
      <w:r w:rsidR="005D2230" w:rsidRPr="00E07353">
        <w:t>.</w:t>
      </w:r>
    </w:p>
    <w:p w:rsidR="00991847" w:rsidRPr="00E07353" w:rsidRDefault="00991847" w:rsidP="002E5125">
      <w:pPr>
        <w:pStyle w:val="BodyText"/>
        <w:numPr>
          <w:ilvl w:val="0"/>
          <w:numId w:val="5"/>
        </w:numPr>
        <w:rPr>
          <w:b/>
          <w:bCs/>
        </w:rPr>
      </w:pPr>
      <w:r w:rsidRPr="00E07353">
        <w:rPr>
          <w:b/>
          <w:i/>
        </w:rPr>
        <w:t>Carbon monoxide</w:t>
      </w:r>
      <w:r w:rsidRPr="00E07353">
        <w:t xml:space="preserve"> levels were non-detectable in all </w:t>
      </w:r>
      <w:r w:rsidR="00476C2E" w:rsidRPr="00E07353">
        <w:t xml:space="preserve">indoor </w:t>
      </w:r>
      <w:r w:rsidRPr="00E07353">
        <w:t>areas tested</w:t>
      </w:r>
      <w:r w:rsidR="00C4264C" w:rsidRPr="00E07353">
        <w:t>.</w:t>
      </w:r>
    </w:p>
    <w:p w:rsidR="00665B76" w:rsidRPr="00E07353" w:rsidRDefault="00DB51C0" w:rsidP="002E5125">
      <w:pPr>
        <w:pStyle w:val="BodyText"/>
        <w:numPr>
          <w:ilvl w:val="0"/>
          <w:numId w:val="5"/>
        </w:numPr>
        <w:rPr>
          <w:b/>
          <w:bCs/>
        </w:rPr>
      </w:pPr>
      <w:r w:rsidRPr="00E07353">
        <w:rPr>
          <w:b/>
          <w:i/>
        </w:rPr>
        <w:t>Fine particulate matter (</w:t>
      </w:r>
      <w:r w:rsidR="00991847" w:rsidRPr="00E07353">
        <w:rPr>
          <w:b/>
          <w:i/>
        </w:rPr>
        <w:t>PM2.5</w:t>
      </w:r>
      <w:r w:rsidRPr="00E07353">
        <w:rPr>
          <w:b/>
          <w:i/>
        </w:rPr>
        <w:t>)</w:t>
      </w:r>
      <w:r w:rsidR="00991847" w:rsidRPr="00E07353">
        <w:rPr>
          <w:b/>
          <w:i/>
        </w:rPr>
        <w:t xml:space="preserve"> </w:t>
      </w:r>
      <w:r w:rsidR="00991847" w:rsidRPr="00E07353">
        <w:t xml:space="preserve">concentrations measured were </w:t>
      </w:r>
      <w:r w:rsidR="006D4763" w:rsidRPr="00E07353">
        <w:t>below</w:t>
      </w:r>
      <w:r w:rsidR="00991847" w:rsidRPr="00E07353">
        <w:t xml:space="preserve"> the </w:t>
      </w:r>
      <w:r w:rsidR="003D499E" w:rsidRPr="00E07353">
        <w:t>National Ambient Air Quality Standard (</w:t>
      </w:r>
      <w:r w:rsidR="00991847" w:rsidRPr="00E07353">
        <w:t>NAAQS</w:t>
      </w:r>
      <w:r w:rsidR="003D499E" w:rsidRPr="00E07353">
        <w:t>)</w:t>
      </w:r>
      <w:r w:rsidR="00991847" w:rsidRPr="00E07353">
        <w:t xml:space="preserve"> l</w:t>
      </w:r>
      <w:r w:rsidR="00CF52BA" w:rsidRPr="00E07353">
        <w:t>evel</w:t>
      </w:r>
      <w:r w:rsidR="00991847" w:rsidRPr="00E07353">
        <w:t xml:space="preserve"> </w:t>
      </w:r>
      <w:proofErr w:type="gramStart"/>
      <w:r w:rsidR="00991847" w:rsidRPr="00E07353">
        <w:t>of 35 μg/m</w:t>
      </w:r>
      <w:r w:rsidR="00991847" w:rsidRPr="00E07353">
        <w:rPr>
          <w:vertAlign w:val="superscript"/>
        </w:rPr>
        <w:t>3</w:t>
      </w:r>
      <w:r w:rsidR="00991847" w:rsidRPr="00E07353">
        <w:t xml:space="preserve"> in </w:t>
      </w:r>
      <w:r w:rsidR="008E01F5">
        <w:t xml:space="preserve">approximately </w:t>
      </w:r>
      <w:r w:rsidR="00E07353" w:rsidRPr="00E07353">
        <w:t>80 percent of</w:t>
      </w:r>
      <w:r w:rsidR="00991847" w:rsidRPr="00E07353">
        <w:t xml:space="preserve"> areas tested</w:t>
      </w:r>
      <w:proofErr w:type="gramEnd"/>
      <w:r w:rsidR="00991847" w:rsidRPr="00E07353">
        <w:t>.</w:t>
      </w:r>
      <w:r w:rsidR="00E07353">
        <w:t xml:space="preserve"> Note that outdoor levels were measured at </w:t>
      </w:r>
      <w:r w:rsidR="00E95FF3">
        <w:t>31</w:t>
      </w:r>
      <w:r w:rsidR="00E07353">
        <w:t xml:space="preserve">, which is </w:t>
      </w:r>
      <w:r w:rsidR="00E95FF3">
        <w:t>close to</w:t>
      </w:r>
      <w:r w:rsidR="00E07353">
        <w:t xml:space="preserve"> the NAAQS levels.</w:t>
      </w:r>
    </w:p>
    <w:p w:rsidR="00064961" w:rsidRPr="00733A7C" w:rsidRDefault="00064961" w:rsidP="00733A7C"/>
    <w:p w:rsidR="006E6262" w:rsidRDefault="00991847" w:rsidP="000A7B4D">
      <w:pPr>
        <w:pStyle w:val="BodyText"/>
      </w:pPr>
      <w:r w:rsidRPr="005E2E28">
        <w:t xml:space="preserve">This sampling indicates that the ventilation system in the building </w:t>
      </w:r>
      <w:r w:rsidR="005D2230" w:rsidRPr="005E2E28">
        <w:t>could provid</w:t>
      </w:r>
      <w:r w:rsidR="005E2E28">
        <w:t>e</w:t>
      </w:r>
      <w:r w:rsidR="005D2230" w:rsidRPr="005E2E28">
        <w:t xml:space="preserve"> more fresh air</w:t>
      </w:r>
      <w:r w:rsidR="001351FE">
        <w:t xml:space="preserve"> </w:t>
      </w:r>
      <w:r w:rsidR="00BE0C46">
        <w:t xml:space="preserve">and filtration </w:t>
      </w:r>
      <w:r w:rsidR="001351FE">
        <w:t>in most classrooms</w:t>
      </w:r>
      <w:r w:rsidR="005E2E28">
        <w:t>.</w:t>
      </w:r>
    </w:p>
    <w:p w:rsidR="00F85E13" w:rsidRPr="00676A91" w:rsidRDefault="009F6242" w:rsidP="006E6262">
      <w:pPr>
        <w:pStyle w:val="Heading2"/>
      </w:pPr>
      <w:r w:rsidRPr="00676A91">
        <w:t>Ventilation</w:t>
      </w:r>
    </w:p>
    <w:p w:rsidR="006E6262" w:rsidRPr="005E2E28" w:rsidRDefault="006E6262" w:rsidP="00DB51C0">
      <w:pPr>
        <w:pStyle w:val="BodyText"/>
      </w:pPr>
      <w:r w:rsidRPr="005E2E28">
        <w:t>A heating, ventilating and air conditioning (HVAC) system has several functions.</w:t>
      </w:r>
      <w:r w:rsidR="00325F3E">
        <w:t xml:space="preserve"> </w:t>
      </w:r>
      <w:r w:rsidRPr="005E2E28">
        <w:t>First it provides heating and, if equipped, cooling.</w:t>
      </w:r>
      <w:r w:rsidR="00325F3E">
        <w:t xml:space="preserve"> </w:t>
      </w:r>
      <w:r w:rsidRPr="005E2E28">
        <w:t>Second, it is a source of fresh air.</w:t>
      </w:r>
      <w:r w:rsidR="00325F3E">
        <w:t xml:space="preserve"> </w:t>
      </w:r>
      <w:r w:rsidRPr="005E2E28">
        <w:t>Finally, an HVAC system will dilute and remove normally occurring indoor environmental pollutants by not only introducing fresh air, but by filtering the airstream and ejecting stale air to the outdoors via exhaust ventilation.</w:t>
      </w:r>
      <w:r w:rsidR="00325F3E">
        <w:t xml:space="preserve"> </w:t>
      </w:r>
      <w:r w:rsidRPr="005E2E28">
        <w:t>Even if an HVAC system is operating as designed, point sources of respiratory irritation may exist and cause symptoms in sensitive individuals.</w:t>
      </w:r>
      <w:r w:rsidR="00325F3E">
        <w:t xml:space="preserve"> </w:t>
      </w:r>
      <w:r w:rsidRPr="005E2E28">
        <w:t>The following analysis examines and identifies components of the HVAC system and likely sources of respiratory irritant/allergen exposure due to water damage, aerosolized dust and/or chemicals found in the indoor environment.</w:t>
      </w:r>
    </w:p>
    <w:p w:rsidR="0044477F" w:rsidRDefault="0086208E" w:rsidP="007B12BE">
      <w:pPr>
        <w:pStyle w:val="BodyText"/>
      </w:pPr>
      <w:r w:rsidRPr="005E2E28">
        <w:t xml:space="preserve">Fresh air is provided by </w:t>
      </w:r>
      <w:r w:rsidR="004C429B" w:rsidRPr="005E2E28">
        <w:t xml:space="preserve">a combination of unit ventilators (univents) located in individual classrooms </w:t>
      </w:r>
      <w:r w:rsidR="005D3FFD" w:rsidRPr="005E2E28">
        <w:t>along the outside wall (Picture</w:t>
      </w:r>
      <w:r w:rsidR="001B535E" w:rsidRPr="005E2E28">
        <w:t xml:space="preserve"> </w:t>
      </w:r>
      <w:r w:rsidR="001B535E" w:rsidRPr="005C1B04">
        <w:t>1)</w:t>
      </w:r>
      <w:r w:rsidR="005D3FFD" w:rsidRPr="005C1B04">
        <w:t xml:space="preserve"> </w:t>
      </w:r>
      <w:r w:rsidR="004C429B" w:rsidRPr="005C1B04">
        <w:t>and air handling unit</w:t>
      </w:r>
      <w:r w:rsidRPr="005C1B04">
        <w:t>s (AHUs)</w:t>
      </w:r>
      <w:r w:rsidR="007712CF">
        <w:t>,</w:t>
      </w:r>
      <w:r w:rsidR="007046AA" w:rsidRPr="005C1B04">
        <w:t xml:space="preserve"> </w:t>
      </w:r>
      <w:r w:rsidR="001B535E" w:rsidRPr="005C1B04">
        <w:t>which serve central areas.</w:t>
      </w:r>
      <w:r w:rsidR="00325F3E">
        <w:t xml:space="preserve"> </w:t>
      </w:r>
      <w:r w:rsidR="00027FA9">
        <w:t>U</w:t>
      </w:r>
      <w:r w:rsidR="004C429B" w:rsidRPr="005C1B04">
        <w:t xml:space="preserve">nit ventilators </w:t>
      </w:r>
      <w:r w:rsidR="001B535E" w:rsidRPr="005C1B04">
        <w:t>draw fresh air through a ven</w:t>
      </w:r>
      <w:r w:rsidR="005D3FFD" w:rsidRPr="005C1B04">
        <w:t xml:space="preserve">t on the </w:t>
      </w:r>
      <w:r w:rsidR="00027FA9">
        <w:t>exterior</w:t>
      </w:r>
      <w:r w:rsidR="005D3FFD" w:rsidRPr="005C1B04">
        <w:t xml:space="preserve"> wall (Picture 2</w:t>
      </w:r>
      <w:r w:rsidR="001B535E" w:rsidRPr="005C1B04">
        <w:t>)</w:t>
      </w:r>
      <w:r w:rsidR="00C57EAB" w:rsidRPr="005C1B04">
        <w:t>.</w:t>
      </w:r>
      <w:r w:rsidR="00325F3E">
        <w:t xml:space="preserve"> </w:t>
      </w:r>
      <w:r w:rsidR="001B535E" w:rsidRPr="005C1B04">
        <w:t>Air is mixed with</w:t>
      </w:r>
      <w:r w:rsidR="001B535E" w:rsidRPr="005E2E28">
        <w:t xml:space="preserve"> return air from the room, filtered, heated (if needed) and delivered back to the room.</w:t>
      </w:r>
      <w:r w:rsidR="00325F3E">
        <w:t xml:space="preserve"> </w:t>
      </w:r>
      <w:r w:rsidR="001B535E" w:rsidRPr="005E2E28">
        <w:t xml:space="preserve">Air </w:t>
      </w:r>
      <w:r w:rsidR="00FF5AEB" w:rsidRPr="005E2E28">
        <w:t>from the AHUs is</w:t>
      </w:r>
      <w:r w:rsidR="00E5424C" w:rsidRPr="005E2E28">
        <w:t xml:space="preserve"> filtered, heat</w:t>
      </w:r>
      <w:r w:rsidR="001B535E" w:rsidRPr="005E2E28">
        <w:t>ed</w:t>
      </w:r>
      <w:r w:rsidR="00027FA9">
        <w:t>/cooled</w:t>
      </w:r>
      <w:r w:rsidR="001B535E" w:rsidRPr="005E2E28">
        <w:t xml:space="preserve"> and delivered to rooms via ducted supply vents</w:t>
      </w:r>
      <w:r w:rsidR="00C57EAB">
        <w:t xml:space="preserve"> (Picture </w:t>
      </w:r>
      <w:r w:rsidR="00FD12CD">
        <w:t>3</w:t>
      </w:r>
      <w:r w:rsidR="00C57EAB">
        <w:t>)</w:t>
      </w:r>
      <w:r w:rsidR="001B535E" w:rsidRPr="005E2E28">
        <w:t>.</w:t>
      </w:r>
      <w:r w:rsidR="00F25752">
        <w:t xml:space="preserve"> Most univents were off at the time of the visit, reducing the amount of fresh air being delivered to classrooms</w:t>
      </w:r>
      <w:r w:rsidR="00AB47DF">
        <w:t>, and many were blocked on top or in front by items and furniture (Picture 4)</w:t>
      </w:r>
      <w:r w:rsidR="00E4069B">
        <w:t>.</w:t>
      </w:r>
    </w:p>
    <w:p w:rsidR="00186882" w:rsidRDefault="00E4069B" w:rsidP="00186882">
      <w:pPr>
        <w:pStyle w:val="BodyText"/>
      </w:pPr>
      <w:r>
        <w:t xml:space="preserve">Note that the univents in </w:t>
      </w:r>
      <w:r w:rsidR="00AE4EE9">
        <w:t>each section of the</w:t>
      </w:r>
      <w:r>
        <w:t xml:space="preserve"> building are </w:t>
      </w:r>
      <w:r w:rsidR="00186882">
        <w:rPr>
          <w:szCs w:val="24"/>
        </w:rPr>
        <w:t xml:space="preserve">original equipment, </w:t>
      </w:r>
      <w:r w:rsidR="003E0BB7">
        <w:rPr>
          <w:szCs w:val="24"/>
        </w:rPr>
        <w:t>dating</w:t>
      </w:r>
      <w:r w:rsidR="00AE4EE9">
        <w:rPr>
          <w:szCs w:val="24"/>
        </w:rPr>
        <w:t xml:space="preserve"> from 1959 and 1972, which makes them over 55 and over 40 years old respectively</w:t>
      </w:r>
      <w:r w:rsidR="00186882">
        <w:rPr>
          <w:szCs w:val="24"/>
        </w:rPr>
        <w:t>.</w:t>
      </w:r>
      <w:r w:rsidR="00AE4EE9">
        <w:rPr>
          <w:szCs w:val="24"/>
        </w:rPr>
        <w:t xml:space="preserve"> </w:t>
      </w:r>
      <w:r w:rsidR="00186882">
        <w:t xml:space="preserve">Function of equipment of this age is difficult to maintain, since compatible replacement parts are often </w:t>
      </w:r>
      <w:r w:rsidR="00186882">
        <w:lastRenderedPageBreak/>
        <w:t>unavailable.</w:t>
      </w:r>
      <w:r w:rsidR="00AE4EE9">
        <w:t xml:space="preserve"> </w:t>
      </w:r>
      <w:r w:rsidR="00186882" w:rsidRPr="005B3709">
        <w:t xml:space="preserve">According to the American Society of Heating, Refrigeration </w:t>
      </w:r>
      <w:r w:rsidR="00186882">
        <w:t>and Air-Conditioning Engineers</w:t>
      </w:r>
      <w:r w:rsidR="00186882" w:rsidRPr="005B3709">
        <w:t xml:space="preserve"> (ASHRAE), the service life</w:t>
      </w:r>
      <w:r w:rsidR="00186882">
        <w:rPr>
          <w:rStyle w:val="FootnoteReference"/>
        </w:rPr>
        <w:footnoteReference w:id="1"/>
      </w:r>
      <w:r w:rsidR="00186882" w:rsidRPr="005B3709">
        <w:t xml:space="preserve"> for a unit heater, hot water or steam is 20 years, assuming routine mai</w:t>
      </w:r>
      <w:r w:rsidR="00186882" w:rsidRPr="0036187C">
        <w:t>ntenance of the equipment (ASHRAE, 1991).</w:t>
      </w:r>
      <w:r w:rsidR="00AE4EE9">
        <w:t xml:space="preserve"> </w:t>
      </w:r>
      <w:r w:rsidR="00186882" w:rsidRPr="0036187C">
        <w:t>Despi</w:t>
      </w:r>
      <w:r w:rsidR="00186882">
        <w:t>te attempts to maintain</w:t>
      </w:r>
      <w:r w:rsidR="00186882" w:rsidRPr="005B3709">
        <w:t xml:space="preserve"> the univents, the operational lifespan of th</w:t>
      </w:r>
      <w:r w:rsidR="00186882">
        <w:t>e</w:t>
      </w:r>
      <w:r w:rsidR="00186882" w:rsidRPr="005B3709">
        <w:t xml:space="preserve"> equipment has been exceeded.</w:t>
      </w:r>
      <w:r w:rsidR="00AE4EE9">
        <w:t xml:space="preserve"> </w:t>
      </w:r>
      <w:r w:rsidR="00186882">
        <w:t>Maintaining the balance of fresh air to exhaust air will become more difficult as the equipment ages and as replacement parts become increasingly difficult to obtain.</w:t>
      </w:r>
      <w:r w:rsidR="00AE4EE9">
        <w:t xml:space="preserve"> Note that univents installed during the 1998 renovation are also approaching 20 years old.</w:t>
      </w:r>
    </w:p>
    <w:p w:rsidR="00AE4EE9" w:rsidRDefault="00AE4EE9" w:rsidP="00186882">
      <w:pPr>
        <w:pStyle w:val="BodyText"/>
      </w:pPr>
      <w:r w:rsidRPr="00AE4EE9">
        <w:t>It is recommended that HVAC systems be re-balanced every five years to ensure adequate air systems function (SMACNA, 1994).</w:t>
      </w:r>
      <w:r>
        <w:t xml:space="preserve"> It </w:t>
      </w:r>
      <w:r w:rsidR="00B75A42">
        <w:t>was reported that systems in this building were last balanced in March of 2016.</w:t>
      </w:r>
    </w:p>
    <w:p w:rsidR="007B12BE" w:rsidRDefault="001B535E" w:rsidP="007B12BE">
      <w:pPr>
        <w:pStyle w:val="BodyText"/>
      </w:pPr>
      <w:r w:rsidRPr="005E2E28">
        <w:t xml:space="preserve">Exhaust vents are located on the </w:t>
      </w:r>
      <w:r w:rsidR="00F25752">
        <w:t xml:space="preserve">walls or </w:t>
      </w:r>
      <w:r w:rsidR="00270588">
        <w:t>ceilings</w:t>
      </w:r>
      <w:r w:rsidRPr="005E2E28">
        <w:t xml:space="preserve"> of classrooms</w:t>
      </w:r>
      <w:r w:rsidR="00270588">
        <w:t xml:space="preserve"> and offices</w:t>
      </w:r>
      <w:r w:rsidRPr="005E2E28">
        <w:t xml:space="preserve"> </w:t>
      </w:r>
      <w:r w:rsidR="00C57EAB">
        <w:t xml:space="preserve">(Picture </w:t>
      </w:r>
      <w:r w:rsidR="00AB47DF">
        <w:t>5</w:t>
      </w:r>
      <w:r w:rsidR="00337A18" w:rsidRPr="005E2E28">
        <w:t>)</w:t>
      </w:r>
      <w:r w:rsidR="00337A18">
        <w:t xml:space="preserve"> </w:t>
      </w:r>
      <w:r w:rsidRPr="005E2E28">
        <w:t>and are ducted to fans on the roof</w:t>
      </w:r>
      <w:r w:rsidR="00E23FAA" w:rsidRPr="005E2E28">
        <w:t>.</w:t>
      </w:r>
      <w:r w:rsidR="00325F3E">
        <w:t xml:space="preserve"> </w:t>
      </w:r>
      <w:r w:rsidR="00AB764B" w:rsidRPr="005E2E28">
        <w:t xml:space="preserve">Additional exhaust vents are located in </w:t>
      </w:r>
      <w:r w:rsidR="00AB764B" w:rsidRPr="007046AA">
        <w:t>toilet rooms</w:t>
      </w:r>
      <w:r w:rsidR="00F2757F">
        <w:t xml:space="preserve"> </w:t>
      </w:r>
      <w:r w:rsidR="00805088" w:rsidRPr="007046AA">
        <w:t xml:space="preserve">and </w:t>
      </w:r>
      <w:r w:rsidR="00B03A22" w:rsidRPr="007046AA">
        <w:t xml:space="preserve">other </w:t>
      </w:r>
      <w:r w:rsidR="00805088" w:rsidRPr="007046AA">
        <w:t>areas</w:t>
      </w:r>
      <w:r w:rsidR="00FD12CD">
        <w:t xml:space="preserve">. </w:t>
      </w:r>
      <w:r w:rsidR="00F25752">
        <w:t>While all classroom exhaust vents checked were operational, many were blocked by furniture and items</w:t>
      </w:r>
      <w:r w:rsidR="00AB47DF">
        <w:t xml:space="preserve"> (Picture 6</w:t>
      </w:r>
      <w:r w:rsidR="00624C44">
        <w:t>)</w:t>
      </w:r>
      <w:r w:rsidR="00F25752">
        <w:t>, reducing the ability of the exhaust system to remove stale air. Some restroom exhaust vents were examined and weak or no draw from them was observed; motors</w:t>
      </w:r>
      <w:r w:rsidR="00A94F00">
        <w:t xml:space="preserve">, </w:t>
      </w:r>
      <w:r w:rsidR="00F25752">
        <w:t>belts</w:t>
      </w:r>
      <w:r w:rsidR="00A94F00">
        <w:t xml:space="preserve"> and power for</w:t>
      </w:r>
      <w:r w:rsidR="00F25752">
        <w:t xml:space="preserve"> these should be examined</w:t>
      </w:r>
      <w:r w:rsidR="00A94F00">
        <w:t>/repaired</w:t>
      </w:r>
      <w:r w:rsidR="00F25752">
        <w:t xml:space="preserve"> to ensure they are operational.</w:t>
      </w:r>
    </w:p>
    <w:p w:rsidR="00A3509D" w:rsidRDefault="00D449D2" w:rsidP="007B12BE">
      <w:pPr>
        <w:pStyle w:val="BodyText"/>
      </w:pPr>
      <w:r>
        <w:t xml:space="preserve">The AHU provides cooling as well as heating to areas it serves. </w:t>
      </w:r>
      <w:r w:rsidR="00A3509D">
        <w:t>Cooling in areas with univents is provided by ductless air conditioning units hung on walls (Picture</w:t>
      </w:r>
      <w:r w:rsidR="00624C44">
        <w:t xml:space="preserve"> 7</w:t>
      </w:r>
      <w:r w:rsidR="00A3509D">
        <w:t>). These units</w:t>
      </w:r>
      <w:r>
        <w:t xml:space="preserve"> </w:t>
      </w:r>
      <w:r w:rsidR="00A808E5">
        <w:t>are connected to heat pumps using</w:t>
      </w:r>
      <w:r>
        <w:t xml:space="preserve"> chilled refrigerant to</w:t>
      </w:r>
      <w:r w:rsidR="00A3509D">
        <w:t xml:space="preserve"> provide cooling</w:t>
      </w:r>
      <w:r>
        <w:t xml:space="preserve"> during the warmer months, and can also provide heating during the </w:t>
      </w:r>
      <w:r w:rsidR="007712CF">
        <w:t>colder months</w:t>
      </w:r>
      <w:r>
        <w:t>.</w:t>
      </w:r>
    </w:p>
    <w:p w:rsidR="00436E4C" w:rsidRPr="00B75A42" w:rsidRDefault="00436E4C" w:rsidP="00B75A42">
      <w:pPr>
        <w:pStyle w:val="Heading2"/>
      </w:pPr>
      <w:r w:rsidRPr="00B75A42">
        <w:t>Microbial/Moisture Concerns</w:t>
      </w:r>
    </w:p>
    <w:p w:rsidR="000454FB" w:rsidRDefault="0044477F" w:rsidP="000454FB">
      <w:pPr>
        <w:pStyle w:val="BodyText"/>
      </w:pPr>
      <w:r>
        <w:t>S</w:t>
      </w:r>
      <w:r w:rsidR="00EB06CB" w:rsidRPr="00960714">
        <w:t>tained ceiling tiles</w:t>
      </w:r>
      <w:r w:rsidR="00960714" w:rsidRPr="00960714">
        <w:t xml:space="preserve"> were obse</w:t>
      </w:r>
      <w:r w:rsidR="005D28D9">
        <w:t xml:space="preserve">rved </w:t>
      </w:r>
      <w:r>
        <w:t xml:space="preserve">in a </w:t>
      </w:r>
      <w:r w:rsidR="00F25752">
        <w:t>few areas</w:t>
      </w:r>
      <w:r>
        <w:t xml:space="preserve"> </w:t>
      </w:r>
      <w:r w:rsidR="002100BB">
        <w:t>(Table 1</w:t>
      </w:r>
      <w:r w:rsidR="00960714" w:rsidRPr="00960714">
        <w:t>)</w:t>
      </w:r>
      <w:r w:rsidR="00960714">
        <w:t>.</w:t>
      </w:r>
      <w:r w:rsidR="00325F3E">
        <w:t xml:space="preserve"> </w:t>
      </w:r>
      <w:r w:rsidR="001E6F66" w:rsidRPr="00AE4EE9">
        <w:t>Some of the observed stained tiles were from roof leaks that have reportedly been repaired.</w:t>
      </w:r>
      <w:r w:rsidR="00325F3E">
        <w:t xml:space="preserve"> </w:t>
      </w:r>
      <w:r w:rsidR="00A3509D">
        <w:t xml:space="preserve">Leaks were reported from windows/window areas in a few classrooms. No water staining or damaged materials were observed in these areas at the time of the visit. Leaks should be reported promptly to building maintenance staff to ensure </w:t>
      </w:r>
      <w:r w:rsidR="009C4A0C">
        <w:t>they</w:t>
      </w:r>
      <w:r w:rsidR="00A3509D">
        <w:t xml:space="preserve"> can be repaired and materials can be dried</w:t>
      </w:r>
      <w:r w:rsidR="000454FB">
        <w:t xml:space="preserve">. </w:t>
      </w:r>
      <w:r w:rsidR="000454FB" w:rsidRPr="009B15BB">
        <w:t xml:space="preserve">The US EPA and the American Conference of Governmental Industrial Hygienists (ACGIH) recommend that porous materials be dried with fans and heating within 24 to 48 hours of becoming wet (US EPA, </w:t>
      </w:r>
      <w:r w:rsidR="00F14627">
        <w:t>2008</w:t>
      </w:r>
      <w:r w:rsidR="000454FB" w:rsidRPr="009B15BB">
        <w:t xml:space="preserve">; </w:t>
      </w:r>
      <w:r w:rsidR="000454FB" w:rsidRPr="009B15BB">
        <w:lastRenderedPageBreak/>
        <w:t>ACGIH, 1989).</w:t>
      </w:r>
      <w:r w:rsidR="00AE4EE9">
        <w:t xml:space="preserve"> </w:t>
      </w:r>
      <w:r w:rsidR="000454FB" w:rsidRPr="009B15BB">
        <w:t>If porous materials are not dried within this time frame, mold growth may occur.</w:t>
      </w:r>
      <w:r w:rsidR="00AE4EE9">
        <w:t xml:space="preserve"> </w:t>
      </w:r>
      <w:r w:rsidR="000454FB" w:rsidRPr="003A2177">
        <w:t>Once mold has colonized porous materials, they are difficult to clean and should be removed and discarded.</w:t>
      </w:r>
    </w:p>
    <w:p w:rsidR="00F25752" w:rsidRDefault="00A3509D" w:rsidP="001966AA">
      <w:pPr>
        <w:pStyle w:val="BodyText"/>
      </w:pPr>
      <w:r>
        <w:t>Ductless air conditioners have condensate drains. Most of these are directed outside and drain by gravity, but some had pumps. These units should be checked periodically to ensure drainage hoses are intact, not clogged</w:t>
      </w:r>
      <w:r w:rsidR="00A94F00">
        <w:t>,</w:t>
      </w:r>
      <w:r>
        <w:t xml:space="preserve"> and that pumps are operational to prevent stagnant water and leaks.</w:t>
      </w:r>
      <w:r w:rsidR="00A13A03">
        <w:t xml:space="preserve">  </w:t>
      </w:r>
      <w:r w:rsidR="00F25752">
        <w:t>A classroom sink</w:t>
      </w:r>
      <w:r w:rsidR="001966AA" w:rsidRPr="001966AA">
        <w:t xml:space="preserve"> had </w:t>
      </w:r>
      <w:r w:rsidR="00F25752">
        <w:t>a gap in the backsplash</w:t>
      </w:r>
      <w:r w:rsidR="001966AA" w:rsidRPr="001966AA">
        <w:t xml:space="preserve"> (Picture </w:t>
      </w:r>
      <w:r w:rsidR="00AB47DF">
        <w:t>8</w:t>
      </w:r>
      <w:r w:rsidR="001966AA" w:rsidRPr="001966AA">
        <w:t>; Table 1), which can allow for moistening of the wood material and potential microbial growth.</w:t>
      </w:r>
    </w:p>
    <w:p w:rsidR="00E07353" w:rsidRDefault="00E07353" w:rsidP="001966AA">
      <w:pPr>
        <w:pStyle w:val="BodyText"/>
      </w:pPr>
      <w:r>
        <w:t xml:space="preserve">In the basement area, former locker rooms had been converted to occupied space. There are unused toilets in this area that could </w:t>
      </w:r>
      <w:r w:rsidR="005324CC">
        <w:t>create stagnant water conditions that may lead to odors or pests. Floor drains are also present that can allow sewer gases into occupied spaces if not periodically moistened.</w:t>
      </w:r>
    </w:p>
    <w:p w:rsidR="001966AA" w:rsidRDefault="001966AA" w:rsidP="001966AA">
      <w:pPr>
        <w:pStyle w:val="BodyText"/>
      </w:pPr>
      <w:r w:rsidRPr="001966AA">
        <w:t xml:space="preserve">Plants were observed in a few areas </w:t>
      </w:r>
      <w:r w:rsidR="00F25752">
        <w:t xml:space="preserve">including on univents </w:t>
      </w:r>
      <w:r w:rsidRPr="001966AA">
        <w:t>(Picture</w:t>
      </w:r>
      <w:r w:rsidR="00624C44">
        <w:t xml:space="preserve"> </w:t>
      </w:r>
      <w:r w:rsidR="00A94F00">
        <w:t>9</w:t>
      </w:r>
      <w:r w:rsidRPr="001966AA">
        <w:t>; Table 1).</w:t>
      </w:r>
      <w:r w:rsidR="00325F3E">
        <w:t xml:space="preserve"> </w:t>
      </w:r>
      <w:r w:rsidRPr="001966AA">
        <w:t>Plants can be a source of pollen and mold, which can be respiratory irritants to some individuals.</w:t>
      </w:r>
      <w:r w:rsidR="00325F3E">
        <w:t xml:space="preserve"> </w:t>
      </w:r>
      <w:r w:rsidRPr="001966AA">
        <w:t>Plants should be properly maintained and equipped with drip pans and should be located away from air diffusers to prevent the aerosolization of dirt, pollen and mold.</w:t>
      </w:r>
    </w:p>
    <w:p w:rsidR="00FD2355" w:rsidRPr="001966AA" w:rsidRDefault="00FD2355" w:rsidP="00FD2355">
      <w:pPr>
        <w:pStyle w:val="BodyText"/>
      </w:pPr>
      <w:r w:rsidRPr="00E07353">
        <w:t xml:space="preserve">There were several refrigerators in the building, and one was found to have </w:t>
      </w:r>
      <w:r w:rsidR="00E07353" w:rsidRPr="00E07353">
        <w:t>mold on the gasket (Pictu</w:t>
      </w:r>
      <w:r w:rsidR="00AB47DF">
        <w:t>re 10</w:t>
      </w:r>
      <w:r w:rsidR="00E07353" w:rsidRPr="00E07353">
        <w:t>)</w:t>
      </w:r>
      <w:r w:rsidRPr="00E07353">
        <w:t>.</w:t>
      </w:r>
      <w:r w:rsidR="00325F3E" w:rsidRPr="00E07353">
        <w:t xml:space="preserve"> </w:t>
      </w:r>
      <w:r w:rsidRPr="00E07353">
        <w:t>Refrigerators should be cleaned regularly to prevent microbial growth and odors.</w:t>
      </w:r>
    </w:p>
    <w:p w:rsidR="00A808E5" w:rsidRDefault="001966AA" w:rsidP="00E4069B">
      <w:pPr>
        <w:pStyle w:val="BodyText"/>
      </w:pPr>
      <w:r w:rsidRPr="001966AA">
        <w:t xml:space="preserve">The outside of the building was examined for conditions that may impact </w:t>
      </w:r>
      <w:r w:rsidR="00A47B29">
        <w:t>IAQ</w:t>
      </w:r>
      <w:r w:rsidRPr="001966AA">
        <w:t>.</w:t>
      </w:r>
      <w:r w:rsidR="00325F3E">
        <w:t xml:space="preserve"> </w:t>
      </w:r>
      <w:r w:rsidR="00F25752">
        <w:t xml:space="preserve">A bush was </w:t>
      </w:r>
      <w:r w:rsidRPr="001966AA">
        <w:t>noted al</w:t>
      </w:r>
      <w:r w:rsidR="00A3509D">
        <w:t>ong the outside of the building</w:t>
      </w:r>
      <w:r w:rsidRPr="001966AA">
        <w:t xml:space="preserve"> </w:t>
      </w:r>
      <w:r w:rsidR="00A3509D">
        <w:t xml:space="preserve">(Picture </w:t>
      </w:r>
      <w:r w:rsidR="00AB47DF">
        <w:t>11</w:t>
      </w:r>
      <w:r w:rsidRPr="001966AA">
        <w:t>)</w:t>
      </w:r>
      <w:r w:rsidR="00A3509D">
        <w:t xml:space="preserve"> and some trees/shrubs in the courtyard were close to the foundation</w:t>
      </w:r>
      <w:r w:rsidR="007B39C0">
        <w:t xml:space="preserve"> and overhanging the roof (Picture 12)</w:t>
      </w:r>
      <w:r w:rsidRPr="001966AA">
        <w:t>.</w:t>
      </w:r>
      <w:r w:rsidR="00325F3E">
        <w:t xml:space="preserve"> </w:t>
      </w:r>
      <w:r w:rsidRPr="001966AA">
        <w:t xml:space="preserve">Plants </w:t>
      </w:r>
      <w:r w:rsidR="00DF534F">
        <w:t>close to</w:t>
      </w:r>
      <w:r w:rsidRPr="001966AA">
        <w:t xml:space="preserve"> the </w:t>
      </w:r>
      <w:r w:rsidR="00DF534F">
        <w:t xml:space="preserve">exterior </w:t>
      </w:r>
      <w:r w:rsidRPr="001966AA">
        <w:t>can prevent walls from drying and lead to drainage problems</w:t>
      </w:r>
      <w:r w:rsidR="00B54DA3">
        <w:t>/</w:t>
      </w:r>
      <w:r w:rsidRPr="001966AA">
        <w:t>deterioration of the building envelope.</w:t>
      </w:r>
      <w:r w:rsidR="00325F3E">
        <w:t xml:space="preserve"> </w:t>
      </w:r>
      <w:r w:rsidRPr="001966AA">
        <w:t>When near air intakes, they can also be a source of odors, pollen and debris to the inside of the building.</w:t>
      </w:r>
    </w:p>
    <w:p w:rsidR="00E4069B" w:rsidRDefault="00A3509D" w:rsidP="00E4069B">
      <w:pPr>
        <w:pStyle w:val="BodyText"/>
      </w:pPr>
      <w:r>
        <w:t>Some downspouts we</w:t>
      </w:r>
      <w:r w:rsidR="007B39C0">
        <w:t>re missing or damaged (Picture 13</w:t>
      </w:r>
      <w:r>
        <w:t>)</w:t>
      </w:r>
      <w:r w:rsidR="00DF534F">
        <w:t>,</w:t>
      </w:r>
      <w:r>
        <w:t xml:space="preserve"> which can allow water </w:t>
      </w:r>
      <w:r w:rsidR="00DF534F">
        <w:t xml:space="preserve">to accumulate </w:t>
      </w:r>
      <w:r>
        <w:t xml:space="preserve">against the foundation. The </w:t>
      </w:r>
      <w:r w:rsidR="007B39C0">
        <w:t>north</w:t>
      </w:r>
      <w:r>
        <w:t xml:space="preserve"> (shady) side of the building had moss/mold </w:t>
      </w:r>
      <w:r w:rsidR="00DF534F">
        <w:t xml:space="preserve">staining </w:t>
      </w:r>
      <w:r w:rsidR="007B39C0">
        <w:t>(Picture 14</w:t>
      </w:r>
      <w:r>
        <w:t xml:space="preserve">) that should be cleaned. </w:t>
      </w:r>
      <w:r w:rsidR="00E4069B">
        <w:t>The courtyard has a small water feature. These can be difficult to maintain and lead to stagnant water, odors, and pests including mosquitoes.</w:t>
      </w:r>
    </w:p>
    <w:p w:rsidR="00D60599" w:rsidRDefault="00A3509D" w:rsidP="001966AA">
      <w:pPr>
        <w:pStyle w:val="BodyText"/>
      </w:pPr>
      <w:r>
        <w:lastRenderedPageBreak/>
        <w:t xml:space="preserve">The </w:t>
      </w:r>
      <w:r w:rsidR="00DF534F">
        <w:t xml:space="preserve">vinyl skirting </w:t>
      </w:r>
      <w:r>
        <w:t xml:space="preserve">of the modular classrooms </w:t>
      </w:r>
      <w:r w:rsidR="00DF534F">
        <w:t>was damaged in several areas</w:t>
      </w:r>
      <w:r>
        <w:t xml:space="preserve"> (Pictures </w:t>
      </w:r>
      <w:r w:rsidR="007B39C0">
        <w:t>15 and 16</w:t>
      </w:r>
      <w:r>
        <w:t>) that could allow harborage for pests</w:t>
      </w:r>
      <w:r w:rsidR="00E07353">
        <w:t>.</w:t>
      </w:r>
      <w:r w:rsidR="00A808E5">
        <w:t xml:space="preserve"> </w:t>
      </w:r>
      <w:r w:rsidR="00D60599">
        <w:t xml:space="preserve">Some exterior doors </w:t>
      </w:r>
      <w:r w:rsidR="00E4069B">
        <w:t>were missing weather-</w:t>
      </w:r>
      <w:r w:rsidR="00D60599">
        <w:t>stripping (Table 1), which can allow moisture, unconditioned air and pests into the building.</w:t>
      </w:r>
    </w:p>
    <w:p w:rsidR="001801F0" w:rsidRPr="006E6262" w:rsidRDefault="00436E4C" w:rsidP="006E6262">
      <w:pPr>
        <w:pStyle w:val="Heading2"/>
      </w:pPr>
      <w:r w:rsidRPr="006E6262">
        <w:t>Other IAQ Evaluations</w:t>
      </w:r>
    </w:p>
    <w:p w:rsidR="008E01F5" w:rsidRPr="008E01F5" w:rsidRDefault="008E01F5" w:rsidP="008E01F5">
      <w:pPr>
        <w:keepNext/>
        <w:spacing w:before="600" w:after="60" w:line="480" w:lineRule="auto"/>
        <w:ind w:firstLine="720"/>
        <w:outlineLvl w:val="2"/>
        <w:rPr>
          <w:i/>
        </w:rPr>
      </w:pPr>
      <w:r w:rsidRPr="008E01F5">
        <w:rPr>
          <w:i/>
        </w:rPr>
        <w:t>Particulate Matter</w:t>
      </w:r>
    </w:p>
    <w:p w:rsidR="003E0BB7" w:rsidRDefault="008E01F5" w:rsidP="003E0BB7">
      <w:pPr>
        <w:pStyle w:val="BodyText"/>
      </w:pPr>
      <w:r w:rsidRPr="008E01F5">
        <w:t>The US EPA has established NAAQS limits for exposure to particulate matter. Particulate matter includes</w:t>
      </w:r>
      <w:r w:rsidRPr="008E01F5">
        <w:rPr>
          <w:iCs/>
        </w:rPr>
        <w:t xml:space="preserve"> airborne solids that can </w:t>
      </w:r>
      <w:r w:rsidRPr="008E01F5">
        <w:t>be irritating to the eyes, nose and throat. This PM2.5 standard requires outdoor air particle levels be maintained below 35 μg/m</w:t>
      </w:r>
      <w:r w:rsidRPr="008E01F5">
        <w:rPr>
          <w:vertAlign w:val="superscript"/>
        </w:rPr>
        <w:t>3</w:t>
      </w:r>
      <w:r w:rsidRPr="008E01F5">
        <w:t xml:space="preserve"> over a 24-hour average (US EPA, 2006). </w:t>
      </w:r>
      <w:r>
        <w:t>As mentioned, o</w:t>
      </w:r>
      <w:r w:rsidRPr="008E01F5">
        <w:rPr>
          <w:szCs w:val="24"/>
        </w:rPr>
        <w:t xml:space="preserve">utdoor PM2.5 concentrations were measured </w:t>
      </w:r>
      <w:proofErr w:type="gramStart"/>
      <w:r w:rsidRPr="008E01F5">
        <w:rPr>
          <w:szCs w:val="24"/>
        </w:rPr>
        <w:t xml:space="preserve">at </w:t>
      </w:r>
      <w:r>
        <w:rPr>
          <w:szCs w:val="24"/>
        </w:rPr>
        <w:t>31</w:t>
      </w:r>
      <w:r w:rsidRPr="008E01F5">
        <w:rPr>
          <w:szCs w:val="24"/>
        </w:rPr>
        <w:t xml:space="preserve"> μg/m</w:t>
      </w:r>
      <w:r w:rsidRPr="008E01F5">
        <w:rPr>
          <w:szCs w:val="24"/>
          <w:vertAlign w:val="superscript"/>
        </w:rPr>
        <w:t>3</w:t>
      </w:r>
      <w:r w:rsidRPr="008E01F5">
        <w:rPr>
          <w:szCs w:val="24"/>
        </w:rPr>
        <w:t xml:space="preserve"> (Table 1)</w:t>
      </w:r>
      <w:proofErr w:type="gramEnd"/>
      <w:r w:rsidRPr="008E01F5">
        <w:rPr>
          <w:szCs w:val="24"/>
        </w:rPr>
        <w:t>. PM2.5 levels</w:t>
      </w:r>
      <w:r w:rsidRPr="008E01F5">
        <w:t xml:space="preserve"> indoors ranged from </w:t>
      </w:r>
      <w:r>
        <w:t>5</w:t>
      </w:r>
      <w:r w:rsidRPr="008E01F5">
        <w:t xml:space="preserve"> </w:t>
      </w:r>
      <w:proofErr w:type="gramStart"/>
      <w:r w:rsidRPr="008E01F5">
        <w:t xml:space="preserve">to </w:t>
      </w:r>
      <w:r>
        <w:t>66</w:t>
      </w:r>
      <w:r w:rsidRPr="008E01F5">
        <w:t xml:space="preserve"> μg/m</w:t>
      </w:r>
      <w:r w:rsidRPr="008E01F5">
        <w:rPr>
          <w:vertAlign w:val="superscript"/>
        </w:rPr>
        <w:t xml:space="preserve">3 </w:t>
      </w:r>
      <w:r w:rsidRPr="008E01F5">
        <w:t>(Table 1),</w:t>
      </w:r>
      <w:proofErr w:type="gramEnd"/>
      <w:r w:rsidRPr="008E01F5">
        <w:t xml:space="preserve"> which were </w:t>
      </w:r>
      <w:r>
        <w:t>above</w:t>
      </w:r>
      <w:r w:rsidRPr="008E01F5">
        <w:t xml:space="preserve"> the NAAQS PM2.5 level of 35 μg/m</w:t>
      </w:r>
      <w:r w:rsidRPr="008E01F5">
        <w:rPr>
          <w:vertAlign w:val="superscript"/>
        </w:rPr>
        <w:t>3</w:t>
      </w:r>
      <w:r>
        <w:rPr>
          <w:vertAlign w:val="superscript"/>
        </w:rPr>
        <w:t xml:space="preserve"> </w:t>
      </w:r>
      <w:r>
        <w:t>in approximately 20% of the areas tested, most likely due to classroom activities, outside conditions and lack of ventilation/filtration.</w:t>
      </w:r>
      <w:r w:rsidRPr="008E01F5">
        <w:t xml:space="preserve"> </w:t>
      </w:r>
      <w:r w:rsidR="003E0BB7">
        <w:t>Carpeting in classrooms (Table 1) may contribute to elevated particulate levels in some areas. The usable life of carpeting is approximately 10-11 years (IICRC, 2002) and carpeting older than that may contribute particulates to the indoor environment due to wearing of fibers.</w:t>
      </w:r>
      <w:r w:rsidR="003E0BB7" w:rsidRPr="003E0BB7">
        <w:t xml:space="preserve"> </w:t>
      </w:r>
      <w:r w:rsidR="003E0BB7" w:rsidRPr="005A752D">
        <w:t>Carpeting</w:t>
      </w:r>
      <w:r w:rsidR="003E0BB7">
        <w:t>, including wall-to-wall and area rugs,</w:t>
      </w:r>
      <w:r w:rsidR="003E0BB7" w:rsidRPr="005A752D">
        <w:t xml:space="preserve"> </w:t>
      </w:r>
      <w:r w:rsidR="003E0BB7">
        <w:t xml:space="preserve">also </w:t>
      </w:r>
      <w:r w:rsidR="003E0BB7" w:rsidRPr="005A752D">
        <w:t>should be cleaned annually or semi-annually in soiled high traffic areas as per the recommendations of the Institute of Inspection, Cleaning and Restoration Certification (IICRC, 2012).</w:t>
      </w:r>
      <w:r w:rsidR="003E0BB7">
        <w:t xml:space="preserve"> Plush and upholstered items should also be cleaned regularly. Carpeting, area rugs and plush/upholstered items that are worn and/or have become hard to clean should be discarded.</w:t>
      </w:r>
    </w:p>
    <w:p w:rsidR="008E01F5" w:rsidRPr="008E01F5" w:rsidRDefault="008E01F5" w:rsidP="003E0BB7">
      <w:pPr>
        <w:pStyle w:val="BodyText1"/>
        <w:rPr>
          <w:szCs w:val="24"/>
        </w:rPr>
      </w:pPr>
      <w:r w:rsidRPr="008E01F5">
        <w:t xml:space="preserve">Frequently, indoor air levels of particulates (including PM2.5) can be at higher levels than those measured outdoors. A number of activities that occur indoors and/or mechanical devices can generate particulate matter during normal </w:t>
      </w:r>
      <w:r w:rsidRPr="008E01F5">
        <w:rPr>
          <w:szCs w:val="24"/>
        </w:rPr>
        <w:t>operations. Sources of indoor airborne particulates may include but are not limited to particles generated during the operation of fan belts in the HVAC system, use of stoves and/or microwave ovens in kitchen areas; use of photocopiers, fax machines and computer printing devices; operation of an ordinary vacuum cleaner and heavy foot traffic indoors.</w:t>
      </w:r>
    </w:p>
    <w:p w:rsidR="008E01F5" w:rsidRPr="008E01F5" w:rsidRDefault="008E01F5" w:rsidP="008E01F5">
      <w:pPr>
        <w:keepNext/>
        <w:spacing w:before="600" w:after="60" w:line="480" w:lineRule="auto"/>
        <w:ind w:firstLine="720"/>
        <w:outlineLvl w:val="2"/>
        <w:rPr>
          <w:i/>
        </w:rPr>
      </w:pPr>
      <w:r>
        <w:rPr>
          <w:i/>
        </w:rPr>
        <w:lastRenderedPageBreak/>
        <w:t>TVOCs</w:t>
      </w:r>
    </w:p>
    <w:p w:rsidR="00676A91" w:rsidRDefault="00590E8E" w:rsidP="00DB51C0">
      <w:pPr>
        <w:pStyle w:val="BodyText"/>
      </w:pPr>
      <w:r w:rsidRPr="005E2E28">
        <w:t>E</w:t>
      </w:r>
      <w:r w:rsidR="00627895" w:rsidRPr="005E2E28">
        <w:t xml:space="preserve">xposure to low levels of total </w:t>
      </w:r>
      <w:r w:rsidR="003D499E">
        <w:t>volatile organic compounds</w:t>
      </w:r>
      <w:r w:rsidR="00627895" w:rsidRPr="005E2E28">
        <w:t xml:space="preserve"> (TVOCs) may produce eye, nose, </w:t>
      </w:r>
      <w:r w:rsidR="00D87240" w:rsidRPr="005E2E28">
        <w:t>throat,</w:t>
      </w:r>
      <w:r w:rsidR="00627895" w:rsidRPr="005E2E28">
        <w:t xml:space="preserve"> and/or respiratory irritation in some sensitive individuals</w:t>
      </w:r>
      <w:r w:rsidR="00164A7D" w:rsidRPr="005E2E28">
        <w:t>.</w:t>
      </w:r>
      <w:r w:rsidR="00325F3E">
        <w:t xml:space="preserve"> </w:t>
      </w:r>
      <w:r w:rsidR="00850CE7" w:rsidRPr="005E2E28">
        <w:t>T</w:t>
      </w:r>
      <w:r w:rsidR="004A79DD" w:rsidRPr="005E2E28">
        <w:t>o determine if VOCs were present, BEH/IAQ staff examined rooms for products containing VOCs.</w:t>
      </w:r>
      <w:r w:rsidR="00325F3E">
        <w:t xml:space="preserve"> </w:t>
      </w:r>
      <w:r w:rsidR="004A79DD" w:rsidRPr="005E2E28">
        <w:t xml:space="preserve">BEH/IAQ staff noted </w:t>
      </w:r>
      <w:r w:rsidRPr="005E2E28">
        <w:t>air fresheners</w:t>
      </w:r>
      <w:r w:rsidR="004A79DD" w:rsidRPr="005E2E28">
        <w:t>, hand sanitizer</w:t>
      </w:r>
      <w:r w:rsidR="00850CE7" w:rsidRPr="005E2E28">
        <w:t>s</w:t>
      </w:r>
      <w:r w:rsidR="004A79DD" w:rsidRPr="005E2E28">
        <w:t>, cleaners</w:t>
      </w:r>
      <w:r w:rsidR="00D87240" w:rsidRPr="005E2E28">
        <w:t>,</w:t>
      </w:r>
      <w:r w:rsidR="004A79DD" w:rsidRPr="005E2E28">
        <w:t xml:space="preserve"> and dry erase materials in use within the </w:t>
      </w:r>
      <w:r w:rsidR="00850CE7" w:rsidRPr="005E2E28">
        <w:t>building</w:t>
      </w:r>
      <w:r w:rsidR="004A79DD" w:rsidRPr="005E2E28">
        <w:t xml:space="preserve"> (Table 1).</w:t>
      </w:r>
      <w:r w:rsidR="00325F3E">
        <w:t xml:space="preserve"> </w:t>
      </w:r>
      <w:r w:rsidR="004A79DD" w:rsidRPr="005E2E28">
        <w:t xml:space="preserve">All of these </w:t>
      </w:r>
      <w:r w:rsidR="00850CE7" w:rsidRPr="005E2E28">
        <w:t xml:space="preserve">products </w:t>
      </w:r>
      <w:r w:rsidR="004A79DD" w:rsidRPr="005E2E28">
        <w:t xml:space="preserve">have the potential to be irritants to the eyes, nose, </w:t>
      </w:r>
      <w:r w:rsidR="00D87240" w:rsidRPr="005E2E28">
        <w:t>throat,</w:t>
      </w:r>
      <w:r w:rsidR="004A79DD" w:rsidRPr="005E2E28">
        <w:t xml:space="preserve"> and respiratory system of sensitive individuals.</w:t>
      </w:r>
    </w:p>
    <w:p w:rsidR="009465F8" w:rsidRDefault="009465F8" w:rsidP="00DB51C0">
      <w:pPr>
        <w:pStyle w:val="BodyText"/>
      </w:pPr>
      <w:r>
        <w:t>Laminators and copy machines were observed in several areas (Table 1). These can emit odors and VOCs, and copy machines can also emit ozone, which is a respiratory irritant. When possible, they should be placed in areas with direct-vented exhaust to remove the pollutants generated during operation.</w:t>
      </w:r>
    </w:p>
    <w:p w:rsidR="009465F8" w:rsidRDefault="009465F8" w:rsidP="00DB51C0">
      <w:pPr>
        <w:pStyle w:val="BodyText"/>
      </w:pPr>
      <w:r>
        <w:t xml:space="preserve">A kiln in the </w:t>
      </w:r>
      <w:r w:rsidR="004E5FB8">
        <w:t>a</w:t>
      </w:r>
      <w:r>
        <w:t>rt room had no exhaust ventilation</w:t>
      </w:r>
      <w:r w:rsidR="004E5FB8">
        <w:t xml:space="preserve"> and was located directly inside the classroom</w:t>
      </w:r>
      <w:r>
        <w:t>. Exhaust ventilation for kilns is necessary to remove heat and odors during operation. Consider installing a direct exhaust vent for the kiln and ensure it is used every time the kiln is in operation.</w:t>
      </w:r>
    </w:p>
    <w:p w:rsidR="009465F8" w:rsidRDefault="009465F8" w:rsidP="00DB51C0">
      <w:pPr>
        <w:pStyle w:val="BodyText"/>
      </w:pPr>
      <w:r>
        <w:t>Additionally, no exhaust ventilation was observed in janitorial closets, which contain mops and cleaning chemicals</w:t>
      </w:r>
      <w:r w:rsidR="004F0D4F">
        <w:t>,</w:t>
      </w:r>
      <w:r>
        <w:t xml:space="preserve"> which can be sources of odors. Janitorial closets also had missing ceiling tiles </w:t>
      </w:r>
      <w:r w:rsidR="00C67303">
        <w:t xml:space="preserve">(Picture 17) </w:t>
      </w:r>
      <w:r w:rsidR="004F0D4F">
        <w:t>that</w:t>
      </w:r>
      <w:r>
        <w:t xml:space="preserve"> can allow odors from the closets to traverse into occupied spaces. Missing/ajar tiles were also observed in occupied areas; tiles should be replaced flush with the ceilings to provide a barrier to dusts and odors </w:t>
      </w:r>
      <w:r w:rsidR="00A808E5">
        <w:t>between areas</w:t>
      </w:r>
      <w:r>
        <w:t>.</w:t>
      </w:r>
    </w:p>
    <w:p w:rsidR="00C67303" w:rsidRDefault="00EC7362" w:rsidP="00DB51C0">
      <w:pPr>
        <w:pStyle w:val="BodyText"/>
      </w:pPr>
      <w:r>
        <w:t>Filters were examined from a univent (Picture 18). It appeared recently changed/clean and well-fitted, but of a mesh type that provides minimal filtration.</w:t>
      </w:r>
      <w:r w:rsidR="00AE4EE9" w:rsidRPr="00AE4EE9">
        <w:t xml:space="preserve"> </w:t>
      </w:r>
      <w:r w:rsidR="00AE4EE9" w:rsidRPr="006F0587">
        <w:t>A</w:t>
      </w:r>
      <w:r w:rsidR="00AE4EE9">
        <w:t xml:space="preserve"> pleated filter with a</w:t>
      </w:r>
      <w:r w:rsidR="00AE4EE9" w:rsidRPr="006F0587">
        <w:t xml:space="preserve"> </w:t>
      </w:r>
      <w:r w:rsidR="00AE4EE9" w:rsidRPr="00A23310">
        <w:t>Minimum Efficiency Reporting Value</w:t>
      </w:r>
      <w:r w:rsidR="00AE4EE9">
        <w:t xml:space="preserve"> (</w:t>
      </w:r>
      <w:r w:rsidR="00AE4EE9" w:rsidRPr="006F0587">
        <w:t>MERV</w:t>
      </w:r>
      <w:r w:rsidR="00AE4EE9">
        <w:t>)</w:t>
      </w:r>
      <w:r w:rsidR="00AE4EE9" w:rsidRPr="006F0587">
        <w:t xml:space="preserve"> value of at least 9 is recommended</w:t>
      </w:r>
      <w:r w:rsidR="00AE4EE9">
        <w:t>. Because of the age of the univents, use of a higher-efficiency filter may reduce flow or cause mechanical stress, so univents should be evaluated to ensure higher-efficiency filters can be used. Filters should</w:t>
      </w:r>
      <w:r>
        <w:t xml:space="preserve"> be changed 2</w:t>
      </w:r>
      <w:r w:rsidR="004F0D4F">
        <w:t xml:space="preserve"> to </w:t>
      </w:r>
      <w:r>
        <w:t>4 times a year.</w:t>
      </w:r>
      <w:r w:rsidR="00AE4EE9">
        <w:t xml:space="preserve"> </w:t>
      </w:r>
      <w:r w:rsidR="008C1120">
        <w:t>Having univents turned on and</w:t>
      </w:r>
      <w:r w:rsidR="00A808E5">
        <w:t xml:space="preserve"> equipped with</w:t>
      </w:r>
      <w:r w:rsidR="008C1120">
        <w:t xml:space="preserve"> good filtration should help reduce levels of particulate matter</w:t>
      </w:r>
      <w:r w:rsidR="00A808E5">
        <w:t xml:space="preserve"> in the building.</w:t>
      </w:r>
    </w:p>
    <w:p w:rsidR="002F1C65" w:rsidRPr="005E2E28" w:rsidRDefault="002306EA" w:rsidP="005324CC">
      <w:pPr>
        <w:pStyle w:val="BodyText"/>
      </w:pPr>
      <w:r w:rsidRPr="005E2E28">
        <w:t>Some personal fans, supply and exhaust vents were observed to be dusty (</w:t>
      </w:r>
      <w:r w:rsidR="00C67303">
        <w:t>Picture 1</w:t>
      </w:r>
      <w:r w:rsidR="00EC7362">
        <w:t>9</w:t>
      </w:r>
      <w:r w:rsidR="00C67303">
        <w:t xml:space="preserve">; </w:t>
      </w:r>
      <w:r w:rsidRPr="005E2E28">
        <w:t>Table 1).</w:t>
      </w:r>
      <w:r w:rsidR="00325F3E">
        <w:t xml:space="preserve"> </w:t>
      </w:r>
      <w:r>
        <w:t>Univent cabinets had dust and debris in them as well (Table 1).</w:t>
      </w:r>
      <w:r w:rsidR="00325F3E">
        <w:t xml:space="preserve"> </w:t>
      </w:r>
      <w:r w:rsidRPr="005E2E28">
        <w:t>In some areas, items were observed on the floor, windowsills, tabletops, counters, bookcases, and desks (</w:t>
      </w:r>
      <w:r w:rsidR="00EC7362">
        <w:t>e.g., Picture 3</w:t>
      </w:r>
      <w:r w:rsidR="00C67303">
        <w:t xml:space="preserve">; </w:t>
      </w:r>
      <w:r w:rsidRPr="005E2E28">
        <w:t>Table 1</w:t>
      </w:r>
      <w:r w:rsidR="001A4B16">
        <w:t>)</w:t>
      </w:r>
      <w:r w:rsidR="0067520C">
        <w:t>.</w:t>
      </w:r>
      <w:r w:rsidR="00325F3E">
        <w:t xml:space="preserve"> </w:t>
      </w:r>
      <w:r w:rsidR="0067520C">
        <w:t>The numerous items/irregular surfaces</w:t>
      </w:r>
      <w:r w:rsidR="001A4B16">
        <w:t xml:space="preserve"> make it </w:t>
      </w:r>
      <w:r w:rsidR="0067520C">
        <w:t>difficult</w:t>
      </w:r>
      <w:r w:rsidR="001A4B16">
        <w:t xml:space="preserve"> for custodial staff to clean.</w:t>
      </w:r>
    </w:p>
    <w:p w:rsidR="004D05AC" w:rsidRDefault="004D05AC" w:rsidP="00845CAC">
      <w:pPr>
        <w:pStyle w:val="Heading1"/>
      </w:pPr>
      <w:r w:rsidRPr="007C62D4">
        <w:lastRenderedPageBreak/>
        <w:t>Conclusions/Recommendations</w:t>
      </w:r>
    </w:p>
    <w:p w:rsidR="00330F29" w:rsidRPr="005E2E28" w:rsidRDefault="004846FC" w:rsidP="00DB51C0">
      <w:pPr>
        <w:pStyle w:val="BodyText"/>
      </w:pPr>
      <w:r>
        <w:t>Based on observations made at the time of the assessment, t</w:t>
      </w:r>
      <w:r w:rsidR="00330F29" w:rsidRPr="005E2E28">
        <w:t>he following recommendations are made:</w:t>
      </w:r>
    </w:p>
    <w:p w:rsidR="00195506" w:rsidRDefault="00963131" w:rsidP="005324CC">
      <w:pPr>
        <w:pStyle w:val="BodyText"/>
        <w:numPr>
          <w:ilvl w:val="0"/>
          <w:numId w:val="10"/>
        </w:numPr>
        <w:ind w:left="720" w:hanging="720"/>
      </w:pPr>
      <w:r>
        <w:t>Operate supply</w:t>
      </w:r>
      <w:r w:rsidR="003E487A">
        <w:t xml:space="preserve"> and exhaust</w:t>
      </w:r>
      <w:r>
        <w:t xml:space="preserve"> ventilation in all areas during occupied periods.</w:t>
      </w:r>
      <w:r w:rsidR="00325F3E">
        <w:t xml:space="preserve"> </w:t>
      </w:r>
      <w:r>
        <w:t>During temperate weather, use windows to supplement fresh air.</w:t>
      </w:r>
      <w:r w:rsidR="00325F3E">
        <w:t xml:space="preserve"> </w:t>
      </w:r>
      <w:r w:rsidR="00195506">
        <w:t>Ensure all windows are closed at the end of the day and during the cooling season</w:t>
      </w:r>
      <w:r w:rsidR="00382910">
        <w:t>/AC operation</w:t>
      </w:r>
      <w:r w:rsidR="00195506">
        <w:t>.</w:t>
      </w:r>
    </w:p>
    <w:p w:rsidR="00353582" w:rsidRDefault="009E278E" w:rsidP="005324CC">
      <w:pPr>
        <w:pStyle w:val="BodyText"/>
        <w:numPr>
          <w:ilvl w:val="0"/>
          <w:numId w:val="10"/>
        </w:numPr>
        <w:ind w:left="720" w:hanging="720"/>
      </w:pPr>
      <w:r>
        <w:t xml:space="preserve">Work with building occupants to resolve comfort/noise concerns without reducing fresh air supply (e.g., repairing noisy univents, </w:t>
      </w:r>
      <w:r w:rsidR="00ED0A74">
        <w:t>relocating</w:t>
      </w:r>
      <w:r>
        <w:t xml:space="preserve"> desks away from vents).</w:t>
      </w:r>
    </w:p>
    <w:p w:rsidR="00B313B3" w:rsidRDefault="00B313B3" w:rsidP="003B2453">
      <w:pPr>
        <w:pStyle w:val="BodyText"/>
        <w:numPr>
          <w:ilvl w:val="0"/>
          <w:numId w:val="10"/>
        </w:numPr>
        <w:ind w:left="720" w:hanging="720"/>
      </w:pPr>
      <w:r>
        <w:t>Remove blockages from the top and front of univents and from exhaust vents.</w:t>
      </w:r>
    </w:p>
    <w:p w:rsidR="00195506" w:rsidRDefault="00195506" w:rsidP="003B2453">
      <w:pPr>
        <w:pStyle w:val="BodyText"/>
        <w:numPr>
          <w:ilvl w:val="0"/>
          <w:numId w:val="10"/>
        </w:numPr>
        <w:ind w:left="720" w:hanging="720"/>
      </w:pPr>
      <w:r>
        <w:t xml:space="preserve">Consider plans for overhaul or replacement of univents that are </w:t>
      </w:r>
      <w:r w:rsidR="00382910">
        <w:t>at/near the end of their useful life</w:t>
      </w:r>
      <w:r>
        <w:t>.</w:t>
      </w:r>
    </w:p>
    <w:p w:rsidR="00195506" w:rsidRDefault="00195506" w:rsidP="003B2453">
      <w:pPr>
        <w:pStyle w:val="BodyText"/>
        <w:numPr>
          <w:ilvl w:val="0"/>
          <w:numId w:val="10"/>
        </w:numPr>
        <w:ind w:left="720" w:hanging="720"/>
      </w:pPr>
      <w:r>
        <w:t>Have the HVAC system balanced every 5 years in accordance with SMACNA recommendations.</w:t>
      </w:r>
    </w:p>
    <w:p w:rsidR="009E278E" w:rsidRDefault="009465F8" w:rsidP="003B2453">
      <w:pPr>
        <w:pStyle w:val="BodyText"/>
        <w:numPr>
          <w:ilvl w:val="0"/>
          <w:numId w:val="10"/>
        </w:numPr>
        <w:ind w:left="720" w:hanging="720"/>
      </w:pPr>
      <w:r>
        <w:t>Install a direct-vented exhaust for the kiln and e</w:t>
      </w:r>
      <w:r w:rsidR="009E278E">
        <w:t xml:space="preserve">nsure </w:t>
      </w:r>
      <w:r>
        <w:t>it is used</w:t>
      </w:r>
      <w:r w:rsidR="009E278E">
        <w:t xml:space="preserve"> whenever the kiln is on and until the cycle has finished</w:t>
      </w:r>
      <w:r w:rsidR="00003E0B">
        <w:t>/</w:t>
      </w:r>
      <w:r w:rsidR="009E278E">
        <w:t>kiln cooled down.</w:t>
      </w:r>
      <w:r w:rsidR="00325F3E">
        <w:t xml:space="preserve"> </w:t>
      </w:r>
      <w:r w:rsidR="00B75A42">
        <w:t>Operate</w:t>
      </w:r>
      <w:r w:rsidR="009E278E">
        <w:t xml:space="preserve"> the kiln </w:t>
      </w:r>
      <w:r w:rsidR="00ED0A74">
        <w:t xml:space="preserve">only </w:t>
      </w:r>
      <w:r w:rsidR="009E278E">
        <w:t xml:space="preserve">when the classroom </w:t>
      </w:r>
      <w:r w:rsidR="00B75A42">
        <w:t xml:space="preserve">in which it is located </w:t>
      </w:r>
      <w:r w:rsidR="009E278E">
        <w:t>is not occupied.</w:t>
      </w:r>
    </w:p>
    <w:p w:rsidR="00E4069B" w:rsidRDefault="00E4069B" w:rsidP="003B2453">
      <w:pPr>
        <w:pStyle w:val="BodyText"/>
        <w:numPr>
          <w:ilvl w:val="0"/>
          <w:numId w:val="10"/>
        </w:numPr>
        <w:ind w:left="720" w:hanging="720"/>
      </w:pPr>
      <w:r>
        <w:t>Consider installing direct vented exhaust in other areas where odors and pollutants may be generated such as copy/lamination rooms and janitorial closets.</w:t>
      </w:r>
    </w:p>
    <w:p w:rsidR="00B313B3" w:rsidRDefault="009465F8" w:rsidP="009465F8">
      <w:pPr>
        <w:pStyle w:val="BodyText"/>
        <w:numPr>
          <w:ilvl w:val="0"/>
          <w:numId w:val="10"/>
        </w:numPr>
        <w:ind w:left="720" w:hanging="720"/>
      </w:pPr>
      <w:r>
        <w:t>R</w:t>
      </w:r>
      <w:r w:rsidR="00963131">
        <w:t xml:space="preserve">eplace </w:t>
      </w:r>
      <w:r w:rsidR="005C63F5">
        <w:t>stained ceiling tiles</w:t>
      </w:r>
      <w:r w:rsidR="00963131">
        <w:t>.</w:t>
      </w:r>
      <w:r w:rsidR="00325F3E">
        <w:t xml:space="preserve"> </w:t>
      </w:r>
      <w:r w:rsidR="00E4069B">
        <w:t>Monitor areas for leaks.</w:t>
      </w:r>
    </w:p>
    <w:p w:rsidR="009E278E" w:rsidRDefault="009E278E" w:rsidP="003B2453">
      <w:pPr>
        <w:pStyle w:val="BodyText"/>
        <w:numPr>
          <w:ilvl w:val="0"/>
          <w:numId w:val="10"/>
        </w:numPr>
        <w:ind w:left="720" w:hanging="720"/>
      </w:pPr>
      <w:r>
        <w:t>Ensure that procedures are in place for occupants to report leaks, wet tiles, and other maintenance conditions so that they can be logged and repaired promptly.</w:t>
      </w:r>
    </w:p>
    <w:p w:rsidR="00E4069B" w:rsidRDefault="00E4069B" w:rsidP="003B2453">
      <w:pPr>
        <w:pStyle w:val="BodyText"/>
        <w:numPr>
          <w:ilvl w:val="0"/>
          <w:numId w:val="10"/>
        </w:numPr>
        <w:ind w:left="720" w:hanging="720"/>
      </w:pPr>
      <w:r>
        <w:t>Monitor ductless air conditioning condensate drains to ensure they do not have clogs or standing water and that pumps are operational.</w:t>
      </w:r>
    </w:p>
    <w:p w:rsidR="00963131" w:rsidRDefault="00963131" w:rsidP="003B2453">
      <w:pPr>
        <w:pStyle w:val="BodyText"/>
        <w:numPr>
          <w:ilvl w:val="0"/>
          <w:numId w:val="10"/>
        </w:numPr>
        <w:ind w:left="720" w:hanging="720"/>
      </w:pPr>
      <w:proofErr w:type="gramStart"/>
      <w:r>
        <w:t>Repair sink</w:t>
      </w:r>
      <w:proofErr w:type="gramEnd"/>
      <w:r>
        <w:t xml:space="preserve"> backsplashes to render them watertight.</w:t>
      </w:r>
      <w:r w:rsidR="00325F3E">
        <w:t xml:space="preserve"> </w:t>
      </w:r>
      <w:r>
        <w:t>Refrain from storing porous or significant amounts of materials under sinks.</w:t>
      </w:r>
    </w:p>
    <w:p w:rsidR="00E4069B" w:rsidRDefault="00E4069B" w:rsidP="003B2453">
      <w:pPr>
        <w:pStyle w:val="BodyText"/>
        <w:numPr>
          <w:ilvl w:val="0"/>
          <w:numId w:val="10"/>
        </w:numPr>
        <w:ind w:left="720" w:hanging="720"/>
      </w:pPr>
      <w:r>
        <w:t>Pour water down unused drain traps and flush unused toilets periodically to prevent stagnant water and dry drain traps. Consider removing unwanted fixtures and properly capping unused drains.</w:t>
      </w:r>
    </w:p>
    <w:p w:rsidR="00963131" w:rsidRDefault="00963131" w:rsidP="003B2453">
      <w:pPr>
        <w:pStyle w:val="BodyText"/>
        <w:numPr>
          <w:ilvl w:val="0"/>
          <w:numId w:val="10"/>
        </w:numPr>
        <w:ind w:left="720" w:hanging="720"/>
      </w:pPr>
      <w:r>
        <w:t>Keep plants in good condition, avoid overwatering, and remove from the airstream of univents and other air sources.</w:t>
      </w:r>
    </w:p>
    <w:p w:rsidR="006D2DAF" w:rsidRDefault="00B313B3" w:rsidP="009465F8">
      <w:pPr>
        <w:pStyle w:val="BodyText"/>
        <w:numPr>
          <w:ilvl w:val="0"/>
          <w:numId w:val="10"/>
        </w:numPr>
        <w:ind w:left="720" w:hanging="720"/>
      </w:pPr>
      <w:r>
        <w:lastRenderedPageBreak/>
        <w:t>Ensure refrigerators are cleaned out regularly and that spills are cleaned promptly to prevent odors.</w:t>
      </w:r>
      <w:r w:rsidR="009465F8">
        <w:t xml:space="preserve"> Clean stained gaskets with an antimicrobial solution or, if they cannot be cleaned, replace.</w:t>
      </w:r>
    </w:p>
    <w:p w:rsidR="006D2DAF" w:rsidRDefault="006D2DAF" w:rsidP="003B2453">
      <w:pPr>
        <w:pStyle w:val="BodyText"/>
        <w:numPr>
          <w:ilvl w:val="0"/>
          <w:numId w:val="10"/>
        </w:numPr>
        <w:ind w:left="720" w:hanging="720"/>
      </w:pPr>
      <w:r>
        <w:t xml:space="preserve">Remove plants to about five feet away from </w:t>
      </w:r>
      <w:r w:rsidR="00382910">
        <w:t>exterior walls/</w:t>
      </w:r>
      <w:r>
        <w:t>foundation, including in the courtyard.</w:t>
      </w:r>
    </w:p>
    <w:p w:rsidR="009465F8" w:rsidRDefault="009465F8" w:rsidP="003B2453">
      <w:pPr>
        <w:pStyle w:val="BodyText"/>
        <w:numPr>
          <w:ilvl w:val="0"/>
          <w:numId w:val="10"/>
        </w:numPr>
        <w:ind w:left="720" w:hanging="720"/>
      </w:pPr>
      <w:r>
        <w:t>Clean moss from the south side of the building.</w:t>
      </w:r>
    </w:p>
    <w:p w:rsidR="009465F8" w:rsidRDefault="00382910" w:rsidP="003B2453">
      <w:pPr>
        <w:pStyle w:val="BodyText"/>
        <w:numPr>
          <w:ilvl w:val="0"/>
          <w:numId w:val="10"/>
        </w:numPr>
        <w:ind w:left="720" w:hanging="720"/>
      </w:pPr>
      <w:r>
        <w:t>Consider removing</w:t>
      </w:r>
      <w:r w:rsidR="009465F8">
        <w:t xml:space="preserve"> the water feature in the courtyard.</w:t>
      </w:r>
    </w:p>
    <w:p w:rsidR="00E4069B" w:rsidRDefault="00E4069B" w:rsidP="003B2453">
      <w:pPr>
        <w:pStyle w:val="BodyText"/>
        <w:numPr>
          <w:ilvl w:val="0"/>
          <w:numId w:val="10"/>
        </w:numPr>
        <w:ind w:left="720" w:hanging="720"/>
      </w:pPr>
      <w:r>
        <w:t>Repair any breaks in the skirt/undercarriage of the modular classrooms to exclude pests.</w:t>
      </w:r>
    </w:p>
    <w:p w:rsidR="00E4069B" w:rsidRDefault="00E4069B" w:rsidP="003B2453">
      <w:pPr>
        <w:pStyle w:val="BodyText"/>
        <w:numPr>
          <w:ilvl w:val="0"/>
          <w:numId w:val="10"/>
        </w:numPr>
        <w:ind w:left="720" w:hanging="720"/>
      </w:pPr>
      <w:r>
        <w:t>Repair/replace weather-stripping on exterior doors and monitor for light and drafts.</w:t>
      </w:r>
    </w:p>
    <w:p w:rsidR="00ED5D2F" w:rsidRDefault="00ED5D2F" w:rsidP="003B2453">
      <w:pPr>
        <w:pStyle w:val="BodyText"/>
        <w:numPr>
          <w:ilvl w:val="0"/>
          <w:numId w:val="10"/>
        </w:numPr>
        <w:ind w:left="720" w:hanging="720"/>
      </w:pPr>
      <w:r>
        <w:t>Reduce the use of cleaning products, sanitizers</w:t>
      </w:r>
      <w:r w:rsidR="00B75A42">
        <w:t>, air fresheners,</w:t>
      </w:r>
      <w:r>
        <w:t xml:space="preserve"> and other products containing VOCs.</w:t>
      </w:r>
      <w:r w:rsidR="00325F3E">
        <w:t xml:space="preserve"> </w:t>
      </w:r>
      <w:r>
        <w:t>Use only school-issued products, ensure they are properly labeled, and keep material safety sheets on file for each product at the school.</w:t>
      </w:r>
    </w:p>
    <w:p w:rsidR="00B75A42" w:rsidRDefault="00B75A42" w:rsidP="003B2453">
      <w:pPr>
        <w:pStyle w:val="BodyText"/>
        <w:numPr>
          <w:ilvl w:val="0"/>
          <w:numId w:val="10"/>
        </w:numPr>
        <w:ind w:left="720" w:hanging="720"/>
      </w:pPr>
      <w:r>
        <w:t xml:space="preserve">Ensure the ceiling tile system is intact with all tiles in place to prevent migration of dusts </w:t>
      </w:r>
      <w:r w:rsidR="00971159">
        <w:t xml:space="preserve">and odors </w:t>
      </w:r>
      <w:r>
        <w:t>to occupied areas.</w:t>
      </w:r>
    </w:p>
    <w:p w:rsidR="00656F3E" w:rsidRPr="006D2DAF" w:rsidRDefault="00053D15" w:rsidP="003B2453">
      <w:pPr>
        <w:pStyle w:val="BodyText"/>
        <w:numPr>
          <w:ilvl w:val="0"/>
          <w:numId w:val="10"/>
        </w:numPr>
        <w:ind w:left="720" w:hanging="720"/>
      </w:pPr>
      <w:r w:rsidRPr="006D2DAF">
        <w:t>Change</w:t>
      </w:r>
      <w:r w:rsidR="00656F3E" w:rsidRPr="006D2DAF">
        <w:t xml:space="preserve"> filters regularly in univents (2 to 4 times a year), and vacuum the cabinets of debris each time the filters are changed.</w:t>
      </w:r>
      <w:r w:rsidR="00E4069B">
        <w:t xml:space="preserve"> Consider upgrading to a MERV 9 filter</w:t>
      </w:r>
      <w:r w:rsidR="00B75A42">
        <w:t xml:space="preserve"> if current univents are capable of operating with the higher-efficiency filters</w:t>
      </w:r>
      <w:r w:rsidR="00E4069B">
        <w:t>.</w:t>
      </w:r>
    </w:p>
    <w:p w:rsidR="00656F3E" w:rsidRDefault="00656F3E" w:rsidP="003B2453">
      <w:pPr>
        <w:pStyle w:val="BodyText"/>
        <w:numPr>
          <w:ilvl w:val="0"/>
          <w:numId w:val="10"/>
        </w:numPr>
        <w:ind w:left="720" w:hanging="720"/>
      </w:pPr>
      <w:r>
        <w:t>Clean supply and exhaust vents</w:t>
      </w:r>
      <w:r w:rsidR="00EE1889">
        <w:t xml:space="preserve"> and personal fans</w:t>
      </w:r>
      <w:r>
        <w:t xml:space="preserve"> regularly to prevent aer</w:t>
      </w:r>
      <w:r w:rsidR="00F2059C">
        <w:t>o</w:t>
      </w:r>
      <w:r>
        <w:t>soli</w:t>
      </w:r>
      <w:r w:rsidR="00F2059C">
        <w:t>z</w:t>
      </w:r>
      <w:r>
        <w:t>ation of debris.</w:t>
      </w:r>
    </w:p>
    <w:p w:rsidR="00053D15" w:rsidRDefault="00053D15" w:rsidP="003B2453">
      <w:pPr>
        <w:pStyle w:val="BodyText"/>
        <w:numPr>
          <w:ilvl w:val="0"/>
          <w:numId w:val="10"/>
        </w:numPr>
        <w:ind w:left="720" w:hanging="720"/>
      </w:pPr>
      <w:r>
        <w:t>Clean carpeting</w:t>
      </w:r>
      <w:r w:rsidR="003E487A">
        <w:t xml:space="preserve">, </w:t>
      </w:r>
      <w:r>
        <w:t>area rugs</w:t>
      </w:r>
      <w:r w:rsidR="003E487A">
        <w:t xml:space="preserve"> and plush/upholstered items</w:t>
      </w:r>
      <w:r>
        <w:t xml:space="preserve"> regularly</w:t>
      </w:r>
      <w:r w:rsidR="005A176B">
        <w:t xml:space="preserve"> in accordance with IICRC recommendations (IICRC 201</w:t>
      </w:r>
      <w:r w:rsidR="00B75A42">
        <w:t>2</w:t>
      </w:r>
      <w:r w:rsidR="005A176B">
        <w:t>)</w:t>
      </w:r>
      <w:r>
        <w:t>.</w:t>
      </w:r>
      <w:r w:rsidR="003E0BB7">
        <w:t xml:space="preserve"> If carpeting is too old and worn to be effectively cleaned, consider replacement.</w:t>
      </w:r>
    </w:p>
    <w:p w:rsidR="00EE1889" w:rsidRDefault="00EE1889" w:rsidP="003B2453">
      <w:pPr>
        <w:pStyle w:val="BodyText"/>
        <w:numPr>
          <w:ilvl w:val="0"/>
          <w:numId w:val="10"/>
        </w:numPr>
        <w:ind w:left="720" w:hanging="720"/>
      </w:pPr>
      <w:r>
        <w:t>Consider reducing the amount of items stored in classrooms to make cleaning easier. Periodically move items to clean flat surfaces.</w:t>
      </w:r>
    </w:p>
    <w:p w:rsidR="007B5977" w:rsidRPr="00DB51C0" w:rsidRDefault="007B5977" w:rsidP="003B2453">
      <w:pPr>
        <w:pStyle w:val="BodyText"/>
        <w:numPr>
          <w:ilvl w:val="0"/>
          <w:numId w:val="10"/>
        </w:numPr>
        <w:ind w:left="720" w:hanging="720"/>
      </w:pPr>
      <w:r>
        <w:t>Consider adopting the US EPA (2000) document, “Tools for Schools”, as an instrument for maintaining a good IAQ environment in the building.</w:t>
      </w:r>
      <w:r w:rsidR="00325F3E">
        <w:t xml:space="preserve"> </w:t>
      </w:r>
      <w:r>
        <w:t xml:space="preserve">This document is available at: </w:t>
      </w:r>
      <w:hyperlink r:id="rId10" w:tooltip="Tools for Schools" w:history="1">
        <w:r w:rsidR="001F2F70" w:rsidRPr="005F13E5">
          <w:rPr>
            <w:rStyle w:val="Hyperlink"/>
          </w:rPr>
          <w:t>http://www.epa.gov/iaq/schools/index.</w:t>
        </w:r>
        <w:r w:rsidR="001F2F70" w:rsidRPr="005F13E5">
          <w:rPr>
            <w:rStyle w:val="Hyperlink"/>
          </w:rPr>
          <w:t>h</w:t>
        </w:r>
        <w:r w:rsidR="001F2F70" w:rsidRPr="005F13E5">
          <w:rPr>
            <w:rStyle w:val="Hyperlink"/>
          </w:rPr>
          <w:t>tml</w:t>
        </w:r>
      </w:hyperlink>
      <w:r>
        <w:t>.</w:t>
      </w:r>
    </w:p>
    <w:p w:rsidR="007B5977" w:rsidRPr="00DB51C0" w:rsidRDefault="007B5977" w:rsidP="003B2453">
      <w:pPr>
        <w:pStyle w:val="BodyText"/>
        <w:numPr>
          <w:ilvl w:val="0"/>
          <w:numId w:val="10"/>
        </w:numPr>
        <w:ind w:left="720" w:hanging="720"/>
      </w:pPr>
      <w:r>
        <w:t>Refer to resource manual and other related IAQ documents located on the MDPH’s website for further building-wide evaluations and advice on maintaining public buildings.</w:t>
      </w:r>
      <w:r w:rsidR="00325F3E">
        <w:t xml:space="preserve"> </w:t>
      </w:r>
      <w:r>
        <w:t xml:space="preserve">These documents are available at: </w:t>
      </w:r>
      <w:hyperlink r:id="rId11" w:tooltip="Indoor Air Quality" w:history="1">
        <w:r w:rsidRPr="00B7439C">
          <w:rPr>
            <w:rStyle w:val="Hyperlink"/>
          </w:rPr>
          <w:t>http://ma</w:t>
        </w:r>
        <w:r w:rsidRPr="00B7439C">
          <w:rPr>
            <w:rStyle w:val="Hyperlink"/>
          </w:rPr>
          <w:t>s</w:t>
        </w:r>
        <w:r w:rsidRPr="00B7439C">
          <w:rPr>
            <w:rStyle w:val="Hyperlink"/>
          </w:rPr>
          <w:t>s.gov/dph/iaq</w:t>
        </w:r>
      </w:hyperlink>
      <w:r>
        <w:t>.</w:t>
      </w:r>
    </w:p>
    <w:p w:rsidR="004D05AC" w:rsidRPr="003D4DE1" w:rsidRDefault="007B5977" w:rsidP="0093560B">
      <w:pPr>
        <w:pStyle w:val="Heading1"/>
      </w:pPr>
      <w:r>
        <w:br w:type="page"/>
      </w:r>
      <w:r w:rsidR="004A28CB">
        <w:lastRenderedPageBreak/>
        <w:t>R</w:t>
      </w:r>
      <w:r w:rsidR="004D05AC" w:rsidRPr="003D4DE1">
        <w:t>eferences</w:t>
      </w:r>
    </w:p>
    <w:p w:rsidR="00963138" w:rsidRPr="00F14627" w:rsidRDefault="00963138" w:rsidP="00963138">
      <w:pPr>
        <w:pStyle w:val="BodyText2"/>
        <w:rPr>
          <w:szCs w:val="24"/>
        </w:rPr>
      </w:pPr>
      <w:proofErr w:type="gramStart"/>
      <w:r w:rsidRPr="00F14627">
        <w:rPr>
          <w:szCs w:val="24"/>
        </w:rPr>
        <w:t>ACGIH.</w:t>
      </w:r>
      <w:proofErr w:type="gramEnd"/>
      <w:r w:rsidR="00AE4EE9" w:rsidRPr="00F14627">
        <w:rPr>
          <w:szCs w:val="24"/>
        </w:rPr>
        <w:t xml:space="preserve"> </w:t>
      </w:r>
      <w:r w:rsidRPr="00F14627">
        <w:rPr>
          <w:szCs w:val="24"/>
        </w:rPr>
        <w:t>1989.</w:t>
      </w:r>
      <w:r w:rsidR="00AE4EE9" w:rsidRPr="00F14627">
        <w:rPr>
          <w:szCs w:val="24"/>
        </w:rPr>
        <w:t xml:space="preserve"> </w:t>
      </w:r>
      <w:r w:rsidRPr="00F14627">
        <w:rPr>
          <w:szCs w:val="24"/>
        </w:rPr>
        <w:t>Guidelines for the Assessment of Bioaerosols in the Indoor Environment.</w:t>
      </w:r>
      <w:r w:rsidR="00AE4EE9" w:rsidRPr="00F14627">
        <w:rPr>
          <w:szCs w:val="24"/>
        </w:rPr>
        <w:t xml:space="preserve"> </w:t>
      </w:r>
      <w:proofErr w:type="gramStart"/>
      <w:r w:rsidRPr="00F14627">
        <w:rPr>
          <w:szCs w:val="24"/>
        </w:rPr>
        <w:t>American Conference of Governmental Industrial Hygienists, Cincinnati, OH.</w:t>
      </w:r>
      <w:proofErr w:type="gramEnd"/>
    </w:p>
    <w:p w:rsidR="00F14627" w:rsidRPr="00FA314A" w:rsidRDefault="00F14627" w:rsidP="00F14627">
      <w:pPr>
        <w:pStyle w:val="BodyText2"/>
        <w:rPr>
          <w:szCs w:val="24"/>
        </w:rPr>
      </w:pPr>
      <w:proofErr w:type="gramStart"/>
      <w:r w:rsidRPr="00FA314A">
        <w:rPr>
          <w:szCs w:val="24"/>
        </w:rPr>
        <w:t>ASHRAE.</w:t>
      </w:r>
      <w:proofErr w:type="gramEnd"/>
      <w:r w:rsidRPr="00FA314A">
        <w:rPr>
          <w:szCs w:val="24"/>
        </w:rPr>
        <w:t xml:space="preserve"> 1991. ASHRAE Applications Handbook, Chapter 33 “Owning and Operating Costs”.  </w:t>
      </w:r>
      <w:proofErr w:type="gramStart"/>
      <w:r w:rsidRPr="00FA314A">
        <w:rPr>
          <w:szCs w:val="24"/>
        </w:rPr>
        <w:t>American Society of Heating, Refrigeration and Air Conditioning Engineers, Atlanta, GA.</w:t>
      </w:r>
      <w:proofErr w:type="gramEnd"/>
    </w:p>
    <w:p w:rsidR="004D55F2" w:rsidRPr="00E444BA" w:rsidRDefault="004D55F2" w:rsidP="004D55F2">
      <w:pPr>
        <w:pStyle w:val="References"/>
        <w:rPr>
          <w:highlight w:val="yellow"/>
        </w:rPr>
      </w:pPr>
      <w:proofErr w:type="gramStart"/>
      <w:r w:rsidRPr="008B0058">
        <w:t>IICRC.</w:t>
      </w:r>
      <w:proofErr w:type="gramEnd"/>
      <w:r w:rsidRPr="008B0058">
        <w:t xml:space="preserve"> 2002. Institute of Inspection, Cleaning and Restoration Certification. </w:t>
      </w:r>
      <w:proofErr w:type="gramStart"/>
      <w:r w:rsidRPr="008B0058">
        <w:t>Carpet Cleaning: A Life-cycle Cost Analysis for Floor Coverings in School Facilities.</w:t>
      </w:r>
      <w:proofErr w:type="gramEnd"/>
      <w:r w:rsidRPr="008B0058">
        <w:t xml:space="preserve"> Retrieved from </w:t>
      </w:r>
      <w:hyperlink r:id="rId12" w:tooltip="Institute of Inspection, Cleaning and Restoration Certification" w:history="1">
        <w:r w:rsidRPr="008B0058">
          <w:rPr>
            <w:rStyle w:val="Hyperlink"/>
          </w:rPr>
          <w:t>https://www.carpet-rug.org/Documents/Scientific_Resources/0203_IICRC_Life-Cycle-Cost-Analysis.aspx</w:t>
        </w:r>
      </w:hyperlink>
    </w:p>
    <w:p w:rsidR="008A4F35" w:rsidRPr="00F14627" w:rsidRDefault="008A4F35" w:rsidP="005A752D">
      <w:pPr>
        <w:pStyle w:val="References"/>
      </w:pPr>
      <w:proofErr w:type="gramStart"/>
      <w:r w:rsidRPr="00F14627">
        <w:t>IICRC.</w:t>
      </w:r>
      <w:proofErr w:type="gramEnd"/>
      <w:r w:rsidR="00325F3E" w:rsidRPr="00F14627">
        <w:t xml:space="preserve"> </w:t>
      </w:r>
      <w:r w:rsidRPr="00F14627">
        <w:t>2012.</w:t>
      </w:r>
      <w:r w:rsidR="00325F3E" w:rsidRPr="00F14627">
        <w:t xml:space="preserve"> </w:t>
      </w:r>
      <w:r w:rsidRPr="00F14627">
        <w:t>Institute of Inspection, Cleaning and Restoration Certification.</w:t>
      </w:r>
      <w:r w:rsidR="00325F3E" w:rsidRPr="00F14627">
        <w:t xml:space="preserve"> </w:t>
      </w:r>
      <w:r w:rsidRPr="00F14627">
        <w:t>Carpet Cleaning: FAQ.</w:t>
      </w:r>
      <w:r w:rsidR="00325F3E" w:rsidRPr="00F14627">
        <w:t xml:space="preserve"> </w:t>
      </w:r>
      <w:proofErr w:type="gramStart"/>
      <w:r w:rsidRPr="00F14627">
        <w:t xml:space="preserve">Retrieved from </w:t>
      </w:r>
      <w:hyperlink r:id="rId13" w:anchor="faq" w:history="1">
        <w:r w:rsidRPr="00F14627">
          <w:rPr>
            <w:rStyle w:val="Hyperlink"/>
          </w:rPr>
          <w:t>h</w:t>
        </w:r>
        <w:r w:rsidRPr="00F14627">
          <w:rPr>
            <w:rStyle w:val="Hyperlink"/>
          </w:rPr>
          <w:t>t</w:t>
        </w:r>
        <w:r w:rsidRPr="00F14627">
          <w:rPr>
            <w:rStyle w:val="Hyperlink"/>
          </w:rPr>
          <w:t>tp://w</w:t>
        </w:r>
        <w:r w:rsidRPr="00F14627">
          <w:rPr>
            <w:rStyle w:val="Hyperlink"/>
          </w:rPr>
          <w:t>w</w:t>
        </w:r>
        <w:r w:rsidRPr="00F14627">
          <w:rPr>
            <w:rStyle w:val="Hyperlink"/>
          </w:rPr>
          <w:t>w.iicrc.</w:t>
        </w:r>
        <w:r w:rsidRPr="00F14627">
          <w:rPr>
            <w:rStyle w:val="Hyperlink"/>
          </w:rPr>
          <w:t>o</w:t>
        </w:r>
        <w:r w:rsidRPr="00F14627">
          <w:rPr>
            <w:rStyle w:val="Hyperlink"/>
          </w:rPr>
          <w:t>rg/consumers/care/carpet-cleaning/#faq</w:t>
        </w:r>
      </w:hyperlink>
      <w:r w:rsidRPr="00F14627">
        <w:t>.</w:t>
      </w:r>
      <w:proofErr w:type="gramEnd"/>
    </w:p>
    <w:p w:rsidR="008A4F35" w:rsidRPr="00F14627" w:rsidRDefault="008A4F35" w:rsidP="005A752D">
      <w:pPr>
        <w:pStyle w:val="References"/>
      </w:pPr>
      <w:proofErr w:type="gramStart"/>
      <w:r w:rsidRPr="00F14627">
        <w:t>MDPH.</w:t>
      </w:r>
      <w:proofErr w:type="gramEnd"/>
      <w:r w:rsidR="00325F3E" w:rsidRPr="00F14627">
        <w:t xml:space="preserve"> </w:t>
      </w:r>
      <w:proofErr w:type="gramStart"/>
      <w:r w:rsidRPr="00F14627">
        <w:t>2015.</w:t>
      </w:r>
      <w:r w:rsidR="00325F3E" w:rsidRPr="00F14627">
        <w:t xml:space="preserve"> </w:t>
      </w:r>
      <w:r w:rsidR="003D084D" w:rsidRPr="00F14627">
        <w:t>Massachusetts Department of Public Health.</w:t>
      </w:r>
      <w:proofErr w:type="gramEnd"/>
      <w:r w:rsidR="00325F3E" w:rsidRPr="00F14627">
        <w:t xml:space="preserve"> </w:t>
      </w:r>
      <w:r w:rsidRPr="00F14627">
        <w:t>Indoor Air Quality Manual: Chapters I-III.</w:t>
      </w:r>
      <w:r w:rsidR="00325F3E" w:rsidRPr="00F14627">
        <w:t xml:space="preserve"> </w:t>
      </w:r>
      <w:r w:rsidRPr="00F14627">
        <w:t xml:space="preserve">Available at: </w:t>
      </w:r>
      <w:hyperlink r:id="rId14" w:tooltip="Massachusetts Department of Public Health. Indoor Air Quality Manual" w:history="1">
        <w:r w:rsidRPr="00F14627">
          <w:rPr>
            <w:rStyle w:val="Hyperlink"/>
          </w:rPr>
          <w:t>http://www.mass.gov/eohhs/gov/departments/dph/programs/environmental-health/exposure-topics/iaq/iaq-m</w:t>
        </w:r>
        <w:r w:rsidRPr="00F14627">
          <w:rPr>
            <w:rStyle w:val="Hyperlink"/>
          </w:rPr>
          <w:t>a</w:t>
        </w:r>
        <w:r w:rsidRPr="00F14627">
          <w:rPr>
            <w:rStyle w:val="Hyperlink"/>
          </w:rPr>
          <w:t>nual/</w:t>
        </w:r>
      </w:hyperlink>
      <w:r w:rsidRPr="00F14627">
        <w:t>.</w:t>
      </w:r>
    </w:p>
    <w:p w:rsidR="00F14627" w:rsidRPr="005A1D50" w:rsidRDefault="00F14627" w:rsidP="00F14627">
      <w:pPr>
        <w:pStyle w:val="BodyText2"/>
        <w:rPr>
          <w:szCs w:val="24"/>
        </w:rPr>
      </w:pPr>
      <w:proofErr w:type="gramStart"/>
      <w:r w:rsidRPr="005A1D50">
        <w:rPr>
          <w:szCs w:val="24"/>
        </w:rPr>
        <w:t>SMACNA.</w:t>
      </w:r>
      <w:proofErr w:type="gramEnd"/>
      <w:r w:rsidRPr="005A1D50">
        <w:rPr>
          <w:szCs w:val="24"/>
        </w:rPr>
        <w:t xml:space="preserve"> 1994. HVAC Systems Commissioning Manual.  </w:t>
      </w:r>
      <w:proofErr w:type="gramStart"/>
      <w:r w:rsidRPr="005A1D50">
        <w:rPr>
          <w:szCs w:val="24"/>
        </w:rPr>
        <w:t>1</w:t>
      </w:r>
      <w:r w:rsidRPr="005A1D50">
        <w:rPr>
          <w:szCs w:val="24"/>
          <w:vertAlign w:val="superscript"/>
        </w:rPr>
        <w:t>st</w:t>
      </w:r>
      <w:r w:rsidRPr="005A1D50">
        <w:rPr>
          <w:szCs w:val="24"/>
        </w:rPr>
        <w:t xml:space="preserve"> ed. Sheet Metal and Air Conditioning Contractors’ National Association, Inc., Chantilly, VA.</w:t>
      </w:r>
      <w:proofErr w:type="gramEnd"/>
    </w:p>
    <w:p w:rsidR="00F14627" w:rsidRPr="00F14627" w:rsidRDefault="008A4F35" w:rsidP="00DB51C0">
      <w:pPr>
        <w:pStyle w:val="References"/>
      </w:pPr>
      <w:proofErr w:type="gramStart"/>
      <w:r w:rsidRPr="00F14627">
        <w:t>US EPA.</w:t>
      </w:r>
      <w:proofErr w:type="gramEnd"/>
      <w:r w:rsidR="00325F3E" w:rsidRPr="00F14627">
        <w:t xml:space="preserve"> </w:t>
      </w:r>
      <w:r w:rsidRPr="00F14627">
        <w:t>2000.</w:t>
      </w:r>
      <w:r w:rsidR="00325F3E" w:rsidRPr="00F14627">
        <w:t xml:space="preserve"> </w:t>
      </w:r>
      <w:r w:rsidRPr="00F14627">
        <w:t xml:space="preserve">Tools for Schools. </w:t>
      </w:r>
      <w:proofErr w:type="gramStart"/>
      <w:r w:rsidRPr="00F14627">
        <w:t>Office of Air and Radiation, Office of Radiation and Indoor Air, Indoor Environments Division (6609J).</w:t>
      </w:r>
      <w:proofErr w:type="gramEnd"/>
      <w:r w:rsidR="00325F3E" w:rsidRPr="00F14627">
        <w:t xml:space="preserve"> </w:t>
      </w:r>
      <w:r w:rsidRPr="00F14627">
        <w:t xml:space="preserve">EPA 402-K-95-001, Second Edition. </w:t>
      </w:r>
      <w:hyperlink r:id="rId15" w:tooltip="Tools for Schools. Office of Air and Radiation, Office of Radiation and Indoor Air" w:history="1">
        <w:r w:rsidR="00971159" w:rsidRPr="008C0682">
          <w:rPr>
            <w:rStyle w:val="Hyperlink"/>
          </w:rPr>
          <w:t>https://www.epa.gov/iaq-schools</w:t>
        </w:r>
      </w:hyperlink>
      <w:r w:rsidRPr="00F14627">
        <w:t>.</w:t>
      </w:r>
      <w:r w:rsidR="00971159">
        <w:t xml:space="preserve"> </w:t>
      </w:r>
    </w:p>
    <w:p w:rsidR="00132F6C" w:rsidRDefault="00F14627" w:rsidP="00A13A03">
      <w:pPr>
        <w:spacing w:after="240"/>
        <w:sectPr w:rsidR="00132F6C" w:rsidSect="00B0444B">
          <w:headerReference w:type="even" r:id="rId16"/>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noEndnote/>
          <w:titlePg/>
          <w:docGrid w:linePitch="254"/>
        </w:sectPr>
      </w:pPr>
      <w:proofErr w:type="gramStart"/>
      <w:r w:rsidRPr="00360EFB">
        <w:t>US EPA.</w:t>
      </w:r>
      <w:proofErr w:type="gramEnd"/>
      <w:r w:rsidRPr="00360EFB">
        <w:t xml:space="preserve"> 2008. “Mold Remediation in Schools and Commercial Buildings”.  </w:t>
      </w:r>
      <w:proofErr w:type="gramStart"/>
      <w:r w:rsidRPr="00360EFB">
        <w:t>Office of Air and Radiation, Indoor Environments Division, Washington, DC.</w:t>
      </w:r>
      <w:proofErr w:type="gramEnd"/>
      <w:r w:rsidRPr="00360EFB">
        <w:t xml:space="preserve">  </w:t>
      </w:r>
      <w:proofErr w:type="gramStart"/>
      <w:r w:rsidRPr="00360EFB">
        <w:t>EPA 402-K-01-001.</w:t>
      </w:r>
      <w:proofErr w:type="gramEnd"/>
      <w:r w:rsidRPr="00360EFB">
        <w:t xml:space="preserve">  September 2008.  Available at: </w:t>
      </w:r>
      <w:hyperlink r:id="rId22" w:tooltip="Mold Remediation in Schools and Commercial Buildings”. " w:history="1">
        <w:r w:rsidRPr="00360EFB">
          <w:rPr>
            <w:color w:val="0000FF"/>
            <w:u w:val="single"/>
          </w:rPr>
          <w:t>htt</w:t>
        </w:r>
        <w:r w:rsidRPr="00360EFB">
          <w:rPr>
            <w:color w:val="0000FF"/>
            <w:u w:val="single"/>
          </w:rPr>
          <w:t>p</w:t>
        </w:r>
        <w:r w:rsidRPr="00360EFB">
          <w:rPr>
            <w:color w:val="0000FF"/>
            <w:u w:val="single"/>
          </w:rPr>
          <w:t>:</w:t>
        </w:r>
        <w:r w:rsidRPr="00360EFB">
          <w:rPr>
            <w:color w:val="0000FF"/>
            <w:u w:val="single"/>
          </w:rPr>
          <w:t>/</w:t>
        </w:r>
        <w:r w:rsidRPr="00360EFB">
          <w:rPr>
            <w:color w:val="0000FF"/>
            <w:u w:val="single"/>
          </w:rPr>
          <w:t>/w</w:t>
        </w:r>
        <w:r w:rsidRPr="00360EFB">
          <w:rPr>
            <w:color w:val="0000FF"/>
            <w:u w:val="single"/>
          </w:rPr>
          <w:t>w</w:t>
        </w:r>
        <w:r w:rsidRPr="00360EFB">
          <w:rPr>
            <w:color w:val="0000FF"/>
            <w:u w:val="single"/>
          </w:rPr>
          <w:t>w.epa.gov/mold/mold-remediation-schools-and-commercial-buildings-guide</w:t>
        </w:r>
      </w:hyperlink>
      <w:r w:rsidRPr="00360EFB">
        <w:t>.</w:t>
      </w:r>
    </w:p>
    <w:p w:rsidR="00132F6C" w:rsidRPr="00132F6C" w:rsidRDefault="00132F6C" w:rsidP="00132F6C">
      <w:pPr>
        <w:ind w:left="720" w:hanging="720"/>
        <w:rPr>
          <w:b/>
          <w:sz w:val="23"/>
          <w:szCs w:val="23"/>
        </w:rPr>
      </w:pPr>
      <w:r w:rsidRPr="00132F6C">
        <w:rPr>
          <w:b/>
          <w:sz w:val="23"/>
          <w:szCs w:val="23"/>
        </w:rPr>
        <w:lastRenderedPageBreak/>
        <w:t xml:space="preserve">Picture </w:t>
      </w:r>
      <w:r w:rsidRPr="00132F6C">
        <w:rPr>
          <w:b/>
          <w:sz w:val="23"/>
          <w:szCs w:val="23"/>
        </w:rPr>
        <w:fldChar w:fldCharType="begin"/>
      </w:r>
      <w:r w:rsidRPr="00132F6C">
        <w:rPr>
          <w:b/>
          <w:sz w:val="23"/>
          <w:szCs w:val="23"/>
        </w:rPr>
        <w:instrText xml:space="preserve"> AUTONUM  \* Arabic \s " " </w:instrText>
      </w:r>
      <w:r w:rsidRPr="00132F6C">
        <w:rPr>
          <w:b/>
          <w:sz w:val="23"/>
          <w:szCs w:val="23"/>
        </w:rPr>
        <w:fldChar w:fldCharType="end"/>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2" name="Picture 2" descr="Unit ventilator (univent)"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Unit ventilator (univent)" title="Picture 1"/>
                    <pic:cNvPicPr/>
                  </pic:nvPicPr>
                  <pic:blipFill>
                    <a:blip r:embed="rId23"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Unit ventilator (univent)</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2</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89120" cy="3291840"/>
            <wp:effectExtent l="0" t="0" r="0" b="0"/>
            <wp:docPr id="3" name="Picture 3" descr="Title: Picture 2 - Description: Univent fresh air intak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itle: Picture 2 - Description: Univent fresh air intake"/>
                    <pic:cNvPicPr>
                      <a:picLocks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Univent fresh air intake</w:t>
      </w:r>
    </w:p>
    <w:p w:rsidR="00132F6C" w:rsidRPr="00132F6C" w:rsidRDefault="00132F6C" w:rsidP="00132F6C">
      <w:pPr>
        <w:ind w:left="720" w:hanging="720"/>
        <w:rPr>
          <w:b/>
          <w:sz w:val="23"/>
          <w:szCs w:val="23"/>
        </w:rPr>
      </w:pPr>
      <w:r w:rsidRPr="00132F6C">
        <w:rPr>
          <w:b/>
          <w:sz w:val="23"/>
          <w:szCs w:val="23"/>
        </w:rPr>
        <w:lastRenderedPageBreak/>
        <w:t>Picture 3</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4" name="Picture 5" descr="Typical supply ven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Typical supply vent" title="Picture 3"/>
                    <pic:cNvPicPr/>
                  </pic:nvPicPr>
                  <pic:blipFill>
                    <a:blip r:embed="rId25"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Typical supply vent</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4</w:t>
      </w:r>
    </w:p>
    <w:p w:rsidR="00132F6C" w:rsidRPr="00132F6C" w:rsidRDefault="00132F6C" w:rsidP="00132F6C">
      <w:pPr>
        <w:ind w:left="720" w:hanging="720"/>
        <w:jc w:val="center"/>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5" name="Picture 6" descr="Top of univent blocked by items"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descr="Top of univent blocked by items" title="Picture 4"/>
                    <pic:cNvPicPr/>
                  </pic:nvPicPr>
                  <pic:blipFill>
                    <a:blip r:embed="rId26"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r w:rsidRPr="00132F6C">
        <w:rPr>
          <w:b/>
          <w:sz w:val="23"/>
          <w:szCs w:val="23"/>
        </w:rPr>
        <w:t>Top of univent blocked by items</w:t>
      </w:r>
    </w:p>
    <w:p w:rsidR="00132F6C" w:rsidRPr="00132F6C" w:rsidRDefault="00132F6C" w:rsidP="00132F6C">
      <w:pPr>
        <w:ind w:left="720" w:hanging="720"/>
        <w:jc w:val="center"/>
        <w:rPr>
          <w:b/>
          <w:sz w:val="23"/>
          <w:szCs w:val="23"/>
        </w:rPr>
      </w:pPr>
    </w:p>
    <w:p w:rsidR="00132F6C" w:rsidRPr="00132F6C" w:rsidRDefault="00132F6C" w:rsidP="00132F6C">
      <w:pPr>
        <w:ind w:left="720" w:hanging="720"/>
        <w:rPr>
          <w:b/>
          <w:sz w:val="23"/>
          <w:szCs w:val="23"/>
        </w:rPr>
      </w:pPr>
      <w:r w:rsidRPr="00132F6C">
        <w:rPr>
          <w:b/>
          <w:sz w:val="23"/>
          <w:szCs w:val="23"/>
        </w:rPr>
        <w:lastRenderedPageBreak/>
        <w:t>Picture 5</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6" name="Picture 4" descr="Ceiling-mounted exhaust vent in classroom"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Ceiling-mounted exhaust vent in classroom" title="Picture 5"/>
                    <pic:cNvPicPr/>
                  </pic:nvPicPr>
                  <pic:blipFill>
                    <a:blip r:embed="rId27"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Ceiling-mounted exhaust vent in classroom</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6</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noProof/>
        </w:rPr>
        <mc:AlternateContent>
          <mc:Choice Requires="wps">
            <w:drawing>
              <wp:anchor distT="0" distB="0" distL="114300" distR="114300" simplePos="0" relativeHeight="251657216" behindDoc="0" locked="0" layoutInCell="1" allowOverlap="1">
                <wp:simplePos x="0" y="0"/>
                <wp:positionH relativeFrom="column">
                  <wp:posOffset>3121660</wp:posOffset>
                </wp:positionH>
                <wp:positionV relativeFrom="paragraph">
                  <wp:posOffset>650875</wp:posOffset>
                </wp:positionV>
                <wp:extent cx="152400" cy="796290"/>
                <wp:effectExtent l="209550" t="0" r="171450" b="0"/>
                <wp:wrapNone/>
                <wp:docPr id="40"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95213" flipH="1">
                          <a:off x="0" y="0"/>
                          <a:ext cx="152400" cy="79629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45.8pt;margin-top:51.25pt;width:12pt;height:62.7pt;rotation:-2397758fd;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" adj="19533" fillcolor="windowText" strokecolor="windowText" strokeweight="2pt">
                <v:path arrowok="t"/>
              </v:shape>
            </w:pict>
          </mc:Fallback>
        </mc:AlternateContent>
      </w:r>
      <w:r>
        <w:rPr>
          <w:b/>
          <w:noProof/>
          <w:sz w:val="23"/>
          <w:szCs w:val="23"/>
        </w:rPr>
        <w:drawing>
          <wp:inline distT="0" distB="0" distL="0" distR="0">
            <wp:extent cx="4236720" cy="3291840"/>
            <wp:effectExtent l="0" t="0" r="0" b="0"/>
            <wp:docPr id="7" name="Picture 12" descr="Title: Picture 6 - Description: Wall-mounted exhaust vent (arrow) blocked by cardboa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itle: Picture 6 - Description: Wall-mounted exhaust vent (arrow) blocked by cardboard"/>
                    <pic:cNvPicPr>
                      <a:picLocks noChangeArrowheads="1"/>
                    </pic:cNvPicPr>
                  </pic:nvPicPr>
                  <pic:blipFill>
                    <a:blip r:embed="rId28">
                      <a:extLst>
                        <a:ext uri="{28A0092B-C50C-407E-A947-70E740481C1C}">
                          <a14:useLocalDpi xmlns:a14="http://schemas.microsoft.com/office/drawing/2010/main"/>
                        </a:ext>
                      </a:extLst>
                    </a:blip>
                    <a:srcRect/>
                    <a:stretch>
                      <a:fillRect/>
                    </a:stretch>
                  </pic:blipFill>
                  <pic:spPr bwMode="auto">
                    <a:xfrm>
                      <a:off x="0" y="0"/>
                      <a:ext cx="4236720" cy="3291840"/>
                    </a:xfrm>
                    <a:prstGeom prst="rect">
                      <a:avLst/>
                    </a:prstGeom>
                    <a:noFill/>
                    <a:ln>
                      <a:noFill/>
                    </a:ln>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Wall-mounted exhaust vent (arrow) blocked by cardboard</w:t>
      </w:r>
    </w:p>
    <w:p w:rsidR="00132F6C" w:rsidRPr="00132F6C" w:rsidRDefault="00132F6C" w:rsidP="00132F6C">
      <w:pPr>
        <w:ind w:left="720" w:hanging="720"/>
        <w:rPr>
          <w:b/>
          <w:sz w:val="23"/>
          <w:szCs w:val="23"/>
        </w:rPr>
      </w:pPr>
      <w:r w:rsidRPr="00132F6C">
        <w:rPr>
          <w:b/>
          <w:sz w:val="23"/>
          <w:szCs w:val="23"/>
        </w:rPr>
        <w:lastRenderedPageBreak/>
        <w:t>Picture 7</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8" name="Picture 13" descr="Wall-mounted ductless air conditioning unit" titl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3" descr="Wall-mounted ductless air conditioning unit" title="Picture 7"/>
                    <pic:cNvPicPr/>
                  </pic:nvPicPr>
                  <pic:blipFill>
                    <a:blip r:embed="rId29"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Wall-mounted ductless air conditioning unit</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8</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9" name="Picture 22" descr="Damaged sink backsplash" titl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2" descr="Damaged sink backsplash" title="Picture 8"/>
                    <pic:cNvPicPr/>
                  </pic:nvPicPr>
                  <pic:blipFill>
                    <a:blip r:embed="rId30"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Damaged sink backsplash</w:t>
      </w:r>
    </w:p>
    <w:p w:rsidR="00132F6C" w:rsidRPr="00132F6C" w:rsidRDefault="00132F6C" w:rsidP="00132F6C">
      <w:pPr>
        <w:ind w:left="720" w:hanging="720"/>
        <w:rPr>
          <w:b/>
          <w:sz w:val="23"/>
          <w:szCs w:val="23"/>
        </w:rPr>
      </w:pPr>
      <w:r w:rsidRPr="00132F6C">
        <w:rPr>
          <w:b/>
          <w:sz w:val="23"/>
          <w:szCs w:val="23"/>
        </w:rPr>
        <w:lastRenderedPageBreak/>
        <w:t>Picture 9</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0" name="Picture 8" descr="Plants on univent" titl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Plants on univent" title="Picture 9"/>
                    <pic:cNvPicPr/>
                  </pic:nvPicPr>
                  <pic:blipFill>
                    <a:blip r:embed="rId31"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Plants on univent</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 xml:space="preserve">Picture 10 </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1" name="Picture 7" descr="Stained refrigerator gasket" titl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7" descr="Stained refrigerator gasket" title="Picture 10"/>
                    <pic:cNvPicPr/>
                  </pic:nvPicPr>
                  <pic:blipFill>
                    <a:blip r:embed="rId32"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Stained refrigerator gasket</w:t>
      </w:r>
    </w:p>
    <w:p w:rsidR="00132F6C" w:rsidRPr="00132F6C" w:rsidRDefault="00132F6C" w:rsidP="00132F6C">
      <w:pPr>
        <w:ind w:left="720" w:hanging="720"/>
        <w:rPr>
          <w:b/>
          <w:sz w:val="23"/>
          <w:szCs w:val="23"/>
        </w:rPr>
      </w:pPr>
      <w:r w:rsidRPr="00132F6C">
        <w:rPr>
          <w:b/>
          <w:sz w:val="23"/>
          <w:szCs w:val="23"/>
        </w:rPr>
        <w:lastRenderedPageBreak/>
        <w:t>Picture 11</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5750307" cy="3291840"/>
            <wp:effectExtent l="0" t="0" r="0" b="0"/>
            <wp:docPr id="12" name="Picture 27" descr="Shrub near side of building" titl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7" descr="Shrub near side of building" title="Picture 11"/>
                    <pic:cNvPicPr/>
                  </pic:nvPicPr>
                  <pic:blipFill rotWithShape="1">
                    <a:blip r:embed="rId33" cstate="email">
                      <a:extLst>
                        <a:ext uri="{28A0092B-C50C-407E-A947-70E740481C1C}">
                          <a14:useLocalDpi xmlns:a14="http://schemas.microsoft.com/office/drawing/2010/main"/>
                        </a:ext>
                      </a:extLst>
                    </a:blip>
                    <a:srcRect/>
                    <a:stretch/>
                  </pic:blipFill>
                  <pic:spPr bwMode="auto">
                    <a:xfrm>
                      <a:off x="0" y="0"/>
                      <a:ext cx="5749925" cy="3291840"/>
                    </a:xfrm>
                    <a:prstGeom prst="rect">
                      <a:avLst/>
                    </a:prstGeom>
                    <a:ln>
                      <a:noFill/>
                    </a:ln>
                    <a:extLst>
                      <a:ext uri="{53640926-AAD7-44D8-BBD7-CCE9431645EC}">
                        <a14:shadowObscured xmlns:a14="http://schemas.microsoft.com/office/drawing/2010/main"/>
                      </a:ext>
                    </a:extLst>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Shrub near side of building</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12</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3" name="Picture 24" descr="Plants and trees in the courtyard" titl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24" descr="Plants and trees in the courtyard" title="Picture 12"/>
                    <pic:cNvPicPr/>
                  </pic:nvPicPr>
                  <pic:blipFill>
                    <a:blip r:embed="rId34"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Plants and trees in the courtyard</w:t>
      </w:r>
    </w:p>
    <w:p w:rsidR="00132F6C" w:rsidRPr="00132F6C" w:rsidRDefault="00132F6C" w:rsidP="00132F6C">
      <w:pPr>
        <w:ind w:left="720" w:hanging="720"/>
        <w:rPr>
          <w:b/>
          <w:sz w:val="23"/>
          <w:szCs w:val="23"/>
        </w:rPr>
      </w:pPr>
      <w:r w:rsidRPr="00132F6C">
        <w:rPr>
          <w:b/>
          <w:sz w:val="23"/>
          <w:szCs w:val="23"/>
        </w:rPr>
        <w:lastRenderedPageBreak/>
        <w:t>Picture 13</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2468880" cy="3291840"/>
            <wp:effectExtent l="0" t="0" r="0" b="0"/>
            <wp:docPr id="14" name="Picture 13" descr="Broken downspouts and siding" titl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Broken downspouts and siding" title="Picture 13"/>
                    <pic:cNvPicPr/>
                  </pic:nvPicPr>
                  <pic:blipFill>
                    <a:blip r:embed="rId35" cstate="email">
                      <a:extLst>
                        <a:ext uri="{28A0092B-C50C-407E-A947-70E740481C1C}">
                          <a14:useLocalDpi xmlns:a14="http://schemas.microsoft.com/office/drawing/2010/main"/>
                        </a:ext>
                      </a:extLst>
                    </a:blip>
                    <a:stretch>
                      <a:fillRect/>
                    </a:stretch>
                  </pic:blipFill>
                  <pic:spPr>
                    <a:xfrm>
                      <a:off x="0" y="0"/>
                      <a:ext cx="246888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Broken downspouts and siding</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14</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5" name="Picture 25" descr="Moss/mold accumulations on north side of modular building" titl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Picture 25" descr="Moss/mold accumulations on north side of modular building" title="Picture 14"/>
                    <pic:cNvPicPr/>
                  </pic:nvPicPr>
                  <pic:blipFill>
                    <a:blip r:embed="rId36"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Moss/mold accumulations on north side of modular building</w:t>
      </w:r>
    </w:p>
    <w:p w:rsidR="00132F6C" w:rsidRPr="00132F6C" w:rsidRDefault="00132F6C" w:rsidP="00132F6C">
      <w:pPr>
        <w:ind w:left="720" w:hanging="720"/>
        <w:rPr>
          <w:b/>
          <w:sz w:val="23"/>
          <w:szCs w:val="23"/>
        </w:rPr>
      </w:pPr>
      <w:r w:rsidRPr="00132F6C">
        <w:rPr>
          <w:b/>
          <w:sz w:val="23"/>
          <w:szCs w:val="23"/>
        </w:rPr>
        <w:lastRenderedPageBreak/>
        <w:t>Picture 15</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6" name="Picture 26" descr="Deterioration at base of  modular classroom" titl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6" descr="Deterioration at base of  modular classroom" title="Picture 15"/>
                    <pic:cNvPicPr/>
                  </pic:nvPicPr>
                  <pic:blipFill>
                    <a:blip r:embed="rId37"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Deterioration at base of modular classroom</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16</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7" name="Picture 28" descr="Hole/potential harborage under skirt of modular classroom" titl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28" descr="Hole/potential harborage under skirt of modular classroom" title="Picture 16"/>
                    <pic:cNvPicPr/>
                  </pic:nvPicPr>
                  <pic:blipFill>
                    <a:blip r:embed="rId38"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Hole/potential harborage under skirt of modular classroom</w:t>
      </w:r>
    </w:p>
    <w:p w:rsidR="00132F6C" w:rsidRPr="00132F6C" w:rsidRDefault="00132F6C" w:rsidP="00132F6C">
      <w:pPr>
        <w:ind w:left="720" w:hanging="720"/>
        <w:rPr>
          <w:b/>
          <w:sz w:val="23"/>
          <w:szCs w:val="23"/>
        </w:rPr>
      </w:pPr>
      <w:r w:rsidRPr="00132F6C">
        <w:rPr>
          <w:b/>
          <w:sz w:val="23"/>
          <w:szCs w:val="23"/>
        </w:rPr>
        <w:lastRenderedPageBreak/>
        <w:t>Picture 17</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8" name="Picture 29" descr="Missing tiles in janitorial closet" titl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29" descr="Missing tiles in janitorial closet" title="Picture 17"/>
                    <pic:cNvPicPr/>
                  </pic:nvPicPr>
                  <pic:blipFill>
                    <a:blip r:embed="rId39"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Missing tiles in janitorial closet</w:t>
      </w:r>
    </w:p>
    <w:p w:rsidR="00132F6C" w:rsidRPr="00132F6C" w:rsidRDefault="00132F6C" w:rsidP="00132F6C">
      <w:pPr>
        <w:ind w:left="720" w:hanging="720"/>
        <w:rPr>
          <w:b/>
          <w:sz w:val="23"/>
          <w:szCs w:val="23"/>
        </w:rPr>
      </w:pPr>
    </w:p>
    <w:p w:rsidR="00132F6C" w:rsidRPr="00132F6C" w:rsidRDefault="00132F6C" w:rsidP="00132F6C">
      <w:pPr>
        <w:ind w:left="720" w:hanging="720"/>
        <w:rPr>
          <w:b/>
          <w:sz w:val="23"/>
          <w:szCs w:val="23"/>
        </w:rPr>
      </w:pPr>
      <w:r w:rsidRPr="00132F6C">
        <w:rPr>
          <w:b/>
          <w:sz w:val="23"/>
          <w:szCs w:val="23"/>
        </w:rPr>
        <w:t>Picture 18</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396740" cy="3291840"/>
            <wp:effectExtent l="0" t="0" r="0" b="0"/>
            <wp:docPr id="19" name="Picture 30" descr="Mesh-type univent filter" titl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30" descr="Mesh-type univent filter" title="Picture 18"/>
                    <pic:cNvPicPr/>
                  </pic:nvPicPr>
                  <pic:blipFill>
                    <a:blip r:embed="rId40" cstate="email">
                      <a:extLst>
                        <a:ext uri="{28A0092B-C50C-407E-A947-70E740481C1C}">
                          <a14:useLocalDpi xmlns:a14="http://schemas.microsoft.com/office/drawing/2010/main"/>
                        </a:ext>
                      </a:extLst>
                    </a:blip>
                    <a:stretch>
                      <a:fillRect/>
                    </a:stretch>
                  </pic:blipFill>
                  <pic:spPr>
                    <a:xfrm>
                      <a:off x="0" y="0"/>
                      <a:ext cx="4396740" cy="3291840"/>
                    </a:xfrm>
                    <a:prstGeom prst="rect">
                      <a:avLst/>
                    </a:prstGeom>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Mesh-type univent filter</w:t>
      </w:r>
    </w:p>
    <w:p w:rsidR="00132F6C" w:rsidRPr="00132F6C" w:rsidRDefault="00132F6C" w:rsidP="00132F6C">
      <w:pPr>
        <w:ind w:left="720" w:hanging="720"/>
        <w:rPr>
          <w:b/>
          <w:sz w:val="23"/>
          <w:szCs w:val="23"/>
        </w:rPr>
      </w:pPr>
      <w:r w:rsidRPr="00132F6C">
        <w:rPr>
          <w:b/>
          <w:sz w:val="23"/>
          <w:szCs w:val="23"/>
        </w:rPr>
        <w:lastRenderedPageBreak/>
        <w:t>Picture 19</w:t>
      </w:r>
    </w:p>
    <w:p w:rsidR="00132F6C" w:rsidRPr="00132F6C" w:rsidRDefault="00132F6C" w:rsidP="00132F6C">
      <w:pPr>
        <w:ind w:left="720" w:hanging="720"/>
        <w:rPr>
          <w:b/>
          <w:sz w:val="23"/>
          <w:szCs w:val="23"/>
        </w:rPr>
      </w:pPr>
    </w:p>
    <w:p w:rsidR="00132F6C" w:rsidRPr="00132F6C" w:rsidRDefault="00815A3B" w:rsidP="00132F6C">
      <w:pPr>
        <w:ind w:left="720" w:hanging="720"/>
        <w:jc w:val="center"/>
        <w:rPr>
          <w:b/>
          <w:sz w:val="23"/>
          <w:szCs w:val="23"/>
        </w:rPr>
      </w:pPr>
      <w:r>
        <w:rPr>
          <w:b/>
          <w:noProof/>
          <w:sz w:val="23"/>
          <w:szCs w:val="23"/>
        </w:rPr>
        <w:drawing>
          <wp:inline distT="0" distB="0" distL="0" distR="0">
            <wp:extent cx="4152900" cy="3291840"/>
            <wp:effectExtent l="0" t="0" r="0" b="0"/>
            <wp:docPr id="20" name="Picture 31" descr="Dusty fan" titl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31" descr="Dusty fan" title="Picture 19"/>
                    <pic:cNvPicPr/>
                  </pic:nvPicPr>
                  <pic:blipFill rotWithShape="1">
                    <a:blip r:embed="rId41" cstate="email">
                      <a:extLst>
                        <a:ext uri="{28A0092B-C50C-407E-A947-70E740481C1C}">
                          <a14:useLocalDpi xmlns:a14="http://schemas.microsoft.com/office/drawing/2010/main"/>
                        </a:ext>
                      </a:extLst>
                    </a:blip>
                    <a:srcRect/>
                    <a:stretch/>
                  </pic:blipFill>
                  <pic:spPr bwMode="auto">
                    <a:xfrm>
                      <a:off x="0" y="0"/>
                      <a:ext cx="4152900" cy="3291840"/>
                    </a:xfrm>
                    <a:prstGeom prst="rect">
                      <a:avLst/>
                    </a:prstGeom>
                    <a:ln>
                      <a:noFill/>
                    </a:ln>
                    <a:extLst>
                      <a:ext uri="{53640926-AAD7-44D8-BBD7-CCE9431645EC}">
                        <a14:shadowObscured xmlns:a14="http://schemas.microsoft.com/office/drawing/2010/main"/>
                      </a:ext>
                    </a:extLst>
                  </pic:spPr>
                </pic:pic>
              </a:graphicData>
            </a:graphic>
          </wp:inline>
        </w:drawing>
      </w:r>
    </w:p>
    <w:p w:rsidR="00132F6C" w:rsidRPr="00132F6C" w:rsidRDefault="00132F6C" w:rsidP="00132F6C">
      <w:pPr>
        <w:ind w:left="720" w:hanging="720"/>
        <w:jc w:val="center"/>
        <w:rPr>
          <w:b/>
          <w:sz w:val="23"/>
          <w:szCs w:val="23"/>
        </w:rPr>
      </w:pPr>
    </w:p>
    <w:p w:rsidR="00132F6C" w:rsidRPr="00132F6C" w:rsidRDefault="00132F6C" w:rsidP="00132F6C">
      <w:pPr>
        <w:ind w:left="720" w:hanging="720"/>
        <w:jc w:val="center"/>
        <w:rPr>
          <w:b/>
          <w:sz w:val="23"/>
          <w:szCs w:val="23"/>
        </w:rPr>
      </w:pPr>
      <w:r w:rsidRPr="00132F6C">
        <w:rPr>
          <w:b/>
          <w:sz w:val="23"/>
          <w:szCs w:val="23"/>
        </w:rPr>
        <w:t>Dusty fan</w:t>
      </w:r>
    </w:p>
    <w:p w:rsidR="00132F6C" w:rsidRDefault="00132F6C" w:rsidP="00A13A03">
      <w:pPr>
        <w:spacing w:after="240"/>
        <w:sectPr w:rsidR="00132F6C" w:rsidSect="00B0444B">
          <w:footerReference w:type="default" r:id="rId42"/>
          <w:pgSz w:w="12240" w:h="15840" w:code="1"/>
          <w:pgMar w:top="1440" w:right="1440" w:bottom="1440" w:left="1440" w:header="720" w:footer="720" w:gutter="0"/>
          <w:cols w:space="720"/>
          <w:noEndnote/>
          <w:titlePg/>
          <w:docGrid w:linePitch="254"/>
        </w:sectPr>
      </w:pPr>
    </w:p>
    <w:tbl>
      <w:tblPr>
        <w:tblW w:w="1369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206"/>
        <w:gridCol w:w="1170"/>
        <w:gridCol w:w="900"/>
        <w:gridCol w:w="990"/>
        <w:gridCol w:w="2615"/>
      </w:tblGrid>
      <w:tr w:rsidR="00132F6C" w:rsidRPr="00132F6C" w:rsidTr="005D5882">
        <w:trPr>
          <w:cantSplit/>
          <w:trHeight w:val="350"/>
          <w:tblHeader/>
          <w:jc w:val="center"/>
        </w:trPr>
        <w:tc>
          <w:tcPr>
            <w:tcW w:w="1909" w:type="dxa"/>
            <w:vMerge w:val="restart"/>
            <w:tcBorders>
              <w:top w:val="single" w:sz="12" w:space="0" w:color="000000"/>
            </w:tcBorders>
            <w:vAlign w:val="bottom"/>
          </w:tcPr>
          <w:p w:rsidR="00132F6C" w:rsidRPr="00132F6C" w:rsidRDefault="00132F6C" w:rsidP="00132F6C">
            <w:pPr>
              <w:keepNext/>
              <w:jc w:val="center"/>
              <w:outlineLvl w:val="0"/>
              <w:rPr>
                <w:b/>
                <w:sz w:val="20"/>
              </w:rPr>
            </w:pPr>
            <w:r w:rsidRPr="00132F6C">
              <w:rPr>
                <w:b/>
                <w:sz w:val="20"/>
              </w:rPr>
              <w:lastRenderedPageBreak/>
              <w:t>Location</w:t>
            </w:r>
          </w:p>
        </w:tc>
        <w:tc>
          <w:tcPr>
            <w:tcW w:w="920"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Carbon</w:t>
            </w:r>
          </w:p>
          <w:p w:rsidR="00132F6C" w:rsidRPr="00132F6C" w:rsidRDefault="00132F6C" w:rsidP="00132F6C">
            <w:pPr>
              <w:jc w:val="center"/>
              <w:rPr>
                <w:b/>
                <w:sz w:val="20"/>
              </w:rPr>
            </w:pPr>
            <w:r w:rsidRPr="00132F6C">
              <w:rPr>
                <w:b/>
                <w:sz w:val="20"/>
              </w:rPr>
              <w:t>Dioxide</w:t>
            </w:r>
          </w:p>
          <w:p w:rsidR="00132F6C" w:rsidRPr="00132F6C" w:rsidRDefault="00132F6C" w:rsidP="00132F6C">
            <w:pPr>
              <w:jc w:val="center"/>
              <w:rPr>
                <w:b/>
                <w:sz w:val="20"/>
              </w:rPr>
            </w:pPr>
            <w:r w:rsidRPr="00132F6C">
              <w:rPr>
                <w:b/>
                <w:sz w:val="20"/>
              </w:rPr>
              <w:t>(ppm)</w:t>
            </w:r>
          </w:p>
        </w:tc>
        <w:tc>
          <w:tcPr>
            <w:tcW w:w="1136" w:type="dxa"/>
            <w:vMerge w:val="restart"/>
            <w:tcBorders>
              <w:top w:val="single" w:sz="12" w:space="0" w:color="000000"/>
            </w:tcBorders>
          </w:tcPr>
          <w:p w:rsidR="00132F6C" w:rsidRPr="00132F6C" w:rsidRDefault="00132F6C" w:rsidP="00132F6C">
            <w:pPr>
              <w:jc w:val="center"/>
              <w:rPr>
                <w:b/>
                <w:sz w:val="20"/>
              </w:rPr>
            </w:pPr>
            <w:r w:rsidRPr="00132F6C">
              <w:rPr>
                <w:b/>
                <w:sz w:val="20"/>
              </w:rPr>
              <w:t>Carbon Monoxide</w:t>
            </w:r>
          </w:p>
          <w:p w:rsidR="00132F6C" w:rsidRPr="00132F6C" w:rsidRDefault="00132F6C" w:rsidP="00132F6C">
            <w:pPr>
              <w:jc w:val="center"/>
              <w:rPr>
                <w:b/>
                <w:sz w:val="20"/>
              </w:rPr>
            </w:pPr>
            <w:r w:rsidRPr="00132F6C">
              <w:rPr>
                <w:b/>
                <w:sz w:val="20"/>
              </w:rPr>
              <w:t>(ppm)</w:t>
            </w:r>
          </w:p>
        </w:tc>
        <w:tc>
          <w:tcPr>
            <w:tcW w:w="810"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Temp</w:t>
            </w:r>
          </w:p>
          <w:p w:rsidR="00132F6C" w:rsidRPr="00132F6C" w:rsidRDefault="00132F6C" w:rsidP="00132F6C">
            <w:pPr>
              <w:jc w:val="center"/>
              <w:rPr>
                <w:b/>
                <w:sz w:val="20"/>
              </w:rPr>
            </w:pPr>
            <w:r w:rsidRPr="00132F6C">
              <w:rPr>
                <w:b/>
                <w:sz w:val="20"/>
              </w:rPr>
              <w:t>(°F)</w:t>
            </w:r>
          </w:p>
        </w:tc>
        <w:tc>
          <w:tcPr>
            <w:tcW w:w="1080"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Relative</w:t>
            </w:r>
          </w:p>
          <w:p w:rsidR="00132F6C" w:rsidRPr="00132F6C" w:rsidRDefault="00132F6C" w:rsidP="00132F6C">
            <w:pPr>
              <w:jc w:val="center"/>
              <w:rPr>
                <w:b/>
                <w:sz w:val="20"/>
              </w:rPr>
            </w:pPr>
            <w:r w:rsidRPr="00132F6C">
              <w:rPr>
                <w:b/>
                <w:sz w:val="20"/>
              </w:rPr>
              <w:t>Humidity</w:t>
            </w:r>
          </w:p>
          <w:p w:rsidR="00132F6C" w:rsidRPr="00132F6C" w:rsidRDefault="00132F6C" w:rsidP="00132F6C">
            <w:pPr>
              <w:jc w:val="center"/>
              <w:rPr>
                <w:b/>
                <w:sz w:val="20"/>
              </w:rPr>
            </w:pPr>
            <w:r w:rsidRPr="00132F6C">
              <w:rPr>
                <w:b/>
                <w:sz w:val="20"/>
              </w:rPr>
              <w:t>(%)</w:t>
            </w:r>
          </w:p>
        </w:tc>
        <w:tc>
          <w:tcPr>
            <w:tcW w:w="954"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PM2.5</w:t>
            </w:r>
          </w:p>
          <w:p w:rsidR="00132F6C" w:rsidRPr="00132F6C" w:rsidRDefault="00132F6C" w:rsidP="00132F6C">
            <w:pPr>
              <w:jc w:val="center"/>
              <w:rPr>
                <w:b/>
                <w:sz w:val="20"/>
              </w:rPr>
            </w:pPr>
            <w:r w:rsidRPr="00132F6C">
              <w:rPr>
                <w:b/>
                <w:sz w:val="20"/>
              </w:rPr>
              <w:t>(µg/m</w:t>
            </w:r>
            <w:r w:rsidRPr="00132F6C">
              <w:rPr>
                <w:b/>
                <w:sz w:val="20"/>
                <w:vertAlign w:val="superscript"/>
              </w:rPr>
              <w:t>3</w:t>
            </w:r>
            <w:r w:rsidRPr="00132F6C">
              <w:rPr>
                <w:b/>
                <w:sz w:val="20"/>
              </w:rPr>
              <w:t>)</w:t>
            </w:r>
          </w:p>
        </w:tc>
        <w:tc>
          <w:tcPr>
            <w:tcW w:w="1206"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Occupants</w:t>
            </w:r>
          </w:p>
          <w:p w:rsidR="00132F6C" w:rsidRPr="00132F6C" w:rsidRDefault="00132F6C" w:rsidP="00132F6C">
            <w:pPr>
              <w:jc w:val="center"/>
              <w:rPr>
                <w:b/>
                <w:sz w:val="20"/>
              </w:rPr>
            </w:pPr>
            <w:r w:rsidRPr="00132F6C">
              <w:rPr>
                <w:b/>
                <w:sz w:val="20"/>
              </w:rPr>
              <w:t>in Room</w:t>
            </w:r>
          </w:p>
        </w:tc>
        <w:tc>
          <w:tcPr>
            <w:tcW w:w="1170"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Windows</w:t>
            </w:r>
          </w:p>
          <w:p w:rsidR="00132F6C" w:rsidRPr="00132F6C" w:rsidRDefault="00132F6C" w:rsidP="00132F6C">
            <w:pPr>
              <w:jc w:val="center"/>
              <w:rPr>
                <w:b/>
                <w:sz w:val="20"/>
              </w:rPr>
            </w:pPr>
            <w:r w:rsidRPr="00132F6C">
              <w:rPr>
                <w:b/>
                <w:sz w:val="20"/>
              </w:rPr>
              <w:t>Openable</w:t>
            </w:r>
          </w:p>
        </w:tc>
        <w:tc>
          <w:tcPr>
            <w:tcW w:w="1890" w:type="dxa"/>
            <w:gridSpan w:val="2"/>
            <w:tcBorders>
              <w:top w:val="single" w:sz="12" w:space="0" w:color="000000"/>
              <w:left w:val="nil"/>
              <w:bottom w:val="nil"/>
            </w:tcBorders>
            <w:vAlign w:val="bottom"/>
          </w:tcPr>
          <w:p w:rsidR="00132F6C" w:rsidRPr="00132F6C" w:rsidRDefault="00132F6C" w:rsidP="00132F6C">
            <w:pPr>
              <w:ind w:left="-105"/>
              <w:jc w:val="center"/>
              <w:rPr>
                <w:b/>
                <w:sz w:val="20"/>
              </w:rPr>
            </w:pPr>
            <w:r w:rsidRPr="00132F6C">
              <w:rPr>
                <w:b/>
                <w:sz w:val="20"/>
              </w:rPr>
              <w:t>Ventilation</w:t>
            </w:r>
          </w:p>
        </w:tc>
        <w:tc>
          <w:tcPr>
            <w:tcW w:w="2615" w:type="dxa"/>
            <w:vMerge w:val="restart"/>
            <w:tcBorders>
              <w:top w:val="single" w:sz="12" w:space="0" w:color="000000"/>
            </w:tcBorders>
            <w:vAlign w:val="bottom"/>
          </w:tcPr>
          <w:p w:rsidR="00132F6C" w:rsidRPr="00132F6C" w:rsidRDefault="00132F6C" w:rsidP="00132F6C">
            <w:pPr>
              <w:jc w:val="center"/>
              <w:rPr>
                <w:b/>
                <w:sz w:val="20"/>
              </w:rPr>
            </w:pPr>
            <w:r w:rsidRPr="00132F6C">
              <w:rPr>
                <w:b/>
                <w:sz w:val="20"/>
              </w:rPr>
              <w:t>Remarks</w:t>
            </w:r>
          </w:p>
        </w:tc>
      </w:tr>
      <w:tr w:rsidR="00132F6C" w:rsidRPr="00132F6C" w:rsidTr="005D5882">
        <w:trPr>
          <w:cantSplit/>
          <w:trHeight w:val="350"/>
          <w:tblHeader/>
          <w:jc w:val="center"/>
        </w:trPr>
        <w:tc>
          <w:tcPr>
            <w:tcW w:w="1909" w:type="dxa"/>
            <w:vMerge/>
            <w:tcBorders>
              <w:bottom w:val="single" w:sz="6" w:space="0" w:color="000000"/>
            </w:tcBorders>
            <w:vAlign w:val="bottom"/>
          </w:tcPr>
          <w:p w:rsidR="00132F6C" w:rsidRPr="00132F6C" w:rsidRDefault="00132F6C" w:rsidP="00132F6C">
            <w:pPr>
              <w:keepNext/>
              <w:jc w:val="center"/>
              <w:outlineLvl w:val="0"/>
              <w:rPr>
                <w:sz w:val="20"/>
              </w:rPr>
            </w:pPr>
          </w:p>
        </w:tc>
        <w:tc>
          <w:tcPr>
            <w:tcW w:w="920" w:type="dxa"/>
            <w:vMerge/>
            <w:tcBorders>
              <w:bottom w:val="single" w:sz="6" w:space="0" w:color="000000"/>
            </w:tcBorders>
            <w:vAlign w:val="bottom"/>
          </w:tcPr>
          <w:p w:rsidR="00132F6C" w:rsidRPr="00132F6C" w:rsidRDefault="00132F6C" w:rsidP="00132F6C">
            <w:pPr>
              <w:jc w:val="center"/>
              <w:rPr>
                <w:sz w:val="20"/>
              </w:rPr>
            </w:pPr>
          </w:p>
        </w:tc>
        <w:tc>
          <w:tcPr>
            <w:tcW w:w="1136" w:type="dxa"/>
            <w:vMerge/>
            <w:tcBorders>
              <w:bottom w:val="single" w:sz="6" w:space="0" w:color="000000"/>
            </w:tcBorders>
          </w:tcPr>
          <w:p w:rsidR="00132F6C" w:rsidRPr="00132F6C" w:rsidRDefault="00132F6C" w:rsidP="00132F6C">
            <w:pPr>
              <w:jc w:val="center"/>
              <w:rPr>
                <w:sz w:val="20"/>
              </w:rPr>
            </w:pPr>
          </w:p>
        </w:tc>
        <w:tc>
          <w:tcPr>
            <w:tcW w:w="810" w:type="dxa"/>
            <w:vMerge/>
            <w:tcBorders>
              <w:bottom w:val="single" w:sz="6" w:space="0" w:color="000000"/>
            </w:tcBorders>
            <w:vAlign w:val="bottom"/>
          </w:tcPr>
          <w:p w:rsidR="00132F6C" w:rsidRPr="00132F6C" w:rsidRDefault="00132F6C" w:rsidP="00132F6C">
            <w:pPr>
              <w:jc w:val="center"/>
              <w:rPr>
                <w:sz w:val="20"/>
              </w:rPr>
            </w:pPr>
          </w:p>
        </w:tc>
        <w:tc>
          <w:tcPr>
            <w:tcW w:w="1080" w:type="dxa"/>
            <w:vMerge/>
            <w:tcBorders>
              <w:bottom w:val="single" w:sz="6" w:space="0" w:color="000000"/>
            </w:tcBorders>
            <w:vAlign w:val="bottom"/>
          </w:tcPr>
          <w:p w:rsidR="00132F6C" w:rsidRPr="00132F6C" w:rsidRDefault="00132F6C" w:rsidP="00132F6C">
            <w:pPr>
              <w:jc w:val="center"/>
              <w:rPr>
                <w:sz w:val="20"/>
              </w:rPr>
            </w:pPr>
          </w:p>
        </w:tc>
        <w:tc>
          <w:tcPr>
            <w:tcW w:w="954" w:type="dxa"/>
            <w:vMerge/>
            <w:tcBorders>
              <w:bottom w:val="single" w:sz="6" w:space="0" w:color="000000"/>
            </w:tcBorders>
          </w:tcPr>
          <w:p w:rsidR="00132F6C" w:rsidRPr="00132F6C" w:rsidRDefault="00132F6C" w:rsidP="00132F6C">
            <w:pPr>
              <w:jc w:val="center"/>
              <w:rPr>
                <w:sz w:val="20"/>
              </w:rPr>
            </w:pPr>
          </w:p>
        </w:tc>
        <w:tc>
          <w:tcPr>
            <w:tcW w:w="1206" w:type="dxa"/>
            <w:vMerge/>
            <w:tcBorders>
              <w:bottom w:val="single" w:sz="6" w:space="0" w:color="000000"/>
            </w:tcBorders>
            <w:vAlign w:val="bottom"/>
          </w:tcPr>
          <w:p w:rsidR="00132F6C" w:rsidRPr="00132F6C" w:rsidRDefault="00132F6C" w:rsidP="00132F6C">
            <w:pPr>
              <w:jc w:val="center"/>
              <w:rPr>
                <w:sz w:val="20"/>
              </w:rPr>
            </w:pPr>
          </w:p>
        </w:tc>
        <w:tc>
          <w:tcPr>
            <w:tcW w:w="1170" w:type="dxa"/>
            <w:vMerge/>
            <w:tcBorders>
              <w:bottom w:val="single" w:sz="6" w:space="0" w:color="000000"/>
            </w:tcBorders>
            <w:vAlign w:val="bottom"/>
          </w:tcPr>
          <w:p w:rsidR="00132F6C" w:rsidRPr="00132F6C" w:rsidRDefault="00132F6C" w:rsidP="00132F6C">
            <w:pPr>
              <w:jc w:val="center"/>
              <w:rPr>
                <w:sz w:val="20"/>
              </w:rPr>
            </w:pPr>
          </w:p>
        </w:tc>
        <w:tc>
          <w:tcPr>
            <w:tcW w:w="900" w:type="dxa"/>
            <w:tcBorders>
              <w:left w:val="nil"/>
              <w:bottom w:val="single" w:sz="6" w:space="0" w:color="000000"/>
            </w:tcBorders>
            <w:vAlign w:val="bottom"/>
          </w:tcPr>
          <w:p w:rsidR="00132F6C" w:rsidRPr="00132F6C" w:rsidRDefault="00132F6C" w:rsidP="00132F6C">
            <w:pPr>
              <w:ind w:left="-105"/>
              <w:jc w:val="center"/>
              <w:rPr>
                <w:sz w:val="20"/>
              </w:rPr>
            </w:pPr>
            <w:r w:rsidRPr="00132F6C">
              <w:rPr>
                <w:sz w:val="20"/>
              </w:rPr>
              <w:t>Supply</w:t>
            </w:r>
          </w:p>
        </w:tc>
        <w:tc>
          <w:tcPr>
            <w:tcW w:w="990" w:type="dxa"/>
            <w:tcBorders>
              <w:left w:val="nil"/>
              <w:bottom w:val="single" w:sz="6" w:space="0" w:color="000000"/>
            </w:tcBorders>
            <w:vAlign w:val="bottom"/>
          </w:tcPr>
          <w:p w:rsidR="00132F6C" w:rsidRPr="00132F6C" w:rsidRDefault="00132F6C" w:rsidP="00132F6C">
            <w:pPr>
              <w:ind w:left="-105"/>
              <w:jc w:val="center"/>
              <w:rPr>
                <w:sz w:val="20"/>
              </w:rPr>
            </w:pPr>
            <w:r w:rsidRPr="00132F6C">
              <w:rPr>
                <w:sz w:val="20"/>
              </w:rPr>
              <w:t>Exhaust</w:t>
            </w:r>
          </w:p>
        </w:tc>
        <w:tc>
          <w:tcPr>
            <w:tcW w:w="2615" w:type="dxa"/>
            <w:vMerge/>
            <w:tcBorders>
              <w:bottom w:val="single" w:sz="6" w:space="0" w:color="000000"/>
            </w:tcBorders>
            <w:vAlign w:val="bottom"/>
          </w:tcPr>
          <w:p w:rsidR="00132F6C" w:rsidRPr="00132F6C" w:rsidRDefault="00132F6C" w:rsidP="00132F6C">
            <w:pPr>
              <w:jc w:val="center"/>
              <w:rPr>
                <w:sz w:val="20"/>
              </w:rPr>
            </w:pP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Background</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421</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0.6</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65</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56</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31</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Cloudy/foggy and cool</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B 108</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524</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55</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21</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Former locker room, abandoned shower drain</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Main Office</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911</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16</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PC, carpet, laminator</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Principal’s Office</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703</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27</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Carpet</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Staff food and MDF area</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599</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15</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Fridge and toaster, MT, NC, AI</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Custodial Closet</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highlight w:val="yellow"/>
              </w:rPr>
            </w:pPr>
            <w:r w:rsidRPr="00132F6C">
              <w:rPr>
                <w:sz w:val="22"/>
                <w:szCs w:val="22"/>
              </w:rPr>
              <w:t>Mops, CP, MT/AT and holes in ceiling</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Maintenance Office</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503</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75</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52</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21</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Toilets, fridge, NC, DEM</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Nurse Suite</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890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56</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12</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4</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Faculty Lounge</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640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57</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16</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Restroom exhaust off, laminator, PC-no local exhaust vent</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lastRenderedPageBreak/>
              <w:t>Reception</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615</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74</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19</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Assistant Principal</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632</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16</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Carpet</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Auditorium</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490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51</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13</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Carpet, PF on</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Gym 1</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599</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52</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23</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3</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Gym 2</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610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25</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Courtyard</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Plants and trees near windows, water feature</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Cafeteria</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683</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71</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66</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~200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NC</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 xml:space="preserve">101 A Science Storage </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PF, door blocked open by items</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102</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1509</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74</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59</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14</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23</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UV off</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lastRenderedPageBreak/>
              <w:t>103</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1539</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13</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UV off, MT, WD CT</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105</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816</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57</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14</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108 Custodial Closet</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No exhaust vent</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109 Art</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1053</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15</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UV off, kiln local exhaust not installed</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110</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915</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56</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12</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UV off, exhaust obstructed, 23 occupants gone 20 mins, DO</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112</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1495</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74</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20</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23</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UV off</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113</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1079</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21</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 class just left</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2 ductless AC, half carpeted, DEM, CP, sink backsplash open, plant</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114</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905</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28</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 class just left</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Ductless AC, DEM, carpet, AI</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115</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914</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71</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55</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17</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Ductless AC, carpet, DEM</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lastRenderedPageBreak/>
              <w:t>116</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1088</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37</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18</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DEM, carpet, ductless AC</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Reading Room</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910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26</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NC, DEM</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118</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1470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31</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18</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NC, DEM</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Copy Room</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870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19</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DO, carpet, PC, ductless AC</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121</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1321</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44</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Carpet, DEM, ductless AC</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122</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1178</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56</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24</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24</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PF, ductless AC, area rug</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203</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960</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13</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27</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Spaces around exterior door, PF dusty</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208 Modular</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625</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56</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2</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Dust/debris vents, WD CTs</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209 Modular</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643</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69</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51</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Dust/debris vents, holes in CTs, WD CTs-painted</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lastRenderedPageBreak/>
              <w:t>210 Modular</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588</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70</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55</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13</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Dusty vents, carpet (new), DEM</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211 Music Modular</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986</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70</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50</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11</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highlight w:val="yellow"/>
              </w:rPr>
            </w:pPr>
            <w:r w:rsidRPr="00132F6C">
              <w:rPr>
                <w:sz w:val="22"/>
                <w:szCs w:val="22"/>
              </w:rPr>
              <w:t>Dusty vents, DEM, carpet (new)</w:t>
            </w:r>
          </w:p>
        </w:tc>
      </w:tr>
      <w:tr w:rsidR="00132F6C" w:rsidRPr="00132F6C" w:rsidTr="00132F6C">
        <w:trPr>
          <w:cantSplit/>
          <w:trHeight w:val="648"/>
          <w:jc w:val="center"/>
        </w:trPr>
        <w:tc>
          <w:tcPr>
            <w:tcW w:w="1909"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214</w:t>
            </w:r>
          </w:p>
        </w:tc>
        <w:tc>
          <w:tcPr>
            <w:tcW w:w="92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989</w:t>
            </w:r>
          </w:p>
        </w:tc>
        <w:tc>
          <w:tcPr>
            <w:tcW w:w="113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14</w:t>
            </w:r>
          </w:p>
        </w:tc>
        <w:tc>
          <w:tcPr>
            <w:tcW w:w="1206"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5</w:t>
            </w:r>
          </w:p>
        </w:tc>
        <w:tc>
          <w:tcPr>
            <w:tcW w:w="117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tcBorders>
              <w:top w:val="single" w:sz="6" w:space="0" w:color="000000"/>
              <w:bottom w:val="single" w:sz="6" w:space="0" w:color="000000"/>
            </w:tcBorders>
            <w:shd w:val="clear" w:color="auto" w:fill="FFFFFF"/>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top w:val="single" w:sz="6" w:space="0" w:color="000000"/>
              <w:left w:val="nil"/>
              <w:bottom w:val="single" w:sz="6" w:space="0" w:color="000000"/>
            </w:tcBorders>
            <w:shd w:val="clear" w:color="auto" w:fill="FFFFFF"/>
            <w:vAlign w:val="center"/>
          </w:tcPr>
          <w:p w:rsidR="00132F6C" w:rsidRPr="00132F6C" w:rsidRDefault="00132F6C" w:rsidP="00132F6C">
            <w:pPr>
              <w:spacing w:before="60" w:after="60"/>
              <w:rPr>
                <w:sz w:val="22"/>
                <w:szCs w:val="22"/>
              </w:rPr>
            </w:pPr>
            <w:r w:rsidRPr="00132F6C">
              <w:rPr>
                <w:sz w:val="22"/>
                <w:szCs w:val="22"/>
              </w:rPr>
              <w:t>Window in inner office, DO</w:t>
            </w:r>
          </w:p>
        </w:tc>
      </w:tr>
      <w:tr w:rsidR="00132F6C" w:rsidRPr="00132F6C" w:rsidTr="005D5882">
        <w:trPr>
          <w:cantSplit/>
          <w:trHeight w:val="648"/>
          <w:jc w:val="center"/>
        </w:trPr>
        <w:tc>
          <w:tcPr>
            <w:tcW w:w="1909" w:type="dxa"/>
            <w:tcBorders>
              <w:top w:val="single" w:sz="6" w:space="0" w:color="000000"/>
            </w:tcBorders>
            <w:vAlign w:val="center"/>
          </w:tcPr>
          <w:p w:rsidR="00132F6C" w:rsidRPr="00132F6C" w:rsidRDefault="00132F6C" w:rsidP="00132F6C">
            <w:pPr>
              <w:spacing w:before="60" w:after="60"/>
              <w:rPr>
                <w:sz w:val="22"/>
                <w:szCs w:val="22"/>
              </w:rPr>
            </w:pPr>
            <w:r w:rsidRPr="00132F6C">
              <w:rPr>
                <w:sz w:val="22"/>
                <w:szCs w:val="22"/>
              </w:rPr>
              <w:t>301</w:t>
            </w:r>
          </w:p>
        </w:tc>
        <w:tc>
          <w:tcPr>
            <w:tcW w:w="920"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644</w:t>
            </w:r>
          </w:p>
        </w:tc>
        <w:tc>
          <w:tcPr>
            <w:tcW w:w="1136"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44</w:t>
            </w:r>
          </w:p>
        </w:tc>
        <w:tc>
          <w:tcPr>
            <w:tcW w:w="1206"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22</w:t>
            </w:r>
          </w:p>
        </w:tc>
        <w:tc>
          <w:tcPr>
            <w:tcW w:w="1170"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tcBorders>
              <w:top w:val="single" w:sz="6" w:space="0" w:color="000000"/>
            </w:tcBorders>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top w:val="single" w:sz="6" w:space="0" w:color="000000"/>
              <w:left w:val="nil"/>
            </w:tcBorders>
            <w:vAlign w:val="center"/>
          </w:tcPr>
          <w:p w:rsidR="00132F6C" w:rsidRPr="00132F6C" w:rsidRDefault="00132F6C" w:rsidP="00132F6C">
            <w:pPr>
              <w:spacing w:before="60" w:after="60"/>
              <w:rPr>
                <w:sz w:val="22"/>
                <w:szCs w:val="22"/>
              </w:rPr>
            </w:pPr>
            <w:r w:rsidRPr="00132F6C">
              <w:rPr>
                <w:sz w:val="22"/>
                <w:szCs w:val="22"/>
              </w:rPr>
              <w:t>Carpet, UV obstructed</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302</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960</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58</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23</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25</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Carpet, DEM</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305</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1257</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57</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18</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UV-off</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Math</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944</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55</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42</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Ductless AC, carpet, DO</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OTPT</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945</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27</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4</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Ductless AC, wall-mount exhaust vent, carpet</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312</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1112</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13</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Laminator, PC (2), no exhaust vent, refrigerator-moldy gasket</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lastRenderedPageBreak/>
              <w:t>313 Storage</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1342</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74</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50</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21</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0</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N</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N</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N</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AT/MT, NC, flashing light, communication equipment</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314</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1538</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57</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14</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25</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 xml:space="preserve">Exhaust vent obstructed by cabinet, UV-off </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315</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1822</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52</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14</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26</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Exhaust vent obstructed, DO, AF</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317</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1351</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55</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39</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Ductless AC, carpet, DEM, plants, UV off</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318</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1714</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72</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53</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27</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23</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Obstructed exhaust, 2 ductless AC units, NC, DEM, HS</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319</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1768</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36</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Obstructed exhaust, ductless AC, carpet, DEM</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320</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1358</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52</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31</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Ductless AC, carpet, DO, HS, obstructed exhaust</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321</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1675</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74</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56</w:t>
            </w:r>
          </w:p>
        </w:tc>
        <w:tc>
          <w:tcPr>
            <w:tcW w:w="954" w:type="dxa"/>
            <w:vAlign w:val="center"/>
          </w:tcPr>
          <w:p w:rsidR="00132F6C" w:rsidRPr="00132F6C" w:rsidRDefault="00132F6C" w:rsidP="00132F6C">
            <w:pPr>
              <w:jc w:val="center"/>
              <w:rPr>
                <w:sz w:val="22"/>
                <w:szCs w:val="22"/>
              </w:rPr>
            </w:pPr>
            <w:r w:rsidRPr="00132F6C">
              <w:rPr>
                <w:sz w:val="22"/>
                <w:szCs w:val="22"/>
              </w:rPr>
              <w:t>55</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Ductless AC, plants on UV, carpet, concerns about allergies</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lastRenderedPageBreak/>
              <w:t>322</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1345</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74</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54</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71</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20</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Plants, carpet, DO</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323</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1467</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73</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57</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45</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21</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DEM, NC, DO, ductless AC</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327</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1120</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71</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51</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11</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27</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Exhaust vent partially obstructed, UV-off, WD CTs</w:t>
            </w:r>
          </w:p>
        </w:tc>
      </w:tr>
      <w:tr w:rsidR="00132F6C" w:rsidRPr="00132F6C" w:rsidTr="005D5882">
        <w:trPr>
          <w:cantSplit/>
          <w:trHeight w:val="648"/>
          <w:jc w:val="center"/>
        </w:trPr>
        <w:tc>
          <w:tcPr>
            <w:tcW w:w="1909" w:type="dxa"/>
            <w:vAlign w:val="center"/>
          </w:tcPr>
          <w:p w:rsidR="00132F6C" w:rsidRPr="00132F6C" w:rsidRDefault="00132F6C" w:rsidP="00132F6C">
            <w:pPr>
              <w:spacing w:before="60" w:after="60"/>
              <w:rPr>
                <w:sz w:val="22"/>
                <w:szCs w:val="22"/>
              </w:rPr>
            </w:pPr>
            <w:r w:rsidRPr="00132F6C">
              <w:rPr>
                <w:sz w:val="22"/>
                <w:szCs w:val="22"/>
              </w:rPr>
              <w:t>328</w:t>
            </w:r>
          </w:p>
        </w:tc>
        <w:tc>
          <w:tcPr>
            <w:tcW w:w="920" w:type="dxa"/>
            <w:vAlign w:val="center"/>
          </w:tcPr>
          <w:p w:rsidR="00132F6C" w:rsidRPr="00132F6C" w:rsidRDefault="00132F6C" w:rsidP="00132F6C">
            <w:pPr>
              <w:spacing w:before="60" w:after="60"/>
              <w:jc w:val="center"/>
              <w:rPr>
                <w:sz w:val="22"/>
                <w:szCs w:val="22"/>
              </w:rPr>
            </w:pPr>
            <w:r w:rsidRPr="00132F6C">
              <w:rPr>
                <w:sz w:val="22"/>
                <w:szCs w:val="22"/>
              </w:rPr>
              <w:t>965</w:t>
            </w:r>
          </w:p>
        </w:tc>
        <w:tc>
          <w:tcPr>
            <w:tcW w:w="1136" w:type="dxa"/>
            <w:vAlign w:val="center"/>
          </w:tcPr>
          <w:p w:rsidR="00132F6C" w:rsidRPr="00132F6C" w:rsidRDefault="00132F6C" w:rsidP="00132F6C">
            <w:pPr>
              <w:spacing w:before="60" w:after="60"/>
              <w:jc w:val="center"/>
              <w:rPr>
                <w:sz w:val="22"/>
                <w:szCs w:val="22"/>
              </w:rPr>
            </w:pPr>
            <w:r w:rsidRPr="00132F6C">
              <w:rPr>
                <w:sz w:val="22"/>
                <w:szCs w:val="22"/>
              </w:rPr>
              <w:t>ND</w:t>
            </w:r>
          </w:p>
        </w:tc>
        <w:tc>
          <w:tcPr>
            <w:tcW w:w="810" w:type="dxa"/>
            <w:vAlign w:val="center"/>
          </w:tcPr>
          <w:p w:rsidR="00132F6C" w:rsidRPr="00132F6C" w:rsidRDefault="00132F6C" w:rsidP="00132F6C">
            <w:pPr>
              <w:spacing w:before="60" w:after="60"/>
              <w:jc w:val="center"/>
              <w:rPr>
                <w:sz w:val="22"/>
                <w:szCs w:val="22"/>
              </w:rPr>
            </w:pPr>
            <w:r w:rsidRPr="00132F6C">
              <w:rPr>
                <w:sz w:val="22"/>
                <w:szCs w:val="22"/>
              </w:rPr>
              <w:t>71</w:t>
            </w:r>
          </w:p>
        </w:tc>
        <w:tc>
          <w:tcPr>
            <w:tcW w:w="1080" w:type="dxa"/>
            <w:vAlign w:val="center"/>
          </w:tcPr>
          <w:p w:rsidR="00132F6C" w:rsidRPr="00132F6C" w:rsidRDefault="00132F6C" w:rsidP="00132F6C">
            <w:pPr>
              <w:spacing w:before="60" w:after="60"/>
              <w:jc w:val="center"/>
              <w:rPr>
                <w:sz w:val="22"/>
                <w:szCs w:val="22"/>
              </w:rPr>
            </w:pPr>
            <w:r w:rsidRPr="00132F6C">
              <w:rPr>
                <w:sz w:val="22"/>
                <w:szCs w:val="22"/>
              </w:rPr>
              <w:t>50</w:t>
            </w:r>
          </w:p>
        </w:tc>
        <w:tc>
          <w:tcPr>
            <w:tcW w:w="954" w:type="dxa"/>
            <w:vAlign w:val="center"/>
          </w:tcPr>
          <w:p w:rsidR="00132F6C" w:rsidRPr="00132F6C" w:rsidRDefault="00132F6C" w:rsidP="00132F6C">
            <w:pPr>
              <w:spacing w:before="60" w:after="60"/>
              <w:jc w:val="center"/>
              <w:rPr>
                <w:sz w:val="22"/>
                <w:szCs w:val="22"/>
              </w:rPr>
            </w:pPr>
            <w:r w:rsidRPr="00132F6C">
              <w:rPr>
                <w:sz w:val="22"/>
                <w:szCs w:val="22"/>
              </w:rPr>
              <w:t>13</w:t>
            </w:r>
          </w:p>
        </w:tc>
        <w:tc>
          <w:tcPr>
            <w:tcW w:w="1206" w:type="dxa"/>
            <w:vAlign w:val="center"/>
          </w:tcPr>
          <w:p w:rsidR="00132F6C" w:rsidRPr="00132F6C" w:rsidRDefault="00132F6C" w:rsidP="00132F6C">
            <w:pPr>
              <w:spacing w:before="60" w:after="60"/>
              <w:jc w:val="center"/>
              <w:rPr>
                <w:sz w:val="22"/>
                <w:szCs w:val="22"/>
              </w:rPr>
            </w:pPr>
            <w:r w:rsidRPr="00132F6C">
              <w:rPr>
                <w:sz w:val="22"/>
                <w:szCs w:val="22"/>
              </w:rPr>
              <w:t>25</w:t>
            </w:r>
          </w:p>
        </w:tc>
        <w:tc>
          <w:tcPr>
            <w:tcW w:w="117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0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990" w:type="dxa"/>
            <w:vAlign w:val="center"/>
          </w:tcPr>
          <w:p w:rsidR="00132F6C" w:rsidRPr="00132F6C" w:rsidRDefault="00132F6C" w:rsidP="00132F6C">
            <w:pPr>
              <w:spacing w:before="60" w:after="60"/>
              <w:jc w:val="center"/>
              <w:rPr>
                <w:sz w:val="22"/>
                <w:szCs w:val="22"/>
              </w:rPr>
            </w:pPr>
            <w:r w:rsidRPr="00132F6C">
              <w:rPr>
                <w:sz w:val="22"/>
                <w:szCs w:val="22"/>
              </w:rPr>
              <w:t>Y</w:t>
            </w:r>
          </w:p>
        </w:tc>
        <w:tc>
          <w:tcPr>
            <w:tcW w:w="2615" w:type="dxa"/>
            <w:tcBorders>
              <w:left w:val="nil"/>
            </w:tcBorders>
            <w:vAlign w:val="center"/>
          </w:tcPr>
          <w:p w:rsidR="00132F6C" w:rsidRPr="00132F6C" w:rsidRDefault="00132F6C" w:rsidP="00132F6C">
            <w:pPr>
              <w:spacing w:before="60" w:after="60"/>
              <w:rPr>
                <w:sz w:val="22"/>
                <w:szCs w:val="22"/>
              </w:rPr>
            </w:pPr>
            <w:r w:rsidRPr="00132F6C">
              <w:rPr>
                <w:sz w:val="22"/>
                <w:szCs w:val="22"/>
              </w:rPr>
              <w:t>UV off, plug-in AF</w:t>
            </w:r>
          </w:p>
        </w:tc>
      </w:tr>
    </w:tbl>
    <w:p w:rsidR="00132F6C" w:rsidRPr="00132F6C" w:rsidRDefault="00132F6C" w:rsidP="00132F6C"/>
    <w:p w:rsidR="000454FB" w:rsidRPr="006C5643" w:rsidRDefault="000454FB" w:rsidP="00A13A03">
      <w:pPr>
        <w:spacing w:after="240"/>
      </w:pPr>
    </w:p>
    <w:sectPr w:rsidR="000454FB" w:rsidRPr="006C5643" w:rsidSect="00132F6C">
      <w:headerReference w:type="default" r:id="rId43"/>
      <w:footerReference w:type="default" r:id="rId44"/>
      <w:headerReference w:type="first" r:id="rId45"/>
      <w:footerReference w:type="first" r:id="rId46"/>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D95" w:rsidRDefault="00DC5D95">
      <w:r>
        <w:separator/>
      </w:r>
    </w:p>
  </w:endnote>
  <w:endnote w:type="continuationSeparator" w:id="0">
    <w:p w:rsidR="00DC5D95" w:rsidRDefault="00DC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2D2">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6C" w:rsidRDefault="00132F6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6C" w:rsidRDefault="00132F6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27" w:type="dxa"/>
      <w:jc w:val="center"/>
      <w:tblInd w:w="-98" w:type="dxa"/>
      <w:tblLayout w:type="fixed"/>
      <w:tblLook w:val="0000" w:firstRow="0" w:lastRow="0" w:firstColumn="0" w:lastColumn="0" w:noHBand="0" w:noVBand="0"/>
    </w:tblPr>
    <w:tblGrid>
      <w:gridCol w:w="3407"/>
      <w:gridCol w:w="2617"/>
      <w:gridCol w:w="2700"/>
      <w:gridCol w:w="2070"/>
      <w:gridCol w:w="3233"/>
    </w:tblGrid>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AF = air freshener</w:t>
          </w:r>
        </w:p>
      </w:tc>
      <w:tc>
        <w:tcPr>
          <w:tcW w:w="270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CT = ceiling tile</w:t>
          </w:r>
        </w:p>
      </w:tc>
      <w:tc>
        <w:tcPr>
          <w:tcW w:w="207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MT = missing tiles</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UV = univent</w:t>
          </w:r>
        </w:p>
      </w:tc>
    </w:tr>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AI = accumulated items</w:t>
          </w:r>
        </w:p>
      </w:tc>
      <w:tc>
        <w:tcPr>
          <w:tcW w:w="270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DEM = dry erase materials</w:t>
          </w:r>
        </w:p>
      </w:tc>
      <w:tc>
        <w:tcPr>
          <w:tcW w:w="207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WD = water-damaged</w:t>
          </w:r>
        </w:p>
      </w:tc>
    </w:tr>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ND = non detect</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AT = ajar tile</w:t>
          </w:r>
        </w:p>
      </w:tc>
      <w:tc>
        <w:tcPr>
          <w:tcW w:w="270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DO = door open</w:t>
          </w:r>
        </w:p>
      </w:tc>
      <w:tc>
        <w:tcPr>
          <w:tcW w:w="207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PC = photocopier</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p>
      </w:tc>
    </w:tr>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Default="005D5882" w:rsidP="005D5882">
          <w:pPr>
            <w:rPr>
              <w:rFonts w:ascii="Times" w:hAnsi="Times" w:cs="Times"/>
              <w:sz w:val="20"/>
            </w:rPr>
          </w:pPr>
          <w:r>
            <w:rPr>
              <w:rFonts w:ascii="Times" w:hAnsi="Times" w:cs="Times"/>
              <w:sz w:val="20"/>
            </w:rPr>
            <w:t>AC = air conditioner</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bottom"/>
        </w:tcPr>
        <w:p w:rsidR="005D5882" w:rsidRDefault="005D5882" w:rsidP="005D5882">
          <w:pPr>
            <w:rPr>
              <w:rFonts w:ascii="Times" w:hAnsi="Times" w:cs="Times"/>
              <w:sz w:val="20"/>
            </w:rPr>
          </w:pPr>
          <w:r>
            <w:rPr>
              <w:rFonts w:ascii="Times" w:hAnsi="Times" w:cs="Times"/>
              <w:sz w:val="20"/>
            </w:rPr>
            <w:t>HS = hand sanitizer</w:t>
          </w:r>
        </w:p>
      </w:tc>
      <w:tc>
        <w:tcPr>
          <w:tcW w:w="2070" w:type="dxa"/>
          <w:tcBorders>
            <w:top w:val="nil"/>
            <w:left w:val="nil"/>
            <w:bottom w:val="nil"/>
            <w:right w:val="nil"/>
          </w:tcBorders>
          <w:shd w:val="clear" w:color="auto" w:fill="auto"/>
          <w:noWrap/>
          <w:vAlign w:val="bottom"/>
        </w:tcPr>
        <w:p w:rsidR="005D5882" w:rsidRDefault="005D5882" w:rsidP="005D5882">
          <w:pPr>
            <w:rPr>
              <w:rFonts w:ascii="Times" w:hAnsi="Times" w:cs="Times"/>
              <w:sz w:val="20"/>
            </w:rPr>
          </w:pPr>
          <w:r>
            <w:rPr>
              <w:rFonts w:ascii="Times" w:hAnsi="Times" w:cs="Times"/>
              <w:sz w:val="20"/>
            </w:rPr>
            <w:t>PF = personal fan</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p>
      </w:tc>
    </w:tr>
  </w:tbl>
  <w:p w:rsidR="005D5882" w:rsidRDefault="005D5882" w:rsidP="005D5882">
    <w:pPr>
      <w:tabs>
        <w:tab w:val="left" w:pos="9180"/>
      </w:tabs>
      <w:rPr>
        <w:b/>
        <w:sz w:val="20"/>
      </w:rPr>
    </w:pPr>
  </w:p>
  <w:p w:rsidR="005D5882" w:rsidRPr="009804D7" w:rsidRDefault="005D5882" w:rsidP="005D5882">
    <w:pPr>
      <w:tabs>
        <w:tab w:val="left" w:pos="9180"/>
      </w:tabs>
      <w:rPr>
        <w:b/>
        <w:sz w:val="20"/>
      </w:rPr>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D5882" w:rsidTr="005D5882">
      <w:tc>
        <w:tcPr>
          <w:tcW w:w="2718" w:type="dxa"/>
          <w:tcBorders>
            <w:top w:val="single" w:sz="18" w:space="0" w:color="auto"/>
          </w:tcBorders>
        </w:tcPr>
        <w:p w:rsidR="005D5882" w:rsidRDefault="005D5882" w:rsidP="005D588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5D5882" w:rsidRDefault="005D5882" w:rsidP="005D5882">
          <w:pPr>
            <w:rPr>
              <w:sz w:val="20"/>
            </w:rPr>
          </w:pPr>
          <w:r>
            <w:rPr>
              <w:sz w:val="20"/>
            </w:rPr>
            <w:t>&lt; 800 ppm = preferred</w:t>
          </w:r>
        </w:p>
      </w:tc>
      <w:tc>
        <w:tcPr>
          <w:tcW w:w="3600" w:type="dxa"/>
          <w:tcBorders>
            <w:top w:val="single" w:sz="18" w:space="0" w:color="auto"/>
          </w:tcBorders>
        </w:tcPr>
        <w:p w:rsidR="005D5882" w:rsidRDefault="005D5882" w:rsidP="005D5882">
          <w:pPr>
            <w:jc w:val="right"/>
            <w:rPr>
              <w:sz w:val="20"/>
            </w:rPr>
          </w:pPr>
          <w:r>
            <w:rPr>
              <w:sz w:val="20"/>
            </w:rPr>
            <w:t>Temperature:</w:t>
          </w:r>
        </w:p>
      </w:tc>
      <w:tc>
        <w:tcPr>
          <w:tcW w:w="3420" w:type="dxa"/>
          <w:tcBorders>
            <w:top w:val="single" w:sz="18" w:space="0" w:color="auto"/>
          </w:tcBorders>
        </w:tcPr>
        <w:p w:rsidR="005D5882" w:rsidRDefault="005D5882" w:rsidP="005D5882">
          <w:pPr>
            <w:rPr>
              <w:sz w:val="20"/>
            </w:rPr>
          </w:pPr>
          <w:r>
            <w:rPr>
              <w:sz w:val="20"/>
            </w:rPr>
            <w:t>70 - 78 °F</w:t>
          </w:r>
        </w:p>
      </w:tc>
    </w:tr>
    <w:tr w:rsidR="005D5882" w:rsidTr="005D5882">
      <w:tc>
        <w:tcPr>
          <w:tcW w:w="2718" w:type="dxa"/>
        </w:tcPr>
        <w:p w:rsidR="005D5882" w:rsidRDefault="005D5882" w:rsidP="005D5882">
          <w:pPr>
            <w:jc w:val="right"/>
            <w:rPr>
              <w:sz w:val="20"/>
            </w:rPr>
          </w:pPr>
        </w:p>
      </w:tc>
      <w:tc>
        <w:tcPr>
          <w:tcW w:w="4860" w:type="dxa"/>
        </w:tcPr>
        <w:p w:rsidR="005D5882" w:rsidRDefault="005D5882" w:rsidP="005D5882">
          <w:pPr>
            <w:rPr>
              <w:sz w:val="20"/>
            </w:rPr>
          </w:pPr>
          <w:r>
            <w:rPr>
              <w:sz w:val="20"/>
            </w:rPr>
            <w:t>&gt; 800 ppm = indicative of ventilation problems</w:t>
          </w:r>
        </w:p>
      </w:tc>
      <w:tc>
        <w:tcPr>
          <w:tcW w:w="3600" w:type="dxa"/>
        </w:tcPr>
        <w:p w:rsidR="005D5882" w:rsidRDefault="005D5882" w:rsidP="005D5882">
          <w:pPr>
            <w:jc w:val="right"/>
            <w:rPr>
              <w:sz w:val="20"/>
            </w:rPr>
          </w:pPr>
          <w:r>
            <w:rPr>
              <w:sz w:val="20"/>
            </w:rPr>
            <w:t>Relative Humidity:</w:t>
          </w:r>
        </w:p>
      </w:tc>
      <w:tc>
        <w:tcPr>
          <w:tcW w:w="3420" w:type="dxa"/>
        </w:tcPr>
        <w:p w:rsidR="005D5882" w:rsidRDefault="005D5882" w:rsidP="005D5882">
          <w:pPr>
            <w:rPr>
              <w:sz w:val="20"/>
            </w:rPr>
          </w:pPr>
          <w:r>
            <w:rPr>
              <w:sz w:val="20"/>
            </w:rPr>
            <w:t>40 - 60%</w:t>
          </w:r>
        </w:p>
      </w:tc>
    </w:tr>
  </w:tbl>
  <w:p w:rsidR="005D5882" w:rsidRDefault="005D5882" w:rsidP="005D5882">
    <w:pPr>
      <w:pStyle w:val="Footer"/>
      <w:jc w:val="center"/>
    </w:pPr>
  </w:p>
  <w:p w:rsidR="005D5882" w:rsidRPr="00FB37EB" w:rsidRDefault="005D5882" w:rsidP="005D5882">
    <w:pPr>
      <w:pStyle w:val="Footer"/>
      <w:tabs>
        <w:tab w:val="center" w:pos="7200"/>
        <w:tab w:val="left" w:pos="8526"/>
      </w:tabs>
    </w:pPr>
    <w:r>
      <w:tab/>
    </w:r>
    <w:r>
      <w:tab/>
      <w:t xml:space="preserve">Table 1, page </w:t>
    </w:r>
    <w:r>
      <w:rPr>
        <w:rStyle w:val="PageNumber"/>
      </w:rPr>
      <w:fldChar w:fldCharType="begin"/>
    </w:r>
    <w:r>
      <w:rPr>
        <w:rStyle w:val="PageNumber"/>
      </w:rPr>
      <w:instrText xml:space="preserve"> PAGE </w:instrText>
    </w:r>
    <w:r>
      <w:rPr>
        <w:rStyle w:val="PageNumber"/>
      </w:rPr>
      <w:fldChar w:fldCharType="separate"/>
    </w:r>
    <w:r w:rsidR="009752D2">
      <w:rPr>
        <w:rStyle w:val="PageNumber"/>
        <w:noProof/>
      </w:rPr>
      <w:t>7</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27" w:type="dxa"/>
      <w:jc w:val="center"/>
      <w:tblInd w:w="-98" w:type="dxa"/>
      <w:tblLayout w:type="fixed"/>
      <w:tblLook w:val="0000" w:firstRow="0" w:lastRow="0" w:firstColumn="0" w:lastColumn="0" w:noHBand="0" w:noVBand="0"/>
    </w:tblPr>
    <w:tblGrid>
      <w:gridCol w:w="3407"/>
      <w:gridCol w:w="2617"/>
      <w:gridCol w:w="2700"/>
      <w:gridCol w:w="2070"/>
      <w:gridCol w:w="3233"/>
    </w:tblGrid>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sidRPr="00F374D5">
            <w:rPr>
              <w:rFonts w:ascii="Times" w:hAnsi="Times" w:cs="Times"/>
              <w:sz w:val="20"/>
            </w:rPr>
            <w:t>ppm = parts per million</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AF = air freshener</w:t>
          </w:r>
        </w:p>
      </w:tc>
      <w:tc>
        <w:tcPr>
          <w:tcW w:w="270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CT = ceiling tile</w:t>
          </w:r>
        </w:p>
      </w:tc>
      <w:tc>
        <w:tcPr>
          <w:tcW w:w="207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MT = missing tiles</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UV = univent</w:t>
          </w:r>
        </w:p>
      </w:tc>
    </w:tr>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AI = accumulated items</w:t>
          </w:r>
        </w:p>
      </w:tc>
      <w:tc>
        <w:tcPr>
          <w:tcW w:w="270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DEM = dry erase materials</w:t>
          </w:r>
        </w:p>
      </w:tc>
      <w:tc>
        <w:tcPr>
          <w:tcW w:w="207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 xml:space="preserve">NC = </w:t>
          </w:r>
          <w:proofErr w:type="spellStart"/>
          <w:r>
            <w:rPr>
              <w:rFonts w:ascii="Times" w:hAnsi="Times" w:cs="Times"/>
              <w:sz w:val="20"/>
            </w:rPr>
            <w:t>not</w:t>
          </w:r>
          <w:proofErr w:type="spellEnd"/>
          <w:r>
            <w:rPr>
              <w:rFonts w:ascii="Times" w:hAnsi="Times" w:cs="Times"/>
              <w:sz w:val="20"/>
            </w:rPr>
            <w:t xml:space="preserve"> carpeted</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WD = water-damaged</w:t>
          </w:r>
        </w:p>
      </w:tc>
    </w:tr>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ND = non detect</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AT = ajar tile</w:t>
          </w:r>
        </w:p>
      </w:tc>
      <w:tc>
        <w:tcPr>
          <w:tcW w:w="270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DO = door open</w:t>
          </w:r>
        </w:p>
      </w:tc>
      <w:tc>
        <w:tcPr>
          <w:tcW w:w="2070"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PC = photocopier</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p>
      </w:tc>
    </w:tr>
    <w:tr w:rsidR="005D5882" w:rsidRPr="00F374D5" w:rsidTr="005D5882">
      <w:trPr>
        <w:trHeight w:val="300"/>
        <w:jc w:val="center"/>
      </w:trPr>
      <w:tc>
        <w:tcPr>
          <w:tcW w:w="3407" w:type="dxa"/>
          <w:tcBorders>
            <w:top w:val="nil"/>
            <w:left w:val="nil"/>
            <w:bottom w:val="nil"/>
            <w:right w:val="nil"/>
          </w:tcBorders>
          <w:shd w:val="clear" w:color="auto" w:fill="auto"/>
          <w:noWrap/>
          <w:vAlign w:val="bottom"/>
        </w:tcPr>
        <w:p w:rsidR="005D5882" w:rsidRDefault="005D5882" w:rsidP="005D5882">
          <w:pPr>
            <w:rPr>
              <w:rFonts w:ascii="Times" w:hAnsi="Times" w:cs="Times"/>
              <w:sz w:val="20"/>
            </w:rPr>
          </w:pPr>
          <w:r>
            <w:rPr>
              <w:rFonts w:ascii="Times" w:hAnsi="Times" w:cs="Times"/>
              <w:sz w:val="20"/>
            </w:rPr>
            <w:t>AC = air conditioner</w:t>
          </w:r>
        </w:p>
      </w:tc>
      <w:tc>
        <w:tcPr>
          <w:tcW w:w="2617"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r>
            <w:rPr>
              <w:rFonts w:ascii="Times" w:hAnsi="Times" w:cs="Times"/>
              <w:sz w:val="20"/>
            </w:rPr>
            <w:t>CP = cleaning products</w:t>
          </w:r>
        </w:p>
      </w:tc>
      <w:tc>
        <w:tcPr>
          <w:tcW w:w="2700" w:type="dxa"/>
          <w:tcBorders>
            <w:top w:val="nil"/>
            <w:left w:val="nil"/>
            <w:bottom w:val="nil"/>
            <w:right w:val="nil"/>
          </w:tcBorders>
          <w:shd w:val="clear" w:color="auto" w:fill="auto"/>
          <w:noWrap/>
          <w:vAlign w:val="bottom"/>
        </w:tcPr>
        <w:p w:rsidR="005D5882" w:rsidRDefault="005D5882" w:rsidP="005D5882">
          <w:pPr>
            <w:rPr>
              <w:rFonts w:ascii="Times" w:hAnsi="Times" w:cs="Times"/>
              <w:sz w:val="20"/>
            </w:rPr>
          </w:pPr>
          <w:r>
            <w:rPr>
              <w:rFonts w:ascii="Times" w:hAnsi="Times" w:cs="Times"/>
              <w:sz w:val="20"/>
            </w:rPr>
            <w:t>HS = hand sanitizer</w:t>
          </w:r>
        </w:p>
      </w:tc>
      <w:tc>
        <w:tcPr>
          <w:tcW w:w="2070" w:type="dxa"/>
          <w:tcBorders>
            <w:top w:val="nil"/>
            <w:left w:val="nil"/>
            <w:bottom w:val="nil"/>
            <w:right w:val="nil"/>
          </w:tcBorders>
          <w:shd w:val="clear" w:color="auto" w:fill="auto"/>
          <w:noWrap/>
          <w:vAlign w:val="bottom"/>
        </w:tcPr>
        <w:p w:rsidR="005D5882" w:rsidRDefault="005D5882" w:rsidP="005D5882">
          <w:pPr>
            <w:rPr>
              <w:rFonts w:ascii="Times" w:hAnsi="Times" w:cs="Times"/>
              <w:sz w:val="20"/>
            </w:rPr>
          </w:pPr>
          <w:r>
            <w:rPr>
              <w:rFonts w:ascii="Times" w:hAnsi="Times" w:cs="Times"/>
              <w:sz w:val="20"/>
            </w:rPr>
            <w:t>PF = personal fan</w:t>
          </w:r>
        </w:p>
      </w:tc>
      <w:tc>
        <w:tcPr>
          <w:tcW w:w="3233" w:type="dxa"/>
          <w:tcBorders>
            <w:top w:val="nil"/>
            <w:left w:val="nil"/>
            <w:bottom w:val="nil"/>
            <w:right w:val="nil"/>
          </w:tcBorders>
          <w:shd w:val="clear" w:color="auto" w:fill="auto"/>
          <w:noWrap/>
          <w:vAlign w:val="bottom"/>
        </w:tcPr>
        <w:p w:rsidR="005D5882" w:rsidRPr="00F374D5" w:rsidRDefault="005D5882" w:rsidP="005D5882">
          <w:pPr>
            <w:rPr>
              <w:rFonts w:ascii="Times" w:hAnsi="Times" w:cs="Times"/>
              <w:sz w:val="20"/>
            </w:rPr>
          </w:pPr>
        </w:p>
      </w:tc>
    </w:tr>
  </w:tbl>
  <w:p w:rsidR="005D5882" w:rsidRDefault="005D5882" w:rsidP="005D5882">
    <w:pPr>
      <w:tabs>
        <w:tab w:val="left" w:pos="9180"/>
      </w:tabs>
      <w:rPr>
        <w:b/>
        <w:sz w:val="20"/>
      </w:rPr>
    </w:pPr>
  </w:p>
  <w:p w:rsidR="005D5882" w:rsidRDefault="005D5882" w:rsidP="005D588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5D5882" w:rsidTr="005D5882">
      <w:tc>
        <w:tcPr>
          <w:tcW w:w="2718" w:type="dxa"/>
          <w:tcBorders>
            <w:top w:val="single" w:sz="18" w:space="0" w:color="auto"/>
          </w:tcBorders>
        </w:tcPr>
        <w:p w:rsidR="005D5882" w:rsidRDefault="005D5882" w:rsidP="005D588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Borders>
            <w:top w:val="single" w:sz="18" w:space="0" w:color="auto"/>
          </w:tcBorders>
        </w:tcPr>
        <w:p w:rsidR="005D5882" w:rsidRDefault="005D5882" w:rsidP="005D5882">
          <w:pPr>
            <w:rPr>
              <w:sz w:val="20"/>
            </w:rPr>
          </w:pPr>
          <w:r>
            <w:rPr>
              <w:sz w:val="20"/>
            </w:rPr>
            <w:t>&lt; 800 ppm = preferred</w:t>
          </w:r>
        </w:p>
      </w:tc>
      <w:tc>
        <w:tcPr>
          <w:tcW w:w="3600" w:type="dxa"/>
          <w:tcBorders>
            <w:top w:val="single" w:sz="18" w:space="0" w:color="auto"/>
          </w:tcBorders>
        </w:tcPr>
        <w:p w:rsidR="005D5882" w:rsidRDefault="005D5882" w:rsidP="005D5882">
          <w:pPr>
            <w:jc w:val="right"/>
            <w:rPr>
              <w:sz w:val="20"/>
            </w:rPr>
          </w:pPr>
          <w:r>
            <w:rPr>
              <w:sz w:val="20"/>
            </w:rPr>
            <w:t>Temperature:</w:t>
          </w:r>
        </w:p>
      </w:tc>
      <w:tc>
        <w:tcPr>
          <w:tcW w:w="3420" w:type="dxa"/>
          <w:tcBorders>
            <w:top w:val="single" w:sz="18" w:space="0" w:color="auto"/>
          </w:tcBorders>
        </w:tcPr>
        <w:p w:rsidR="005D5882" w:rsidRDefault="005D5882" w:rsidP="005D5882">
          <w:pPr>
            <w:rPr>
              <w:sz w:val="20"/>
            </w:rPr>
          </w:pPr>
          <w:r>
            <w:rPr>
              <w:sz w:val="20"/>
            </w:rPr>
            <w:t>70 - 78 °F</w:t>
          </w:r>
        </w:p>
      </w:tc>
    </w:tr>
    <w:tr w:rsidR="005D5882" w:rsidTr="005D5882">
      <w:tc>
        <w:tcPr>
          <w:tcW w:w="2718" w:type="dxa"/>
        </w:tcPr>
        <w:p w:rsidR="005D5882" w:rsidRDefault="005D5882" w:rsidP="005D5882">
          <w:pPr>
            <w:jc w:val="right"/>
            <w:rPr>
              <w:sz w:val="20"/>
            </w:rPr>
          </w:pPr>
        </w:p>
      </w:tc>
      <w:tc>
        <w:tcPr>
          <w:tcW w:w="4860" w:type="dxa"/>
        </w:tcPr>
        <w:p w:rsidR="005D5882" w:rsidRDefault="005D5882" w:rsidP="005D5882">
          <w:pPr>
            <w:rPr>
              <w:sz w:val="20"/>
            </w:rPr>
          </w:pPr>
          <w:r>
            <w:rPr>
              <w:sz w:val="20"/>
            </w:rPr>
            <w:t>&gt; 800 ppm = indicative of ventilation problems</w:t>
          </w:r>
        </w:p>
      </w:tc>
      <w:tc>
        <w:tcPr>
          <w:tcW w:w="3600" w:type="dxa"/>
        </w:tcPr>
        <w:p w:rsidR="005D5882" w:rsidRDefault="005D5882" w:rsidP="005D5882">
          <w:pPr>
            <w:jc w:val="right"/>
            <w:rPr>
              <w:sz w:val="20"/>
            </w:rPr>
          </w:pPr>
          <w:r>
            <w:rPr>
              <w:sz w:val="20"/>
            </w:rPr>
            <w:t>Relative Humidity:</w:t>
          </w:r>
        </w:p>
      </w:tc>
      <w:tc>
        <w:tcPr>
          <w:tcW w:w="3420" w:type="dxa"/>
        </w:tcPr>
        <w:p w:rsidR="005D5882" w:rsidRDefault="005D5882" w:rsidP="005D5882">
          <w:pPr>
            <w:rPr>
              <w:sz w:val="20"/>
            </w:rPr>
          </w:pPr>
          <w:r>
            <w:rPr>
              <w:sz w:val="20"/>
            </w:rPr>
            <w:t>40 - 60%</w:t>
          </w:r>
        </w:p>
      </w:tc>
    </w:tr>
  </w:tbl>
  <w:p w:rsidR="005D5882" w:rsidRDefault="005D5882" w:rsidP="005D5882">
    <w:pPr>
      <w:pStyle w:val="Footer"/>
      <w:jc w:val="center"/>
    </w:pPr>
  </w:p>
  <w:p w:rsidR="005D5882" w:rsidRDefault="005D5882" w:rsidP="005D588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9752D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D95" w:rsidRDefault="00DC5D95">
      <w:r>
        <w:separator/>
      </w:r>
    </w:p>
  </w:footnote>
  <w:footnote w:type="continuationSeparator" w:id="0">
    <w:p w:rsidR="00DC5D95" w:rsidRDefault="00DC5D95">
      <w:r>
        <w:continuationSeparator/>
      </w:r>
    </w:p>
  </w:footnote>
  <w:footnote w:id="1">
    <w:p w:rsidR="00186882" w:rsidRPr="00710132" w:rsidRDefault="00186882" w:rsidP="00186882">
      <w:pPr>
        <w:pStyle w:val="FootnoteText"/>
        <w:rPr>
          <w:sz w:val="16"/>
          <w:szCs w:val="16"/>
        </w:rPr>
      </w:pPr>
      <w:r w:rsidRPr="00710132">
        <w:rPr>
          <w:rStyle w:val="FootnoteReference"/>
          <w:sz w:val="16"/>
          <w:szCs w:val="16"/>
        </w:rPr>
        <w:footnoteRef/>
      </w:r>
      <w:r w:rsidRPr="00710132">
        <w:rPr>
          <w:sz w:val="16"/>
          <w:szCs w:val="16"/>
        </w:rPr>
        <w:t xml:space="preserve"> The service life is the median time during which a particular system or component of </w:t>
      </w:r>
      <w:proofErr w:type="gramStart"/>
      <w:r w:rsidRPr="00710132">
        <w:rPr>
          <w:sz w:val="16"/>
          <w:szCs w:val="16"/>
        </w:rPr>
        <w:t>…[</w:t>
      </w:r>
      <w:proofErr w:type="gramEnd"/>
      <w:r w:rsidRPr="00710132">
        <w:rPr>
          <w:sz w:val="16"/>
          <w:szCs w:val="16"/>
        </w:rPr>
        <w:t>an HVAC]… system remains in its original service application and then is replaced.</w:t>
      </w:r>
      <w:r w:rsidR="00AE4EE9">
        <w:rPr>
          <w:sz w:val="16"/>
          <w:szCs w:val="16"/>
        </w:rPr>
        <w:t xml:space="preserve"> </w:t>
      </w:r>
      <w:r w:rsidRPr="00710132">
        <w:rPr>
          <w:sz w:val="16"/>
          <w:szCs w:val="16"/>
        </w:rPr>
        <w:t>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6C" w:rsidRDefault="00132F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6C" w:rsidRDefault="00132F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6C" w:rsidRDefault="00132F6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868"/>
      <w:gridCol w:w="3876"/>
      <w:gridCol w:w="2514"/>
      <w:gridCol w:w="2358"/>
    </w:tblGrid>
    <w:tr w:rsidR="005D5882" w:rsidTr="005D5882">
      <w:trPr>
        <w:cantSplit/>
      </w:trPr>
      <w:tc>
        <w:tcPr>
          <w:tcW w:w="12258" w:type="dxa"/>
          <w:gridSpan w:val="3"/>
        </w:tcPr>
        <w:p w:rsidR="005D5882" w:rsidRPr="00677AC6" w:rsidRDefault="005D5882" w:rsidP="005D5882">
          <w:pPr>
            <w:pStyle w:val="Header"/>
            <w:spacing w:before="60" w:after="60"/>
            <w:rPr>
              <w:b/>
            </w:rPr>
          </w:pPr>
          <w:r>
            <w:rPr>
              <w:b/>
            </w:rPr>
            <w:t>Location: Swanson Road School</w:t>
          </w:r>
        </w:p>
      </w:tc>
      <w:tc>
        <w:tcPr>
          <w:tcW w:w="2358" w:type="dxa"/>
        </w:tcPr>
        <w:p w:rsidR="005D5882" w:rsidRDefault="005D5882" w:rsidP="005D5882">
          <w:pPr>
            <w:pStyle w:val="Header"/>
            <w:tabs>
              <w:tab w:val="clear" w:pos="4320"/>
              <w:tab w:val="clear" w:pos="8640"/>
            </w:tabs>
            <w:spacing w:before="60" w:after="60"/>
            <w:rPr>
              <w:b/>
            </w:rPr>
          </w:pPr>
          <w:r>
            <w:rPr>
              <w:b/>
            </w:rPr>
            <w:t>Indoor Air Results</w:t>
          </w:r>
        </w:p>
      </w:tc>
    </w:tr>
    <w:tr w:rsidR="005D5882" w:rsidTr="005D5882">
      <w:trPr>
        <w:cantSplit/>
      </w:trPr>
      <w:tc>
        <w:tcPr>
          <w:tcW w:w="5868" w:type="dxa"/>
        </w:tcPr>
        <w:p w:rsidR="005D5882" w:rsidRDefault="005D5882" w:rsidP="005D5882">
          <w:pPr>
            <w:pStyle w:val="Header"/>
            <w:spacing w:before="60" w:after="60"/>
            <w:rPr>
              <w:b/>
            </w:rPr>
          </w:pPr>
          <w:r>
            <w:rPr>
              <w:b/>
            </w:rPr>
            <w:t>Address:</w:t>
          </w:r>
          <w:r w:rsidRPr="00DF0B71">
            <w:rPr>
              <w:rFonts w:ascii="Arial" w:hAnsi="Arial" w:cs="Arial"/>
              <w:b/>
              <w:bCs/>
              <w:color w:val="222222"/>
              <w:sz w:val="20"/>
              <w:shd w:val="clear" w:color="auto" w:fill="FFFFFF"/>
            </w:rPr>
            <w:t xml:space="preserve"> </w:t>
          </w:r>
          <w:r>
            <w:rPr>
              <w:b/>
              <w:bCs/>
            </w:rPr>
            <w:t>10 Swanson Road, Auburn MA</w:t>
          </w:r>
        </w:p>
      </w:tc>
      <w:tc>
        <w:tcPr>
          <w:tcW w:w="3876" w:type="dxa"/>
        </w:tcPr>
        <w:p w:rsidR="005D5882" w:rsidRDefault="005D5882" w:rsidP="005D5882">
          <w:pPr>
            <w:pStyle w:val="Header"/>
            <w:tabs>
              <w:tab w:val="clear" w:pos="4320"/>
              <w:tab w:val="clear" w:pos="8640"/>
            </w:tabs>
            <w:spacing w:before="60" w:after="60"/>
            <w:jc w:val="center"/>
            <w:rPr>
              <w:b/>
              <w:sz w:val="28"/>
            </w:rPr>
          </w:pPr>
          <w:r>
            <w:rPr>
              <w:b/>
              <w:sz w:val="28"/>
            </w:rPr>
            <w:t>Table 1 (continued)</w:t>
          </w:r>
        </w:p>
      </w:tc>
      <w:tc>
        <w:tcPr>
          <w:tcW w:w="2514" w:type="dxa"/>
        </w:tcPr>
        <w:p w:rsidR="005D5882" w:rsidRDefault="005D5882" w:rsidP="005D5882">
          <w:pPr>
            <w:pStyle w:val="Header"/>
            <w:tabs>
              <w:tab w:val="clear" w:pos="4320"/>
              <w:tab w:val="clear" w:pos="8640"/>
            </w:tabs>
            <w:spacing w:before="60" w:after="60"/>
            <w:rPr>
              <w:b/>
            </w:rPr>
          </w:pPr>
        </w:p>
      </w:tc>
      <w:tc>
        <w:tcPr>
          <w:tcW w:w="2358" w:type="dxa"/>
        </w:tcPr>
        <w:p w:rsidR="005D5882" w:rsidRDefault="005D5882" w:rsidP="005D5882">
          <w:pPr>
            <w:pStyle w:val="Header"/>
            <w:tabs>
              <w:tab w:val="clear" w:pos="4320"/>
              <w:tab w:val="clear" w:pos="8640"/>
            </w:tabs>
            <w:spacing w:before="60" w:after="60"/>
            <w:rPr>
              <w:b/>
            </w:rPr>
          </w:pPr>
          <w:r w:rsidRPr="00677AC6">
            <w:rPr>
              <w:b/>
            </w:rPr>
            <w:t xml:space="preserve">Date: </w:t>
          </w:r>
          <w:r>
            <w:rPr>
              <w:b/>
            </w:rPr>
            <w:t>6/2/2016</w:t>
          </w:r>
        </w:p>
      </w:tc>
    </w:tr>
  </w:tbl>
  <w:p w:rsidR="005D5882" w:rsidRPr="00FB37EB" w:rsidRDefault="005D5882" w:rsidP="005D588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5868"/>
      <w:gridCol w:w="3876"/>
      <w:gridCol w:w="2514"/>
      <w:gridCol w:w="2358"/>
    </w:tblGrid>
    <w:tr w:rsidR="005D5882" w:rsidRPr="00D27483" w:rsidTr="005D5882">
      <w:trPr>
        <w:cantSplit/>
      </w:trPr>
      <w:tc>
        <w:tcPr>
          <w:tcW w:w="12258" w:type="dxa"/>
          <w:gridSpan w:val="3"/>
        </w:tcPr>
        <w:p w:rsidR="005D5882" w:rsidRPr="00D27483" w:rsidRDefault="005D5882" w:rsidP="005D5882">
          <w:pPr>
            <w:pStyle w:val="Header"/>
            <w:spacing w:before="60" w:after="60"/>
            <w:rPr>
              <w:b/>
              <w:szCs w:val="24"/>
            </w:rPr>
          </w:pPr>
          <w:r w:rsidRPr="00D27483">
            <w:rPr>
              <w:b/>
              <w:szCs w:val="24"/>
            </w:rPr>
            <w:t>Location: Swanson Road School</w:t>
          </w:r>
        </w:p>
      </w:tc>
      <w:tc>
        <w:tcPr>
          <w:tcW w:w="2358" w:type="dxa"/>
        </w:tcPr>
        <w:p w:rsidR="005D5882" w:rsidRPr="00D27483" w:rsidRDefault="005D5882" w:rsidP="005D5882">
          <w:pPr>
            <w:pStyle w:val="Header"/>
            <w:tabs>
              <w:tab w:val="clear" w:pos="4320"/>
              <w:tab w:val="clear" w:pos="8640"/>
            </w:tabs>
            <w:spacing w:before="60" w:after="60"/>
            <w:rPr>
              <w:b/>
              <w:szCs w:val="24"/>
            </w:rPr>
          </w:pPr>
          <w:r w:rsidRPr="00D27483">
            <w:rPr>
              <w:b/>
              <w:szCs w:val="24"/>
            </w:rPr>
            <w:t>Indoor Air Results</w:t>
          </w:r>
        </w:p>
      </w:tc>
    </w:tr>
    <w:tr w:rsidR="005D5882" w:rsidRPr="00D27483" w:rsidTr="005D5882">
      <w:trPr>
        <w:cantSplit/>
      </w:trPr>
      <w:tc>
        <w:tcPr>
          <w:tcW w:w="5868" w:type="dxa"/>
        </w:tcPr>
        <w:p w:rsidR="005D5882" w:rsidRPr="00D27483" w:rsidRDefault="005D5882" w:rsidP="005D5882">
          <w:pPr>
            <w:pStyle w:val="Header"/>
            <w:spacing w:before="60" w:after="60"/>
            <w:rPr>
              <w:b/>
              <w:szCs w:val="24"/>
            </w:rPr>
          </w:pPr>
          <w:r w:rsidRPr="00D27483">
            <w:rPr>
              <w:b/>
              <w:szCs w:val="24"/>
            </w:rPr>
            <w:t>Address:</w:t>
          </w:r>
          <w:r w:rsidRPr="00D27483">
            <w:rPr>
              <w:b/>
              <w:bCs/>
              <w:color w:val="222222"/>
              <w:szCs w:val="24"/>
              <w:shd w:val="clear" w:color="auto" w:fill="FFFFFF"/>
            </w:rPr>
            <w:t xml:space="preserve"> 10 </w:t>
          </w:r>
          <w:r w:rsidRPr="00D27483">
            <w:rPr>
              <w:b/>
              <w:bCs/>
              <w:szCs w:val="24"/>
            </w:rPr>
            <w:t>Swanson Road, Auburn MA</w:t>
          </w:r>
        </w:p>
      </w:tc>
      <w:tc>
        <w:tcPr>
          <w:tcW w:w="3876" w:type="dxa"/>
        </w:tcPr>
        <w:p w:rsidR="005D5882" w:rsidRPr="00D27483" w:rsidRDefault="005D5882" w:rsidP="005D5882">
          <w:pPr>
            <w:pStyle w:val="Header"/>
            <w:tabs>
              <w:tab w:val="clear" w:pos="4320"/>
              <w:tab w:val="clear" w:pos="8640"/>
            </w:tabs>
            <w:spacing w:before="60" w:after="60"/>
            <w:jc w:val="center"/>
            <w:rPr>
              <w:b/>
              <w:szCs w:val="24"/>
            </w:rPr>
          </w:pPr>
          <w:r w:rsidRPr="00D27483">
            <w:rPr>
              <w:b/>
              <w:szCs w:val="24"/>
            </w:rPr>
            <w:t>Table 1</w:t>
          </w:r>
        </w:p>
      </w:tc>
      <w:tc>
        <w:tcPr>
          <w:tcW w:w="2514" w:type="dxa"/>
        </w:tcPr>
        <w:p w:rsidR="005D5882" w:rsidRPr="00D27483" w:rsidRDefault="005D5882" w:rsidP="005D5882">
          <w:pPr>
            <w:pStyle w:val="Header"/>
            <w:tabs>
              <w:tab w:val="clear" w:pos="4320"/>
              <w:tab w:val="clear" w:pos="8640"/>
            </w:tabs>
            <w:spacing w:before="60" w:after="60"/>
            <w:rPr>
              <w:b/>
              <w:szCs w:val="24"/>
            </w:rPr>
          </w:pPr>
        </w:p>
      </w:tc>
      <w:tc>
        <w:tcPr>
          <w:tcW w:w="2358" w:type="dxa"/>
        </w:tcPr>
        <w:p w:rsidR="005D5882" w:rsidRPr="00D27483" w:rsidRDefault="005D5882" w:rsidP="005D5882">
          <w:pPr>
            <w:pStyle w:val="Header"/>
            <w:tabs>
              <w:tab w:val="clear" w:pos="4320"/>
              <w:tab w:val="clear" w:pos="8640"/>
            </w:tabs>
            <w:spacing w:before="60" w:after="60"/>
            <w:rPr>
              <w:b/>
              <w:szCs w:val="24"/>
            </w:rPr>
          </w:pPr>
          <w:r w:rsidRPr="00D27483">
            <w:rPr>
              <w:b/>
              <w:szCs w:val="24"/>
            </w:rPr>
            <w:t>Date: 6/2/2016</w:t>
          </w:r>
        </w:p>
      </w:tc>
    </w:tr>
  </w:tbl>
  <w:p w:rsidR="005D5882" w:rsidRDefault="005D58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25D3957"/>
    <w:multiLevelType w:val="hybridMultilevel"/>
    <w:tmpl w:val="EE2CA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24F3E8B"/>
    <w:multiLevelType w:val="hybridMultilevel"/>
    <w:tmpl w:val="3E18AB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4"/>
  </w:num>
  <w:num w:numId="2">
    <w:abstractNumId w:val="0"/>
  </w:num>
  <w:num w:numId="3">
    <w:abstractNumId w:val="3"/>
  </w:num>
  <w:num w:numId="4">
    <w:abstractNumId w:val="5"/>
  </w:num>
  <w:num w:numId="5">
    <w:abstractNumId w:val="6"/>
  </w:num>
  <w:num w:numId="6">
    <w:abstractNumId w:val="9"/>
  </w:num>
  <w:num w:numId="7">
    <w:abstractNumId w:val="8"/>
  </w:num>
  <w:num w:numId="8">
    <w:abstractNumId w:val="2"/>
  </w:num>
  <w:num w:numId="9">
    <w:abstractNumId w:val="1"/>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DC6"/>
    <w:rsid w:val="00003CDA"/>
    <w:rsid w:val="00003E0B"/>
    <w:rsid w:val="00005661"/>
    <w:rsid w:val="000105AD"/>
    <w:rsid w:val="00010835"/>
    <w:rsid w:val="000108ED"/>
    <w:rsid w:val="00011F77"/>
    <w:rsid w:val="00012980"/>
    <w:rsid w:val="00012B49"/>
    <w:rsid w:val="0001560D"/>
    <w:rsid w:val="00020432"/>
    <w:rsid w:val="00021A0F"/>
    <w:rsid w:val="00023943"/>
    <w:rsid w:val="00024D15"/>
    <w:rsid w:val="000258C5"/>
    <w:rsid w:val="00027FA9"/>
    <w:rsid w:val="000307F4"/>
    <w:rsid w:val="00032C01"/>
    <w:rsid w:val="00032C31"/>
    <w:rsid w:val="00033BBE"/>
    <w:rsid w:val="00034C32"/>
    <w:rsid w:val="00034E7F"/>
    <w:rsid w:val="000350D8"/>
    <w:rsid w:val="000359F8"/>
    <w:rsid w:val="00036831"/>
    <w:rsid w:val="00036AC8"/>
    <w:rsid w:val="000371AB"/>
    <w:rsid w:val="00040134"/>
    <w:rsid w:val="0004147F"/>
    <w:rsid w:val="00042E30"/>
    <w:rsid w:val="00045144"/>
    <w:rsid w:val="000454FB"/>
    <w:rsid w:val="0004591A"/>
    <w:rsid w:val="00045DAC"/>
    <w:rsid w:val="000479ED"/>
    <w:rsid w:val="000506A6"/>
    <w:rsid w:val="00050A04"/>
    <w:rsid w:val="00051245"/>
    <w:rsid w:val="00051D6A"/>
    <w:rsid w:val="00053D15"/>
    <w:rsid w:val="00054FB7"/>
    <w:rsid w:val="0005561F"/>
    <w:rsid w:val="0005565A"/>
    <w:rsid w:val="00055DC0"/>
    <w:rsid w:val="00056AED"/>
    <w:rsid w:val="0005754A"/>
    <w:rsid w:val="00057A3E"/>
    <w:rsid w:val="00057C6A"/>
    <w:rsid w:val="00060C25"/>
    <w:rsid w:val="00061C5B"/>
    <w:rsid w:val="000622DC"/>
    <w:rsid w:val="00064961"/>
    <w:rsid w:val="00064E64"/>
    <w:rsid w:val="00066FDF"/>
    <w:rsid w:val="000671A9"/>
    <w:rsid w:val="00067F0A"/>
    <w:rsid w:val="00070644"/>
    <w:rsid w:val="00070900"/>
    <w:rsid w:val="00071FD1"/>
    <w:rsid w:val="000723F3"/>
    <w:rsid w:val="00073BC9"/>
    <w:rsid w:val="000747FD"/>
    <w:rsid w:val="00074CF6"/>
    <w:rsid w:val="00074DFE"/>
    <w:rsid w:val="000754DA"/>
    <w:rsid w:val="0007568F"/>
    <w:rsid w:val="00076A4B"/>
    <w:rsid w:val="000771D8"/>
    <w:rsid w:val="000824E4"/>
    <w:rsid w:val="000835D9"/>
    <w:rsid w:val="00083642"/>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B4D"/>
    <w:rsid w:val="000B03EB"/>
    <w:rsid w:val="000B0925"/>
    <w:rsid w:val="000B149A"/>
    <w:rsid w:val="000B1B9C"/>
    <w:rsid w:val="000B2419"/>
    <w:rsid w:val="000B30BF"/>
    <w:rsid w:val="000B40AE"/>
    <w:rsid w:val="000B5560"/>
    <w:rsid w:val="000B58F8"/>
    <w:rsid w:val="000B6296"/>
    <w:rsid w:val="000B6C64"/>
    <w:rsid w:val="000B722C"/>
    <w:rsid w:val="000B75AE"/>
    <w:rsid w:val="000C0F0F"/>
    <w:rsid w:val="000C0FC9"/>
    <w:rsid w:val="000C3F97"/>
    <w:rsid w:val="000C4769"/>
    <w:rsid w:val="000C64E1"/>
    <w:rsid w:val="000C6DA1"/>
    <w:rsid w:val="000C72C1"/>
    <w:rsid w:val="000C7952"/>
    <w:rsid w:val="000C7FD6"/>
    <w:rsid w:val="000D24E6"/>
    <w:rsid w:val="000D35ED"/>
    <w:rsid w:val="000D3F92"/>
    <w:rsid w:val="000D423F"/>
    <w:rsid w:val="000D5513"/>
    <w:rsid w:val="000D6993"/>
    <w:rsid w:val="000D6D88"/>
    <w:rsid w:val="000D6E60"/>
    <w:rsid w:val="000D7274"/>
    <w:rsid w:val="000D77C0"/>
    <w:rsid w:val="000E3262"/>
    <w:rsid w:val="000E3EA9"/>
    <w:rsid w:val="000F247D"/>
    <w:rsid w:val="000F2B46"/>
    <w:rsid w:val="000F2DD2"/>
    <w:rsid w:val="000F5F97"/>
    <w:rsid w:val="000F694B"/>
    <w:rsid w:val="000F6C5E"/>
    <w:rsid w:val="0010091C"/>
    <w:rsid w:val="00101614"/>
    <w:rsid w:val="00101E4B"/>
    <w:rsid w:val="00102288"/>
    <w:rsid w:val="001022AC"/>
    <w:rsid w:val="00104BB6"/>
    <w:rsid w:val="00104C3D"/>
    <w:rsid w:val="001062F9"/>
    <w:rsid w:val="00107443"/>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A13"/>
    <w:rsid w:val="00126D99"/>
    <w:rsid w:val="001274EF"/>
    <w:rsid w:val="001276F0"/>
    <w:rsid w:val="00131C3C"/>
    <w:rsid w:val="00132BC1"/>
    <w:rsid w:val="00132EF8"/>
    <w:rsid w:val="00132F6C"/>
    <w:rsid w:val="001341F9"/>
    <w:rsid w:val="001351FE"/>
    <w:rsid w:val="001355AE"/>
    <w:rsid w:val="00136653"/>
    <w:rsid w:val="00141FBD"/>
    <w:rsid w:val="0014248B"/>
    <w:rsid w:val="00143327"/>
    <w:rsid w:val="001442D6"/>
    <w:rsid w:val="0014514E"/>
    <w:rsid w:val="001466B0"/>
    <w:rsid w:val="00146E57"/>
    <w:rsid w:val="00150858"/>
    <w:rsid w:val="00151E76"/>
    <w:rsid w:val="00152B5F"/>
    <w:rsid w:val="00152F19"/>
    <w:rsid w:val="001537A1"/>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8D9"/>
    <w:rsid w:val="00184974"/>
    <w:rsid w:val="00186882"/>
    <w:rsid w:val="001869A2"/>
    <w:rsid w:val="00187326"/>
    <w:rsid w:val="0018765B"/>
    <w:rsid w:val="00190190"/>
    <w:rsid w:val="00190F27"/>
    <w:rsid w:val="001922AF"/>
    <w:rsid w:val="00193271"/>
    <w:rsid w:val="001936AB"/>
    <w:rsid w:val="00194486"/>
    <w:rsid w:val="00194FA6"/>
    <w:rsid w:val="00195506"/>
    <w:rsid w:val="00196622"/>
    <w:rsid w:val="001966AA"/>
    <w:rsid w:val="001966CC"/>
    <w:rsid w:val="00196971"/>
    <w:rsid w:val="00197A4E"/>
    <w:rsid w:val="00197CCC"/>
    <w:rsid w:val="00197DED"/>
    <w:rsid w:val="001A0088"/>
    <w:rsid w:val="001A21AD"/>
    <w:rsid w:val="001A291A"/>
    <w:rsid w:val="001A2D49"/>
    <w:rsid w:val="001A3656"/>
    <w:rsid w:val="001A3882"/>
    <w:rsid w:val="001A4A0C"/>
    <w:rsid w:val="001A4B16"/>
    <w:rsid w:val="001A6E3E"/>
    <w:rsid w:val="001A6F32"/>
    <w:rsid w:val="001A7ACE"/>
    <w:rsid w:val="001B0089"/>
    <w:rsid w:val="001B535E"/>
    <w:rsid w:val="001B64D5"/>
    <w:rsid w:val="001B7C7D"/>
    <w:rsid w:val="001C0838"/>
    <w:rsid w:val="001C1B40"/>
    <w:rsid w:val="001C2019"/>
    <w:rsid w:val="001C29FC"/>
    <w:rsid w:val="001C2A88"/>
    <w:rsid w:val="001C2B30"/>
    <w:rsid w:val="001C31E6"/>
    <w:rsid w:val="001C326C"/>
    <w:rsid w:val="001C3E0A"/>
    <w:rsid w:val="001C3E94"/>
    <w:rsid w:val="001C5036"/>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D72B2"/>
    <w:rsid w:val="001E1274"/>
    <w:rsid w:val="001E1665"/>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7C6C"/>
    <w:rsid w:val="00200C34"/>
    <w:rsid w:val="00200D84"/>
    <w:rsid w:val="0020481E"/>
    <w:rsid w:val="0020490E"/>
    <w:rsid w:val="00204E93"/>
    <w:rsid w:val="00204FA6"/>
    <w:rsid w:val="002050C5"/>
    <w:rsid w:val="002050F5"/>
    <w:rsid w:val="002051EB"/>
    <w:rsid w:val="002052DB"/>
    <w:rsid w:val="00205552"/>
    <w:rsid w:val="002100BB"/>
    <w:rsid w:val="002102DD"/>
    <w:rsid w:val="00211F13"/>
    <w:rsid w:val="002124B1"/>
    <w:rsid w:val="0021544D"/>
    <w:rsid w:val="002154A0"/>
    <w:rsid w:val="00215E5F"/>
    <w:rsid w:val="00216912"/>
    <w:rsid w:val="002205CB"/>
    <w:rsid w:val="002208FE"/>
    <w:rsid w:val="00221ECE"/>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4A0D"/>
    <w:rsid w:val="00255988"/>
    <w:rsid w:val="00257350"/>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FF3"/>
    <w:rsid w:val="002970DE"/>
    <w:rsid w:val="00297580"/>
    <w:rsid w:val="00297AEF"/>
    <w:rsid w:val="00297E73"/>
    <w:rsid w:val="002A0D83"/>
    <w:rsid w:val="002A2A03"/>
    <w:rsid w:val="002A4CCF"/>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C65"/>
    <w:rsid w:val="002F22F2"/>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B8E"/>
    <w:rsid w:val="0031140A"/>
    <w:rsid w:val="0031322E"/>
    <w:rsid w:val="003139B5"/>
    <w:rsid w:val="00313D95"/>
    <w:rsid w:val="00315921"/>
    <w:rsid w:val="00316BF9"/>
    <w:rsid w:val="00320889"/>
    <w:rsid w:val="00323608"/>
    <w:rsid w:val="00323F52"/>
    <w:rsid w:val="00324A6A"/>
    <w:rsid w:val="00325E7E"/>
    <w:rsid w:val="00325F3E"/>
    <w:rsid w:val="00330468"/>
    <w:rsid w:val="0033092B"/>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B72"/>
    <w:rsid w:val="00346BE2"/>
    <w:rsid w:val="003471E2"/>
    <w:rsid w:val="00347C0D"/>
    <w:rsid w:val="00351496"/>
    <w:rsid w:val="003518E7"/>
    <w:rsid w:val="00353582"/>
    <w:rsid w:val="003541F9"/>
    <w:rsid w:val="00355280"/>
    <w:rsid w:val="00355B10"/>
    <w:rsid w:val="00355CEE"/>
    <w:rsid w:val="00356121"/>
    <w:rsid w:val="00356C15"/>
    <w:rsid w:val="00357CB2"/>
    <w:rsid w:val="003601DC"/>
    <w:rsid w:val="003609C4"/>
    <w:rsid w:val="0036112D"/>
    <w:rsid w:val="00365C53"/>
    <w:rsid w:val="00367B9E"/>
    <w:rsid w:val="00370275"/>
    <w:rsid w:val="00370784"/>
    <w:rsid w:val="00371434"/>
    <w:rsid w:val="0037231A"/>
    <w:rsid w:val="00372350"/>
    <w:rsid w:val="00373943"/>
    <w:rsid w:val="00373B4E"/>
    <w:rsid w:val="003754B2"/>
    <w:rsid w:val="0037757C"/>
    <w:rsid w:val="003820B3"/>
    <w:rsid w:val="00382910"/>
    <w:rsid w:val="00382A79"/>
    <w:rsid w:val="00382BFA"/>
    <w:rsid w:val="003835AD"/>
    <w:rsid w:val="00383850"/>
    <w:rsid w:val="00383BB7"/>
    <w:rsid w:val="0038729C"/>
    <w:rsid w:val="0038779B"/>
    <w:rsid w:val="00387FDE"/>
    <w:rsid w:val="00390663"/>
    <w:rsid w:val="0039069F"/>
    <w:rsid w:val="0039117C"/>
    <w:rsid w:val="0039263A"/>
    <w:rsid w:val="00393091"/>
    <w:rsid w:val="0039418E"/>
    <w:rsid w:val="00395A5C"/>
    <w:rsid w:val="00395D10"/>
    <w:rsid w:val="00395FA5"/>
    <w:rsid w:val="003967B7"/>
    <w:rsid w:val="003A082B"/>
    <w:rsid w:val="003A16E2"/>
    <w:rsid w:val="003A1721"/>
    <w:rsid w:val="003A2889"/>
    <w:rsid w:val="003A3149"/>
    <w:rsid w:val="003A3B7B"/>
    <w:rsid w:val="003A449E"/>
    <w:rsid w:val="003A4902"/>
    <w:rsid w:val="003A5A0D"/>
    <w:rsid w:val="003A5A15"/>
    <w:rsid w:val="003A672F"/>
    <w:rsid w:val="003A72BB"/>
    <w:rsid w:val="003A7FE2"/>
    <w:rsid w:val="003B109A"/>
    <w:rsid w:val="003B168C"/>
    <w:rsid w:val="003B17C5"/>
    <w:rsid w:val="003B1A38"/>
    <w:rsid w:val="003B1DE6"/>
    <w:rsid w:val="003B2453"/>
    <w:rsid w:val="003B2EE4"/>
    <w:rsid w:val="003B3ACF"/>
    <w:rsid w:val="003B4C3C"/>
    <w:rsid w:val="003B5CF0"/>
    <w:rsid w:val="003B610C"/>
    <w:rsid w:val="003B6252"/>
    <w:rsid w:val="003B78B1"/>
    <w:rsid w:val="003C644B"/>
    <w:rsid w:val="003C6BEA"/>
    <w:rsid w:val="003D00A3"/>
    <w:rsid w:val="003D084D"/>
    <w:rsid w:val="003D1440"/>
    <w:rsid w:val="003D2262"/>
    <w:rsid w:val="003D2ED3"/>
    <w:rsid w:val="003D311D"/>
    <w:rsid w:val="003D40DF"/>
    <w:rsid w:val="003D4368"/>
    <w:rsid w:val="003D499E"/>
    <w:rsid w:val="003D4DE1"/>
    <w:rsid w:val="003D624E"/>
    <w:rsid w:val="003D67C7"/>
    <w:rsid w:val="003D697C"/>
    <w:rsid w:val="003D7273"/>
    <w:rsid w:val="003E0BB7"/>
    <w:rsid w:val="003E1308"/>
    <w:rsid w:val="003E196A"/>
    <w:rsid w:val="003E3476"/>
    <w:rsid w:val="003E3B77"/>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66CC"/>
    <w:rsid w:val="003F6DB7"/>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301A4"/>
    <w:rsid w:val="0043075D"/>
    <w:rsid w:val="00430C1F"/>
    <w:rsid w:val="00430E0D"/>
    <w:rsid w:val="00432201"/>
    <w:rsid w:val="0043332C"/>
    <w:rsid w:val="00433F00"/>
    <w:rsid w:val="004340D7"/>
    <w:rsid w:val="00436E4C"/>
    <w:rsid w:val="00437F04"/>
    <w:rsid w:val="004409C4"/>
    <w:rsid w:val="004411D8"/>
    <w:rsid w:val="00441201"/>
    <w:rsid w:val="004424F9"/>
    <w:rsid w:val="0044477F"/>
    <w:rsid w:val="00445006"/>
    <w:rsid w:val="0044643A"/>
    <w:rsid w:val="0045416E"/>
    <w:rsid w:val="004543CC"/>
    <w:rsid w:val="004545E3"/>
    <w:rsid w:val="00454B4A"/>
    <w:rsid w:val="00455543"/>
    <w:rsid w:val="00456C2C"/>
    <w:rsid w:val="004576F9"/>
    <w:rsid w:val="004578E9"/>
    <w:rsid w:val="004610F9"/>
    <w:rsid w:val="004631F0"/>
    <w:rsid w:val="00465C6E"/>
    <w:rsid w:val="00466D0B"/>
    <w:rsid w:val="004677C2"/>
    <w:rsid w:val="00467DBA"/>
    <w:rsid w:val="00470AAE"/>
    <w:rsid w:val="004717C7"/>
    <w:rsid w:val="004737A0"/>
    <w:rsid w:val="004741D1"/>
    <w:rsid w:val="00475175"/>
    <w:rsid w:val="00475F77"/>
    <w:rsid w:val="00476C2E"/>
    <w:rsid w:val="0047705A"/>
    <w:rsid w:val="00480358"/>
    <w:rsid w:val="00482E41"/>
    <w:rsid w:val="004841FA"/>
    <w:rsid w:val="00484665"/>
    <w:rsid w:val="004846FC"/>
    <w:rsid w:val="00484A74"/>
    <w:rsid w:val="00484AD7"/>
    <w:rsid w:val="00485739"/>
    <w:rsid w:val="004862E3"/>
    <w:rsid w:val="00486557"/>
    <w:rsid w:val="0049028D"/>
    <w:rsid w:val="00491149"/>
    <w:rsid w:val="00491DC6"/>
    <w:rsid w:val="0049417E"/>
    <w:rsid w:val="004964D7"/>
    <w:rsid w:val="004A19CE"/>
    <w:rsid w:val="004A1D9A"/>
    <w:rsid w:val="004A235A"/>
    <w:rsid w:val="004A28CB"/>
    <w:rsid w:val="004A40B5"/>
    <w:rsid w:val="004A4AE7"/>
    <w:rsid w:val="004A515F"/>
    <w:rsid w:val="004A6811"/>
    <w:rsid w:val="004A70D1"/>
    <w:rsid w:val="004A79DD"/>
    <w:rsid w:val="004B006E"/>
    <w:rsid w:val="004B0951"/>
    <w:rsid w:val="004B1323"/>
    <w:rsid w:val="004B13C2"/>
    <w:rsid w:val="004B16D4"/>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5F2"/>
    <w:rsid w:val="004D57A4"/>
    <w:rsid w:val="004D6546"/>
    <w:rsid w:val="004D6F37"/>
    <w:rsid w:val="004E041D"/>
    <w:rsid w:val="004E0702"/>
    <w:rsid w:val="004E135E"/>
    <w:rsid w:val="004E2AB1"/>
    <w:rsid w:val="004E2B04"/>
    <w:rsid w:val="004E33F2"/>
    <w:rsid w:val="004E3404"/>
    <w:rsid w:val="004E4487"/>
    <w:rsid w:val="004E5910"/>
    <w:rsid w:val="004E5FB8"/>
    <w:rsid w:val="004E6D12"/>
    <w:rsid w:val="004E6E17"/>
    <w:rsid w:val="004F0B28"/>
    <w:rsid w:val="004F0D4F"/>
    <w:rsid w:val="004F3E9F"/>
    <w:rsid w:val="004F67B2"/>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24CC"/>
    <w:rsid w:val="005333E0"/>
    <w:rsid w:val="005335FD"/>
    <w:rsid w:val="005338A3"/>
    <w:rsid w:val="00536481"/>
    <w:rsid w:val="005405FD"/>
    <w:rsid w:val="00540FF1"/>
    <w:rsid w:val="00541B41"/>
    <w:rsid w:val="0054209D"/>
    <w:rsid w:val="00543603"/>
    <w:rsid w:val="0054564F"/>
    <w:rsid w:val="00545D22"/>
    <w:rsid w:val="00546215"/>
    <w:rsid w:val="00546548"/>
    <w:rsid w:val="00546D5E"/>
    <w:rsid w:val="0054736B"/>
    <w:rsid w:val="00550503"/>
    <w:rsid w:val="0055289E"/>
    <w:rsid w:val="00552AB1"/>
    <w:rsid w:val="005538DE"/>
    <w:rsid w:val="005547BA"/>
    <w:rsid w:val="005555D6"/>
    <w:rsid w:val="00555930"/>
    <w:rsid w:val="00555963"/>
    <w:rsid w:val="00555D17"/>
    <w:rsid w:val="00556E7A"/>
    <w:rsid w:val="00557541"/>
    <w:rsid w:val="005605BB"/>
    <w:rsid w:val="00560C65"/>
    <w:rsid w:val="00561D94"/>
    <w:rsid w:val="005622D4"/>
    <w:rsid w:val="005629B4"/>
    <w:rsid w:val="00562EA0"/>
    <w:rsid w:val="00563768"/>
    <w:rsid w:val="00563822"/>
    <w:rsid w:val="00563F3E"/>
    <w:rsid w:val="0056415B"/>
    <w:rsid w:val="005647FF"/>
    <w:rsid w:val="005665BB"/>
    <w:rsid w:val="0056685D"/>
    <w:rsid w:val="00567480"/>
    <w:rsid w:val="005678CB"/>
    <w:rsid w:val="005724EB"/>
    <w:rsid w:val="005730B6"/>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176B"/>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646"/>
    <w:rsid w:val="005C6985"/>
    <w:rsid w:val="005C75EA"/>
    <w:rsid w:val="005C7C8A"/>
    <w:rsid w:val="005C7FB2"/>
    <w:rsid w:val="005D08FC"/>
    <w:rsid w:val="005D1E45"/>
    <w:rsid w:val="005D2230"/>
    <w:rsid w:val="005D23AC"/>
    <w:rsid w:val="005D28D9"/>
    <w:rsid w:val="005D3372"/>
    <w:rsid w:val="005D3FFD"/>
    <w:rsid w:val="005D43DF"/>
    <w:rsid w:val="005D56EC"/>
    <w:rsid w:val="005D5715"/>
    <w:rsid w:val="005D5882"/>
    <w:rsid w:val="005D5966"/>
    <w:rsid w:val="005D5F26"/>
    <w:rsid w:val="005D770E"/>
    <w:rsid w:val="005D7BB7"/>
    <w:rsid w:val="005D7BBB"/>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5B7B"/>
    <w:rsid w:val="005F5BD3"/>
    <w:rsid w:val="005F5CDE"/>
    <w:rsid w:val="005F5F70"/>
    <w:rsid w:val="005F6100"/>
    <w:rsid w:val="005F61F9"/>
    <w:rsid w:val="005F7D0A"/>
    <w:rsid w:val="00600733"/>
    <w:rsid w:val="006007DD"/>
    <w:rsid w:val="00601C04"/>
    <w:rsid w:val="0060439A"/>
    <w:rsid w:val="00606D1D"/>
    <w:rsid w:val="00607980"/>
    <w:rsid w:val="00607B34"/>
    <w:rsid w:val="00610F72"/>
    <w:rsid w:val="006120FB"/>
    <w:rsid w:val="00612DA9"/>
    <w:rsid w:val="0061467A"/>
    <w:rsid w:val="00615818"/>
    <w:rsid w:val="00617E42"/>
    <w:rsid w:val="00617FA4"/>
    <w:rsid w:val="00620BAA"/>
    <w:rsid w:val="00621440"/>
    <w:rsid w:val="00621945"/>
    <w:rsid w:val="00624C44"/>
    <w:rsid w:val="00625477"/>
    <w:rsid w:val="00625614"/>
    <w:rsid w:val="006256F3"/>
    <w:rsid w:val="0062770A"/>
    <w:rsid w:val="0062787A"/>
    <w:rsid w:val="00627895"/>
    <w:rsid w:val="006304F6"/>
    <w:rsid w:val="0063061F"/>
    <w:rsid w:val="006329B8"/>
    <w:rsid w:val="00633747"/>
    <w:rsid w:val="00634327"/>
    <w:rsid w:val="00634E61"/>
    <w:rsid w:val="00635311"/>
    <w:rsid w:val="006362ED"/>
    <w:rsid w:val="00641DDA"/>
    <w:rsid w:val="00642771"/>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1DF"/>
    <w:rsid w:val="00657D1D"/>
    <w:rsid w:val="00660270"/>
    <w:rsid w:val="00661A14"/>
    <w:rsid w:val="00662616"/>
    <w:rsid w:val="00662756"/>
    <w:rsid w:val="00662C22"/>
    <w:rsid w:val="00663BA5"/>
    <w:rsid w:val="00664675"/>
    <w:rsid w:val="00665279"/>
    <w:rsid w:val="00665B76"/>
    <w:rsid w:val="00665D91"/>
    <w:rsid w:val="00666231"/>
    <w:rsid w:val="00666CEA"/>
    <w:rsid w:val="0066720E"/>
    <w:rsid w:val="0066792E"/>
    <w:rsid w:val="00670226"/>
    <w:rsid w:val="00671F13"/>
    <w:rsid w:val="00672C5A"/>
    <w:rsid w:val="00674624"/>
    <w:rsid w:val="0067520C"/>
    <w:rsid w:val="00675BD2"/>
    <w:rsid w:val="00676296"/>
    <w:rsid w:val="00676A91"/>
    <w:rsid w:val="0067766C"/>
    <w:rsid w:val="00677F31"/>
    <w:rsid w:val="00680180"/>
    <w:rsid w:val="00682E02"/>
    <w:rsid w:val="00684E5D"/>
    <w:rsid w:val="0068520B"/>
    <w:rsid w:val="006859E5"/>
    <w:rsid w:val="00687A3E"/>
    <w:rsid w:val="00690032"/>
    <w:rsid w:val="006905B5"/>
    <w:rsid w:val="00691F29"/>
    <w:rsid w:val="00691F89"/>
    <w:rsid w:val="00692948"/>
    <w:rsid w:val="00693971"/>
    <w:rsid w:val="00694769"/>
    <w:rsid w:val="00695C98"/>
    <w:rsid w:val="006962BD"/>
    <w:rsid w:val="0069635A"/>
    <w:rsid w:val="0069675D"/>
    <w:rsid w:val="00697417"/>
    <w:rsid w:val="006976C4"/>
    <w:rsid w:val="006A2B37"/>
    <w:rsid w:val="006A3281"/>
    <w:rsid w:val="006A45C5"/>
    <w:rsid w:val="006A4C27"/>
    <w:rsid w:val="006A55FB"/>
    <w:rsid w:val="006A7C9F"/>
    <w:rsid w:val="006B0B31"/>
    <w:rsid w:val="006B3423"/>
    <w:rsid w:val="006B5D6C"/>
    <w:rsid w:val="006B6B4F"/>
    <w:rsid w:val="006B6FE8"/>
    <w:rsid w:val="006B7347"/>
    <w:rsid w:val="006C15B9"/>
    <w:rsid w:val="006C2A1B"/>
    <w:rsid w:val="006C3B58"/>
    <w:rsid w:val="006C3D2B"/>
    <w:rsid w:val="006C3E48"/>
    <w:rsid w:val="006C4C1B"/>
    <w:rsid w:val="006C5643"/>
    <w:rsid w:val="006C572C"/>
    <w:rsid w:val="006C5E13"/>
    <w:rsid w:val="006C5ECD"/>
    <w:rsid w:val="006C5FAF"/>
    <w:rsid w:val="006D0FE5"/>
    <w:rsid w:val="006D1CEC"/>
    <w:rsid w:val="006D2455"/>
    <w:rsid w:val="006D2DAF"/>
    <w:rsid w:val="006D35C2"/>
    <w:rsid w:val="006D4763"/>
    <w:rsid w:val="006D512D"/>
    <w:rsid w:val="006D7C06"/>
    <w:rsid w:val="006E0188"/>
    <w:rsid w:val="006E18AB"/>
    <w:rsid w:val="006E2C0C"/>
    <w:rsid w:val="006E30C9"/>
    <w:rsid w:val="006E33A0"/>
    <w:rsid w:val="006E61E4"/>
    <w:rsid w:val="006E6262"/>
    <w:rsid w:val="006E689E"/>
    <w:rsid w:val="006E75A5"/>
    <w:rsid w:val="006E7729"/>
    <w:rsid w:val="006E7737"/>
    <w:rsid w:val="006E7982"/>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6D1A"/>
    <w:rsid w:val="0070714C"/>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445F"/>
    <w:rsid w:val="00735AE7"/>
    <w:rsid w:val="00735CA7"/>
    <w:rsid w:val="00735CCB"/>
    <w:rsid w:val="0074002F"/>
    <w:rsid w:val="007408BC"/>
    <w:rsid w:val="00741142"/>
    <w:rsid w:val="00741371"/>
    <w:rsid w:val="00741C86"/>
    <w:rsid w:val="00741D4F"/>
    <w:rsid w:val="007420F3"/>
    <w:rsid w:val="0074263D"/>
    <w:rsid w:val="00742646"/>
    <w:rsid w:val="007428FE"/>
    <w:rsid w:val="007435D1"/>
    <w:rsid w:val="00744C79"/>
    <w:rsid w:val="00745073"/>
    <w:rsid w:val="007450DE"/>
    <w:rsid w:val="0074542A"/>
    <w:rsid w:val="00745ED4"/>
    <w:rsid w:val="00746B1E"/>
    <w:rsid w:val="00746D99"/>
    <w:rsid w:val="00747D2C"/>
    <w:rsid w:val="00750545"/>
    <w:rsid w:val="00750BD2"/>
    <w:rsid w:val="0075126F"/>
    <w:rsid w:val="00751572"/>
    <w:rsid w:val="007515A3"/>
    <w:rsid w:val="0075353C"/>
    <w:rsid w:val="00757A0B"/>
    <w:rsid w:val="00757D0A"/>
    <w:rsid w:val="0076164D"/>
    <w:rsid w:val="00763F34"/>
    <w:rsid w:val="007659D3"/>
    <w:rsid w:val="00765A98"/>
    <w:rsid w:val="00766B6A"/>
    <w:rsid w:val="00766EE5"/>
    <w:rsid w:val="007712CF"/>
    <w:rsid w:val="007746D5"/>
    <w:rsid w:val="00774BD5"/>
    <w:rsid w:val="00774E53"/>
    <w:rsid w:val="007759CE"/>
    <w:rsid w:val="007759E8"/>
    <w:rsid w:val="0077623F"/>
    <w:rsid w:val="00776C96"/>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9C0"/>
    <w:rsid w:val="007B3DC7"/>
    <w:rsid w:val="007B47C6"/>
    <w:rsid w:val="007B547C"/>
    <w:rsid w:val="007B5977"/>
    <w:rsid w:val="007B5D8D"/>
    <w:rsid w:val="007B6092"/>
    <w:rsid w:val="007B6304"/>
    <w:rsid w:val="007B6FC6"/>
    <w:rsid w:val="007B7F79"/>
    <w:rsid w:val="007C0537"/>
    <w:rsid w:val="007C2542"/>
    <w:rsid w:val="007C2982"/>
    <w:rsid w:val="007C29C4"/>
    <w:rsid w:val="007C375B"/>
    <w:rsid w:val="007C3A2A"/>
    <w:rsid w:val="007C4657"/>
    <w:rsid w:val="007C4D82"/>
    <w:rsid w:val="007C6BE5"/>
    <w:rsid w:val="007C6EC0"/>
    <w:rsid w:val="007C7233"/>
    <w:rsid w:val="007C7C29"/>
    <w:rsid w:val="007C7F4D"/>
    <w:rsid w:val="007D0632"/>
    <w:rsid w:val="007D0659"/>
    <w:rsid w:val="007D0CA9"/>
    <w:rsid w:val="007D2370"/>
    <w:rsid w:val="007D24F4"/>
    <w:rsid w:val="007D26CD"/>
    <w:rsid w:val="007D2CC8"/>
    <w:rsid w:val="007D30D1"/>
    <w:rsid w:val="007D3E11"/>
    <w:rsid w:val="007D5D3A"/>
    <w:rsid w:val="007D5DB9"/>
    <w:rsid w:val="007D62F3"/>
    <w:rsid w:val="007D7648"/>
    <w:rsid w:val="007D7E4C"/>
    <w:rsid w:val="007E07BA"/>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5A3B"/>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02A"/>
    <w:rsid w:val="008339DA"/>
    <w:rsid w:val="00834909"/>
    <w:rsid w:val="008355B0"/>
    <w:rsid w:val="00837706"/>
    <w:rsid w:val="0084092D"/>
    <w:rsid w:val="00841EA4"/>
    <w:rsid w:val="00842597"/>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5CC2"/>
    <w:rsid w:val="008A68A9"/>
    <w:rsid w:val="008A764A"/>
    <w:rsid w:val="008A790E"/>
    <w:rsid w:val="008B12D1"/>
    <w:rsid w:val="008B1532"/>
    <w:rsid w:val="008B1AA9"/>
    <w:rsid w:val="008B2725"/>
    <w:rsid w:val="008B4C8D"/>
    <w:rsid w:val="008B6694"/>
    <w:rsid w:val="008B6DD4"/>
    <w:rsid w:val="008B6E12"/>
    <w:rsid w:val="008B6EC0"/>
    <w:rsid w:val="008C03BC"/>
    <w:rsid w:val="008C1120"/>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DF5"/>
    <w:rsid w:val="008D6221"/>
    <w:rsid w:val="008E01F5"/>
    <w:rsid w:val="008E0D2C"/>
    <w:rsid w:val="008E1E90"/>
    <w:rsid w:val="008E227A"/>
    <w:rsid w:val="008E25DB"/>
    <w:rsid w:val="008E2AAA"/>
    <w:rsid w:val="008E3A0C"/>
    <w:rsid w:val="008E4DE1"/>
    <w:rsid w:val="008E568E"/>
    <w:rsid w:val="008E5784"/>
    <w:rsid w:val="008E5EEC"/>
    <w:rsid w:val="008F0B78"/>
    <w:rsid w:val="008F13C9"/>
    <w:rsid w:val="008F31D0"/>
    <w:rsid w:val="008F3FD6"/>
    <w:rsid w:val="008F609A"/>
    <w:rsid w:val="008F6B0B"/>
    <w:rsid w:val="008F77D9"/>
    <w:rsid w:val="009002F3"/>
    <w:rsid w:val="00901114"/>
    <w:rsid w:val="0090147E"/>
    <w:rsid w:val="009022AA"/>
    <w:rsid w:val="009023D9"/>
    <w:rsid w:val="0090298C"/>
    <w:rsid w:val="009033D2"/>
    <w:rsid w:val="00903BE0"/>
    <w:rsid w:val="009045FF"/>
    <w:rsid w:val="0090487A"/>
    <w:rsid w:val="00906C56"/>
    <w:rsid w:val="00906CB1"/>
    <w:rsid w:val="0090714B"/>
    <w:rsid w:val="00907493"/>
    <w:rsid w:val="009078A0"/>
    <w:rsid w:val="00907926"/>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C96"/>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65F8"/>
    <w:rsid w:val="0094747D"/>
    <w:rsid w:val="009502E6"/>
    <w:rsid w:val="00950727"/>
    <w:rsid w:val="00950E6B"/>
    <w:rsid w:val="0095178A"/>
    <w:rsid w:val="00952754"/>
    <w:rsid w:val="00952BA9"/>
    <w:rsid w:val="0095301E"/>
    <w:rsid w:val="00953317"/>
    <w:rsid w:val="00953574"/>
    <w:rsid w:val="0095385C"/>
    <w:rsid w:val="00953E88"/>
    <w:rsid w:val="00954A9F"/>
    <w:rsid w:val="009570B0"/>
    <w:rsid w:val="009576EB"/>
    <w:rsid w:val="009578EB"/>
    <w:rsid w:val="00957CA9"/>
    <w:rsid w:val="00960683"/>
    <w:rsid w:val="00960714"/>
    <w:rsid w:val="00960F89"/>
    <w:rsid w:val="00961271"/>
    <w:rsid w:val="00961E4A"/>
    <w:rsid w:val="00962DF6"/>
    <w:rsid w:val="00963131"/>
    <w:rsid w:val="00963138"/>
    <w:rsid w:val="009639F0"/>
    <w:rsid w:val="00963FCC"/>
    <w:rsid w:val="009641BA"/>
    <w:rsid w:val="00964F4E"/>
    <w:rsid w:val="00965D7D"/>
    <w:rsid w:val="00966514"/>
    <w:rsid w:val="00966B98"/>
    <w:rsid w:val="009678EA"/>
    <w:rsid w:val="009703B3"/>
    <w:rsid w:val="00971159"/>
    <w:rsid w:val="00972A32"/>
    <w:rsid w:val="00973635"/>
    <w:rsid w:val="00973D37"/>
    <w:rsid w:val="009750F7"/>
    <w:rsid w:val="009751E1"/>
    <w:rsid w:val="009752D2"/>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7477"/>
    <w:rsid w:val="009B7EB0"/>
    <w:rsid w:val="009C0CF7"/>
    <w:rsid w:val="009C229C"/>
    <w:rsid w:val="009C2BDD"/>
    <w:rsid w:val="009C3562"/>
    <w:rsid w:val="009C4A0C"/>
    <w:rsid w:val="009C4F02"/>
    <w:rsid w:val="009C6546"/>
    <w:rsid w:val="009C7C1A"/>
    <w:rsid w:val="009D26CE"/>
    <w:rsid w:val="009D2AB1"/>
    <w:rsid w:val="009E061D"/>
    <w:rsid w:val="009E278E"/>
    <w:rsid w:val="009E286D"/>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54C9"/>
    <w:rsid w:val="00A05FB1"/>
    <w:rsid w:val="00A07063"/>
    <w:rsid w:val="00A07E2D"/>
    <w:rsid w:val="00A11BC9"/>
    <w:rsid w:val="00A12601"/>
    <w:rsid w:val="00A130BE"/>
    <w:rsid w:val="00A13A03"/>
    <w:rsid w:val="00A1412B"/>
    <w:rsid w:val="00A148E5"/>
    <w:rsid w:val="00A157E7"/>
    <w:rsid w:val="00A15ED7"/>
    <w:rsid w:val="00A16FA3"/>
    <w:rsid w:val="00A1726A"/>
    <w:rsid w:val="00A20009"/>
    <w:rsid w:val="00A20648"/>
    <w:rsid w:val="00A207FC"/>
    <w:rsid w:val="00A233D8"/>
    <w:rsid w:val="00A240B9"/>
    <w:rsid w:val="00A242EB"/>
    <w:rsid w:val="00A27DB3"/>
    <w:rsid w:val="00A27F47"/>
    <w:rsid w:val="00A30B81"/>
    <w:rsid w:val="00A325D3"/>
    <w:rsid w:val="00A3362C"/>
    <w:rsid w:val="00A33B7A"/>
    <w:rsid w:val="00A344EE"/>
    <w:rsid w:val="00A3485F"/>
    <w:rsid w:val="00A3509D"/>
    <w:rsid w:val="00A35894"/>
    <w:rsid w:val="00A35899"/>
    <w:rsid w:val="00A36B7E"/>
    <w:rsid w:val="00A36F4F"/>
    <w:rsid w:val="00A36FC9"/>
    <w:rsid w:val="00A40797"/>
    <w:rsid w:val="00A40E0A"/>
    <w:rsid w:val="00A41A20"/>
    <w:rsid w:val="00A41DD2"/>
    <w:rsid w:val="00A42B71"/>
    <w:rsid w:val="00A43F40"/>
    <w:rsid w:val="00A443CE"/>
    <w:rsid w:val="00A468A7"/>
    <w:rsid w:val="00A473E6"/>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969"/>
    <w:rsid w:val="00A72E47"/>
    <w:rsid w:val="00A72EDD"/>
    <w:rsid w:val="00A7329A"/>
    <w:rsid w:val="00A73ED8"/>
    <w:rsid w:val="00A74C13"/>
    <w:rsid w:val="00A74E68"/>
    <w:rsid w:val="00A7500E"/>
    <w:rsid w:val="00A75834"/>
    <w:rsid w:val="00A76375"/>
    <w:rsid w:val="00A808E5"/>
    <w:rsid w:val="00A81115"/>
    <w:rsid w:val="00A81BBA"/>
    <w:rsid w:val="00A8441B"/>
    <w:rsid w:val="00A845A3"/>
    <w:rsid w:val="00A875D1"/>
    <w:rsid w:val="00A87BF2"/>
    <w:rsid w:val="00A90795"/>
    <w:rsid w:val="00A907A9"/>
    <w:rsid w:val="00A90B98"/>
    <w:rsid w:val="00A91275"/>
    <w:rsid w:val="00A9343F"/>
    <w:rsid w:val="00A939DE"/>
    <w:rsid w:val="00A94F00"/>
    <w:rsid w:val="00A95AE2"/>
    <w:rsid w:val="00A96F0D"/>
    <w:rsid w:val="00A97799"/>
    <w:rsid w:val="00AA03A5"/>
    <w:rsid w:val="00AA07E6"/>
    <w:rsid w:val="00AA1B70"/>
    <w:rsid w:val="00AA3079"/>
    <w:rsid w:val="00AA47CC"/>
    <w:rsid w:val="00AA4ACF"/>
    <w:rsid w:val="00AA6209"/>
    <w:rsid w:val="00AA686D"/>
    <w:rsid w:val="00AA764F"/>
    <w:rsid w:val="00AB1485"/>
    <w:rsid w:val="00AB3406"/>
    <w:rsid w:val="00AB432B"/>
    <w:rsid w:val="00AB47DF"/>
    <w:rsid w:val="00AB5879"/>
    <w:rsid w:val="00AB764B"/>
    <w:rsid w:val="00AB7B30"/>
    <w:rsid w:val="00AC1F0F"/>
    <w:rsid w:val="00AC2595"/>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3193"/>
    <w:rsid w:val="00AE339E"/>
    <w:rsid w:val="00AE37E0"/>
    <w:rsid w:val="00AE4EE9"/>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B00370"/>
    <w:rsid w:val="00B02EC2"/>
    <w:rsid w:val="00B03611"/>
    <w:rsid w:val="00B03A22"/>
    <w:rsid w:val="00B03CD0"/>
    <w:rsid w:val="00B0444B"/>
    <w:rsid w:val="00B04828"/>
    <w:rsid w:val="00B04BEA"/>
    <w:rsid w:val="00B04EE5"/>
    <w:rsid w:val="00B076B5"/>
    <w:rsid w:val="00B07A82"/>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C60"/>
    <w:rsid w:val="00B30A25"/>
    <w:rsid w:val="00B31230"/>
    <w:rsid w:val="00B313B3"/>
    <w:rsid w:val="00B319B8"/>
    <w:rsid w:val="00B31C05"/>
    <w:rsid w:val="00B32BEC"/>
    <w:rsid w:val="00B34BD6"/>
    <w:rsid w:val="00B34E40"/>
    <w:rsid w:val="00B358D6"/>
    <w:rsid w:val="00B379BD"/>
    <w:rsid w:val="00B37E6E"/>
    <w:rsid w:val="00B402D5"/>
    <w:rsid w:val="00B41F11"/>
    <w:rsid w:val="00B42252"/>
    <w:rsid w:val="00B422D8"/>
    <w:rsid w:val="00B43919"/>
    <w:rsid w:val="00B45A5F"/>
    <w:rsid w:val="00B46863"/>
    <w:rsid w:val="00B46925"/>
    <w:rsid w:val="00B46A3D"/>
    <w:rsid w:val="00B52BB3"/>
    <w:rsid w:val="00B52C86"/>
    <w:rsid w:val="00B530D3"/>
    <w:rsid w:val="00B53C78"/>
    <w:rsid w:val="00B54DA3"/>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67F"/>
    <w:rsid w:val="00B71BE6"/>
    <w:rsid w:val="00B71E6B"/>
    <w:rsid w:val="00B73B63"/>
    <w:rsid w:val="00B74FAA"/>
    <w:rsid w:val="00B75A42"/>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940"/>
    <w:rsid w:val="00B87A1D"/>
    <w:rsid w:val="00B9117F"/>
    <w:rsid w:val="00B91776"/>
    <w:rsid w:val="00B92F7E"/>
    <w:rsid w:val="00BA09FE"/>
    <w:rsid w:val="00BA19BD"/>
    <w:rsid w:val="00BA1B10"/>
    <w:rsid w:val="00BA212F"/>
    <w:rsid w:val="00BA2ECC"/>
    <w:rsid w:val="00BA366C"/>
    <w:rsid w:val="00BA38E7"/>
    <w:rsid w:val="00BA5DF4"/>
    <w:rsid w:val="00BA61AA"/>
    <w:rsid w:val="00BA6981"/>
    <w:rsid w:val="00BA70D0"/>
    <w:rsid w:val="00BA71F3"/>
    <w:rsid w:val="00BA7533"/>
    <w:rsid w:val="00BB0E32"/>
    <w:rsid w:val="00BB246C"/>
    <w:rsid w:val="00BB25EB"/>
    <w:rsid w:val="00BB3478"/>
    <w:rsid w:val="00BB519B"/>
    <w:rsid w:val="00BB5A6E"/>
    <w:rsid w:val="00BB5E41"/>
    <w:rsid w:val="00BB6A0C"/>
    <w:rsid w:val="00BB7E9A"/>
    <w:rsid w:val="00BC1220"/>
    <w:rsid w:val="00BC25BB"/>
    <w:rsid w:val="00BC43B8"/>
    <w:rsid w:val="00BC4768"/>
    <w:rsid w:val="00BC47FB"/>
    <w:rsid w:val="00BC5778"/>
    <w:rsid w:val="00BC636A"/>
    <w:rsid w:val="00BC6DCD"/>
    <w:rsid w:val="00BC7718"/>
    <w:rsid w:val="00BD0556"/>
    <w:rsid w:val="00BD08A8"/>
    <w:rsid w:val="00BD08E1"/>
    <w:rsid w:val="00BD2485"/>
    <w:rsid w:val="00BD24E9"/>
    <w:rsid w:val="00BD3445"/>
    <w:rsid w:val="00BD3D98"/>
    <w:rsid w:val="00BD4226"/>
    <w:rsid w:val="00BD67F6"/>
    <w:rsid w:val="00BD6EB7"/>
    <w:rsid w:val="00BD767C"/>
    <w:rsid w:val="00BE0C46"/>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9A4"/>
    <w:rsid w:val="00C56937"/>
    <w:rsid w:val="00C57C97"/>
    <w:rsid w:val="00C57EAB"/>
    <w:rsid w:val="00C60900"/>
    <w:rsid w:val="00C60D71"/>
    <w:rsid w:val="00C620EA"/>
    <w:rsid w:val="00C6293D"/>
    <w:rsid w:val="00C6332B"/>
    <w:rsid w:val="00C6518F"/>
    <w:rsid w:val="00C65B31"/>
    <w:rsid w:val="00C67303"/>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4B06"/>
    <w:rsid w:val="00C85603"/>
    <w:rsid w:val="00C86440"/>
    <w:rsid w:val="00C86777"/>
    <w:rsid w:val="00C86BB6"/>
    <w:rsid w:val="00C87791"/>
    <w:rsid w:val="00C91EE7"/>
    <w:rsid w:val="00C921ED"/>
    <w:rsid w:val="00C923C0"/>
    <w:rsid w:val="00C92925"/>
    <w:rsid w:val="00C934C1"/>
    <w:rsid w:val="00C9411D"/>
    <w:rsid w:val="00C958F0"/>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247C"/>
    <w:rsid w:val="00CD2B09"/>
    <w:rsid w:val="00CD2B5C"/>
    <w:rsid w:val="00CD30EF"/>
    <w:rsid w:val="00CD4559"/>
    <w:rsid w:val="00CD5328"/>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20769"/>
    <w:rsid w:val="00D211C0"/>
    <w:rsid w:val="00D21960"/>
    <w:rsid w:val="00D23582"/>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C22"/>
    <w:rsid w:val="00D37E2D"/>
    <w:rsid w:val="00D41BE3"/>
    <w:rsid w:val="00D41DF8"/>
    <w:rsid w:val="00D42DE4"/>
    <w:rsid w:val="00D449D2"/>
    <w:rsid w:val="00D44D43"/>
    <w:rsid w:val="00D4551C"/>
    <w:rsid w:val="00D4585E"/>
    <w:rsid w:val="00D542B2"/>
    <w:rsid w:val="00D54EA8"/>
    <w:rsid w:val="00D54F30"/>
    <w:rsid w:val="00D55CE5"/>
    <w:rsid w:val="00D568B8"/>
    <w:rsid w:val="00D5718D"/>
    <w:rsid w:val="00D574F1"/>
    <w:rsid w:val="00D60599"/>
    <w:rsid w:val="00D60623"/>
    <w:rsid w:val="00D607B1"/>
    <w:rsid w:val="00D60D10"/>
    <w:rsid w:val="00D639C1"/>
    <w:rsid w:val="00D645E7"/>
    <w:rsid w:val="00D65986"/>
    <w:rsid w:val="00D663C6"/>
    <w:rsid w:val="00D6666F"/>
    <w:rsid w:val="00D668BF"/>
    <w:rsid w:val="00D67840"/>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1573"/>
    <w:rsid w:val="00D9365A"/>
    <w:rsid w:val="00D93B48"/>
    <w:rsid w:val="00D942C3"/>
    <w:rsid w:val="00D94EDD"/>
    <w:rsid w:val="00D96194"/>
    <w:rsid w:val="00D9675A"/>
    <w:rsid w:val="00D978F0"/>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5FB"/>
    <w:rsid w:val="00DC1F6D"/>
    <w:rsid w:val="00DC296A"/>
    <w:rsid w:val="00DC4407"/>
    <w:rsid w:val="00DC4961"/>
    <w:rsid w:val="00DC5569"/>
    <w:rsid w:val="00DC5D95"/>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4845"/>
    <w:rsid w:val="00DE6429"/>
    <w:rsid w:val="00DE7850"/>
    <w:rsid w:val="00DE7DA0"/>
    <w:rsid w:val="00DF2CD5"/>
    <w:rsid w:val="00DF3697"/>
    <w:rsid w:val="00DF3E8A"/>
    <w:rsid w:val="00DF534F"/>
    <w:rsid w:val="00DF59A1"/>
    <w:rsid w:val="00DF5D25"/>
    <w:rsid w:val="00DF5E61"/>
    <w:rsid w:val="00DF6300"/>
    <w:rsid w:val="00DF7898"/>
    <w:rsid w:val="00DF7C05"/>
    <w:rsid w:val="00DF7F84"/>
    <w:rsid w:val="00E0045F"/>
    <w:rsid w:val="00E00693"/>
    <w:rsid w:val="00E00963"/>
    <w:rsid w:val="00E010EF"/>
    <w:rsid w:val="00E017F4"/>
    <w:rsid w:val="00E023EE"/>
    <w:rsid w:val="00E02EAB"/>
    <w:rsid w:val="00E03657"/>
    <w:rsid w:val="00E04110"/>
    <w:rsid w:val="00E06A7B"/>
    <w:rsid w:val="00E07353"/>
    <w:rsid w:val="00E07992"/>
    <w:rsid w:val="00E10416"/>
    <w:rsid w:val="00E11055"/>
    <w:rsid w:val="00E115C8"/>
    <w:rsid w:val="00E125FF"/>
    <w:rsid w:val="00E133E4"/>
    <w:rsid w:val="00E17A04"/>
    <w:rsid w:val="00E20275"/>
    <w:rsid w:val="00E2097B"/>
    <w:rsid w:val="00E20A0F"/>
    <w:rsid w:val="00E21719"/>
    <w:rsid w:val="00E226C4"/>
    <w:rsid w:val="00E23FAA"/>
    <w:rsid w:val="00E247FC"/>
    <w:rsid w:val="00E24C16"/>
    <w:rsid w:val="00E24E8E"/>
    <w:rsid w:val="00E24E9E"/>
    <w:rsid w:val="00E25580"/>
    <w:rsid w:val="00E25D0C"/>
    <w:rsid w:val="00E27A96"/>
    <w:rsid w:val="00E27F01"/>
    <w:rsid w:val="00E3165B"/>
    <w:rsid w:val="00E31CD0"/>
    <w:rsid w:val="00E31E6D"/>
    <w:rsid w:val="00E33F1B"/>
    <w:rsid w:val="00E35884"/>
    <w:rsid w:val="00E3648A"/>
    <w:rsid w:val="00E36752"/>
    <w:rsid w:val="00E368B6"/>
    <w:rsid w:val="00E37AB4"/>
    <w:rsid w:val="00E37EAA"/>
    <w:rsid w:val="00E405BC"/>
    <w:rsid w:val="00E4069B"/>
    <w:rsid w:val="00E406D4"/>
    <w:rsid w:val="00E42A00"/>
    <w:rsid w:val="00E4396A"/>
    <w:rsid w:val="00E4438E"/>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410"/>
    <w:rsid w:val="00E706A0"/>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5FF3"/>
    <w:rsid w:val="00E960D1"/>
    <w:rsid w:val="00E97C76"/>
    <w:rsid w:val="00EA0EBE"/>
    <w:rsid w:val="00EA1D65"/>
    <w:rsid w:val="00EA2092"/>
    <w:rsid w:val="00EA2482"/>
    <w:rsid w:val="00EA31D4"/>
    <w:rsid w:val="00EA4484"/>
    <w:rsid w:val="00EA6068"/>
    <w:rsid w:val="00EA6102"/>
    <w:rsid w:val="00EA61A2"/>
    <w:rsid w:val="00EA7A9A"/>
    <w:rsid w:val="00EB06CB"/>
    <w:rsid w:val="00EB203C"/>
    <w:rsid w:val="00EB2200"/>
    <w:rsid w:val="00EB2C50"/>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362"/>
    <w:rsid w:val="00EC74CE"/>
    <w:rsid w:val="00ED0077"/>
    <w:rsid w:val="00ED062E"/>
    <w:rsid w:val="00ED0A74"/>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0A55"/>
    <w:rsid w:val="00EF2FCF"/>
    <w:rsid w:val="00EF3B42"/>
    <w:rsid w:val="00EF3C45"/>
    <w:rsid w:val="00EF3FC8"/>
    <w:rsid w:val="00EF697F"/>
    <w:rsid w:val="00EF6CE0"/>
    <w:rsid w:val="00F02A7D"/>
    <w:rsid w:val="00F02C25"/>
    <w:rsid w:val="00F04081"/>
    <w:rsid w:val="00F04D19"/>
    <w:rsid w:val="00F059CA"/>
    <w:rsid w:val="00F0689C"/>
    <w:rsid w:val="00F0783A"/>
    <w:rsid w:val="00F07C87"/>
    <w:rsid w:val="00F10ED1"/>
    <w:rsid w:val="00F11294"/>
    <w:rsid w:val="00F1230E"/>
    <w:rsid w:val="00F123DE"/>
    <w:rsid w:val="00F135A8"/>
    <w:rsid w:val="00F13948"/>
    <w:rsid w:val="00F14627"/>
    <w:rsid w:val="00F14CF2"/>
    <w:rsid w:val="00F14F0C"/>
    <w:rsid w:val="00F167D9"/>
    <w:rsid w:val="00F16C30"/>
    <w:rsid w:val="00F2059C"/>
    <w:rsid w:val="00F20901"/>
    <w:rsid w:val="00F21871"/>
    <w:rsid w:val="00F21E72"/>
    <w:rsid w:val="00F233A6"/>
    <w:rsid w:val="00F25752"/>
    <w:rsid w:val="00F2579C"/>
    <w:rsid w:val="00F262F2"/>
    <w:rsid w:val="00F271D5"/>
    <w:rsid w:val="00F27438"/>
    <w:rsid w:val="00F2757F"/>
    <w:rsid w:val="00F27A96"/>
    <w:rsid w:val="00F30C5F"/>
    <w:rsid w:val="00F31C2D"/>
    <w:rsid w:val="00F348C7"/>
    <w:rsid w:val="00F368B8"/>
    <w:rsid w:val="00F36C6D"/>
    <w:rsid w:val="00F379BD"/>
    <w:rsid w:val="00F40C5B"/>
    <w:rsid w:val="00F412D3"/>
    <w:rsid w:val="00F4163D"/>
    <w:rsid w:val="00F438A3"/>
    <w:rsid w:val="00F43F15"/>
    <w:rsid w:val="00F444EF"/>
    <w:rsid w:val="00F446E3"/>
    <w:rsid w:val="00F45763"/>
    <w:rsid w:val="00F46252"/>
    <w:rsid w:val="00F467F1"/>
    <w:rsid w:val="00F46DB2"/>
    <w:rsid w:val="00F51419"/>
    <w:rsid w:val="00F516B0"/>
    <w:rsid w:val="00F53A8F"/>
    <w:rsid w:val="00F53C9A"/>
    <w:rsid w:val="00F5440E"/>
    <w:rsid w:val="00F546B5"/>
    <w:rsid w:val="00F56D9B"/>
    <w:rsid w:val="00F56DEF"/>
    <w:rsid w:val="00F60573"/>
    <w:rsid w:val="00F612CF"/>
    <w:rsid w:val="00F62370"/>
    <w:rsid w:val="00F63984"/>
    <w:rsid w:val="00F64B5E"/>
    <w:rsid w:val="00F65040"/>
    <w:rsid w:val="00F6732A"/>
    <w:rsid w:val="00F67C33"/>
    <w:rsid w:val="00F70E45"/>
    <w:rsid w:val="00F7250B"/>
    <w:rsid w:val="00F72DF4"/>
    <w:rsid w:val="00F744A6"/>
    <w:rsid w:val="00F75A57"/>
    <w:rsid w:val="00F76736"/>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67C6"/>
    <w:rsid w:val="00F91EAE"/>
    <w:rsid w:val="00F92385"/>
    <w:rsid w:val="00F93352"/>
    <w:rsid w:val="00F93486"/>
    <w:rsid w:val="00F93D5E"/>
    <w:rsid w:val="00F965F5"/>
    <w:rsid w:val="00F9712B"/>
    <w:rsid w:val="00F9766E"/>
    <w:rsid w:val="00F979B3"/>
    <w:rsid w:val="00FA234F"/>
    <w:rsid w:val="00FA3571"/>
    <w:rsid w:val="00FA4A79"/>
    <w:rsid w:val="00FA55C6"/>
    <w:rsid w:val="00FA65C5"/>
    <w:rsid w:val="00FA7D8A"/>
    <w:rsid w:val="00FB0243"/>
    <w:rsid w:val="00FB06A5"/>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character" w:customStyle="1" w:styleId="HeaderChar">
    <w:name w:val="Header Char"/>
    <w:link w:val="Header"/>
    <w:rsid w:val="00132F6C"/>
    <w:rPr>
      <w:sz w:val="24"/>
    </w:rPr>
  </w:style>
  <w:style w:type="character" w:customStyle="1" w:styleId="FooterChar">
    <w:name w:val="Footer Char"/>
    <w:link w:val="Footer"/>
    <w:uiPriority w:val="99"/>
    <w:rsid w:val="00132F6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character" w:customStyle="1" w:styleId="HeaderChar">
    <w:name w:val="Header Char"/>
    <w:link w:val="Header"/>
    <w:rsid w:val="00132F6C"/>
    <w:rPr>
      <w:sz w:val="24"/>
    </w:rPr>
  </w:style>
  <w:style w:type="character" w:customStyle="1" w:styleId="FooterChar">
    <w:name w:val="Footer Char"/>
    <w:link w:val="Footer"/>
    <w:uiPriority w:val="99"/>
    <w:rsid w:val="00132F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8973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epa.gov/iaq/schools/index.html"/>
  <Relationship Id="rId11" Type="http://schemas.openxmlformats.org/officeDocument/2006/relationships/hyperlink" TargetMode="External" Target="http://mass.gov/dph/iaq"/>
  <Relationship Id="rId12" Type="http://schemas.openxmlformats.org/officeDocument/2006/relationships/hyperlink" TargetMode="External" Target="https://www.carpet-rug.org/Documents/Scientific_Resources/0203_IICRC_Life-Cycle-Cost-Analysis.aspx"/>
  <Relationship Id="rId13" Type="http://schemas.openxmlformats.org/officeDocument/2006/relationships/hyperlink" TargetMode="External" Target="http://www.iicrc.org/consumers/care/carpet-cleaning/"/>
  <Relationship Id="rId14" Type="http://schemas.openxmlformats.org/officeDocument/2006/relationships/hyperlink" TargetMode="External" Target="http://www.mass.gov/eohhs/gov/departments/dph/programs/environmental-health/exposure-topics/iaq/iaq-manual/"/>
  <Relationship Id="rId15" Type="http://schemas.openxmlformats.org/officeDocument/2006/relationships/hyperlink" TargetMode="External" Target="https://www.epa.gov/iaq-schools"/>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yperlink" TargetMode="External" Target="http://www.epa.gov/mold/mold-remediation-schools-and-commercial-buildings-guide"/>
  <Relationship Id="rId23" Type="http://schemas.openxmlformats.org/officeDocument/2006/relationships/image" Target="media/image2.jpeg"/>
  <Relationship Id="rId24" Type="http://schemas.openxmlformats.org/officeDocument/2006/relationships/image" Target="media/image3.png"/>
  <Relationship Id="rId25" Type="http://schemas.openxmlformats.org/officeDocument/2006/relationships/image" Target="media/image4.jpeg"/>
  <Relationship Id="rId26" Type="http://schemas.openxmlformats.org/officeDocument/2006/relationships/image" Target="media/image5.jpeg"/>
  <Relationship Id="rId27" Type="http://schemas.openxmlformats.org/officeDocument/2006/relationships/image" Target="media/image6.jpeg"/>
  <Relationship Id="rId28" Type="http://schemas.openxmlformats.org/officeDocument/2006/relationships/image" Target="media/image7.png"/>
  <Relationship Id="rId29" Type="http://schemas.openxmlformats.org/officeDocument/2006/relationships/image" Target="media/image8.jpeg"/>
  <Relationship Id="rId3" Type="http://schemas.openxmlformats.org/officeDocument/2006/relationships/styles" Target="styles.xml"/>
  <Relationship Id="rId30" Type="http://schemas.openxmlformats.org/officeDocument/2006/relationships/image" Target="media/image9.jpeg"/>
  <Relationship Id="rId31" Type="http://schemas.openxmlformats.org/officeDocument/2006/relationships/image" Target="media/image10.jpeg"/>
  <Relationship Id="rId32" Type="http://schemas.openxmlformats.org/officeDocument/2006/relationships/image" Target="media/image11.jpeg"/>
  <Relationship Id="rId33" Type="http://schemas.openxmlformats.org/officeDocument/2006/relationships/image" Target="media/image12.jpeg"/>
  <Relationship Id="rId34" Type="http://schemas.openxmlformats.org/officeDocument/2006/relationships/image" Target="media/image13.jpeg"/>
  <Relationship Id="rId35" Type="http://schemas.openxmlformats.org/officeDocument/2006/relationships/image" Target="media/image14.jpeg"/>
  <Relationship Id="rId36" Type="http://schemas.openxmlformats.org/officeDocument/2006/relationships/image" Target="media/image15.jpeg"/>
  <Relationship Id="rId37" Type="http://schemas.openxmlformats.org/officeDocument/2006/relationships/image" Target="media/image16.jpeg"/>
  <Relationship Id="rId38" Type="http://schemas.openxmlformats.org/officeDocument/2006/relationships/image" Target="media/image17.jpeg"/>
  <Relationship Id="rId39" Type="http://schemas.openxmlformats.org/officeDocument/2006/relationships/image" Target="media/image18.jpeg"/>
  <Relationship Id="rId4" Type="http://schemas.microsoft.com/office/2007/relationships/stylesWithEffects" Target="stylesWithEffects.xml"/>
  <Relationship Id="rId40" Type="http://schemas.openxmlformats.org/officeDocument/2006/relationships/image" Target="media/image19.jpeg"/>
  <Relationship Id="rId41" Type="http://schemas.openxmlformats.org/officeDocument/2006/relationships/image" Target="media/image20.jpeg"/>
  <Relationship Id="rId42" Type="http://schemas.openxmlformats.org/officeDocument/2006/relationships/footer" Target="footer4.xml"/>
  <Relationship Id="rId43" Type="http://schemas.openxmlformats.org/officeDocument/2006/relationships/header" Target="header4.xml"/>
  <Relationship Id="rId44" Type="http://schemas.openxmlformats.org/officeDocument/2006/relationships/footer" Target="footer5.xml"/>
  <Relationship Id="rId45" Type="http://schemas.openxmlformats.org/officeDocument/2006/relationships/header" Target="header5.xml"/>
  <Relationship Id="rId46" Type="http://schemas.openxmlformats.org/officeDocument/2006/relationships/footer" Target="footer6.xml"/>
  <Relationship Id="rId47" Type="http://schemas.openxmlformats.org/officeDocument/2006/relationships/fontTable" Target="fontTable.xml"/>
  <Relationship Id="rId48" Type="http://schemas.openxmlformats.org/officeDocument/2006/relationships/theme" Target="theme/theme1.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BC87-CAFD-4D85-85C0-084846A15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3642</Words>
  <Characters>20761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Indoor Air Quality Asessment-Swanson Road Intermediate School</vt:lpstr>
    </vt:vector>
  </TitlesOfParts>
  <Manager>Environmental Health</Manager>
  <Company>MDPH</Company>
  <LinksUpToDate>false</LinksUpToDate>
  <CharactersWithSpaces>24355</CharactersWithSpaces>
  <SharedDoc>false</SharedDoc>
  <HLinks>
    <vt:vector size="42" baseType="variant">
      <vt:variant>
        <vt:i4>7012401</vt:i4>
      </vt:variant>
      <vt:variant>
        <vt:i4>21</vt:i4>
      </vt:variant>
      <vt:variant>
        <vt:i4>0</vt:i4>
      </vt:variant>
      <vt:variant>
        <vt:i4>5</vt:i4>
      </vt:variant>
      <vt:variant>
        <vt:lpwstr>http://www.epa.gov/mold/mold-remediation-schools-and-commercial-buildings-guide</vt:lpwstr>
      </vt:variant>
      <vt:variant>
        <vt:lpwstr/>
      </vt:variant>
      <vt:variant>
        <vt:i4>7995449</vt:i4>
      </vt:variant>
      <vt:variant>
        <vt:i4>18</vt:i4>
      </vt:variant>
      <vt:variant>
        <vt:i4>0</vt:i4>
      </vt:variant>
      <vt:variant>
        <vt:i4>5</vt:i4>
      </vt:variant>
      <vt:variant>
        <vt:lpwstr>https://www.epa.gov/iaq-schools</vt:lpwstr>
      </vt:variant>
      <vt:variant>
        <vt:lpwstr/>
      </vt:variant>
      <vt:variant>
        <vt:i4>3145825</vt:i4>
      </vt:variant>
      <vt:variant>
        <vt:i4>15</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12</vt:i4>
      </vt:variant>
      <vt:variant>
        <vt:i4>0</vt:i4>
      </vt:variant>
      <vt:variant>
        <vt:i4>5</vt:i4>
      </vt:variant>
      <vt:variant>
        <vt:lpwstr>http://www.iicrc.org/consumers/care/carpet-cleaning/</vt:lpwstr>
      </vt:variant>
      <vt:variant>
        <vt:lpwstr>faq</vt:lpwstr>
      </vt:variant>
      <vt:variant>
        <vt:i4>458868</vt:i4>
      </vt:variant>
      <vt:variant>
        <vt:i4>9</vt:i4>
      </vt:variant>
      <vt:variant>
        <vt:i4>0</vt:i4>
      </vt:variant>
      <vt:variant>
        <vt:i4>5</vt:i4>
      </vt:variant>
      <vt:variant>
        <vt:lpwstr>https://www.carpet-rug.org/Documents/Scientific_Resources/0203_IICRC_Life-Cycle-Cost-Analysis.aspx</vt:lpwstr>
      </vt:variant>
      <vt:variant>
        <vt:lpwstr/>
      </vt:variant>
      <vt:variant>
        <vt:i4>6619247</vt:i4>
      </vt:variant>
      <vt:variant>
        <vt:i4>6</vt:i4>
      </vt:variant>
      <vt:variant>
        <vt:i4>0</vt:i4>
      </vt:variant>
      <vt:variant>
        <vt:i4>5</vt:i4>
      </vt:variant>
      <vt:variant>
        <vt:lpwstr>http://mass.gov/dph/iaq</vt:lpwstr>
      </vt:variant>
      <vt:variant>
        <vt:lpwstr/>
      </vt:variant>
      <vt:variant>
        <vt:i4>5308446</vt:i4>
      </vt:variant>
      <vt:variant>
        <vt:i4>3</vt:i4>
      </vt:variant>
      <vt:variant>
        <vt:i4>0</vt:i4>
      </vt:variant>
      <vt:variant>
        <vt:i4>5</vt:i4>
      </vt:variant>
      <vt:variant>
        <vt:lpwstr>http://www.epa.gov/iaq/schools/index.html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2016-07-19T13:32:00Z</dcterms:created>
  <dc:creator>Indoor Air Quality Program</dc:creator>
  <keywords>Swanson Road Intermediate School, Indoor Air Quality Assessment, Health concerns and general indoor air quality (IAQ) concerns</keywords>
  <lastModifiedBy>AutoBVT</lastModifiedBy>
  <lastPrinted>2016-06-08T19:05:00Z</lastPrinted>
  <dcterms:modified xsi:type="dcterms:W3CDTF">2016-07-19T13:33:00Z</dcterms:modified>
  <revision>3</revision>
  <dc:subject>Swanson Road Intermediate School</dc:subject>
  <dc:title>Indoor Air Quality Asessment-Swanson Road Intermediate School</dc:title>
</coreProperties>
</file>