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DB" w:rsidRDefault="006B0D9E">
      <w:pPr>
        <w:pStyle w:val="Normal1"/>
        <w:spacing w:line="480" w:lineRule="auto"/>
        <w:jc w:val="center"/>
        <w:rPr>
          <w:rFonts w:ascii="Courier New" w:eastAsia="Courier New" w:hAnsi="Courier New" w:cs="Courier New"/>
          <w:b/>
          <w:sz w:val="24"/>
          <w:szCs w:val="24"/>
        </w:rPr>
      </w:pPr>
      <w:r>
        <w:rPr>
          <w:rFonts w:ascii="Courier New" w:eastAsia="Courier New" w:hAnsi="Courier New" w:cs="Courier New"/>
          <w:b/>
          <w:sz w:val="24"/>
          <w:szCs w:val="24"/>
        </w:rPr>
        <w:t>COMMONWEALTH OF MASSACHUSETTS</w:t>
      </w:r>
    </w:p>
    <w:p w:rsidR="007F37DB" w:rsidRDefault="006B0D9E">
      <w:pPr>
        <w:pStyle w:val="Normal1"/>
        <w:spacing w:line="480" w:lineRule="auto"/>
        <w:jc w:val="center"/>
        <w:rPr>
          <w:rFonts w:ascii="Courier New" w:eastAsia="Courier New" w:hAnsi="Courier New" w:cs="Courier New"/>
          <w:b/>
          <w:sz w:val="24"/>
          <w:szCs w:val="24"/>
        </w:rPr>
      </w:pPr>
      <w:r>
        <w:rPr>
          <w:rFonts w:ascii="Courier New" w:eastAsia="Courier New" w:hAnsi="Courier New" w:cs="Courier New"/>
          <w:b/>
          <w:sz w:val="24"/>
          <w:szCs w:val="24"/>
        </w:rPr>
        <w:t>APPELLATE TAX BOARD</w:t>
      </w:r>
    </w:p>
    <w:p w:rsidR="007F37DB" w:rsidRDefault="007F37DB">
      <w:pPr>
        <w:pStyle w:val="Normal1"/>
        <w:spacing w:line="240" w:lineRule="auto"/>
        <w:jc w:val="center"/>
        <w:rPr>
          <w:rFonts w:ascii="Courier New" w:eastAsia="Courier New" w:hAnsi="Courier New" w:cs="Courier New"/>
          <w:b/>
          <w:sz w:val="24"/>
          <w:szCs w:val="24"/>
        </w:rPr>
      </w:pPr>
    </w:p>
    <w:p w:rsidR="006035A4" w:rsidRDefault="006035A4">
      <w:pPr>
        <w:pStyle w:val="Normal1"/>
        <w:spacing w:line="240" w:lineRule="auto"/>
        <w:jc w:val="center"/>
        <w:rPr>
          <w:rFonts w:ascii="Courier New" w:eastAsia="Courier New" w:hAnsi="Courier New" w:cs="Courier New"/>
          <w:b/>
          <w:sz w:val="24"/>
          <w:szCs w:val="24"/>
        </w:rPr>
      </w:pPr>
    </w:p>
    <w:p w:rsidR="007F37DB" w:rsidRDefault="006B0D9E" w:rsidP="00031D4F">
      <w:pPr>
        <w:pStyle w:val="Normal1"/>
        <w:spacing w:line="240" w:lineRule="auto"/>
        <w:rPr>
          <w:rFonts w:ascii="Courier New" w:eastAsia="Courier New" w:hAnsi="Courier New" w:cs="Courier New"/>
          <w:b/>
          <w:sz w:val="24"/>
          <w:szCs w:val="24"/>
        </w:rPr>
      </w:pPr>
      <w:proofErr w:type="gramStart"/>
      <w:r>
        <w:rPr>
          <w:rFonts w:ascii="Courier New" w:eastAsia="Courier New" w:hAnsi="Courier New" w:cs="Courier New"/>
          <w:b/>
          <w:sz w:val="24"/>
          <w:szCs w:val="24"/>
        </w:rPr>
        <w:t>SWISSPORT FUELING, INC.</w:t>
      </w:r>
      <w:proofErr w:type="gramEnd"/>
      <w:r>
        <w:rPr>
          <w:rFonts w:ascii="Courier New" w:eastAsia="Courier New" w:hAnsi="Courier New" w:cs="Courier New"/>
          <w:b/>
          <w:sz w:val="24"/>
          <w:szCs w:val="24"/>
        </w:rPr>
        <w:tab/>
      </w:r>
      <w:r>
        <w:rPr>
          <w:rFonts w:ascii="Courier New" w:eastAsia="Courier New" w:hAnsi="Courier New" w:cs="Courier New"/>
          <w:b/>
          <w:sz w:val="24"/>
          <w:szCs w:val="24"/>
        </w:rPr>
        <w:tab/>
        <w:t>v.</w:t>
      </w:r>
      <w:r>
        <w:rPr>
          <w:rFonts w:ascii="Courier New" w:eastAsia="Courier New" w:hAnsi="Courier New" w:cs="Courier New"/>
          <w:b/>
          <w:sz w:val="24"/>
          <w:szCs w:val="24"/>
        </w:rPr>
        <w:tab/>
      </w:r>
      <w:r>
        <w:rPr>
          <w:rFonts w:ascii="Courier New" w:eastAsia="Courier New" w:hAnsi="Courier New" w:cs="Courier New"/>
          <w:b/>
          <w:sz w:val="24"/>
          <w:szCs w:val="24"/>
        </w:rPr>
        <w:tab/>
      </w:r>
      <w:r w:rsidR="00031D4F">
        <w:rPr>
          <w:rFonts w:ascii="Courier New" w:eastAsia="Courier New" w:hAnsi="Courier New" w:cs="Courier New"/>
          <w:b/>
          <w:sz w:val="24"/>
          <w:szCs w:val="24"/>
        </w:rPr>
        <w:t>   </w:t>
      </w:r>
      <w:r>
        <w:rPr>
          <w:rFonts w:ascii="Courier New" w:eastAsia="Courier New" w:hAnsi="Courier New" w:cs="Courier New"/>
          <w:b/>
          <w:sz w:val="24"/>
          <w:szCs w:val="24"/>
        </w:rPr>
        <w:t xml:space="preserve">BOARD OF ASSESSORS OF </w:t>
      </w:r>
    </w:p>
    <w:p w:rsidR="007F37DB" w:rsidRDefault="00031D4F" w:rsidP="00031D4F">
      <w:pPr>
        <w:pStyle w:val="Normal1"/>
        <w:spacing w:line="240" w:lineRule="auto"/>
        <w:ind w:left="5040" w:firstLine="720"/>
        <w:rPr>
          <w:rFonts w:ascii="Courier New" w:eastAsia="Courier New" w:hAnsi="Courier New" w:cs="Courier New"/>
          <w:b/>
          <w:sz w:val="24"/>
          <w:szCs w:val="24"/>
        </w:rPr>
      </w:pPr>
      <w:r>
        <w:rPr>
          <w:rFonts w:ascii="Courier New" w:eastAsia="Courier New" w:hAnsi="Courier New" w:cs="Courier New"/>
          <w:b/>
          <w:sz w:val="24"/>
          <w:szCs w:val="24"/>
        </w:rPr>
        <w:t>   </w:t>
      </w:r>
      <w:r w:rsidR="006B0D9E">
        <w:rPr>
          <w:rFonts w:ascii="Courier New" w:eastAsia="Courier New" w:hAnsi="Courier New" w:cs="Courier New"/>
          <w:b/>
          <w:sz w:val="24"/>
          <w:szCs w:val="24"/>
        </w:rPr>
        <w:t>THE CITY OF WORCESTER</w:t>
      </w:r>
    </w:p>
    <w:p w:rsidR="007F37DB" w:rsidRDefault="007F37DB">
      <w:pPr>
        <w:pStyle w:val="Normal1"/>
        <w:spacing w:line="240" w:lineRule="auto"/>
        <w:rPr>
          <w:rFonts w:ascii="Courier New" w:eastAsia="Courier New" w:hAnsi="Courier New" w:cs="Courier New"/>
          <w:b/>
          <w:sz w:val="24"/>
          <w:szCs w:val="24"/>
        </w:rPr>
      </w:pPr>
    </w:p>
    <w:p w:rsidR="00031D4F" w:rsidRDefault="006B0D9E" w:rsidP="00031D4F">
      <w:pPr>
        <w:pStyle w:val="Normal1"/>
        <w:spacing w:line="240" w:lineRule="auto"/>
        <w:rPr>
          <w:rFonts w:ascii="Courier New" w:eastAsia="Courier New" w:hAnsi="Courier New" w:cs="Courier New"/>
          <w:sz w:val="24"/>
          <w:szCs w:val="24"/>
        </w:rPr>
      </w:pPr>
      <w:r>
        <w:rPr>
          <w:rFonts w:ascii="Courier New" w:eastAsia="Courier New" w:hAnsi="Courier New" w:cs="Courier New"/>
          <w:sz w:val="24"/>
          <w:szCs w:val="24"/>
        </w:rPr>
        <w:t>Docket No. F321360</w:t>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sidR="00031D4F">
        <w:rPr>
          <w:rFonts w:ascii="Courier New" w:eastAsia="Courier New" w:hAnsi="Courier New" w:cs="Courier New"/>
          <w:sz w:val="24"/>
          <w:szCs w:val="24"/>
        </w:rPr>
        <w:t>   </w:t>
      </w:r>
      <w:r>
        <w:rPr>
          <w:rFonts w:ascii="Courier New" w:eastAsia="Courier New" w:hAnsi="Courier New" w:cs="Courier New"/>
          <w:sz w:val="24"/>
          <w:szCs w:val="24"/>
        </w:rPr>
        <w:t>Promulgated:</w:t>
      </w:r>
    </w:p>
    <w:p w:rsidR="007F37DB" w:rsidRDefault="00031D4F" w:rsidP="00031D4F">
      <w:pPr>
        <w:pStyle w:val="Normal1"/>
        <w:spacing w:line="24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t xml:space="preserve">   </w:t>
      </w:r>
      <w:r w:rsidR="00DA4A7F">
        <w:rPr>
          <w:rFonts w:ascii="Courier New" w:eastAsia="Courier New" w:hAnsi="Courier New" w:cs="Courier New"/>
          <w:sz w:val="24"/>
          <w:szCs w:val="24"/>
        </w:rPr>
        <w:t>August 10, 2018</w:t>
      </w:r>
    </w:p>
    <w:p w:rsidR="007F37DB" w:rsidRDefault="006B0D9E">
      <w:pPr>
        <w:pStyle w:val="Normal1"/>
        <w:spacing w:line="480" w:lineRule="auto"/>
        <w:rPr>
          <w:rFonts w:ascii="Courier New" w:eastAsia="Courier New" w:hAnsi="Courier New" w:cs="Courier New"/>
          <w:sz w:val="24"/>
          <w:szCs w:val="24"/>
        </w:rPr>
      </w:pP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r>
        <w:rPr>
          <w:rFonts w:ascii="Courier New" w:eastAsia="Courier New" w:hAnsi="Courier New" w:cs="Courier New"/>
          <w:sz w:val="24"/>
          <w:szCs w:val="24"/>
        </w:rPr>
        <w:tab/>
      </w:r>
    </w:p>
    <w:p w:rsidR="00AE38C4" w:rsidRPr="00C80B9C" w:rsidRDefault="006B0D9E" w:rsidP="007D5CD6">
      <w:pPr>
        <w:spacing w:line="480" w:lineRule="auto"/>
        <w:ind w:firstLine="720"/>
        <w:jc w:val="both"/>
      </w:pPr>
      <w:r>
        <w:rPr>
          <w:rFonts w:ascii="Courier New" w:eastAsia="Courier New" w:hAnsi="Courier New" w:cs="Courier New"/>
          <w:sz w:val="24"/>
          <w:szCs w:val="24"/>
        </w:rPr>
        <w:t xml:space="preserve">This is an appeal under the formal procedure pursuant to G.L. c. 58A, </w:t>
      </w:r>
      <w:r>
        <w:rPr>
          <w:rFonts w:ascii="Courier New" w:eastAsia="Courier New" w:hAnsi="Courier New" w:cs="Courier New"/>
          <w:color w:val="222222"/>
          <w:sz w:val="24"/>
          <w:szCs w:val="24"/>
        </w:rPr>
        <w:t>§ 7 and G.L. c. 59, §§ 64 and 65, from the refusal of the</w:t>
      </w:r>
      <w:r w:rsidR="0086717F">
        <w:rPr>
          <w:rFonts w:ascii="Courier New" w:eastAsia="Courier New" w:hAnsi="Courier New" w:cs="Courier New"/>
          <w:color w:val="222222"/>
          <w:sz w:val="24"/>
          <w:szCs w:val="24"/>
        </w:rPr>
        <w:t xml:space="preserve"> appellee</w:t>
      </w:r>
      <w:r w:rsidR="003A75D8">
        <w:rPr>
          <w:rFonts w:ascii="Courier New" w:eastAsia="Courier New" w:hAnsi="Courier New" w:cs="Courier New"/>
          <w:color w:val="222222"/>
          <w:sz w:val="24"/>
          <w:szCs w:val="24"/>
        </w:rPr>
        <w:t>,</w:t>
      </w:r>
      <w:r>
        <w:rPr>
          <w:rFonts w:ascii="Courier New" w:eastAsia="Courier New" w:hAnsi="Courier New" w:cs="Courier New"/>
          <w:color w:val="222222"/>
          <w:sz w:val="24"/>
          <w:szCs w:val="24"/>
        </w:rPr>
        <w:t xml:space="preserve"> </w:t>
      </w:r>
      <w:r w:rsidR="005A1776">
        <w:rPr>
          <w:rFonts w:ascii="Courier New" w:eastAsia="Courier New" w:hAnsi="Courier New" w:cs="Courier New"/>
          <w:color w:val="222222"/>
          <w:sz w:val="24"/>
          <w:szCs w:val="24"/>
        </w:rPr>
        <w:t xml:space="preserve">the </w:t>
      </w:r>
      <w:r>
        <w:rPr>
          <w:rFonts w:ascii="Courier New" w:eastAsia="Courier New" w:hAnsi="Courier New" w:cs="Courier New"/>
          <w:color w:val="222222"/>
          <w:sz w:val="24"/>
          <w:szCs w:val="24"/>
        </w:rPr>
        <w:t>Board of Assessors of the City of Worcester (“</w:t>
      </w:r>
      <w:r w:rsidR="0086717F">
        <w:rPr>
          <w:rFonts w:ascii="Courier New" w:eastAsia="Courier New" w:hAnsi="Courier New" w:cs="Courier New"/>
          <w:color w:val="222222"/>
          <w:sz w:val="24"/>
          <w:szCs w:val="24"/>
        </w:rPr>
        <w:t>assessors</w:t>
      </w:r>
      <w:r>
        <w:rPr>
          <w:rFonts w:ascii="Courier New" w:eastAsia="Courier New" w:hAnsi="Courier New" w:cs="Courier New"/>
          <w:color w:val="222222"/>
          <w:sz w:val="24"/>
          <w:szCs w:val="24"/>
        </w:rPr>
        <w:t>”)</w:t>
      </w:r>
      <w:r w:rsidR="005A1776">
        <w:rPr>
          <w:rFonts w:ascii="Courier New" w:eastAsia="Courier New" w:hAnsi="Courier New" w:cs="Courier New"/>
          <w:color w:val="222222"/>
          <w:sz w:val="24"/>
          <w:szCs w:val="24"/>
        </w:rPr>
        <w:t>,</w:t>
      </w:r>
      <w:r>
        <w:rPr>
          <w:rFonts w:ascii="Courier New" w:eastAsia="Courier New" w:hAnsi="Courier New" w:cs="Courier New"/>
          <w:color w:val="222222"/>
          <w:sz w:val="24"/>
          <w:szCs w:val="24"/>
        </w:rPr>
        <w:t xml:space="preserve"> to abate taxes assessed on certain property located in the City of Worcester and assessed to </w:t>
      </w:r>
      <w:proofErr w:type="spellStart"/>
      <w:r>
        <w:rPr>
          <w:rFonts w:ascii="Courier New" w:eastAsia="Courier New" w:hAnsi="Courier New" w:cs="Courier New"/>
          <w:color w:val="222222"/>
          <w:sz w:val="24"/>
          <w:szCs w:val="24"/>
        </w:rPr>
        <w:t>Swissport</w:t>
      </w:r>
      <w:proofErr w:type="spellEnd"/>
      <w:r>
        <w:rPr>
          <w:rFonts w:ascii="Courier New" w:eastAsia="Courier New" w:hAnsi="Courier New" w:cs="Courier New"/>
          <w:color w:val="222222"/>
          <w:sz w:val="24"/>
          <w:szCs w:val="24"/>
        </w:rPr>
        <w:t xml:space="preserve"> Fueling, Inc. (“appellant”), under G.L. c. 59, § </w:t>
      </w:r>
      <w:r w:rsidR="004A51DC">
        <w:rPr>
          <w:rFonts w:ascii="Courier New" w:eastAsia="Courier New" w:hAnsi="Courier New" w:cs="Courier New"/>
          <w:color w:val="222222"/>
          <w:sz w:val="24"/>
          <w:szCs w:val="24"/>
        </w:rPr>
        <w:t>2B</w:t>
      </w:r>
      <w:r w:rsidR="0025170D">
        <w:rPr>
          <w:rFonts w:ascii="Courier New" w:eastAsia="Courier New" w:hAnsi="Courier New" w:cs="Courier New"/>
          <w:color w:val="222222"/>
          <w:sz w:val="24"/>
          <w:szCs w:val="24"/>
        </w:rPr>
        <w:t xml:space="preserve"> (“§ 2B”)</w:t>
      </w:r>
      <w:r>
        <w:rPr>
          <w:rFonts w:ascii="Courier New" w:eastAsia="Courier New" w:hAnsi="Courier New" w:cs="Courier New"/>
          <w:color w:val="222222"/>
          <w:sz w:val="24"/>
          <w:szCs w:val="24"/>
        </w:rPr>
        <w:t>,</w:t>
      </w:r>
      <w:r w:rsidR="0025170D">
        <w:rPr>
          <w:rStyle w:val="FootnoteReference"/>
          <w:rFonts w:ascii="Courier New" w:hAnsi="Courier New" w:cs="Courier New"/>
          <w:sz w:val="24"/>
        </w:rPr>
        <w:footnoteReference w:id="1"/>
      </w:r>
      <w:r>
        <w:rPr>
          <w:rFonts w:ascii="Courier New" w:eastAsia="Courier New" w:hAnsi="Courier New" w:cs="Courier New"/>
          <w:color w:val="222222"/>
          <w:sz w:val="24"/>
          <w:szCs w:val="24"/>
        </w:rPr>
        <w:t xml:space="preserve"> for fiscal year 2013</w:t>
      </w:r>
      <w:r w:rsidR="00AA0F31">
        <w:rPr>
          <w:rFonts w:ascii="Courier New" w:eastAsia="Courier New" w:hAnsi="Courier New" w:cs="Courier New"/>
          <w:color w:val="222222"/>
          <w:sz w:val="24"/>
          <w:szCs w:val="24"/>
        </w:rPr>
        <w:t xml:space="preserve"> (“</w:t>
      </w:r>
      <w:r w:rsidR="00031D4F">
        <w:rPr>
          <w:rFonts w:ascii="Courier New" w:eastAsia="Courier New" w:hAnsi="Courier New" w:cs="Courier New"/>
          <w:color w:val="222222"/>
          <w:sz w:val="24"/>
          <w:szCs w:val="24"/>
        </w:rPr>
        <w:t>fiscal year at issue</w:t>
      </w:r>
      <w:r w:rsidR="00AA0F31">
        <w:rPr>
          <w:rFonts w:ascii="Courier New" w:eastAsia="Courier New" w:hAnsi="Courier New" w:cs="Courier New"/>
          <w:color w:val="222222"/>
          <w:sz w:val="24"/>
          <w:szCs w:val="24"/>
        </w:rPr>
        <w:t>”)</w:t>
      </w:r>
      <w:r>
        <w:rPr>
          <w:rFonts w:ascii="Courier New" w:eastAsia="Courier New" w:hAnsi="Courier New" w:cs="Courier New"/>
          <w:color w:val="222222"/>
          <w:sz w:val="24"/>
          <w:szCs w:val="24"/>
        </w:rPr>
        <w:t>.</w:t>
      </w:r>
      <w:r w:rsidR="00AE38C4" w:rsidRPr="00157839">
        <w:rPr>
          <w:rFonts w:ascii="Courier New" w:hAnsi="Courier New" w:cs="Courier New"/>
          <w:sz w:val="24"/>
        </w:rPr>
        <w:t xml:space="preserve">  </w:t>
      </w:r>
    </w:p>
    <w:p w:rsidR="007F37DB" w:rsidRDefault="006B0D9E">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Chairman Hammond heard the appeal and was joined in the decision for the appellant by Commissioners Scharaffa, Rose, Chmielinski, and Good.</w:t>
      </w:r>
      <w:r w:rsidR="007D5CD6" w:rsidRPr="007D5CD6">
        <w:rPr>
          <w:rStyle w:val="FootnoteReference"/>
          <w:rFonts w:ascii="Courier New" w:hAnsi="Courier New" w:cs="Courier New"/>
          <w:sz w:val="24"/>
        </w:rPr>
        <w:t xml:space="preserve"> </w:t>
      </w:r>
    </w:p>
    <w:p w:rsidR="007D5CD6" w:rsidRDefault="007D5CD6">
      <w:pPr>
        <w:pStyle w:val="Normal1"/>
        <w:spacing w:line="480" w:lineRule="auto"/>
        <w:ind w:firstLine="720"/>
        <w:jc w:val="both"/>
        <w:rPr>
          <w:rFonts w:ascii="Courier New" w:eastAsia="Courier New" w:hAnsi="Courier New" w:cs="Courier New"/>
          <w:sz w:val="24"/>
          <w:szCs w:val="24"/>
        </w:rPr>
      </w:pPr>
    </w:p>
    <w:p w:rsidR="00031D4F" w:rsidRDefault="00031D4F">
      <w:pPr>
        <w:rPr>
          <w:rFonts w:ascii="Courier New" w:eastAsia="Courier New" w:hAnsi="Courier New" w:cs="Courier New"/>
          <w:sz w:val="24"/>
          <w:szCs w:val="24"/>
        </w:rPr>
      </w:pPr>
      <w:r>
        <w:rPr>
          <w:rFonts w:ascii="Courier New" w:eastAsia="Courier New" w:hAnsi="Courier New" w:cs="Courier New"/>
          <w:sz w:val="24"/>
          <w:szCs w:val="24"/>
        </w:rPr>
        <w:br w:type="page"/>
      </w:r>
    </w:p>
    <w:p w:rsidR="007F37DB" w:rsidRDefault="006B0D9E" w:rsidP="00031D4F">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sz w:val="24"/>
          <w:szCs w:val="24"/>
        </w:rPr>
        <w:lastRenderedPageBreak/>
        <w:t xml:space="preserve">These findings of fact and report are made at the request of the </w:t>
      </w:r>
      <w:r w:rsidR="005A1776">
        <w:rPr>
          <w:rFonts w:ascii="Courier New" w:eastAsia="Courier New" w:hAnsi="Courier New" w:cs="Courier New"/>
          <w:sz w:val="24"/>
          <w:szCs w:val="24"/>
        </w:rPr>
        <w:t>assessors</w:t>
      </w:r>
      <w:r>
        <w:rPr>
          <w:rFonts w:ascii="Courier New" w:eastAsia="Courier New" w:hAnsi="Courier New" w:cs="Courier New"/>
          <w:sz w:val="24"/>
          <w:szCs w:val="24"/>
        </w:rPr>
        <w:t xml:space="preserve"> pursuant to G.L. c. 58A, </w:t>
      </w:r>
      <w:r>
        <w:rPr>
          <w:rFonts w:ascii="Courier New" w:eastAsia="Courier New" w:hAnsi="Courier New" w:cs="Courier New"/>
          <w:color w:val="222222"/>
          <w:sz w:val="24"/>
          <w:szCs w:val="24"/>
        </w:rPr>
        <w:t>§ 13 and 831 CMR 1.32.</w:t>
      </w:r>
    </w:p>
    <w:p w:rsidR="00031D4F" w:rsidRDefault="00031D4F" w:rsidP="00031D4F">
      <w:pPr>
        <w:pStyle w:val="Normal1"/>
        <w:spacing w:line="240" w:lineRule="auto"/>
        <w:ind w:firstLine="720"/>
        <w:jc w:val="both"/>
        <w:rPr>
          <w:rFonts w:ascii="Courier New" w:eastAsia="Courier New" w:hAnsi="Courier New" w:cs="Courier New"/>
          <w:color w:val="222222"/>
          <w:sz w:val="24"/>
          <w:szCs w:val="24"/>
        </w:rPr>
      </w:pPr>
    </w:p>
    <w:p w:rsidR="007F37DB" w:rsidRDefault="006B0D9E" w:rsidP="0086717F">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i/>
          <w:sz w:val="24"/>
          <w:szCs w:val="24"/>
        </w:rPr>
        <w:t xml:space="preserve">Kathryn </w:t>
      </w:r>
      <w:r w:rsidR="001E45DA">
        <w:rPr>
          <w:rFonts w:ascii="Courier New" w:eastAsia="Courier New" w:hAnsi="Courier New" w:cs="Courier New"/>
          <w:i/>
          <w:sz w:val="24"/>
          <w:szCs w:val="24"/>
        </w:rPr>
        <w:t xml:space="preserve">A. </w:t>
      </w:r>
      <w:r w:rsidR="00F90294">
        <w:rPr>
          <w:rFonts w:ascii="Courier New" w:eastAsia="Courier New" w:hAnsi="Courier New" w:cs="Courier New"/>
          <w:i/>
          <w:sz w:val="24"/>
          <w:szCs w:val="24"/>
        </w:rPr>
        <w:t>O’L</w:t>
      </w:r>
      <w:bookmarkStart w:id="0" w:name="_GoBack"/>
      <w:bookmarkEnd w:id="0"/>
      <w:r>
        <w:rPr>
          <w:rFonts w:ascii="Courier New" w:eastAsia="Courier New" w:hAnsi="Courier New" w:cs="Courier New"/>
          <w:i/>
          <w:sz w:val="24"/>
          <w:szCs w:val="24"/>
        </w:rPr>
        <w:t xml:space="preserve">eary, </w:t>
      </w:r>
      <w:r>
        <w:rPr>
          <w:rFonts w:ascii="Courier New" w:eastAsia="Courier New" w:hAnsi="Courier New" w:cs="Courier New"/>
          <w:sz w:val="24"/>
          <w:szCs w:val="24"/>
        </w:rPr>
        <w:t>Esq. for the appellant.</w:t>
      </w:r>
    </w:p>
    <w:p w:rsidR="007F37DB" w:rsidRDefault="006B0D9E">
      <w:pPr>
        <w:pStyle w:val="Normal1"/>
        <w:spacing w:line="480" w:lineRule="auto"/>
        <w:ind w:firstLine="720"/>
        <w:jc w:val="both"/>
        <w:rPr>
          <w:rFonts w:ascii="Courier New" w:eastAsia="Courier New" w:hAnsi="Courier New" w:cs="Courier New"/>
          <w:sz w:val="24"/>
          <w:szCs w:val="24"/>
        </w:rPr>
      </w:pPr>
      <w:proofErr w:type="gramStart"/>
      <w:r>
        <w:rPr>
          <w:rFonts w:ascii="Courier New" w:eastAsia="Courier New" w:hAnsi="Courier New" w:cs="Courier New"/>
          <w:i/>
          <w:sz w:val="24"/>
          <w:szCs w:val="24"/>
        </w:rPr>
        <w:t xml:space="preserve">John </w:t>
      </w:r>
      <w:r w:rsidR="00C66C2D">
        <w:rPr>
          <w:rFonts w:ascii="Courier New" w:eastAsia="Courier New" w:hAnsi="Courier New" w:cs="Courier New"/>
          <w:i/>
          <w:sz w:val="24"/>
          <w:szCs w:val="24"/>
        </w:rPr>
        <w:t xml:space="preserve">F. </w:t>
      </w:r>
      <w:proofErr w:type="spellStart"/>
      <w:r>
        <w:rPr>
          <w:rFonts w:ascii="Courier New" w:eastAsia="Courier New" w:hAnsi="Courier New" w:cs="Courier New"/>
          <w:i/>
          <w:sz w:val="24"/>
          <w:szCs w:val="24"/>
        </w:rPr>
        <w:t>O’Day</w:t>
      </w:r>
      <w:proofErr w:type="spellEnd"/>
      <w:r>
        <w:rPr>
          <w:rFonts w:ascii="Courier New" w:eastAsia="Courier New" w:hAnsi="Courier New" w:cs="Courier New"/>
          <w:i/>
          <w:sz w:val="24"/>
          <w:szCs w:val="24"/>
        </w:rPr>
        <w:t xml:space="preserve">, </w:t>
      </w:r>
      <w:r>
        <w:rPr>
          <w:rFonts w:ascii="Courier New" w:eastAsia="Courier New" w:hAnsi="Courier New" w:cs="Courier New"/>
          <w:sz w:val="24"/>
          <w:szCs w:val="24"/>
        </w:rPr>
        <w:t>Esq. for the appellee.</w:t>
      </w:r>
      <w:proofErr w:type="gramEnd"/>
      <w:r>
        <w:rPr>
          <w:rFonts w:ascii="Courier New" w:eastAsia="Courier New" w:hAnsi="Courier New" w:cs="Courier New"/>
          <w:sz w:val="24"/>
          <w:szCs w:val="24"/>
        </w:rPr>
        <w:t xml:space="preserve"> </w:t>
      </w:r>
    </w:p>
    <w:p w:rsidR="00031D4F" w:rsidRDefault="00031D4F">
      <w:pPr>
        <w:pStyle w:val="Normal1"/>
        <w:spacing w:line="480" w:lineRule="auto"/>
        <w:ind w:firstLine="720"/>
        <w:jc w:val="both"/>
        <w:rPr>
          <w:rFonts w:ascii="Courier New" w:eastAsia="Courier New" w:hAnsi="Courier New" w:cs="Courier New"/>
          <w:sz w:val="24"/>
          <w:szCs w:val="24"/>
        </w:rPr>
      </w:pPr>
    </w:p>
    <w:p w:rsidR="0086717F" w:rsidRDefault="0086717F">
      <w:pPr>
        <w:pStyle w:val="Normal1"/>
        <w:spacing w:line="480" w:lineRule="auto"/>
        <w:jc w:val="both"/>
        <w:rPr>
          <w:rFonts w:ascii="Courier New" w:eastAsia="Courier New" w:hAnsi="Courier New" w:cs="Courier New"/>
          <w:sz w:val="24"/>
          <w:szCs w:val="24"/>
        </w:rPr>
      </w:pPr>
    </w:p>
    <w:p w:rsidR="007D5CD6" w:rsidRDefault="006B0D9E" w:rsidP="00031D4F">
      <w:pPr>
        <w:pStyle w:val="Normal1"/>
        <w:spacing w:line="480" w:lineRule="auto"/>
        <w:jc w:val="center"/>
        <w:rPr>
          <w:rFonts w:ascii="Courier New" w:eastAsia="Courier New" w:hAnsi="Courier New" w:cs="Courier New"/>
          <w:sz w:val="24"/>
          <w:szCs w:val="24"/>
        </w:rPr>
      </w:pPr>
      <w:r>
        <w:rPr>
          <w:rFonts w:ascii="Courier New" w:eastAsia="Courier New" w:hAnsi="Courier New" w:cs="Courier New"/>
          <w:b/>
          <w:sz w:val="24"/>
          <w:szCs w:val="24"/>
        </w:rPr>
        <w:t>FINDINGS OF FACT AND REPORT</w:t>
      </w:r>
    </w:p>
    <w:p w:rsidR="007F37DB" w:rsidRDefault="006B0D9E">
      <w:pPr>
        <w:pStyle w:val="Normal1"/>
        <w:spacing w:line="480" w:lineRule="auto"/>
        <w:jc w:val="both"/>
        <w:rPr>
          <w:rFonts w:ascii="Courier New" w:eastAsia="Courier New" w:hAnsi="Courier New" w:cs="Courier New"/>
          <w:sz w:val="24"/>
          <w:szCs w:val="24"/>
        </w:rPr>
      </w:pPr>
      <w:r>
        <w:rPr>
          <w:rFonts w:ascii="Courier New" w:eastAsia="Courier New" w:hAnsi="Courier New" w:cs="Courier New"/>
          <w:sz w:val="24"/>
          <w:szCs w:val="24"/>
        </w:rPr>
        <w:tab/>
        <w:t xml:space="preserve">On the basis of </w:t>
      </w:r>
      <w:r w:rsidR="007B4187">
        <w:rPr>
          <w:rFonts w:ascii="Courier New" w:eastAsia="Courier New" w:hAnsi="Courier New" w:cs="Courier New"/>
          <w:sz w:val="24"/>
          <w:szCs w:val="24"/>
        </w:rPr>
        <w:t xml:space="preserve">the </w:t>
      </w:r>
      <w:r>
        <w:rPr>
          <w:rFonts w:ascii="Courier New" w:eastAsia="Courier New" w:hAnsi="Courier New" w:cs="Courier New"/>
          <w:sz w:val="24"/>
          <w:szCs w:val="24"/>
        </w:rPr>
        <w:t>testimony</w:t>
      </w:r>
      <w:r w:rsidR="007B4187">
        <w:rPr>
          <w:rFonts w:ascii="Courier New" w:eastAsia="Courier New" w:hAnsi="Courier New" w:cs="Courier New"/>
          <w:sz w:val="24"/>
          <w:szCs w:val="24"/>
        </w:rPr>
        <w:t xml:space="preserve"> of Mr. Frank </w:t>
      </w:r>
      <w:proofErr w:type="spellStart"/>
      <w:r w:rsidR="007B4187">
        <w:rPr>
          <w:rFonts w:ascii="Courier New" w:eastAsia="Courier New" w:hAnsi="Courier New" w:cs="Courier New"/>
          <w:sz w:val="24"/>
          <w:szCs w:val="24"/>
        </w:rPr>
        <w:t>Grolim</w:t>
      </w:r>
      <w:r w:rsidR="004B04EC">
        <w:rPr>
          <w:rFonts w:ascii="Courier New" w:eastAsia="Courier New" w:hAnsi="Courier New" w:cs="Courier New"/>
          <w:sz w:val="24"/>
          <w:szCs w:val="24"/>
        </w:rPr>
        <w:t>u</w:t>
      </w:r>
      <w:r w:rsidR="007B4187">
        <w:rPr>
          <w:rFonts w:ascii="Courier New" w:eastAsia="Courier New" w:hAnsi="Courier New" w:cs="Courier New"/>
          <w:sz w:val="24"/>
          <w:szCs w:val="24"/>
        </w:rPr>
        <w:t>nd</w:t>
      </w:r>
      <w:proofErr w:type="spellEnd"/>
      <w:r w:rsidR="007B4187">
        <w:rPr>
          <w:rFonts w:ascii="Courier New" w:eastAsia="Courier New" w:hAnsi="Courier New" w:cs="Courier New"/>
          <w:sz w:val="24"/>
          <w:szCs w:val="24"/>
        </w:rPr>
        <w:t>, the appellant’s vice</w:t>
      </w:r>
      <w:r w:rsidR="00C66C2D">
        <w:rPr>
          <w:rFonts w:ascii="Courier New" w:eastAsia="Courier New" w:hAnsi="Courier New" w:cs="Courier New"/>
          <w:sz w:val="24"/>
          <w:szCs w:val="24"/>
        </w:rPr>
        <w:t xml:space="preserve"> </w:t>
      </w:r>
      <w:r w:rsidR="007B4187">
        <w:rPr>
          <w:rFonts w:ascii="Courier New" w:eastAsia="Courier New" w:hAnsi="Courier New" w:cs="Courier New"/>
          <w:sz w:val="24"/>
          <w:szCs w:val="24"/>
        </w:rPr>
        <w:t>president of operations,</w:t>
      </w:r>
      <w:r>
        <w:rPr>
          <w:rFonts w:ascii="Courier New" w:eastAsia="Courier New" w:hAnsi="Courier New" w:cs="Courier New"/>
          <w:sz w:val="24"/>
          <w:szCs w:val="24"/>
        </w:rPr>
        <w:t xml:space="preserve"> and exhibits introduced at the hearing of this appeal, the Board made the following findings of fact.</w:t>
      </w:r>
    </w:p>
    <w:p w:rsidR="008B2192" w:rsidRDefault="008B2192" w:rsidP="008B2192">
      <w:pPr>
        <w:pStyle w:val="Normal1"/>
        <w:spacing w:line="480" w:lineRule="auto"/>
        <w:jc w:val="both"/>
        <w:rPr>
          <w:rFonts w:ascii="Courier New" w:eastAsia="Courier New" w:hAnsi="Courier New" w:cs="Courier New"/>
          <w:b/>
          <w:sz w:val="24"/>
          <w:szCs w:val="24"/>
        </w:rPr>
      </w:pPr>
      <w:r>
        <w:rPr>
          <w:rFonts w:ascii="Courier New" w:eastAsia="Courier New" w:hAnsi="Courier New" w:cs="Courier New"/>
          <w:b/>
          <w:sz w:val="24"/>
          <w:szCs w:val="24"/>
        </w:rPr>
        <w:t>Jurisdiction</w:t>
      </w:r>
    </w:p>
    <w:p w:rsidR="008B2192" w:rsidRDefault="008B2192" w:rsidP="008B2192">
      <w:pPr>
        <w:pStyle w:val="Normal1"/>
        <w:spacing w:line="480" w:lineRule="auto"/>
        <w:jc w:val="both"/>
        <w:rPr>
          <w:rFonts w:ascii="Courier New" w:eastAsia="Courier New" w:hAnsi="Courier New" w:cs="Courier New"/>
          <w:sz w:val="24"/>
          <w:szCs w:val="24"/>
        </w:rPr>
      </w:pPr>
      <w:r>
        <w:rPr>
          <w:rFonts w:ascii="Courier New" w:eastAsia="Courier New" w:hAnsi="Courier New" w:cs="Courier New"/>
          <w:b/>
          <w:sz w:val="24"/>
          <w:szCs w:val="24"/>
        </w:rPr>
        <w:tab/>
      </w:r>
      <w:r w:rsidR="00735FD3" w:rsidRPr="00735FD3">
        <w:rPr>
          <w:rFonts w:ascii="Courier New" w:eastAsia="Courier New" w:hAnsi="Courier New" w:cs="Courier New"/>
          <w:sz w:val="24"/>
          <w:szCs w:val="24"/>
        </w:rPr>
        <w:t>T</w:t>
      </w:r>
      <w:r w:rsidRPr="00735FD3">
        <w:rPr>
          <w:rFonts w:ascii="Courier New" w:eastAsia="Courier New" w:hAnsi="Courier New" w:cs="Courier New"/>
          <w:sz w:val="24"/>
          <w:szCs w:val="24"/>
        </w:rPr>
        <w:t>h</w:t>
      </w:r>
      <w:r>
        <w:rPr>
          <w:rFonts w:ascii="Courier New" w:eastAsia="Courier New" w:hAnsi="Courier New" w:cs="Courier New"/>
          <w:sz w:val="24"/>
          <w:szCs w:val="24"/>
        </w:rPr>
        <w:t xml:space="preserve">e assessors valued the </w:t>
      </w:r>
      <w:r w:rsidR="00020F1D">
        <w:rPr>
          <w:rFonts w:ascii="Courier New" w:eastAsia="Courier New" w:hAnsi="Courier New" w:cs="Courier New"/>
          <w:sz w:val="24"/>
          <w:szCs w:val="24"/>
        </w:rPr>
        <w:t>property at issue in this appeal</w:t>
      </w:r>
      <w:r>
        <w:rPr>
          <w:rFonts w:ascii="Courier New" w:eastAsia="Courier New" w:hAnsi="Courier New" w:cs="Courier New"/>
          <w:sz w:val="24"/>
          <w:szCs w:val="24"/>
        </w:rPr>
        <w:t xml:space="preserve"> </w:t>
      </w:r>
      <w:r w:rsidR="00020F1D">
        <w:rPr>
          <w:rFonts w:ascii="Courier New" w:eastAsia="Courier New" w:hAnsi="Courier New" w:cs="Courier New"/>
          <w:sz w:val="24"/>
          <w:szCs w:val="24"/>
        </w:rPr>
        <w:t>at</w:t>
      </w:r>
      <w:r>
        <w:rPr>
          <w:rFonts w:ascii="Courier New" w:eastAsia="Courier New" w:hAnsi="Courier New" w:cs="Courier New"/>
          <w:sz w:val="24"/>
          <w:szCs w:val="24"/>
        </w:rPr>
        <w:t xml:space="preserve"> $915,400.00</w:t>
      </w:r>
      <w:r w:rsidR="00020F1D">
        <w:rPr>
          <w:rFonts w:ascii="Courier New" w:eastAsia="Courier New" w:hAnsi="Courier New" w:cs="Courier New"/>
          <w:sz w:val="24"/>
          <w:szCs w:val="24"/>
        </w:rPr>
        <w:t xml:space="preserve"> </w:t>
      </w:r>
      <w:r w:rsidR="00735FD3">
        <w:rPr>
          <w:rFonts w:ascii="Courier New" w:eastAsia="Courier New" w:hAnsi="Courier New" w:cs="Courier New"/>
          <w:sz w:val="24"/>
          <w:szCs w:val="24"/>
        </w:rPr>
        <w:t xml:space="preserve">for </w:t>
      </w:r>
      <w:r w:rsidR="00C66C2D">
        <w:rPr>
          <w:rFonts w:ascii="Courier New" w:eastAsia="Courier New" w:hAnsi="Courier New" w:cs="Courier New"/>
          <w:sz w:val="24"/>
          <w:szCs w:val="24"/>
        </w:rPr>
        <w:t>the fiscal year at issue</w:t>
      </w:r>
      <w:r w:rsidR="00735FD3">
        <w:rPr>
          <w:rFonts w:ascii="Courier New" w:eastAsia="Courier New" w:hAnsi="Courier New" w:cs="Courier New"/>
          <w:sz w:val="24"/>
          <w:szCs w:val="24"/>
        </w:rPr>
        <w:t xml:space="preserve">, </w:t>
      </w:r>
      <w:r w:rsidR="00020F1D">
        <w:rPr>
          <w:rFonts w:ascii="Courier New" w:eastAsia="Courier New" w:hAnsi="Courier New" w:cs="Courier New"/>
          <w:sz w:val="24"/>
          <w:szCs w:val="24"/>
        </w:rPr>
        <w:t>and issued an assessment in the amount of $2</w:t>
      </w:r>
      <w:r w:rsidR="00735FD3">
        <w:rPr>
          <w:rFonts w:ascii="Courier New" w:eastAsia="Courier New" w:hAnsi="Courier New" w:cs="Courier New"/>
          <w:sz w:val="24"/>
          <w:szCs w:val="24"/>
        </w:rPr>
        <w:t>8,240.09</w:t>
      </w:r>
      <w:r>
        <w:rPr>
          <w:rFonts w:ascii="Courier New" w:eastAsia="Courier New" w:hAnsi="Courier New" w:cs="Courier New"/>
          <w:sz w:val="24"/>
          <w:szCs w:val="24"/>
        </w:rPr>
        <w:t xml:space="preserve">. </w:t>
      </w:r>
      <w:r w:rsidR="00020F1D">
        <w:rPr>
          <w:rFonts w:ascii="Courier New" w:eastAsia="Courier New" w:hAnsi="Courier New" w:cs="Courier New"/>
          <w:sz w:val="24"/>
          <w:szCs w:val="24"/>
        </w:rPr>
        <w:t xml:space="preserve">The appellant </w:t>
      </w:r>
      <w:r>
        <w:rPr>
          <w:rFonts w:ascii="Courier New" w:eastAsia="Courier New" w:hAnsi="Courier New" w:cs="Courier New"/>
          <w:sz w:val="24"/>
          <w:szCs w:val="24"/>
        </w:rPr>
        <w:t xml:space="preserve">timely paid the taxes due </w:t>
      </w:r>
      <w:r w:rsidR="00020F1D">
        <w:rPr>
          <w:rFonts w:ascii="Courier New" w:eastAsia="Courier New" w:hAnsi="Courier New" w:cs="Courier New"/>
          <w:sz w:val="24"/>
          <w:szCs w:val="24"/>
        </w:rPr>
        <w:t>and</w:t>
      </w:r>
      <w:r>
        <w:rPr>
          <w:rFonts w:ascii="Courier New" w:eastAsia="Courier New" w:hAnsi="Courier New" w:cs="Courier New"/>
          <w:sz w:val="24"/>
          <w:szCs w:val="24"/>
        </w:rPr>
        <w:t xml:space="preserve"> filed an application for abatement on January 30, 2013. The abatement application was deemed denied on April 30, 2013</w:t>
      </w:r>
      <w:r w:rsidR="00020F1D">
        <w:rPr>
          <w:rFonts w:ascii="Courier New" w:eastAsia="Courier New" w:hAnsi="Courier New" w:cs="Courier New"/>
          <w:sz w:val="24"/>
          <w:szCs w:val="24"/>
        </w:rPr>
        <w:t xml:space="preserve"> and t</w:t>
      </w:r>
      <w:r>
        <w:rPr>
          <w:rFonts w:ascii="Courier New" w:eastAsia="Courier New" w:hAnsi="Courier New" w:cs="Courier New"/>
          <w:sz w:val="24"/>
          <w:szCs w:val="24"/>
        </w:rPr>
        <w:t xml:space="preserve">he appellant filed a Petition </w:t>
      </w:r>
      <w:proofErr w:type="gramStart"/>
      <w:r>
        <w:rPr>
          <w:rFonts w:ascii="Courier New" w:eastAsia="Courier New" w:hAnsi="Courier New" w:cs="Courier New"/>
          <w:sz w:val="24"/>
          <w:szCs w:val="24"/>
        </w:rPr>
        <w:t>Under</w:t>
      </w:r>
      <w:proofErr w:type="gramEnd"/>
      <w:r>
        <w:rPr>
          <w:rFonts w:ascii="Courier New" w:eastAsia="Courier New" w:hAnsi="Courier New" w:cs="Courier New"/>
          <w:sz w:val="24"/>
          <w:szCs w:val="24"/>
        </w:rPr>
        <w:t xml:space="preserve"> Formal Procedure with the Board on July 16, 2013. Based on these facts, the Board found and ruled that it had jurisdiction to hear and decide this appeal. </w:t>
      </w:r>
    </w:p>
    <w:p w:rsidR="00735FD3" w:rsidRDefault="00735FD3" w:rsidP="008B2192">
      <w:pPr>
        <w:pStyle w:val="Normal1"/>
        <w:spacing w:line="480" w:lineRule="auto"/>
        <w:jc w:val="both"/>
        <w:rPr>
          <w:rFonts w:ascii="Courier New" w:eastAsia="Courier New" w:hAnsi="Courier New" w:cs="Courier New"/>
          <w:sz w:val="24"/>
          <w:szCs w:val="24"/>
        </w:rPr>
      </w:pPr>
    </w:p>
    <w:p w:rsidR="00735FD3" w:rsidRDefault="00735FD3" w:rsidP="008B2192">
      <w:pPr>
        <w:pStyle w:val="Normal1"/>
        <w:spacing w:line="480" w:lineRule="auto"/>
        <w:jc w:val="both"/>
        <w:rPr>
          <w:rFonts w:ascii="Courier New" w:eastAsia="Courier New" w:hAnsi="Courier New" w:cs="Courier New"/>
          <w:sz w:val="24"/>
          <w:szCs w:val="24"/>
        </w:rPr>
      </w:pPr>
    </w:p>
    <w:p w:rsidR="008B2192" w:rsidRDefault="00031D4F" w:rsidP="00031D4F">
      <w:pPr>
        <w:rPr>
          <w:rFonts w:ascii="Courier New" w:eastAsia="Courier New" w:hAnsi="Courier New" w:cs="Courier New"/>
          <w:b/>
          <w:sz w:val="24"/>
          <w:szCs w:val="24"/>
        </w:rPr>
      </w:pPr>
      <w:r>
        <w:rPr>
          <w:rFonts w:ascii="Courier New" w:eastAsia="Courier New" w:hAnsi="Courier New" w:cs="Courier New"/>
          <w:b/>
          <w:sz w:val="24"/>
          <w:szCs w:val="24"/>
        </w:rPr>
        <w:br w:type="page"/>
      </w:r>
      <w:r w:rsidR="009F51BB" w:rsidRPr="009F51BB">
        <w:rPr>
          <w:rFonts w:ascii="Courier New" w:eastAsia="Courier New" w:hAnsi="Courier New" w:cs="Courier New"/>
          <w:b/>
          <w:sz w:val="24"/>
          <w:szCs w:val="24"/>
        </w:rPr>
        <w:lastRenderedPageBreak/>
        <w:t>Factual Background</w:t>
      </w:r>
    </w:p>
    <w:p w:rsidR="00031D4F" w:rsidRPr="009F51BB" w:rsidRDefault="00031D4F" w:rsidP="00031D4F">
      <w:pPr>
        <w:rPr>
          <w:rFonts w:ascii="Courier New" w:eastAsia="Courier New" w:hAnsi="Courier New" w:cs="Courier New"/>
          <w:b/>
          <w:sz w:val="24"/>
          <w:szCs w:val="24"/>
        </w:rPr>
      </w:pPr>
    </w:p>
    <w:p w:rsidR="00EB788E" w:rsidRDefault="006B0D9E" w:rsidP="007B4187">
      <w:pPr>
        <w:pStyle w:val="Normal1"/>
        <w:spacing w:line="480" w:lineRule="auto"/>
        <w:ind w:firstLine="720"/>
        <w:jc w:val="both"/>
        <w:rPr>
          <w:rFonts w:ascii="Courier New" w:eastAsia="Courier New" w:hAnsi="Courier New" w:cs="Courier New"/>
          <w:sz w:val="24"/>
          <w:szCs w:val="24"/>
        </w:rPr>
      </w:pPr>
      <w:r>
        <w:rPr>
          <w:rFonts w:ascii="Courier New" w:eastAsia="Courier New" w:hAnsi="Courier New" w:cs="Courier New"/>
          <w:sz w:val="24"/>
          <w:szCs w:val="24"/>
        </w:rPr>
        <w:t xml:space="preserve">Mr. </w:t>
      </w:r>
      <w:proofErr w:type="spellStart"/>
      <w:r>
        <w:rPr>
          <w:rFonts w:ascii="Courier New" w:eastAsia="Courier New" w:hAnsi="Courier New" w:cs="Courier New"/>
          <w:sz w:val="24"/>
          <w:szCs w:val="24"/>
        </w:rPr>
        <w:t>Grolim</w:t>
      </w:r>
      <w:r w:rsidR="004B04EC">
        <w:rPr>
          <w:rFonts w:ascii="Courier New" w:eastAsia="Courier New" w:hAnsi="Courier New" w:cs="Courier New"/>
          <w:sz w:val="24"/>
          <w:szCs w:val="24"/>
        </w:rPr>
        <w:t>un</w:t>
      </w:r>
      <w:r>
        <w:rPr>
          <w:rFonts w:ascii="Courier New" w:eastAsia="Courier New" w:hAnsi="Courier New" w:cs="Courier New"/>
          <w:sz w:val="24"/>
          <w:szCs w:val="24"/>
        </w:rPr>
        <w:t>d</w:t>
      </w:r>
      <w:proofErr w:type="spellEnd"/>
      <w:r>
        <w:rPr>
          <w:rFonts w:ascii="Courier New" w:eastAsia="Courier New" w:hAnsi="Courier New" w:cs="Courier New"/>
          <w:sz w:val="24"/>
          <w:szCs w:val="24"/>
        </w:rPr>
        <w:t>, whose testimony the Board found credible</w:t>
      </w:r>
      <w:r w:rsidR="007B4187">
        <w:rPr>
          <w:rFonts w:ascii="Courier New" w:eastAsia="Courier New" w:hAnsi="Courier New" w:cs="Courier New"/>
          <w:sz w:val="24"/>
          <w:szCs w:val="24"/>
        </w:rPr>
        <w:t xml:space="preserve">, explained that </w:t>
      </w:r>
      <w:r>
        <w:rPr>
          <w:rFonts w:ascii="Courier New" w:eastAsia="Courier New" w:hAnsi="Courier New" w:cs="Courier New"/>
          <w:sz w:val="24"/>
          <w:szCs w:val="24"/>
        </w:rPr>
        <w:t>the appellant had continuously served as the exclusive Fixed Base Operator (“FBO”)</w:t>
      </w:r>
      <w:r>
        <w:rPr>
          <w:rFonts w:ascii="Courier New" w:eastAsia="Courier New" w:hAnsi="Courier New" w:cs="Courier New"/>
          <w:sz w:val="24"/>
          <w:szCs w:val="24"/>
          <w:vertAlign w:val="superscript"/>
        </w:rPr>
        <w:footnoteReference w:id="2"/>
      </w:r>
      <w:r>
        <w:rPr>
          <w:rFonts w:ascii="Courier New" w:eastAsia="Courier New" w:hAnsi="Courier New" w:cs="Courier New"/>
          <w:sz w:val="24"/>
          <w:szCs w:val="24"/>
        </w:rPr>
        <w:t xml:space="preserve"> at Worcester Regional Airport (“Airport”)</w:t>
      </w:r>
      <w:r w:rsidR="007B4187">
        <w:rPr>
          <w:rFonts w:ascii="Courier New" w:eastAsia="Courier New" w:hAnsi="Courier New" w:cs="Courier New"/>
          <w:sz w:val="24"/>
          <w:szCs w:val="24"/>
        </w:rPr>
        <w:t xml:space="preserve"> </w:t>
      </w:r>
      <w:r w:rsidR="00AA0F31">
        <w:rPr>
          <w:rFonts w:ascii="Courier New" w:eastAsia="Courier New" w:hAnsi="Courier New" w:cs="Courier New"/>
          <w:sz w:val="24"/>
          <w:szCs w:val="24"/>
        </w:rPr>
        <w:t xml:space="preserve">for approximately </w:t>
      </w:r>
      <w:r w:rsidR="00694D6F">
        <w:rPr>
          <w:rFonts w:ascii="Courier New" w:eastAsia="Courier New" w:hAnsi="Courier New" w:cs="Courier New"/>
          <w:sz w:val="24"/>
          <w:szCs w:val="24"/>
        </w:rPr>
        <w:t>twenty-five</w:t>
      </w:r>
      <w:r w:rsidR="00AA0F31">
        <w:rPr>
          <w:rFonts w:ascii="Courier New" w:eastAsia="Courier New" w:hAnsi="Courier New" w:cs="Courier New"/>
          <w:sz w:val="24"/>
          <w:szCs w:val="24"/>
        </w:rPr>
        <w:t xml:space="preserve"> years,</w:t>
      </w:r>
      <w:r w:rsidR="007B4187">
        <w:rPr>
          <w:rFonts w:ascii="Courier New" w:eastAsia="Courier New" w:hAnsi="Courier New" w:cs="Courier New"/>
          <w:sz w:val="24"/>
          <w:szCs w:val="24"/>
        </w:rPr>
        <w:t xml:space="preserve"> including </w:t>
      </w:r>
      <w:r w:rsidR="00020F1D">
        <w:rPr>
          <w:rFonts w:ascii="Courier New" w:eastAsia="Courier New" w:hAnsi="Courier New" w:cs="Courier New"/>
          <w:sz w:val="24"/>
          <w:szCs w:val="24"/>
        </w:rPr>
        <w:t xml:space="preserve">during </w:t>
      </w:r>
      <w:r w:rsidR="00C66C2D">
        <w:rPr>
          <w:rFonts w:ascii="Courier New" w:eastAsia="Courier New" w:hAnsi="Courier New" w:cs="Courier New"/>
          <w:sz w:val="24"/>
          <w:szCs w:val="24"/>
        </w:rPr>
        <w:t>the fiscal year at issue</w:t>
      </w:r>
      <w:r w:rsidR="007B4187">
        <w:rPr>
          <w:rFonts w:ascii="Courier New" w:eastAsia="Courier New" w:hAnsi="Courier New" w:cs="Courier New"/>
          <w:sz w:val="24"/>
          <w:szCs w:val="24"/>
        </w:rPr>
        <w:t xml:space="preserve">. </w:t>
      </w:r>
      <w:r w:rsidR="00100F55">
        <w:rPr>
          <w:rFonts w:ascii="Courier New" w:eastAsia="Courier New" w:hAnsi="Courier New" w:cs="Courier New"/>
          <w:sz w:val="24"/>
          <w:szCs w:val="24"/>
        </w:rPr>
        <w:t>The appellant</w:t>
      </w:r>
      <w:r w:rsidR="00735FD3">
        <w:rPr>
          <w:rFonts w:ascii="Courier New" w:eastAsia="Courier New" w:hAnsi="Courier New" w:cs="Courier New"/>
          <w:sz w:val="24"/>
          <w:szCs w:val="24"/>
        </w:rPr>
        <w:t xml:space="preserve"> became the exclusive</w:t>
      </w:r>
      <w:r w:rsidR="00100F55">
        <w:rPr>
          <w:rFonts w:ascii="Courier New" w:eastAsia="Courier New" w:hAnsi="Courier New" w:cs="Courier New"/>
          <w:sz w:val="24"/>
          <w:szCs w:val="24"/>
        </w:rPr>
        <w:t xml:space="preserve"> FBO at </w:t>
      </w:r>
      <w:r w:rsidR="00735FD3">
        <w:rPr>
          <w:rFonts w:ascii="Courier New" w:eastAsia="Courier New" w:hAnsi="Courier New" w:cs="Courier New"/>
          <w:sz w:val="24"/>
          <w:szCs w:val="24"/>
        </w:rPr>
        <w:t>the</w:t>
      </w:r>
      <w:r w:rsidR="00100F55">
        <w:rPr>
          <w:rFonts w:ascii="Courier New" w:eastAsia="Courier New" w:hAnsi="Courier New" w:cs="Courier New"/>
          <w:sz w:val="24"/>
          <w:szCs w:val="24"/>
        </w:rPr>
        <w:t xml:space="preserve"> Airport pursuant to a </w:t>
      </w:r>
      <w:r w:rsidR="00F92C5D">
        <w:rPr>
          <w:rFonts w:ascii="Courier New" w:eastAsia="Courier New" w:hAnsi="Courier New" w:cs="Courier New"/>
          <w:sz w:val="24"/>
          <w:szCs w:val="24"/>
        </w:rPr>
        <w:t xml:space="preserve">lease entered into </w:t>
      </w:r>
      <w:r w:rsidR="00431107">
        <w:rPr>
          <w:rFonts w:ascii="Courier New" w:eastAsia="Courier New" w:hAnsi="Courier New" w:cs="Courier New"/>
          <w:sz w:val="24"/>
          <w:szCs w:val="24"/>
        </w:rPr>
        <w:t xml:space="preserve">during 1987 </w:t>
      </w:r>
      <w:r w:rsidR="00F92C5D">
        <w:rPr>
          <w:rFonts w:ascii="Courier New" w:eastAsia="Courier New" w:hAnsi="Courier New" w:cs="Courier New"/>
          <w:sz w:val="24"/>
          <w:szCs w:val="24"/>
        </w:rPr>
        <w:t>by the appellant</w:t>
      </w:r>
      <w:r w:rsidR="003B1B2D">
        <w:rPr>
          <w:rStyle w:val="FootnoteReference"/>
          <w:rFonts w:ascii="Courier New" w:eastAsia="Courier New" w:hAnsi="Courier New"/>
          <w:sz w:val="24"/>
          <w:szCs w:val="24"/>
        </w:rPr>
        <w:footnoteReference w:id="3"/>
      </w:r>
      <w:r w:rsidR="00735FD3">
        <w:rPr>
          <w:rFonts w:ascii="Courier New" w:eastAsia="Courier New" w:hAnsi="Courier New" w:cs="Courier New"/>
          <w:sz w:val="24"/>
          <w:szCs w:val="24"/>
        </w:rPr>
        <w:t xml:space="preserve"> </w:t>
      </w:r>
      <w:r w:rsidR="00F92C5D">
        <w:rPr>
          <w:rFonts w:ascii="Courier New" w:eastAsia="Courier New" w:hAnsi="Courier New" w:cs="Courier New"/>
          <w:sz w:val="24"/>
          <w:szCs w:val="24"/>
        </w:rPr>
        <w:t>and the City of Worcester, then the owner of the Airport</w:t>
      </w:r>
      <w:r w:rsidR="00735FD3">
        <w:rPr>
          <w:rFonts w:ascii="Courier New" w:eastAsia="Courier New" w:hAnsi="Courier New" w:cs="Courier New"/>
          <w:sz w:val="24"/>
          <w:szCs w:val="24"/>
        </w:rPr>
        <w:t xml:space="preserve"> (“Lease”)</w:t>
      </w:r>
      <w:r w:rsidR="00F92C5D">
        <w:rPr>
          <w:rFonts w:ascii="Courier New" w:eastAsia="Courier New" w:hAnsi="Courier New" w:cs="Courier New"/>
          <w:sz w:val="24"/>
          <w:szCs w:val="24"/>
        </w:rPr>
        <w:t xml:space="preserve">. </w:t>
      </w:r>
      <w:r w:rsidR="00B4005D">
        <w:rPr>
          <w:rFonts w:ascii="Courier New" w:eastAsia="Courier New" w:hAnsi="Courier New" w:cs="Courier New"/>
          <w:sz w:val="24"/>
          <w:szCs w:val="24"/>
        </w:rPr>
        <w:t xml:space="preserve">During </w:t>
      </w:r>
      <w:r w:rsidR="00B4005D" w:rsidRPr="00B4005D">
        <w:rPr>
          <w:rFonts w:ascii="Courier New" w:eastAsia="Courier New" w:hAnsi="Courier New" w:cs="Courier New"/>
          <w:sz w:val="24"/>
          <w:szCs w:val="24"/>
        </w:rPr>
        <w:t>June</w:t>
      </w:r>
      <w:r w:rsidR="00B4005D">
        <w:rPr>
          <w:rFonts w:ascii="Courier New" w:eastAsia="Courier New" w:hAnsi="Courier New" w:cs="Courier New"/>
          <w:sz w:val="24"/>
          <w:szCs w:val="24"/>
        </w:rPr>
        <w:t xml:space="preserve"> of</w:t>
      </w:r>
      <w:r w:rsidR="00B4005D" w:rsidRPr="00B4005D">
        <w:rPr>
          <w:rFonts w:ascii="Courier New" w:eastAsia="Courier New" w:hAnsi="Courier New" w:cs="Courier New"/>
          <w:sz w:val="24"/>
          <w:szCs w:val="24"/>
        </w:rPr>
        <w:t xml:space="preserve"> 2010, the City of Worcester conveyed the Airport to </w:t>
      </w:r>
      <w:r w:rsidR="00B4005D">
        <w:rPr>
          <w:rFonts w:ascii="Courier New" w:eastAsia="Courier New" w:hAnsi="Courier New" w:cs="Courier New"/>
          <w:sz w:val="24"/>
          <w:szCs w:val="24"/>
        </w:rPr>
        <w:t>the Massachusetts Port Authority (“</w:t>
      </w:r>
      <w:proofErr w:type="spellStart"/>
      <w:r w:rsidR="00B4005D">
        <w:rPr>
          <w:rFonts w:ascii="Courier New" w:eastAsia="Courier New" w:hAnsi="Courier New" w:cs="Courier New"/>
          <w:sz w:val="24"/>
          <w:szCs w:val="24"/>
        </w:rPr>
        <w:t>Massport</w:t>
      </w:r>
      <w:proofErr w:type="spellEnd"/>
      <w:r w:rsidR="00B4005D">
        <w:rPr>
          <w:rFonts w:ascii="Courier New" w:eastAsia="Courier New" w:hAnsi="Courier New" w:cs="Courier New"/>
          <w:sz w:val="24"/>
          <w:szCs w:val="24"/>
        </w:rPr>
        <w:t>”)</w:t>
      </w:r>
      <w:r w:rsidR="00B4005D" w:rsidRPr="00B4005D">
        <w:rPr>
          <w:rFonts w:ascii="Courier New" w:eastAsia="Courier New" w:hAnsi="Courier New" w:cs="Courier New"/>
          <w:sz w:val="24"/>
          <w:szCs w:val="24"/>
        </w:rPr>
        <w:t>, which</w:t>
      </w:r>
      <w:r w:rsidR="00735FD3">
        <w:rPr>
          <w:rFonts w:ascii="Courier New" w:eastAsia="Courier New" w:hAnsi="Courier New" w:cs="Courier New"/>
          <w:sz w:val="24"/>
          <w:szCs w:val="24"/>
        </w:rPr>
        <w:t xml:space="preserve"> then</w:t>
      </w:r>
      <w:r w:rsidR="00B4005D" w:rsidRPr="00B4005D">
        <w:rPr>
          <w:rFonts w:ascii="Courier New" w:eastAsia="Courier New" w:hAnsi="Courier New" w:cs="Courier New"/>
          <w:sz w:val="24"/>
          <w:szCs w:val="24"/>
        </w:rPr>
        <w:t xml:space="preserve"> became the lessor.</w:t>
      </w:r>
      <w:r w:rsidR="0054569A">
        <w:rPr>
          <w:rFonts w:ascii="Courier New" w:eastAsia="Courier New" w:hAnsi="Courier New" w:cs="Courier New"/>
          <w:sz w:val="24"/>
          <w:szCs w:val="24"/>
        </w:rPr>
        <w:t xml:space="preserve"> As the</w:t>
      </w:r>
      <w:r>
        <w:rPr>
          <w:rFonts w:ascii="Courier New" w:eastAsia="Courier New" w:hAnsi="Courier New" w:cs="Courier New"/>
          <w:sz w:val="24"/>
          <w:szCs w:val="24"/>
        </w:rPr>
        <w:t xml:space="preserve"> exclusive FBO for the Airport, </w:t>
      </w:r>
      <w:r w:rsidR="0054569A">
        <w:rPr>
          <w:rFonts w:ascii="Courier New" w:eastAsia="Courier New" w:hAnsi="Courier New" w:cs="Courier New"/>
          <w:sz w:val="24"/>
          <w:szCs w:val="24"/>
        </w:rPr>
        <w:t xml:space="preserve">the appellant was </w:t>
      </w:r>
      <w:r>
        <w:rPr>
          <w:rFonts w:ascii="Courier New" w:eastAsia="Courier New" w:hAnsi="Courier New" w:cs="Courier New"/>
          <w:sz w:val="24"/>
          <w:szCs w:val="24"/>
        </w:rPr>
        <w:t xml:space="preserve">responsible for a variety of </w:t>
      </w:r>
      <w:r w:rsidR="00EB788E">
        <w:rPr>
          <w:rFonts w:ascii="Courier New" w:eastAsia="Courier New" w:hAnsi="Courier New" w:cs="Courier New"/>
          <w:sz w:val="24"/>
          <w:szCs w:val="24"/>
        </w:rPr>
        <w:t xml:space="preserve">general aviation </w:t>
      </w:r>
      <w:r>
        <w:rPr>
          <w:rFonts w:ascii="Courier New" w:eastAsia="Courier New" w:hAnsi="Courier New" w:cs="Courier New"/>
          <w:sz w:val="24"/>
          <w:szCs w:val="24"/>
        </w:rPr>
        <w:t xml:space="preserve">services including fueling, storage, repair, and maintenance of aircrafts. </w:t>
      </w:r>
    </w:p>
    <w:p w:rsidR="007F37DB" w:rsidRDefault="006B0D9E">
      <w:pPr>
        <w:pStyle w:val="Normal1"/>
        <w:spacing w:line="480" w:lineRule="auto"/>
        <w:jc w:val="both"/>
        <w:rPr>
          <w:rFonts w:ascii="Courier New" w:eastAsia="Courier New" w:hAnsi="Courier New" w:cs="Courier New"/>
          <w:sz w:val="24"/>
          <w:szCs w:val="24"/>
        </w:rPr>
      </w:pPr>
      <w:r>
        <w:rPr>
          <w:rFonts w:ascii="Courier New" w:eastAsia="Courier New" w:hAnsi="Courier New" w:cs="Courier New"/>
          <w:b/>
          <w:sz w:val="24"/>
          <w:szCs w:val="24"/>
        </w:rPr>
        <w:tab/>
      </w:r>
      <w:r w:rsidR="00100F55" w:rsidRPr="00100F55">
        <w:rPr>
          <w:rFonts w:ascii="Courier New" w:eastAsia="Courier New" w:hAnsi="Courier New" w:cs="Courier New"/>
          <w:sz w:val="24"/>
          <w:szCs w:val="24"/>
        </w:rPr>
        <w:t xml:space="preserve">The property </w:t>
      </w:r>
      <w:r w:rsidR="00100F55">
        <w:rPr>
          <w:rFonts w:ascii="Courier New" w:eastAsia="Courier New" w:hAnsi="Courier New" w:cs="Courier New"/>
          <w:sz w:val="24"/>
          <w:szCs w:val="24"/>
        </w:rPr>
        <w:t>at issue in this appeal (“subject property”)</w:t>
      </w:r>
      <w:r w:rsidR="00B4005D">
        <w:rPr>
          <w:rFonts w:ascii="Courier New" w:eastAsia="Courier New" w:hAnsi="Courier New" w:cs="Courier New"/>
          <w:sz w:val="24"/>
          <w:szCs w:val="24"/>
        </w:rPr>
        <w:t>, all of which was located within the Airport,</w:t>
      </w:r>
      <w:r w:rsidR="00100F55">
        <w:rPr>
          <w:rFonts w:ascii="Courier New" w:eastAsia="Courier New" w:hAnsi="Courier New" w:cs="Courier New"/>
          <w:sz w:val="24"/>
          <w:szCs w:val="24"/>
        </w:rPr>
        <w:t xml:space="preserve"> included</w:t>
      </w:r>
      <w:r>
        <w:rPr>
          <w:rFonts w:ascii="Courier New" w:eastAsia="Courier New" w:hAnsi="Courier New" w:cs="Courier New"/>
          <w:sz w:val="24"/>
          <w:szCs w:val="24"/>
        </w:rPr>
        <w:t>: a hangar</w:t>
      </w:r>
      <w:r w:rsidR="00100F55">
        <w:rPr>
          <w:rFonts w:ascii="Courier New" w:eastAsia="Courier New" w:hAnsi="Courier New" w:cs="Courier New"/>
          <w:sz w:val="24"/>
          <w:szCs w:val="24"/>
        </w:rPr>
        <w:t>;</w:t>
      </w:r>
      <w:r>
        <w:rPr>
          <w:rFonts w:ascii="Courier New" w:eastAsia="Courier New" w:hAnsi="Courier New" w:cs="Courier New"/>
          <w:sz w:val="24"/>
          <w:szCs w:val="24"/>
        </w:rPr>
        <w:t xml:space="preserve"> </w:t>
      </w:r>
      <w:r w:rsidR="00100F55">
        <w:rPr>
          <w:rFonts w:ascii="Courier New" w:eastAsia="Courier New" w:hAnsi="Courier New" w:cs="Courier New"/>
          <w:sz w:val="24"/>
          <w:szCs w:val="24"/>
        </w:rPr>
        <w:t>a</w:t>
      </w:r>
      <w:r>
        <w:rPr>
          <w:rFonts w:ascii="Courier New" w:eastAsia="Courier New" w:hAnsi="Courier New" w:cs="Courier New"/>
          <w:sz w:val="24"/>
          <w:szCs w:val="24"/>
        </w:rPr>
        <w:t xml:space="preserve"> parcel of approximately 16,600 square feet located approximately twelve feet west of the hangar</w:t>
      </w:r>
      <w:r w:rsidR="00100F55">
        <w:rPr>
          <w:rFonts w:ascii="Courier New" w:eastAsia="Courier New" w:hAnsi="Courier New" w:cs="Courier New"/>
          <w:sz w:val="24"/>
          <w:szCs w:val="24"/>
        </w:rPr>
        <w:t>;</w:t>
      </w:r>
      <w:r>
        <w:rPr>
          <w:rFonts w:ascii="Courier New" w:eastAsia="Courier New" w:hAnsi="Courier New" w:cs="Courier New"/>
          <w:sz w:val="24"/>
          <w:szCs w:val="24"/>
        </w:rPr>
        <w:t xml:space="preserve"> a second parcel of approximately 3,600 square feet located approximately 100 feet south of the hangar</w:t>
      </w:r>
      <w:r w:rsidR="00100F55">
        <w:rPr>
          <w:rFonts w:ascii="Courier New" w:eastAsia="Courier New" w:hAnsi="Courier New" w:cs="Courier New"/>
          <w:sz w:val="24"/>
          <w:szCs w:val="24"/>
        </w:rPr>
        <w:t>;</w:t>
      </w:r>
      <w:r>
        <w:rPr>
          <w:rFonts w:ascii="Courier New" w:eastAsia="Courier New" w:hAnsi="Courier New" w:cs="Courier New"/>
          <w:sz w:val="24"/>
          <w:szCs w:val="24"/>
        </w:rPr>
        <w:t xml:space="preserve"> a fuel farm</w:t>
      </w:r>
      <w:r w:rsidR="00100F55">
        <w:rPr>
          <w:rFonts w:ascii="Courier New" w:eastAsia="Courier New" w:hAnsi="Courier New" w:cs="Courier New"/>
          <w:sz w:val="24"/>
          <w:szCs w:val="24"/>
        </w:rPr>
        <w:t>;</w:t>
      </w:r>
      <w:r>
        <w:rPr>
          <w:rFonts w:ascii="Courier New" w:eastAsia="Courier New" w:hAnsi="Courier New" w:cs="Courier New"/>
          <w:sz w:val="24"/>
          <w:szCs w:val="24"/>
        </w:rPr>
        <w:t xml:space="preserve"> </w:t>
      </w:r>
      <w:r w:rsidR="00100F55">
        <w:rPr>
          <w:rFonts w:ascii="Courier New" w:eastAsia="Courier New" w:hAnsi="Courier New" w:cs="Courier New"/>
          <w:sz w:val="24"/>
          <w:szCs w:val="24"/>
        </w:rPr>
        <w:t>and a</w:t>
      </w:r>
      <w:r>
        <w:rPr>
          <w:rFonts w:ascii="Courier New" w:eastAsia="Courier New" w:hAnsi="Courier New" w:cs="Courier New"/>
          <w:sz w:val="24"/>
          <w:szCs w:val="24"/>
        </w:rPr>
        <w:t xml:space="preserve"> second hangar and </w:t>
      </w:r>
      <w:r w:rsidR="00EB788E">
        <w:rPr>
          <w:rFonts w:ascii="Courier New" w:eastAsia="Courier New" w:hAnsi="Courier New" w:cs="Courier New"/>
          <w:sz w:val="24"/>
          <w:szCs w:val="24"/>
        </w:rPr>
        <w:t xml:space="preserve">a </w:t>
      </w:r>
      <w:r w:rsidR="00EB788E">
        <w:rPr>
          <w:rFonts w:ascii="Courier New" w:eastAsia="Courier New" w:hAnsi="Courier New" w:cs="Courier New"/>
          <w:sz w:val="24"/>
          <w:szCs w:val="24"/>
        </w:rPr>
        <w:lastRenderedPageBreak/>
        <w:t xml:space="preserve">general aviation </w:t>
      </w:r>
      <w:r>
        <w:rPr>
          <w:rFonts w:ascii="Courier New" w:eastAsia="Courier New" w:hAnsi="Courier New" w:cs="Courier New"/>
          <w:sz w:val="24"/>
          <w:szCs w:val="24"/>
        </w:rPr>
        <w:t xml:space="preserve">terminal </w:t>
      </w:r>
      <w:r w:rsidR="00100F55">
        <w:rPr>
          <w:rFonts w:ascii="Courier New" w:eastAsia="Courier New" w:hAnsi="Courier New" w:cs="Courier New"/>
          <w:sz w:val="24"/>
          <w:szCs w:val="24"/>
        </w:rPr>
        <w:t xml:space="preserve">that </w:t>
      </w:r>
      <w:r>
        <w:rPr>
          <w:rFonts w:ascii="Courier New" w:eastAsia="Courier New" w:hAnsi="Courier New" w:cs="Courier New"/>
          <w:sz w:val="24"/>
          <w:szCs w:val="24"/>
        </w:rPr>
        <w:t xml:space="preserve">were constructed by the appellant on the </w:t>
      </w:r>
      <w:r w:rsidR="00B4005D">
        <w:rPr>
          <w:rFonts w:ascii="Courier New" w:eastAsia="Courier New" w:hAnsi="Courier New" w:cs="Courier New"/>
          <w:sz w:val="24"/>
          <w:szCs w:val="24"/>
        </w:rPr>
        <w:t xml:space="preserve">referenced </w:t>
      </w:r>
      <w:r>
        <w:rPr>
          <w:rFonts w:ascii="Courier New" w:eastAsia="Courier New" w:hAnsi="Courier New" w:cs="Courier New"/>
          <w:sz w:val="24"/>
          <w:szCs w:val="24"/>
        </w:rPr>
        <w:t xml:space="preserve">parcels according to the terms of the </w:t>
      </w:r>
      <w:r w:rsidR="00100F55">
        <w:rPr>
          <w:rFonts w:ascii="Courier New" w:eastAsia="Courier New" w:hAnsi="Courier New" w:cs="Courier New"/>
          <w:sz w:val="24"/>
          <w:szCs w:val="24"/>
        </w:rPr>
        <w:t>L</w:t>
      </w:r>
      <w:r>
        <w:rPr>
          <w:rFonts w:ascii="Courier New" w:eastAsia="Courier New" w:hAnsi="Courier New" w:cs="Courier New"/>
          <w:sz w:val="24"/>
          <w:szCs w:val="24"/>
        </w:rPr>
        <w:t xml:space="preserve">ease. </w:t>
      </w:r>
    </w:p>
    <w:p w:rsidR="005E6419" w:rsidRDefault="006B0D9E" w:rsidP="005E6419">
      <w:pPr>
        <w:spacing w:line="480" w:lineRule="auto"/>
        <w:ind w:firstLine="720"/>
        <w:jc w:val="both"/>
        <w:rPr>
          <w:rFonts w:ascii="Courier New" w:hAnsi="Courier New" w:cs="Courier New"/>
          <w:sz w:val="24"/>
        </w:rPr>
      </w:pPr>
      <w:r>
        <w:rPr>
          <w:rFonts w:ascii="Courier New" w:eastAsia="Courier New" w:hAnsi="Courier New" w:cs="Courier New"/>
          <w:sz w:val="24"/>
          <w:szCs w:val="24"/>
        </w:rPr>
        <w:t>The Lease</w:t>
      </w:r>
      <w:r w:rsidR="0054569A">
        <w:rPr>
          <w:rFonts w:ascii="Courier New" w:eastAsia="Courier New" w:hAnsi="Courier New" w:cs="Courier New"/>
          <w:sz w:val="24"/>
          <w:szCs w:val="24"/>
        </w:rPr>
        <w:t xml:space="preserve"> identified its central purpose as the appellant’s use of the leased property to provide FBO services at the Airport and required the appellant at all times to afford </w:t>
      </w:r>
      <w:r>
        <w:rPr>
          <w:rFonts w:ascii="Courier New" w:eastAsia="Courier New" w:hAnsi="Courier New" w:cs="Courier New"/>
          <w:sz w:val="24"/>
          <w:szCs w:val="24"/>
        </w:rPr>
        <w:t xml:space="preserve">the general public </w:t>
      </w:r>
      <w:r w:rsidR="005E6419">
        <w:rPr>
          <w:rFonts w:ascii="Courier New" w:eastAsia="Courier New" w:hAnsi="Courier New" w:cs="Courier New"/>
          <w:sz w:val="24"/>
          <w:szCs w:val="24"/>
        </w:rPr>
        <w:t xml:space="preserve">accessibility and </w:t>
      </w:r>
      <w:r w:rsidR="0054569A">
        <w:rPr>
          <w:rFonts w:ascii="Courier New" w:eastAsia="Courier New" w:hAnsi="Courier New" w:cs="Courier New"/>
          <w:sz w:val="24"/>
          <w:szCs w:val="24"/>
        </w:rPr>
        <w:t>the</w:t>
      </w:r>
      <w:r>
        <w:rPr>
          <w:rFonts w:ascii="Courier New" w:eastAsia="Courier New" w:hAnsi="Courier New" w:cs="Courier New"/>
          <w:sz w:val="24"/>
          <w:szCs w:val="24"/>
        </w:rPr>
        <w:t xml:space="preserve"> </w:t>
      </w:r>
      <w:r w:rsidR="0054569A">
        <w:rPr>
          <w:rFonts w:ascii="Courier New" w:eastAsia="Courier New" w:hAnsi="Courier New" w:cs="Courier New"/>
          <w:sz w:val="24"/>
          <w:szCs w:val="24"/>
        </w:rPr>
        <w:t>“</w:t>
      </w:r>
      <w:r>
        <w:rPr>
          <w:rFonts w:ascii="Courier New" w:eastAsia="Courier New" w:hAnsi="Courier New" w:cs="Courier New"/>
          <w:sz w:val="24"/>
          <w:szCs w:val="24"/>
        </w:rPr>
        <w:t xml:space="preserve">highest consideration” in </w:t>
      </w:r>
      <w:r w:rsidR="0054569A">
        <w:rPr>
          <w:rFonts w:ascii="Courier New" w:eastAsia="Courier New" w:hAnsi="Courier New" w:cs="Courier New"/>
          <w:sz w:val="24"/>
          <w:szCs w:val="24"/>
        </w:rPr>
        <w:t>its</w:t>
      </w:r>
      <w:r>
        <w:rPr>
          <w:rFonts w:ascii="Courier New" w:eastAsia="Courier New" w:hAnsi="Courier New" w:cs="Courier New"/>
          <w:sz w:val="24"/>
          <w:szCs w:val="24"/>
        </w:rPr>
        <w:t xml:space="preserve"> operations and use of the property.</w:t>
      </w:r>
      <w:r w:rsidR="005E6419">
        <w:rPr>
          <w:rFonts w:ascii="Courier New" w:eastAsia="Courier New" w:hAnsi="Courier New" w:cs="Courier New"/>
          <w:sz w:val="24"/>
          <w:szCs w:val="24"/>
        </w:rPr>
        <w:t xml:space="preserve"> The appellant fully complied with these obligations.</w:t>
      </w:r>
    </w:p>
    <w:p w:rsidR="00894227" w:rsidRDefault="006B0D9E" w:rsidP="007B4187">
      <w:pPr>
        <w:pStyle w:val="Normal1"/>
        <w:spacing w:line="480" w:lineRule="auto"/>
        <w:jc w:val="both"/>
        <w:rPr>
          <w:rFonts w:ascii="Courier New" w:eastAsia="Courier New" w:hAnsi="Courier New" w:cs="Courier New"/>
          <w:color w:val="222222"/>
          <w:sz w:val="24"/>
          <w:szCs w:val="24"/>
        </w:rPr>
      </w:pPr>
      <w:r>
        <w:rPr>
          <w:rFonts w:ascii="Courier New" w:eastAsia="Courier New" w:hAnsi="Courier New" w:cs="Courier New"/>
          <w:b/>
          <w:sz w:val="24"/>
          <w:szCs w:val="24"/>
        </w:rPr>
        <w:tab/>
      </w:r>
      <w:r w:rsidR="00472FEC">
        <w:rPr>
          <w:rFonts w:ascii="Courier New" w:eastAsia="Courier New" w:hAnsi="Courier New" w:cs="Courier New"/>
          <w:sz w:val="24"/>
          <w:szCs w:val="24"/>
        </w:rPr>
        <w:t>B</w:t>
      </w:r>
      <w:r w:rsidR="007B4187">
        <w:rPr>
          <w:rFonts w:ascii="Courier New" w:eastAsia="Courier New" w:hAnsi="Courier New" w:cs="Courier New"/>
          <w:sz w:val="24"/>
          <w:szCs w:val="24"/>
        </w:rPr>
        <w:t xml:space="preserve">ased on the record in its </w:t>
      </w:r>
      <w:r w:rsidR="005E6419">
        <w:rPr>
          <w:rFonts w:ascii="Courier New" w:eastAsia="Courier New" w:hAnsi="Courier New" w:cs="Courier New"/>
          <w:sz w:val="24"/>
          <w:szCs w:val="24"/>
        </w:rPr>
        <w:t>entirety</w:t>
      </w:r>
      <w:r w:rsidR="007B4187">
        <w:rPr>
          <w:rFonts w:ascii="Courier New" w:eastAsia="Courier New" w:hAnsi="Courier New" w:cs="Courier New"/>
          <w:sz w:val="24"/>
          <w:szCs w:val="24"/>
        </w:rPr>
        <w:t xml:space="preserve">, </w:t>
      </w:r>
      <w:r w:rsidR="00472FEC">
        <w:rPr>
          <w:rFonts w:ascii="Courier New" w:eastAsia="Courier New" w:hAnsi="Courier New" w:cs="Courier New"/>
          <w:sz w:val="24"/>
          <w:szCs w:val="24"/>
        </w:rPr>
        <w:t xml:space="preserve">and for </w:t>
      </w:r>
      <w:r>
        <w:rPr>
          <w:rFonts w:ascii="Courier New" w:eastAsia="Courier New" w:hAnsi="Courier New" w:cs="Courier New"/>
          <w:sz w:val="24"/>
          <w:szCs w:val="24"/>
        </w:rPr>
        <w:t xml:space="preserve">the </w:t>
      </w:r>
      <w:r w:rsidR="00472FEC">
        <w:rPr>
          <w:rFonts w:ascii="Courier New" w:eastAsia="Courier New" w:hAnsi="Courier New" w:cs="Courier New"/>
          <w:sz w:val="24"/>
          <w:szCs w:val="24"/>
        </w:rPr>
        <w:t xml:space="preserve">reasons stated in the following Opinion, the </w:t>
      </w:r>
      <w:r>
        <w:rPr>
          <w:rFonts w:ascii="Courier New" w:eastAsia="Courier New" w:hAnsi="Courier New" w:cs="Courier New"/>
          <w:sz w:val="24"/>
          <w:szCs w:val="24"/>
        </w:rPr>
        <w:t>Board found and ruled that the appellant</w:t>
      </w:r>
      <w:r w:rsidR="00894227">
        <w:rPr>
          <w:rFonts w:ascii="Courier New" w:eastAsia="Courier New" w:hAnsi="Courier New" w:cs="Courier New"/>
          <w:sz w:val="24"/>
          <w:szCs w:val="24"/>
        </w:rPr>
        <w:t>, as lessee of the subject property and</w:t>
      </w:r>
      <w:r>
        <w:rPr>
          <w:rFonts w:ascii="Courier New" w:eastAsia="Courier New" w:hAnsi="Courier New" w:cs="Courier New"/>
          <w:sz w:val="24"/>
          <w:szCs w:val="24"/>
        </w:rPr>
        <w:t xml:space="preserve"> </w:t>
      </w:r>
      <w:r w:rsidR="00894227">
        <w:rPr>
          <w:rFonts w:ascii="Courier New" w:eastAsia="Courier New" w:hAnsi="Courier New" w:cs="Courier New"/>
          <w:color w:val="222222"/>
          <w:sz w:val="24"/>
          <w:szCs w:val="24"/>
        </w:rPr>
        <w:t xml:space="preserve">exclusive FBO at the Airport, </w:t>
      </w:r>
      <w:r>
        <w:rPr>
          <w:rFonts w:ascii="Courier New" w:eastAsia="Courier New" w:hAnsi="Courier New" w:cs="Courier New"/>
          <w:sz w:val="24"/>
          <w:szCs w:val="24"/>
        </w:rPr>
        <w:t xml:space="preserve">was not subject to real estate tax under </w:t>
      </w:r>
      <w:r>
        <w:rPr>
          <w:rFonts w:ascii="Courier New" w:eastAsia="Courier New" w:hAnsi="Courier New" w:cs="Courier New"/>
          <w:color w:val="222222"/>
          <w:sz w:val="24"/>
          <w:szCs w:val="24"/>
        </w:rPr>
        <w:t>§</w:t>
      </w:r>
      <w:r w:rsidR="00031D4F">
        <w:rPr>
          <w:rFonts w:ascii="Courier New" w:eastAsia="Courier New" w:hAnsi="Courier New" w:cs="Courier New"/>
          <w:color w:val="222222"/>
          <w:sz w:val="24"/>
          <w:szCs w:val="24"/>
        </w:rPr>
        <w:t> </w:t>
      </w:r>
      <w:r>
        <w:rPr>
          <w:rFonts w:ascii="Courier New" w:eastAsia="Courier New" w:hAnsi="Courier New" w:cs="Courier New"/>
          <w:color w:val="222222"/>
          <w:sz w:val="24"/>
          <w:szCs w:val="24"/>
        </w:rPr>
        <w:t>2B because the appellant’s operation</w:t>
      </w:r>
      <w:r w:rsidR="00894227">
        <w:rPr>
          <w:rFonts w:ascii="Courier New" w:eastAsia="Courier New" w:hAnsi="Courier New" w:cs="Courier New"/>
          <w:color w:val="222222"/>
          <w:sz w:val="24"/>
          <w:szCs w:val="24"/>
        </w:rPr>
        <w:t>s were</w:t>
      </w:r>
      <w:r>
        <w:rPr>
          <w:rFonts w:ascii="Courier New" w:eastAsia="Courier New" w:hAnsi="Courier New" w:cs="Courier New"/>
          <w:color w:val="222222"/>
          <w:sz w:val="24"/>
          <w:szCs w:val="24"/>
        </w:rPr>
        <w:t xml:space="preserve"> “reasonably necessary to the public purpose of a public airport . . . which [w</w:t>
      </w:r>
      <w:r w:rsidR="005E6419">
        <w:rPr>
          <w:rFonts w:ascii="Courier New" w:eastAsia="Courier New" w:hAnsi="Courier New" w:cs="Courier New"/>
          <w:color w:val="222222"/>
          <w:sz w:val="24"/>
          <w:szCs w:val="24"/>
        </w:rPr>
        <w:t>ere</w:t>
      </w:r>
      <w:r>
        <w:rPr>
          <w:rFonts w:ascii="Courier New" w:eastAsia="Courier New" w:hAnsi="Courier New" w:cs="Courier New"/>
          <w:color w:val="222222"/>
          <w:sz w:val="24"/>
          <w:szCs w:val="24"/>
        </w:rPr>
        <w:t xml:space="preserve">] available to the use of the general public.” </w:t>
      </w:r>
    </w:p>
    <w:p w:rsidR="007F37DB" w:rsidRDefault="006B0D9E" w:rsidP="00894227">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Accordingly, the Board issued a decision for the appellant in this appeal</w:t>
      </w:r>
      <w:r w:rsidR="003B1B2D">
        <w:rPr>
          <w:rFonts w:ascii="Courier New" w:eastAsia="Courier New" w:hAnsi="Courier New" w:cs="Courier New"/>
          <w:color w:val="222222"/>
          <w:sz w:val="24"/>
          <w:szCs w:val="24"/>
        </w:rPr>
        <w:t xml:space="preserve"> and granted </w:t>
      </w:r>
      <w:proofErr w:type="gramStart"/>
      <w:r w:rsidR="003B1B2D">
        <w:rPr>
          <w:rFonts w:ascii="Courier New" w:eastAsia="Courier New" w:hAnsi="Courier New" w:cs="Courier New"/>
          <w:color w:val="222222"/>
          <w:sz w:val="24"/>
          <w:szCs w:val="24"/>
        </w:rPr>
        <w:t>an abatement</w:t>
      </w:r>
      <w:proofErr w:type="gramEnd"/>
      <w:r w:rsidR="003B1B2D">
        <w:rPr>
          <w:rFonts w:ascii="Courier New" w:eastAsia="Courier New" w:hAnsi="Courier New" w:cs="Courier New"/>
          <w:color w:val="222222"/>
          <w:sz w:val="24"/>
          <w:szCs w:val="24"/>
        </w:rPr>
        <w:t xml:space="preserve"> in the amount of </w:t>
      </w:r>
      <w:r w:rsidR="003B1B2D">
        <w:rPr>
          <w:rFonts w:ascii="Courier New" w:eastAsia="Courier New" w:hAnsi="Courier New" w:cs="Courier New"/>
          <w:sz w:val="24"/>
          <w:szCs w:val="24"/>
        </w:rPr>
        <w:t>$2</w:t>
      </w:r>
      <w:r w:rsidR="005E6419">
        <w:rPr>
          <w:rFonts w:ascii="Courier New" w:eastAsia="Courier New" w:hAnsi="Courier New" w:cs="Courier New"/>
          <w:sz w:val="24"/>
          <w:szCs w:val="24"/>
        </w:rPr>
        <w:t>8,240.09</w:t>
      </w:r>
      <w:r w:rsidR="003B1B2D">
        <w:rPr>
          <w:rFonts w:ascii="Courier New" w:eastAsia="Courier New" w:hAnsi="Courier New" w:cs="Courier New"/>
          <w:sz w:val="24"/>
          <w:szCs w:val="24"/>
        </w:rPr>
        <w:t xml:space="preserve">. </w:t>
      </w:r>
    </w:p>
    <w:p w:rsidR="00472FEC" w:rsidRDefault="00472FEC" w:rsidP="007B4187">
      <w:pPr>
        <w:pStyle w:val="Normal1"/>
        <w:spacing w:line="480" w:lineRule="auto"/>
        <w:jc w:val="both"/>
        <w:rPr>
          <w:rFonts w:ascii="Courier New" w:eastAsia="Courier New" w:hAnsi="Courier New" w:cs="Courier New"/>
          <w:b/>
          <w:sz w:val="24"/>
          <w:szCs w:val="24"/>
        </w:rPr>
      </w:pPr>
    </w:p>
    <w:p w:rsidR="007F37DB" w:rsidRDefault="006B0D9E">
      <w:pPr>
        <w:pStyle w:val="Normal1"/>
        <w:spacing w:line="480" w:lineRule="auto"/>
        <w:jc w:val="center"/>
        <w:rPr>
          <w:rFonts w:ascii="Courier New" w:eastAsia="Courier New" w:hAnsi="Courier New" w:cs="Courier New"/>
          <w:b/>
          <w:sz w:val="24"/>
          <w:szCs w:val="24"/>
        </w:rPr>
      </w:pPr>
      <w:r>
        <w:rPr>
          <w:rFonts w:ascii="Courier New" w:eastAsia="Courier New" w:hAnsi="Courier New" w:cs="Courier New"/>
          <w:b/>
          <w:sz w:val="24"/>
          <w:szCs w:val="24"/>
        </w:rPr>
        <w:t>OPINION</w:t>
      </w:r>
    </w:p>
    <w:p w:rsidR="007F37DB" w:rsidRDefault="006B0D9E">
      <w:pPr>
        <w:pStyle w:val="Normal1"/>
        <w:spacing w:line="480" w:lineRule="auto"/>
        <w:jc w:val="both"/>
        <w:rPr>
          <w:rFonts w:ascii="Courier New" w:eastAsia="Courier New" w:hAnsi="Courier New" w:cs="Courier New"/>
          <w:color w:val="222222"/>
          <w:sz w:val="24"/>
          <w:szCs w:val="24"/>
        </w:rPr>
      </w:pPr>
      <w:r>
        <w:rPr>
          <w:rFonts w:ascii="Courier New" w:eastAsia="Courier New" w:hAnsi="Courier New" w:cs="Courier New"/>
          <w:b/>
          <w:sz w:val="24"/>
          <w:szCs w:val="24"/>
        </w:rPr>
        <w:tab/>
      </w:r>
      <w:r w:rsidR="00D8694F" w:rsidRPr="00D8694F">
        <w:rPr>
          <w:rFonts w:ascii="Courier New" w:eastAsia="Courier New" w:hAnsi="Courier New" w:cs="Courier New"/>
          <w:sz w:val="24"/>
          <w:szCs w:val="24"/>
        </w:rPr>
        <w:t>Section</w:t>
      </w:r>
      <w:r>
        <w:rPr>
          <w:rFonts w:ascii="Courier New" w:eastAsia="Courier New" w:hAnsi="Courier New" w:cs="Courier New"/>
          <w:color w:val="222222"/>
          <w:sz w:val="24"/>
          <w:szCs w:val="24"/>
        </w:rPr>
        <w:t xml:space="preserve"> 2B, which addresses taxation of </w:t>
      </w:r>
      <w:r w:rsidR="000F1448">
        <w:rPr>
          <w:rFonts w:ascii="Courier New" w:eastAsia="Courier New" w:hAnsi="Courier New" w:cs="Courier New"/>
          <w:color w:val="222222"/>
          <w:sz w:val="24"/>
          <w:szCs w:val="24"/>
        </w:rPr>
        <w:t>government</w:t>
      </w:r>
      <w:r>
        <w:rPr>
          <w:rFonts w:ascii="Courier New" w:eastAsia="Courier New" w:hAnsi="Courier New" w:cs="Courier New"/>
          <w:color w:val="222222"/>
          <w:sz w:val="24"/>
          <w:szCs w:val="24"/>
        </w:rPr>
        <w:t>-owned real estate, provides</w:t>
      </w:r>
      <w:r w:rsidR="005E6419">
        <w:rPr>
          <w:rFonts w:ascii="Courier New" w:eastAsia="Courier New" w:hAnsi="Courier New" w:cs="Courier New"/>
          <w:color w:val="222222"/>
          <w:sz w:val="24"/>
          <w:szCs w:val="24"/>
        </w:rPr>
        <w:t>, in pertinent part</w:t>
      </w:r>
      <w:r>
        <w:rPr>
          <w:rFonts w:ascii="Courier New" w:eastAsia="Courier New" w:hAnsi="Courier New" w:cs="Courier New"/>
          <w:color w:val="222222"/>
          <w:sz w:val="24"/>
          <w:szCs w:val="24"/>
        </w:rPr>
        <w:t>:</w:t>
      </w:r>
    </w:p>
    <w:p w:rsidR="007F37DB" w:rsidRDefault="006B0D9E">
      <w:pPr>
        <w:pStyle w:val="Normal1"/>
        <w:spacing w:line="240" w:lineRule="auto"/>
        <w:ind w:left="720" w:right="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Real estate owned in fee or otherwise or held in trust for the benefit of . . . the commonwealth, or a county, city or town, or any instrumentality thereof, </w:t>
      </w:r>
      <w:r>
        <w:rPr>
          <w:rFonts w:ascii="Courier New" w:eastAsia="Courier New" w:hAnsi="Courier New" w:cs="Courier New"/>
          <w:color w:val="222222"/>
          <w:sz w:val="24"/>
          <w:szCs w:val="24"/>
        </w:rPr>
        <w:lastRenderedPageBreak/>
        <w:t>if used in connection with a business conducted for profit or leased or occupied for other than public purposes, shall for the privilege of such use, lease or occupancy, be valued, assessed and taxed annually as of January first to the user, lessee or occupant in the same manner and to the same extent as if such user, lessee or occupant were the owner t</w:t>
      </w:r>
      <w:r w:rsidR="00C66C2D">
        <w:rPr>
          <w:rFonts w:ascii="Courier New" w:eastAsia="Courier New" w:hAnsi="Courier New" w:cs="Courier New"/>
          <w:color w:val="222222"/>
          <w:sz w:val="24"/>
          <w:szCs w:val="24"/>
        </w:rPr>
        <w:t>hereof in fee</w:t>
      </w:r>
      <w:r>
        <w:rPr>
          <w:rFonts w:ascii="Courier New" w:eastAsia="Courier New" w:hAnsi="Courier New" w:cs="Courier New"/>
          <w:color w:val="222222"/>
          <w:sz w:val="24"/>
          <w:szCs w:val="24"/>
        </w:rPr>
        <w:t xml:space="preserve"> . . . </w:t>
      </w:r>
      <w:r>
        <w:rPr>
          <w:rFonts w:ascii="Courier New" w:eastAsia="Courier New" w:hAnsi="Courier New" w:cs="Courier New"/>
          <w:b/>
          <w:color w:val="222222"/>
          <w:sz w:val="24"/>
          <w:szCs w:val="24"/>
        </w:rPr>
        <w:t xml:space="preserve">This section shall not apply to a use, lease or occupancy which is reasonably necessary to the public purpose of a public airport </w:t>
      </w:r>
      <w:r>
        <w:rPr>
          <w:rFonts w:ascii="Courier New" w:eastAsia="Courier New" w:hAnsi="Courier New" w:cs="Courier New"/>
          <w:color w:val="222222"/>
          <w:sz w:val="24"/>
          <w:szCs w:val="24"/>
        </w:rPr>
        <w:t xml:space="preserve">. . . </w:t>
      </w:r>
      <w:r>
        <w:rPr>
          <w:rFonts w:ascii="Courier New" w:eastAsia="Courier New" w:hAnsi="Courier New" w:cs="Courier New"/>
          <w:b/>
          <w:color w:val="222222"/>
          <w:sz w:val="24"/>
          <w:szCs w:val="24"/>
        </w:rPr>
        <w:t>which is available to the use of the general public</w:t>
      </w:r>
      <w:r w:rsidR="00C66C2D">
        <w:rPr>
          <w:rFonts w:ascii="Courier New" w:eastAsia="Courier New" w:hAnsi="Courier New" w:cs="Courier New"/>
          <w:b/>
          <w:color w:val="222222"/>
          <w:sz w:val="24"/>
          <w:szCs w:val="24"/>
        </w:rPr>
        <w:t>.</w:t>
      </w:r>
      <w:r w:rsidR="00C66C2D">
        <w:rPr>
          <w:rFonts w:ascii="Courier New" w:eastAsia="Courier New" w:hAnsi="Courier New" w:cs="Courier New"/>
          <w:color w:val="222222"/>
          <w:sz w:val="24"/>
          <w:szCs w:val="24"/>
        </w:rPr>
        <w:t xml:space="preserve"> </w:t>
      </w:r>
      <w:r>
        <w:rPr>
          <w:rFonts w:ascii="Courier New" w:eastAsia="Courier New" w:hAnsi="Courier New" w:cs="Courier New"/>
          <w:b/>
          <w:color w:val="222222"/>
          <w:sz w:val="24"/>
          <w:szCs w:val="24"/>
        </w:rPr>
        <w:t xml:space="preserve"> </w:t>
      </w:r>
    </w:p>
    <w:p w:rsidR="00C66C2D" w:rsidRDefault="00C66C2D" w:rsidP="00C66C2D">
      <w:pPr>
        <w:pStyle w:val="Normal1"/>
        <w:spacing w:line="240" w:lineRule="auto"/>
        <w:jc w:val="both"/>
        <w:rPr>
          <w:rFonts w:ascii="Courier New" w:eastAsia="Courier New" w:hAnsi="Courier New" w:cs="Courier New"/>
          <w:color w:val="222222"/>
          <w:sz w:val="24"/>
          <w:szCs w:val="24"/>
        </w:rPr>
      </w:pPr>
    </w:p>
    <w:p w:rsidR="00C66C2D" w:rsidRDefault="00C66C2D" w:rsidP="00C66C2D">
      <w:pPr>
        <w:pStyle w:val="Normal1"/>
        <w:spacing w:line="240" w:lineRule="auto"/>
        <w:ind w:right="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w:t>
      </w:r>
      <w:proofErr w:type="gramStart"/>
      <w:r>
        <w:rPr>
          <w:rFonts w:ascii="Courier New" w:eastAsia="Courier New" w:hAnsi="Courier New" w:cs="Courier New"/>
          <w:color w:val="222222"/>
          <w:sz w:val="24"/>
          <w:szCs w:val="24"/>
        </w:rPr>
        <w:t>emphasis</w:t>
      </w:r>
      <w:proofErr w:type="gramEnd"/>
      <w:r>
        <w:rPr>
          <w:rFonts w:ascii="Courier New" w:eastAsia="Courier New" w:hAnsi="Courier New" w:cs="Courier New"/>
          <w:color w:val="222222"/>
          <w:sz w:val="24"/>
          <w:szCs w:val="24"/>
        </w:rPr>
        <w:t xml:space="preserve"> added)</w:t>
      </w:r>
      <w:r w:rsidR="00EE45E0">
        <w:rPr>
          <w:rFonts w:ascii="Courier New" w:eastAsia="Courier New" w:hAnsi="Courier New" w:cs="Courier New"/>
          <w:color w:val="222222"/>
          <w:sz w:val="24"/>
          <w:szCs w:val="24"/>
        </w:rPr>
        <w:t>.</w:t>
      </w:r>
    </w:p>
    <w:p w:rsidR="00C66C2D" w:rsidRDefault="00C66C2D" w:rsidP="00C66C2D">
      <w:pPr>
        <w:pStyle w:val="Normal1"/>
        <w:spacing w:line="240" w:lineRule="auto"/>
        <w:jc w:val="both"/>
        <w:rPr>
          <w:rFonts w:ascii="Courier New" w:eastAsia="Courier New" w:hAnsi="Courier New" w:cs="Courier New"/>
          <w:color w:val="222222"/>
          <w:sz w:val="24"/>
          <w:szCs w:val="24"/>
        </w:rPr>
      </w:pPr>
    </w:p>
    <w:p w:rsidR="008B2192" w:rsidRDefault="00997882" w:rsidP="008B2192">
      <w:pPr>
        <w:pStyle w:val="Normal1"/>
        <w:spacing w:line="480" w:lineRule="auto"/>
        <w:ind w:firstLine="720"/>
        <w:jc w:val="both"/>
        <w:rPr>
          <w:rFonts w:ascii="Courier New" w:eastAsia="Courier New" w:hAnsi="Courier New" w:cs="Courier New"/>
          <w:color w:val="222222"/>
          <w:sz w:val="24"/>
          <w:szCs w:val="24"/>
        </w:rPr>
      </w:pPr>
      <w:r>
        <w:rPr>
          <w:rFonts w:ascii="Courier New" w:eastAsia="Courier New" w:hAnsi="Courier New" w:cs="Courier New"/>
          <w:color w:val="222222"/>
          <w:sz w:val="24"/>
          <w:szCs w:val="24"/>
        </w:rPr>
        <w:t xml:space="preserve">Pursuant to § </w:t>
      </w:r>
      <w:r w:rsidR="008B2192">
        <w:rPr>
          <w:rFonts w:ascii="Courier New" w:eastAsia="Courier New" w:hAnsi="Courier New" w:cs="Courier New"/>
          <w:color w:val="222222"/>
          <w:sz w:val="24"/>
          <w:szCs w:val="24"/>
        </w:rPr>
        <w:t>2B</w:t>
      </w:r>
      <w:r>
        <w:rPr>
          <w:rFonts w:ascii="Courier New" w:eastAsia="Courier New" w:hAnsi="Courier New" w:cs="Courier New"/>
          <w:color w:val="222222"/>
          <w:sz w:val="24"/>
          <w:szCs w:val="24"/>
        </w:rPr>
        <w:t>,</w:t>
      </w:r>
      <w:r w:rsidR="008B2192">
        <w:rPr>
          <w:rFonts w:ascii="Courier New" w:eastAsia="Courier New" w:hAnsi="Courier New" w:cs="Courier New"/>
          <w:color w:val="222222"/>
          <w:sz w:val="24"/>
          <w:szCs w:val="24"/>
        </w:rPr>
        <w:t xml:space="preserve"> publicly-owned property or property owned by a public instrumentality is </w:t>
      </w:r>
      <w:r>
        <w:rPr>
          <w:rFonts w:ascii="Courier New" w:eastAsia="Courier New" w:hAnsi="Courier New" w:cs="Courier New"/>
          <w:color w:val="222222"/>
          <w:sz w:val="24"/>
          <w:szCs w:val="24"/>
        </w:rPr>
        <w:t xml:space="preserve">generally </w:t>
      </w:r>
      <w:r w:rsidR="008B2192">
        <w:rPr>
          <w:rFonts w:ascii="Courier New" w:eastAsia="Courier New" w:hAnsi="Courier New" w:cs="Courier New"/>
          <w:color w:val="222222"/>
          <w:sz w:val="24"/>
          <w:szCs w:val="24"/>
        </w:rPr>
        <w:t xml:space="preserve">taxable to the user, lessee, or occupant when it is used in connection with a for-profit business, or leased for non-public purposes. </w:t>
      </w:r>
      <w:proofErr w:type="gramStart"/>
      <w:r w:rsidR="00C66C2D">
        <w:rPr>
          <w:rFonts w:ascii="Courier New" w:eastAsia="Courier New" w:hAnsi="Courier New" w:cs="Courier New"/>
          <w:i/>
          <w:color w:val="222222"/>
          <w:sz w:val="24"/>
          <w:szCs w:val="24"/>
        </w:rPr>
        <w:t>See</w:t>
      </w:r>
      <w:r>
        <w:rPr>
          <w:rFonts w:ascii="Courier New" w:eastAsia="Courier New" w:hAnsi="Courier New" w:cs="Courier New"/>
          <w:i/>
          <w:color w:val="222222"/>
          <w:sz w:val="24"/>
          <w:szCs w:val="24"/>
        </w:rPr>
        <w:t xml:space="preserve"> </w:t>
      </w:r>
      <w:proofErr w:type="spellStart"/>
      <w:r>
        <w:rPr>
          <w:rFonts w:ascii="Courier New" w:eastAsia="Courier New" w:hAnsi="Courier New" w:cs="Courier New"/>
          <w:b/>
          <w:i/>
          <w:color w:val="222222"/>
          <w:sz w:val="24"/>
          <w:szCs w:val="24"/>
        </w:rPr>
        <w:t>Airflyte</w:t>
      </w:r>
      <w:proofErr w:type="spellEnd"/>
      <w:r w:rsidR="00B74163">
        <w:rPr>
          <w:rFonts w:ascii="Courier New" w:eastAsia="Courier New" w:hAnsi="Courier New" w:cs="Courier New"/>
          <w:b/>
          <w:i/>
          <w:color w:val="222222"/>
          <w:sz w:val="24"/>
          <w:szCs w:val="24"/>
        </w:rPr>
        <w:t>,</w:t>
      </w:r>
      <w:r>
        <w:rPr>
          <w:rFonts w:ascii="Courier New" w:eastAsia="Courier New" w:hAnsi="Courier New" w:cs="Courier New"/>
          <w:b/>
          <w:i/>
          <w:color w:val="222222"/>
          <w:sz w:val="24"/>
          <w:szCs w:val="24"/>
        </w:rPr>
        <w:t xml:space="preserve"> Inc. v. Assessors of Westfield</w:t>
      </w:r>
      <w:r>
        <w:rPr>
          <w:rFonts w:ascii="Courier New" w:eastAsia="Courier New" w:hAnsi="Courier New" w:cs="Courier New"/>
          <w:color w:val="222222"/>
          <w:sz w:val="24"/>
          <w:szCs w:val="24"/>
        </w:rPr>
        <w:t>, Mass. ATB Findings of Fact and Reports 2014-731</w:t>
      </w:r>
      <w:r>
        <w:rPr>
          <w:rFonts w:ascii="Courier New" w:eastAsia="Courier New" w:hAnsi="Courier New" w:cs="Courier New"/>
          <w:i/>
          <w:color w:val="222222"/>
          <w:sz w:val="24"/>
          <w:szCs w:val="24"/>
        </w:rPr>
        <w:t xml:space="preserve"> </w:t>
      </w:r>
      <w:r w:rsidRPr="00997882">
        <w:rPr>
          <w:rFonts w:ascii="Courier New" w:eastAsia="Courier New" w:hAnsi="Courier New" w:cs="Courier New"/>
          <w:color w:val="222222"/>
          <w:sz w:val="24"/>
          <w:szCs w:val="24"/>
        </w:rPr>
        <w:t>(citing</w:t>
      </w:r>
      <w:r w:rsidR="008B2192">
        <w:rPr>
          <w:rFonts w:ascii="Courier New" w:eastAsia="Courier New" w:hAnsi="Courier New" w:cs="Courier New"/>
          <w:i/>
          <w:color w:val="222222"/>
          <w:sz w:val="24"/>
          <w:szCs w:val="24"/>
        </w:rPr>
        <w:t xml:space="preserve"> </w:t>
      </w:r>
      <w:r w:rsidR="008B2192">
        <w:rPr>
          <w:rFonts w:ascii="Courier New" w:eastAsia="Courier New" w:hAnsi="Courier New" w:cs="Courier New"/>
          <w:b/>
          <w:i/>
          <w:color w:val="222222"/>
          <w:sz w:val="24"/>
          <w:szCs w:val="24"/>
        </w:rPr>
        <w:t>Smith v. Assessors of Fitchburg</w:t>
      </w:r>
      <w:r w:rsidR="008B2192">
        <w:rPr>
          <w:rFonts w:ascii="Courier New" w:eastAsia="Courier New" w:hAnsi="Courier New" w:cs="Courier New"/>
          <w:i/>
          <w:color w:val="222222"/>
          <w:sz w:val="24"/>
          <w:szCs w:val="24"/>
        </w:rPr>
        <w:t xml:space="preserve">, </w:t>
      </w:r>
      <w:r w:rsidR="008B2192">
        <w:rPr>
          <w:rFonts w:ascii="Courier New" w:eastAsia="Courier New" w:hAnsi="Courier New" w:cs="Courier New"/>
          <w:color w:val="222222"/>
          <w:sz w:val="24"/>
          <w:szCs w:val="24"/>
        </w:rPr>
        <w:t>Mass. ATB Findings of Fact and Reports 2008-73, 77</w:t>
      </w:r>
      <w:r>
        <w:rPr>
          <w:rFonts w:ascii="Courier New" w:eastAsia="Courier New" w:hAnsi="Courier New" w:cs="Courier New"/>
          <w:color w:val="222222"/>
          <w:sz w:val="24"/>
          <w:szCs w:val="24"/>
        </w:rPr>
        <w:t>)</w:t>
      </w:r>
      <w:r w:rsidR="008B2192">
        <w:rPr>
          <w:rFonts w:ascii="Courier New" w:eastAsia="Courier New" w:hAnsi="Courier New" w:cs="Courier New"/>
          <w:color w:val="222222"/>
          <w:sz w:val="24"/>
          <w:szCs w:val="24"/>
        </w:rPr>
        <w:t>.</w:t>
      </w:r>
      <w:proofErr w:type="gramEnd"/>
      <w:r w:rsidR="008B2192">
        <w:rPr>
          <w:rFonts w:ascii="Courier New" w:eastAsia="Courier New" w:hAnsi="Courier New" w:cs="Courier New"/>
          <w:color w:val="222222"/>
          <w:sz w:val="24"/>
          <w:szCs w:val="24"/>
        </w:rPr>
        <w:t xml:space="preserve"> Under the exception in § 2B, </w:t>
      </w:r>
      <w:r w:rsidR="005E6419">
        <w:rPr>
          <w:rFonts w:ascii="Courier New" w:eastAsia="Courier New" w:hAnsi="Courier New" w:cs="Courier New"/>
          <w:color w:val="222222"/>
          <w:sz w:val="24"/>
          <w:szCs w:val="24"/>
        </w:rPr>
        <w:t>a</w:t>
      </w:r>
      <w:r w:rsidR="008B2192">
        <w:rPr>
          <w:rFonts w:ascii="Courier New" w:eastAsia="Courier New" w:hAnsi="Courier New" w:cs="Courier New"/>
          <w:color w:val="222222"/>
          <w:sz w:val="24"/>
          <w:szCs w:val="24"/>
        </w:rPr>
        <w:t xml:space="preserve"> leaseholder is not taxed on the property when the lease is “reasonably necessary to the public purpose of a public airport . . . which is available to the use of the general public.” </w:t>
      </w:r>
    </w:p>
    <w:p w:rsidR="002435BD" w:rsidRDefault="001E57DE">
      <w:pPr>
        <w:pStyle w:val="Normal1"/>
        <w:spacing w:line="480" w:lineRule="auto"/>
        <w:ind w:firstLine="720"/>
        <w:jc w:val="both"/>
        <w:rPr>
          <w:rFonts w:ascii="Courier New" w:hAnsi="Courier New" w:cs="Courier New"/>
          <w:sz w:val="24"/>
        </w:rPr>
      </w:pPr>
      <w:r>
        <w:rPr>
          <w:rFonts w:ascii="Courier New" w:eastAsia="Courier New" w:hAnsi="Courier New" w:cs="Courier New"/>
          <w:color w:val="222222"/>
          <w:sz w:val="24"/>
          <w:szCs w:val="24"/>
        </w:rPr>
        <w:t>I</w:t>
      </w:r>
      <w:r w:rsidR="006B0D9E">
        <w:rPr>
          <w:rFonts w:ascii="Courier New" w:eastAsia="Courier New" w:hAnsi="Courier New" w:cs="Courier New"/>
          <w:color w:val="222222"/>
          <w:sz w:val="24"/>
          <w:szCs w:val="24"/>
        </w:rPr>
        <w:t xml:space="preserve">n </w:t>
      </w:r>
      <w:proofErr w:type="spellStart"/>
      <w:r w:rsidR="006B0D9E">
        <w:rPr>
          <w:rFonts w:ascii="Courier New" w:eastAsia="Courier New" w:hAnsi="Courier New" w:cs="Courier New"/>
          <w:b/>
          <w:i/>
          <w:color w:val="222222"/>
          <w:sz w:val="24"/>
          <w:szCs w:val="24"/>
        </w:rPr>
        <w:t>Airflyte</w:t>
      </w:r>
      <w:proofErr w:type="spellEnd"/>
      <w:r>
        <w:rPr>
          <w:rFonts w:ascii="Courier New" w:eastAsia="Courier New" w:hAnsi="Courier New" w:cs="Courier New"/>
          <w:color w:val="222222"/>
          <w:sz w:val="24"/>
          <w:szCs w:val="24"/>
        </w:rPr>
        <w:t xml:space="preserve">, </w:t>
      </w:r>
      <w:r w:rsidR="007B4187">
        <w:rPr>
          <w:rFonts w:ascii="Courier New" w:eastAsia="Courier New" w:hAnsi="Courier New" w:cs="Courier New"/>
          <w:color w:val="222222"/>
          <w:sz w:val="24"/>
          <w:szCs w:val="24"/>
        </w:rPr>
        <w:t>the Board</w:t>
      </w:r>
      <w:r w:rsidR="00472FEC">
        <w:rPr>
          <w:rFonts w:ascii="Courier New" w:eastAsia="Courier New" w:hAnsi="Courier New" w:cs="Courier New"/>
          <w:color w:val="222222"/>
          <w:sz w:val="24"/>
          <w:szCs w:val="24"/>
        </w:rPr>
        <w:t xml:space="preserve"> considered whether an FBO </w:t>
      </w:r>
      <w:r w:rsidR="008B2192">
        <w:rPr>
          <w:rFonts w:ascii="Courier New" w:hAnsi="Courier New" w:cs="Courier New"/>
          <w:sz w:val="24"/>
        </w:rPr>
        <w:t>responsible for approximately eighty-five percent of FBO</w:t>
      </w:r>
      <w:r w:rsidR="00031D4F">
        <w:rPr>
          <w:rFonts w:ascii="Courier New" w:hAnsi="Courier New" w:cs="Courier New"/>
          <w:sz w:val="24"/>
        </w:rPr>
        <w:t> </w:t>
      </w:r>
      <w:r w:rsidR="008B2192">
        <w:rPr>
          <w:rFonts w:ascii="Courier New" w:hAnsi="Courier New" w:cs="Courier New"/>
          <w:sz w:val="24"/>
        </w:rPr>
        <w:t xml:space="preserve">services at </w:t>
      </w:r>
      <w:r w:rsidR="00997882">
        <w:rPr>
          <w:rFonts w:ascii="Courier New" w:hAnsi="Courier New" w:cs="Courier New"/>
          <w:sz w:val="24"/>
        </w:rPr>
        <w:t xml:space="preserve">the </w:t>
      </w:r>
      <w:r w:rsidR="008B2192">
        <w:rPr>
          <w:rFonts w:ascii="Courier New" w:hAnsi="Courier New" w:cs="Courier New"/>
          <w:sz w:val="24"/>
        </w:rPr>
        <w:t>Westfield-Barnes Regional Airport qualified for ex</w:t>
      </w:r>
      <w:r w:rsidR="005E6419">
        <w:rPr>
          <w:rFonts w:ascii="Courier New" w:hAnsi="Courier New" w:cs="Courier New"/>
          <w:sz w:val="24"/>
        </w:rPr>
        <w:t>ception</w:t>
      </w:r>
      <w:r w:rsidR="008B2192">
        <w:rPr>
          <w:rFonts w:ascii="Courier New" w:hAnsi="Courier New" w:cs="Courier New"/>
          <w:sz w:val="24"/>
        </w:rPr>
        <w:t xml:space="preserve"> from taxation under § 2B.</w:t>
      </w:r>
      <w:r w:rsidR="00C60966">
        <w:rPr>
          <w:rFonts w:ascii="Courier New" w:hAnsi="Courier New" w:cs="Courier New"/>
          <w:sz w:val="24"/>
        </w:rPr>
        <w:t xml:space="preserve"> </w:t>
      </w:r>
      <w:r w:rsidR="00997882">
        <w:rPr>
          <w:rFonts w:ascii="Courier New" w:hAnsi="Courier New" w:cs="Courier New"/>
          <w:sz w:val="24"/>
        </w:rPr>
        <w:t xml:space="preserve">In reaching </w:t>
      </w:r>
      <w:r w:rsidR="00EB788E">
        <w:rPr>
          <w:rFonts w:ascii="Courier New" w:hAnsi="Courier New" w:cs="Courier New"/>
          <w:sz w:val="24"/>
        </w:rPr>
        <w:t>its conclusion</w:t>
      </w:r>
      <w:r w:rsidR="00020F1D">
        <w:rPr>
          <w:rFonts w:ascii="Courier New" w:hAnsi="Courier New" w:cs="Courier New"/>
          <w:sz w:val="24"/>
        </w:rPr>
        <w:t xml:space="preserve"> that the taxpayer so qualified, </w:t>
      </w:r>
      <w:r w:rsidR="005E6419">
        <w:rPr>
          <w:rFonts w:ascii="Courier New" w:hAnsi="Courier New" w:cs="Courier New"/>
          <w:sz w:val="24"/>
        </w:rPr>
        <w:t xml:space="preserve">the </w:t>
      </w:r>
      <w:r w:rsidR="00C60966">
        <w:rPr>
          <w:rFonts w:ascii="Courier New" w:hAnsi="Courier New" w:cs="Courier New"/>
          <w:sz w:val="24"/>
        </w:rPr>
        <w:t xml:space="preserve">Board </w:t>
      </w:r>
      <w:r w:rsidR="00EB788E">
        <w:rPr>
          <w:rFonts w:ascii="Courier New" w:hAnsi="Courier New" w:cs="Courier New"/>
          <w:sz w:val="24"/>
        </w:rPr>
        <w:t xml:space="preserve">focused on the taxpayer’s fulfillment of applicable criteria for </w:t>
      </w:r>
      <w:r w:rsidR="005A1776">
        <w:rPr>
          <w:rFonts w:ascii="Courier New" w:hAnsi="Courier New" w:cs="Courier New"/>
          <w:sz w:val="24"/>
        </w:rPr>
        <w:t xml:space="preserve">the </w:t>
      </w:r>
      <w:r w:rsidR="00EB788E">
        <w:rPr>
          <w:rFonts w:ascii="Courier New" w:hAnsi="Courier New" w:cs="Courier New"/>
          <w:sz w:val="24"/>
        </w:rPr>
        <w:lastRenderedPageBreak/>
        <w:t>ex</w:t>
      </w:r>
      <w:r w:rsidR="005E6419">
        <w:rPr>
          <w:rFonts w:ascii="Courier New" w:hAnsi="Courier New" w:cs="Courier New"/>
          <w:sz w:val="24"/>
        </w:rPr>
        <w:t>ception</w:t>
      </w:r>
      <w:r w:rsidR="00EB788E">
        <w:rPr>
          <w:rFonts w:ascii="Courier New" w:hAnsi="Courier New" w:cs="Courier New"/>
          <w:sz w:val="24"/>
        </w:rPr>
        <w:t>, namely that:</w:t>
      </w:r>
      <w:r w:rsidR="002435BD">
        <w:rPr>
          <w:rFonts w:ascii="Courier New" w:hAnsi="Courier New" w:cs="Courier New"/>
          <w:sz w:val="24"/>
        </w:rPr>
        <w:t xml:space="preserve"> the leased premises at issue were located within a </w:t>
      </w:r>
      <w:r w:rsidR="00694D6F">
        <w:rPr>
          <w:rFonts w:ascii="Courier New" w:hAnsi="Courier New" w:cs="Courier New"/>
          <w:sz w:val="24"/>
        </w:rPr>
        <w:t>government</w:t>
      </w:r>
      <w:r w:rsidR="003B1FFA">
        <w:rPr>
          <w:rFonts w:ascii="Courier New" w:hAnsi="Courier New" w:cs="Courier New"/>
          <w:sz w:val="24"/>
        </w:rPr>
        <w:t xml:space="preserve">-owned </w:t>
      </w:r>
      <w:r w:rsidR="002435BD">
        <w:rPr>
          <w:rFonts w:ascii="Courier New" w:hAnsi="Courier New" w:cs="Courier New"/>
          <w:sz w:val="24"/>
        </w:rPr>
        <w:t xml:space="preserve">public airport; the taxpayer provided </w:t>
      </w:r>
      <w:r w:rsidR="003B1FFA">
        <w:rPr>
          <w:rFonts w:ascii="Courier New" w:hAnsi="Courier New" w:cs="Courier New"/>
          <w:sz w:val="24"/>
        </w:rPr>
        <w:t xml:space="preserve">a variety of </w:t>
      </w:r>
      <w:r w:rsidR="002435BD">
        <w:rPr>
          <w:rFonts w:ascii="Courier New" w:hAnsi="Courier New" w:cs="Courier New"/>
          <w:sz w:val="24"/>
        </w:rPr>
        <w:t>FBO services that were concededly</w:t>
      </w:r>
      <w:r w:rsidR="003B1FFA">
        <w:rPr>
          <w:rFonts w:ascii="Courier New" w:hAnsi="Courier New" w:cs="Courier New"/>
          <w:sz w:val="24"/>
        </w:rPr>
        <w:t xml:space="preserve"> essential to the operation of the airport and necessary to </w:t>
      </w:r>
      <w:r w:rsidR="00997882">
        <w:rPr>
          <w:rFonts w:ascii="Courier New" w:hAnsi="Courier New" w:cs="Courier New"/>
          <w:sz w:val="24"/>
        </w:rPr>
        <w:t>its</w:t>
      </w:r>
      <w:r w:rsidR="003B1FFA">
        <w:rPr>
          <w:rFonts w:ascii="Courier New" w:hAnsi="Courier New" w:cs="Courier New"/>
          <w:sz w:val="24"/>
        </w:rPr>
        <w:t xml:space="preserve"> public purpose; and the services were </w:t>
      </w:r>
      <w:r w:rsidR="003B1FFA">
        <w:rPr>
          <w:rFonts w:ascii="Courier New" w:hAnsi="Courier New" w:cs="Courier New"/>
          <w:sz w:val="24"/>
          <w:szCs w:val="24"/>
        </w:rPr>
        <w:t>available to the use of the general public.</w:t>
      </w:r>
      <w:r w:rsidR="002435BD">
        <w:rPr>
          <w:rFonts w:ascii="Courier New" w:hAnsi="Courier New" w:cs="Courier New"/>
          <w:sz w:val="24"/>
        </w:rPr>
        <w:t xml:space="preserve"> </w:t>
      </w:r>
      <w:proofErr w:type="spellStart"/>
      <w:proofErr w:type="gramStart"/>
      <w:r w:rsidR="003B1FFA">
        <w:rPr>
          <w:rFonts w:ascii="Courier New" w:eastAsia="Courier New" w:hAnsi="Courier New" w:cs="Courier New"/>
          <w:b/>
          <w:i/>
          <w:color w:val="222222"/>
          <w:sz w:val="24"/>
          <w:szCs w:val="24"/>
        </w:rPr>
        <w:t>Airflyte</w:t>
      </w:r>
      <w:proofErr w:type="spellEnd"/>
      <w:r w:rsidR="003B1FFA">
        <w:rPr>
          <w:rFonts w:ascii="Courier New" w:eastAsia="Courier New" w:hAnsi="Courier New" w:cs="Courier New"/>
          <w:color w:val="222222"/>
          <w:sz w:val="24"/>
          <w:szCs w:val="24"/>
        </w:rPr>
        <w:t>, Mass. ATB Findings of Fact and Reports at 2014-7</w:t>
      </w:r>
      <w:r w:rsidR="005A1776">
        <w:rPr>
          <w:rFonts w:ascii="Courier New" w:eastAsia="Courier New" w:hAnsi="Courier New" w:cs="Courier New"/>
          <w:color w:val="222222"/>
          <w:sz w:val="24"/>
          <w:szCs w:val="24"/>
        </w:rPr>
        <w:t>32, 743-44</w:t>
      </w:r>
      <w:r w:rsidR="003B1FFA">
        <w:rPr>
          <w:rFonts w:ascii="Courier New" w:eastAsia="Courier New" w:hAnsi="Courier New" w:cs="Courier New"/>
          <w:color w:val="222222"/>
          <w:sz w:val="24"/>
          <w:szCs w:val="24"/>
        </w:rPr>
        <w:t>.</w:t>
      </w:r>
      <w:proofErr w:type="gramEnd"/>
    </w:p>
    <w:p w:rsidR="00F01E31" w:rsidRDefault="002435BD">
      <w:pPr>
        <w:pStyle w:val="Normal1"/>
        <w:spacing w:line="480" w:lineRule="auto"/>
        <w:ind w:firstLine="720"/>
        <w:jc w:val="both"/>
        <w:rPr>
          <w:rFonts w:ascii="Courier New" w:hAnsi="Courier New" w:cs="Courier New"/>
          <w:sz w:val="24"/>
        </w:rPr>
      </w:pPr>
      <w:r>
        <w:rPr>
          <w:rFonts w:ascii="Courier New" w:eastAsia="Courier New" w:hAnsi="Courier New" w:cs="Courier New"/>
          <w:color w:val="222222"/>
          <w:sz w:val="24"/>
          <w:szCs w:val="24"/>
        </w:rPr>
        <w:t xml:space="preserve">The </w:t>
      </w:r>
      <w:r w:rsidR="00F01E31">
        <w:rPr>
          <w:rFonts w:ascii="Courier New" w:eastAsia="Courier New" w:hAnsi="Courier New" w:cs="Courier New"/>
          <w:color w:val="222222"/>
          <w:sz w:val="24"/>
          <w:szCs w:val="24"/>
        </w:rPr>
        <w:t xml:space="preserve">dispositive </w:t>
      </w:r>
      <w:r>
        <w:rPr>
          <w:rFonts w:ascii="Courier New" w:eastAsia="Courier New" w:hAnsi="Courier New" w:cs="Courier New"/>
          <w:color w:val="222222"/>
          <w:sz w:val="24"/>
          <w:szCs w:val="24"/>
        </w:rPr>
        <w:t>facts of the present appeal are strikingly similar to those in</w:t>
      </w:r>
      <w:r w:rsidR="00F92C5D">
        <w:rPr>
          <w:rFonts w:ascii="Courier New" w:eastAsia="Courier New" w:hAnsi="Courier New" w:cs="Courier New"/>
          <w:color w:val="222222"/>
          <w:sz w:val="24"/>
          <w:szCs w:val="24"/>
        </w:rPr>
        <w:t xml:space="preserve"> </w:t>
      </w:r>
      <w:proofErr w:type="spellStart"/>
      <w:r w:rsidR="00F92C5D" w:rsidRPr="00C059BD">
        <w:rPr>
          <w:rFonts w:ascii="Courier New" w:eastAsia="Courier New" w:hAnsi="Courier New" w:cs="Courier New"/>
          <w:b/>
          <w:i/>
          <w:color w:val="222222"/>
          <w:sz w:val="24"/>
          <w:szCs w:val="24"/>
        </w:rPr>
        <w:t>Airflyte</w:t>
      </w:r>
      <w:proofErr w:type="spellEnd"/>
      <w:r w:rsidR="003B1B2D">
        <w:rPr>
          <w:rFonts w:ascii="Courier New" w:eastAsia="Courier New" w:hAnsi="Courier New" w:cs="Courier New"/>
          <w:b/>
          <w:i/>
          <w:color w:val="222222"/>
          <w:sz w:val="24"/>
          <w:szCs w:val="24"/>
        </w:rPr>
        <w:t>,</w:t>
      </w:r>
      <w:r w:rsidR="00F92C5D">
        <w:rPr>
          <w:rFonts w:ascii="Courier New" w:eastAsia="Courier New" w:hAnsi="Courier New" w:cs="Courier New"/>
          <w:color w:val="222222"/>
          <w:sz w:val="24"/>
          <w:szCs w:val="24"/>
        </w:rPr>
        <w:t xml:space="preserve"> </w:t>
      </w:r>
      <w:r>
        <w:rPr>
          <w:rFonts w:ascii="Courier New" w:eastAsia="Courier New" w:hAnsi="Courier New" w:cs="Courier New"/>
          <w:color w:val="222222"/>
          <w:sz w:val="24"/>
          <w:szCs w:val="24"/>
        </w:rPr>
        <w:t xml:space="preserve">and any distinctions </w:t>
      </w:r>
      <w:r w:rsidR="00F92C5D">
        <w:rPr>
          <w:rFonts w:ascii="Courier New" w:eastAsia="Courier New" w:hAnsi="Courier New" w:cs="Courier New"/>
          <w:color w:val="222222"/>
          <w:sz w:val="24"/>
          <w:szCs w:val="24"/>
        </w:rPr>
        <w:t>are</w:t>
      </w:r>
      <w:r w:rsidR="00020F1D">
        <w:rPr>
          <w:rFonts w:ascii="Courier New" w:eastAsia="Courier New" w:hAnsi="Courier New" w:cs="Courier New"/>
          <w:color w:val="222222"/>
          <w:sz w:val="24"/>
          <w:szCs w:val="24"/>
        </w:rPr>
        <w:t xml:space="preserve"> </w:t>
      </w:r>
      <w:r w:rsidR="00F92C5D">
        <w:rPr>
          <w:rFonts w:ascii="Courier New" w:eastAsia="Courier New" w:hAnsi="Courier New" w:cs="Courier New"/>
          <w:color w:val="222222"/>
          <w:sz w:val="24"/>
          <w:szCs w:val="24"/>
        </w:rPr>
        <w:t xml:space="preserve">without </w:t>
      </w:r>
      <w:r w:rsidR="00B4005D">
        <w:rPr>
          <w:rFonts w:ascii="Courier New" w:eastAsia="Courier New" w:hAnsi="Courier New" w:cs="Courier New"/>
          <w:color w:val="222222"/>
          <w:sz w:val="24"/>
          <w:szCs w:val="24"/>
        </w:rPr>
        <w:t xml:space="preserve">legal </w:t>
      </w:r>
      <w:r w:rsidR="00020F1D">
        <w:rPr>
          <w:rFonts w:ascii="Courier New" w:eastAsia="Courier New" w:hAnsi="Courier New" w:cs="Courier New"/>
          <w:color w:val="222222"/>
          <w:sz w:val="24"/>
          <w:szCs w:val="24"/>
        </w:rPr>
        <w:t xml:space="preserve">consequence. </w:t>
      </w:r>
      <w:r>
        <w:rPr>
          <w:rFonts w:ascii="Courier New" w:eastAsia="Courier New" w:hAnsi="Courier New" w:cs="Courier New"/>
          <w:color w:val="222222"/>
          <w:sz w:val="24"/>
          <w:szCs w:val="24"/>
        </w:rPr>
        <w:t>In particular, the uncontested facts</w:t>
      </w:r>
      <w:r w:rsidR="003B1FFA">
        <w:rPr>
          <w:rFonts w:ascii="Courier New" w:eastAsia="Courier New" w:hAnsi="Courier New" w:cs="Courier New"/>
          <w:color w:val="222222"/>
          <w:sz w:val="24"/>
          <w:szCs w:val="24"/>
        </w:rPr>
        <w:t xml:space="preserve"> of this appeal incl</w:t>
      </w:r>
      <w:r w:rsidR="007B3D9E">
        <w:rPr>
          <w:rFonts w:ascii="Courier New" w:eastAsia="Courier New" w:hAnsi="Courier New" w:cs="Courier New"/>
          <w:color w:val="222222"/>
          <w:sz w:val="24"/>
          <w:szCs w:val="24"/>
        </w:rPr>
        <w:t xml:space="preserve">ude the following: the Airport is a public airport; the subject property, which was leased by the appellant from </w:t>
      </w:r>
      <w:proofErr w:type="spellStart"/>
      <w:r w:rsidR="007B3D9E">
        <w:rPr>
          <w:rFonts w:ascii="Courier New" w:eastAsia="Courier New" w:hAnsi="Courier New" w:cs="Courier New"/>
          <w:color w:val="222222"/>
          <w:sz w:val="24"/>
          <w:szCs w:val="24"/>
        </w:rPr>
        <w:t>Massport</w:t>
      </w:r>
      <w:proofErr w:type="spellEnd"/>
      <w:r w:rsidR="00F01E31">
        <w:rPr>
          <w:rFonts w:ascii="Courier New" w:eastAsia="Courier New" w:hAnsi="Courier New" w:cs="Courier New"/>
          <w:color w:val="222222"/>
          <w:sz w:val="24"/>
          <w:szCs w:val="24"/>
        </w:rPr>
        <w:t xml:space="preserve"> during </w:t>
      </w:r>
      <w:r w:rsidR="00C66C2D">
        <w:rPr>
          <w:rFonts w:ascii="Courier New" w:eastAsia="Courier New" w:hAnsi="Courier New" w:cs="Courier New"/>
          <w:color w:val="222222"/>
          <w:sz w:val="24"/>
          <w:szCs w:val="24"/>
        </w:rPr>
        <w:t>the fiscal year at issue</w:t>
      </w:r>
      <w:r w:rsidR="007B3D9E">
        <w:rPr>
          <w:rFonts w:ascii="Courier New" w:eastAsia="Courier New" w:hAnsi="Courier New" w:cs="Courier New"/>
          <w:color w:val="222222"/>
          <w:sz w:val="24"/>
          <w:szCs w:val="24"/>
        </w:rPr>
        <w:t xml:space="preserve">, was located within the Airport; </w:t>
      </w:r>
      <w:proofErr w:type="spellStart"/>
      <w:r w:rsidR="007B3D9E">
        <w:rPr>
          <w:rFonts w:ascii="Courier New" w:eastAsia="Courier New" w:hAnsi="Courier New" w:cs="Courier New"/>
          <w:color w:val="222222"/>
          <w:sz w:val="24"/>
          <w:szCs w:val="24"/>
        </w:rPr>
        <w:t>Massport</w:t>
      </w:r>
      <w:proofErr w:type="spellEnd"/>
      <w:r w:rsidR="00F01E31">
        <w:rPr>
          <w:rFonts w:ascii="Courier New" w:eastAsia="Courier New" w:hAnsi="Courier New" w:cs="Courier New"/>
          <w:color w:val="222222"/>
          <w:sz w:val="24"/>
          <w:szCs w:val="24"/>
        </w:rPr>
        <w:t xml:space="preserve"> is a</w:t>
      </w:r>
      <w:r w:rsidR="005E6419">
        <w:rPr>
          <w:rFonts w:ascii="Courier New" w:eastAsia="Courier New" w:hAnsi="Courier New" w:cs="Courier New"/>
          <w:color w:val="222222"/>
          <w:sz w:val="24"/>
          <w:szCs w:val="24"/>
        </w:rPr>
        <w:t>n</w:t>
      </w:r>
      <w:r w:rsidR="007B3D9E">
        <w:rPr>
          <w:rFonts w:ascii="Courier New" w:eastAsia="Courier New" w:hAnsi="Courier New" w:cs="Courier New"/>
          <w:color w:val="222222"/>
          <w:sz w:val="24"/>
          <w:szCs w:val="24"/>
        </w:rPr>
        <w:t xml:space="preserve"> “instrumentality” of the </w:t>
      </w:r>
      <w:r w:rsidR="00C66C2D">
        <w:rPr>
          <w:rFonts w:ascii="Courier New" w:eastAsia="Courier New" w:hAnsi="Courier New" w:cs="Courier New"/>
          <w:color w:val="222222"/>
          <w:sz w:val="24"/>
          <w:szCs w:val="24"/>
        </w:rPr>
        <w:t>C</w:t>
      </w:r>
      <w:r w:rsidR="007B3D9E">
        <w:rPr>
          <w:rFonts w:ascii="Courier New" w:eastAsia="Courier New" w:hAnsi="Courier New" w:cs="Courier New"/>
          <w:color w:val="222222"/>
          <w:sz w:val="24"/>
          <w:szCs w:val="24"/>
        </w:rPr>
        <w:t xml:space="preserve">ommonwealth of Massachusetts, </w:t>
      </w:r>
      <w:r w:rsidR="00C66C2D">
        <w:rPr>
          <w:rFonts w:ascii="Courier New" w:eastAsia="Courier New" w:hAnsi="Courier New" w:cs="Courier New"/>
          <w:color w:val="222222"/>
          <w:sz w:val="24"/>
          <w:szCs w:val="24"/>
        </w:rPr>
        <w:t>pursuant to</w:t>
      </w:r>
      <w:r w:rsidR="007B3D9E">
        <w:rPr>
          <w:rFonts w:ascii="Courier New" w:eastAsia="Courier New" w:hAnsi="Courier New" w:cs="Courier New"/>
          <w:color w:val="222222"/>
          <w:sz w:val="24"/>
          <w:szCs w:val="24"/>
        </w:rPr>
        <w:t xml:space="preserve"> </w:t>
      </w:r>
      <w:r w:rsidR="00C66C2D">
        <w:rPr>
          <w:rFonts w:ascii="Courier New" w:eastAsia="Courier New" w:hAnsi="Courier New" w:cs="Courier New"/>
          <w:color w:val="222222"/>
          <w:sz w:val="24"/>
          <w:szCs w:val="24"/>
        </w:rPr>
        <w:t xml:space="preserve">St. </w:t>
      </w:r>
      <w:r w:rsidR="007B3D9E">
        <w:rPr>
          <w:rFonts w:ascii="Courier New" w:eastAsia="Courier New" w:hAnsi="Courier New" w:cs="Courier New"/>
          <w:color w:val="222222"/>
          <w:sz w:val="24"/>
          <w:szCs w:val="24"/>
        </w:rPr>
        <w:t>1956</w:t>
      </w:r>
      <w:r w:rsidR="00C66C2D">
        <w:rPr>
          <w:rFonts w:ascii="Courier New" w:eastAsia="Courier New" w:hAnsi="Courier New" w:cs="Courier New"/>
          <w:color w:val="222222"/>
          <w:sz w:val="24"/>
          <w:szCs w:val="24"/>
        </w:rPr>
        <w:t xml:space="preserve">, c. </w:t>
      </w:r>
      <w:r w:rsidR="007B3D9E">
        <w:rPr>
          <w:rFonts w:ascii="Courier New" w:eastAsia="Courier New" w:hAnsi="Courier New" w:cs="Courier New"/>
          <w:color w:val="222222"/>
          <w:sz w:val="24"/>
          <w:szCs w:val="24"/>
        </w:rPr>
        <w:t>465</w:t>
      </w:r>
      <w:r w:rsidR="00C66C2D">
        <w:rPr>
          <w:rFonts w:ascii="Courier New" w:eastAsia="Courier New" w:hAnsi="Courier New" w:cs="Courier New"/>
          <w:color w:val="222222"/>
          <w:sz w:val="24"/>
          <w:szCs w:val="24"/>
        </w:rPr>
        <w:t>, § 2</w:t>
      </w:r>
      <w:r w:rsidR="007B3D9E">
        <w:rPr>
          <w:rFonts w:ascii="Courier New" w:eastAsia="Courier New" w:hAnsi="Courier New" w:cs="Courier New"/>
          <w:color w:val="222222"/>
          <w:sz w:val="24"/>
          <w:szCs w:val="24"/>
        </w:rPr>
        <w:t xml:space="preserve">; </w:t>
      </w:r>
      <w:r w:rsidR="00F01E31">
        <w:rPr>
          <w:rFonts w:ascii="Courier New" w:eastAsia="Courier New" w:hAnsi="Courier New" w:cs="Courier New"/>
          <w:color w:val="222222"/>
          <w:sz w:val="24"/>
          <w:szCs w:val="24"/>
        </w:rPr>
        <w:t xml:space="preserve">the appellant, as the Airport’s exclusive </w:t>
      </w:r>
      <w:r w:rsidR="007B3D9E">
        <w:rPr>
          <w:rFonts w:ascii="Courier New" w:eastAsia="Courier New" w:hAnsi="Courier New" w:cs="Courier New"/>
          <w:color w:val="222222"/>
          <w:sz w:val="24"/>
          <w:szCs w:val="24"/>
        </w:rPr>
        <w:t>FBO</w:t>
      </w:r>
      <w:r w:rsidR="00F01E31">
        <w:rPr>
          <w:rFonts w:ascii="Courier New" w:eastAsia="Courier New" w:hAnsi="Courier New" w:cs="Courier New"/>
          <w:color w:val="222222"/>
          <w:sz w:val="24"/>
          <w:szCs w:val="24"/>
        </w:rPr>
        <w:t xml:space="preserve">, provided services including </w:t>
      </w:r>
      <w:r w:rsidR="00F01E31">
        <w:rPr>
          <w:rFonts w:ascii="Courier New" w:eastAsia="Courier New" w:hAnsi="Courier New" w:cs="Courier New"/>
          <w:sz w:val="24"/>
          <w:szCs w:val="24"/>
        </w:rPr>
        <w:t xml:space="preserve">fueling, storage, repair, and maintenance of aircrafts; and </w:t>
      </w:r>
      <w:r w:rsidR="007B3D9E">
        <w:rPr>
          <w:rFonts w:ascii="Courier New" w:eastAsia="Courier New" w:hAnsi="Courier New" w:cs="Courier New"/>
          <w:color w:val="222222"/>
          <w:sz w:val="24"/>
          <w:szCs w:val="24"/>
        </w:rPr>
        <w:t>the appellant’s FBO services were available to the use of the general public</w:t>
      </w:r>
      <w:r w:rsidR="00F01E31">
        <w:rPr>
          <w:rFonts w:ascii="Courier New" w:eastAsia="Courier New" w:hAnsi="Courier New" w:cs="Courier New"/>
          <w:color w:val="222222"/>
          <w:sz w:val="24"/>
          <w:szCs w:val="24"/>
        </w:rPr>
        <w:t>.</w:t>
      </w:r>
      <w:r w:rsidR="00997882">
        <w:rPr>
          <w:rFonts w:ascii="Courier New" w:eastAsia="Courier New" w:hAnsi="Courier New" w:cs="Courier New"/>
          <w:color w:val="222222"/>
          <w:sz w:val="24"/>
          <w:szCs w:val="24"/>
        </w:rPr>
        <w:t xml:space="preserve"> </w:t>
      </w:r>
      <w:r w:rsidR="005C13A4">
        <w:rPr>
          <w:rFonts w:ascii="Courier New" w:eastAsia="Courier New" w:hAnsi="Courier New" w:cs="Courier New"/>
          <w:color w:val="222222"/>
          <w:sz w:val="24"/>
          <w:szCs w:val="24"/>
        </w:rPr>
        <w:t>Arguably,</w:t>
      </w:r>
      <w:r w:rsidR="008B2192">
        <w:rPr>
          <w:rFonts w:ascii="Courier New" w:eastAsia="Courier New" w:hAnsi="Courier New" w:cs="Courier New"/>
          <w:color w:val="222222"/>
          <w:sz w:val="24"/>
          <w:szCs w:val="24"/>
        </w:rPr>
        <w:t xml:space="preserve"> the only factual distinction of </w:t>
      </w:r>
      <w:r w:rsidR="00F01E31">
        <w:rPr>
          <w:rFonts w:ascii="Courier New" w:eastAsia="Courier New" w:hAnsi="Courier New" w:cs="Courier New"/>
          <w:color w:val="222222"/>
          <w:sz w:val="24"/>
          <w:szCs w:val="24"/>
        </w:rPr>
        <w:t>note</w:t>
      </w:r>
      <w:r w:rsidR="005C13A4">
        <w:rPr>
          <w:rFonts w:ascii="Courier New" w:eastAsia="Courier New" w:hAnsi="Courier New" w:cs="Courier New"/>
          <w:color w:val="222222"/>
          <w:sz w:val="24"/>
          <w:szCs w:val="24"/>
        </w:rPr>
        <w:t xml:space="preserve"> between </w:t>
      </w:r>
      <w:proofErr w:type="spellStart"/>
      <w:r w:rsidR="005C13A4" w:rsidRPr="005C13A4">
        <w:rPr>
          <w:rFonts w:ascii="Courier New" w:eastAsia="Courier New" w:hAnsi="Courier New" w:cs="Courier New"/>
          <w:b/>
          <w:i/>
          <w:color w:val="222222"/>
          <w:sz w:val="24"/>
          <w:szCs w:val="24"/>
        </w:rPr>
        <w:t>Airflyte</w:t>
      </w:r>
      <w:proofErr w:type="spellEnd"/>
      <w:r w:rsidR="005C13A4">
        <w:rPr>
          <w:rFonts w:ascii="Courier New" w:eastAsia="Courier New" w:hAnsi="Courier New" w:cs="Courier New"/>
          <w:color w:val="222222"/>
          <w:sz w:val="24"/>
          <w:szCs w:val="24"/>
        </w:rPr>
        <w:t xml:space="preserve"> and this appeal</w:t>
      </w:r>
      <w:r w:rsidR="008B2192">
        <w:rPr>
          <w:rFonts w:ascii="Courier New" w:eastAsia="Courier New" w:hAnsi="Courier New" w:cs="Courier New"/>
          <w:color w:val="222222"/>
          <w:sz w:val="24"/>
          <w:szCs w:val="24"/>
        </w:rPr>
        <w:t xml:space="preserve"> is that the appellant was the exclusive FBO at the Airport, while the taxpayer in </w:t>
      </w:r>
      <w:proofErr w:type="spellStart"/>
      <w:r w:rsidR="008B2192" w:rsidRPr="00F01E31">
        <w:rPr>
          <w:rFonts w:ascii="Courier New" w:eastAsia="Courier New" w:hAnsi="Courier New" w:cs="Courier New"/>
          <w:b/>
          <w:i/>
          <w:color w:val="222222"/>
          <w:sz w:val="24"/>
          <w:szCs w:val="24"/>
        </w:rPr>
        <w:t>Airflyte</w:t>
      </w:r>
      <w:proofErr w:type="spellEnd"/>
      <w:r w:rsidR="008B2192">
        <w:rPr>
          <w:rFonts w:ascii="Courier New" w:eastAsia="Courier New" w:hAnsi="Courier New" w:cs="Courier New"/>
          <w:color w:val="222222"/>
          <w:sz w:val="24"/>
          <w:szCs w:val="24"/>
        </w:rPr>
        <w:t xml:space="preserve"> provided only eighty-five percent of FBO services</w:t>
      </w:r>
      <w:r w:rsidR="00F01E31">
        <w:rPr>
          <w:rFonts w:ascii="Courier New" w:eastAsia="Courier New" w:hAnsi="Courier New" w:cs="Courier New"/>
          <w:color w:val="222222"/>
          <w:sz w:val="24"/>
          <w:szCs w:val="24"/>
        </w:rPr>
        <w:t xml:space="preserve"> </w:t>
      </w:r>
      <w:r w:rsidR="00F01E31">
        <w:rPr>
          <w:rFonts w:ascii="Courier New" w:hAnsi="Courier New" w:cs="Courier New"/>
          <w:sz w:val="24"/>
        </w:rPr>
        <w:t xml:space="preserve">at Westfield-Barnes Regional Airport. </w:t>
      </w:r>
    </w:p>
    <w:p w:rsidR="007F37DB" w:rsidRDefault="00997882">
      <w:pPr>
        <w:pStyle w:val="Normal1"/>
        <w:spacing w:line="480" w:lineRule="auto"/>
        <w:ind w:firstLine="720"/>
        <w:jc w:val="both"/>
        <w:rPr>
          <w:rFonts w:ascii="Courier New" w:eastAsia="Courier New" w:hAnsi="Courier New" w:cs="Courier New"/>
          <w:color w:val="222222"/>
          <w:sz w:val="24"/>
          <w:szCs w:val="24"/>
        </w:rPr>
      </w:pPr>
      <w:r>
        <w:rPr>
          <w:rFonts w:ascii="Courier New" w:hAnsi="Courier New" w:cs="Courier New"/>
          <w:sz w:val="24"/>
        </w:rPr>
        <w:lastRenderedPageBreak/>
        <w:t xml:space="preserve">Consistent with the </w:t>
      </w:r>
      <w:r w:rsidR="004B1B8A">
        <w:rPr>
          <w:rFonts w:ascii="Courier New" w:hAnsi="Courier New" w:cs="Courier New"/>
          <w:sz w:val="24"/>
        </w:rPr>
        <w:t xml:space="preserve">relevant </w:t>
      </w:r>
      <w:r>
        <w:rPr>
          <w:rFonts w:ascii="Courier New" w:hAnsi="Courier New" w:cs="Courier New"/>
          <w:sz w:val="24"/>
        </w:rPr>
        <w:t xml:space="preserve">provisions of § 2B and the Board’s analysis in </w:t>
      </w:r>
      <w:proofErr w:type="spellStart"/>
      <w:r w:rsidRPr="00997882">
        <w:rPr>
          <w:rFonts w:ascii="Courier New" w:hAnsi="Courier New" w:cs="Courier New"/>
          <w:b/>
          <w:i/>
          <w:sz w:val="24"/>
        </w:rPr>
        <w:t>Airflyte</w:t>
      </w:r>
      <w:proofErr w:type="spellEnd"/>
      <w:r>
        <w:rPr>
          <w:rFonts w:ascii="Courier New" w:hAnsi="Courier New" w:cs="Courier New"/>
          <w:sz w:val="24"/>
        </w:rPr>
        <w:t>, the cited facts of the pres</w:t>
      </w:r>
      <w:r w:rsidR="00894227">
        <w:rPr>
          <w:rFonts w:ascii="Courier New" w:hAnsi="Courier New" w:cs="Courier New"/>
          <w:sz w:val="24"/>
        </w:rPr>
        <w:t>e</w:t>
      </w:r>
      <w:r>
        <w:rPr>
          <w:rFonts w:ascii="Courier New" w:hAnsi="Courier New" w:cs="Courier New"/>
          <w:sz w:val="24"/>
        </w:rPr>
        <w:t xml:space="preserve">nt appeal compel the conclusion that </w:t>
      </w:r>
      <w:r w:rsidR="003B1B2D">
        <w:rPr>
          <w:rFonts w:ascii="Courier New" w:eastAsia="Courier New" w:hAnsi="Courier New" w:cs="Courier New"/>
          <w:sz w:val="24"/>
          <w:szCs w:val="24"/>
        </w:rPr>
        <w:t>as</w:t>
      </w:r>
      <w:r w:rsidR="006035A4">
        <w:rPr>
          <w:rFonts w:ascii="Courier New" w:eastAsia="Courier New" w:hAnsi="Courier New" w:cs="Courier New"/>
          <w:sz w:val="24"/>
          <w:szCs w:val="24"/>
        </w:rPr>
        <w:t xml:space="preserve"> </w:t>
      </w:r>
      <w:r w:rsidR="003B1B2D">
        <w:rPr>
          <w:rFonts w:ascii="Courier New" w:eastAsia="Courier New" w:hAnsi="Courier New" w:cs="Courier New"/>
          <w:sz w:val="24"/>
          <w:szCs w:val="24"/>
        </w:rPr>
        <w:t xml:space="preserve">lessee of the subject property and </w:t>
      </w:r>
      <w:r w:rsidR="006035A4">
        <w:rPr>
          <w:rFonts w:ascii="Courier New" w:eastAsia="Courier New" w:hAnsi="Courier New" w:cs="Courier New"/>
          <w:sz w:val="24"/>
          <w:szCs w:val="24"/>
        </w:rPr>
        <w:t xml:space="preserve">the </w:t>
      </w:r>
      <w:r w:rsidR="003B1B2D">
        <w:rPr>
          <w:rFonts w:ascii="Courier New" w:eastAsia="Courier New" w:hAnsi="Courier New" w:cs="Courier New"/>
          <w:color w:val="222222"/>
          <w:sz w:val="24"/>
          <w:szCs w:val="24"/>
        </w:rPr>
        <w:t>exclusive FBO at the Airport, the appellant’s operations were “reasonably necessary to the public purpose of a public airport . . . which [</w:t>
      </w:r>
      <w:r w:rsidR="005C13A4">
        <w:rPr>
          <w:rFonts w:ascii="Courier New" w:eastAsia="Courier New" w:hAnsi="Courier New" w:cs="Courier New"/>
          <w:color w:val="222222"/>
          <w:sz w:val="24"/>
          <w:szCs w:val="24"/>
        </w:rPr>
        <w:t>were</w:t>
      </w:r>
      <w:r w:rsidR="003B1B2D">
        <w:rPr>
          <w:rFonts w:ascii="Courier New" w:eastAsia="Courier New" w:hAnsi="Courier New" w:cs="Courier New"/>
          <w:color w:val="222222"/>
          <w:sz w:val="24"/>
          <w:szCs w:val="24"/>
        </w:rPr>
        <w:t xml:space="preserve">] available to the use of the general public.” </w:t>
      </w:r>
      <w:proofErr w:type="gramStart"/>
      <w:r w:rsidR="00D64F06">
        <w:rPr>
          <w:rFonts w:ascii="Courier New" w:eastAsia="Courier New" w:hAnsi="Courier New" w:cs="Courier New"/>
          <w:color w:val="222222"/>
          <w:sz w:val="24"/>
          <w:szCs w:val="24"/>
        </w:rPr>
        <w:t>§ 2B.</w:t>
      </w:r>
      <w:proofErr w:type="gramEnd"/>
      <w:r w:rsidR="003B1B2D">
        <w:rPr>
          <w:rFonts w:ascii="Courier New" w:eastAsia="Courier New" w:hAnsi="Courier New" w:cs="Courier New"/>
          <w:color w:val="222222"/>
          <w:sz w:val="24"/>
          <w:szCs w:val="24"/>
        </w:rPr>
        <w:t xml:space="preserve"> Thus, the Board found and ruled that</w:t>
      </w:r>
      <w:r w:rsidR="006035A4">
        <w:rPr>
          <w:rFonts w:ascii="Courier New" w:eastAsia="Courier New" w:hAnsi="Courier New" w:cs="Courier New"/>
          <w:color w:val="222222"/>
          <w:sz w:val="24"/>
          <w:szCs w:val="24"/>
        </w:rPr>
        <w:t xml:space="preserve"> the appellant was not subject to real estate tax pursuant</w:t>
      </w:r>
      <w:r w:rsidR="005A1776">
        <w:rPr>
          <w:rFonts w:ascii="Courier New" w:eastAsia="Courier New" w:hAnsi="Courier New" w:cs="Courier New"/>
          <w:color w:val="222222"/>
          <w:sz w:val="24"/>
          <w:szCs w:val="24"/>
        </w:rPr>
        <w:t xml:space="preserve"> to</w:t>
      </w:r>
      <w:r w:rsidR="006035A4">
        <w:rPr>
          <w:rFonts w:ascii="Courier New" w:eastAsia="Courier New" w:hAnsi="Courier New" w:cs="Courier New"/>
          <w:color w:val="222222"/>
          <w:sz w:val="24"/>
          <w:szCs w:val="24"/>
        </w:rPr>
        <w:t xml:space="preserve"> § 2B</w:t>
      </w:r>
      <w:r w:rsidR="005C13A4">
        <w:rPr>
          <w:rFonts w:ascii="Courier New" w:eastAsia="Courier New" w:hAnsi="Courier New" w:cs="Courier New"/>
          <w:color w:val="222222"/>
          <w:sz w:val="24"/>
          <w:szCs w:val="24"/>
        </w:rPr>
        <w:t xml:space="preserve"> and </w:t>
      </w:r>
      <w:r w:rsidR="006B0D9E">
        <w:rPr>
          <w:rFonts w:ascii="Courier New" w:eastAsia="Courier New" w:hAnsi="Courier New" w:cs="Courier New"/>
          <w:color w:val="222222"/>
          <w:sz w:val="24"/>
          <w:szCs w:val="24"/>
        </w:rPr>
        <w:t>issued a decision for the appellant</w:t>
      </w:r>
      <w:r w:rsidR="005C13A4">
        <w:rPr>
          <w:rFonts w:ascii="Courier New" w:eastAsia="Courier New" w:hAnsi="Courier New" w:cs="Courier New"/>
          <w:color w:val="222222"/>
          <w:sz w:val="24"/>
          <w:szCs w:val="24"/>
        </w:rPr>
        <w:t>,</w:t>
      </w:r>
      <w:r w:rsidR="006B0D9E">
        <w:rPr>
          <w:rFonts w:ascii="Courier New" w:eastAsia="Courier New" w:hAnsi="Courier New" w:cs="Courier New"/>
          <w:color w:val="222222"/>
          <w:sz w:val="24"/>
          <w:szCs w:val="24"/>
        </w:rPr>
        <w:t xml:space="preserve"> grant</w:t>
      </w:r>
      <w:r w:rsidR="005C13A4">
        <w:rPr>
          <w:rFonts w:ascii="Courier New" w:eastAsia="Courier New" w:hAnsi="Courier New" w:cs="Courier New"/>
          <w:color w:val="222222"/>
          <w:sz w:val="24"/>
          <w:szCs w:val="24"/>
        </w:rPr>
        <w:t>ing</w:t>
      </w:r>
      <w:r w:rsidR="006B0D9E">
        <w:rPr>
          <w:rFonts w:ascii="Courier New" w:eastAsia="Courier New" w:hAnsi="Courier New" w:cs="Courier New"/>
          <w:color w:val="222222"/>
          <w:sz w:val="24"/>
          <w:szCs w:val="24"/>
        </w:rPr>
        <w:t xml:space="preserve"> an abatement in the amount of </w:t>
      </w:r>
      <w:r w:rsidR="006B0D9E">
        <w:rPr>
          <w:rFonts w:ascii="Courier New" w:eastAsia="Courier New" w:hAnsi="Courier New" w:cs="Courier New"/>
          <w:sz w:val="24"/>
          <w:szCs w:val="24"/>
        </w:rPr>
        <w:t>$2</w:t>
      </w:r>
      <w:r w:rsidR="00A70ABE">
        <w:rPr>
          <w:rFonts w:ascii="Courier New" w:eastAsia="Courier New" w:hAnsi="Courier New" w:cs="Courier New"/>
          <w:sz w:val="24"/>
          <w:szCs w:val="24"/>
        </w:rPr>
        <w:t>8,240.09</w:t>
      </w:r>
      <w:r w:rsidR="006B0D9E">
        <w:rPr>
          <w:rFonts w:ascii="Courier New" w:eastAsia="Courier New" w:hAnsi="Courier New" w:cs="Courier New"/>
          <w:sz w:val="24"/>
          <w:szCs w:val="24"/>
        </w:rPr>
        <w:t xml:space="preserve">. </w:t>
      </w:r>
    </w:p>
    <w:p w:rsidR="007F37DB" w:rsidRDefault="007F37DB">
      <w:pPr>
        <w:pStyle w:val="Normal1"/>
        <w:spacing w:line="480" w:lineRule="auto"/>
        <w:ind w:firstLine="720"/>
        <w:jc w:val="both"/>
        <w:rPr>
          <w:rFonts w:ascii="Courier New" w:eastAsia="Courier New" w:hAnsi="Courier New" w:cs="Courier New"/>
          <w:color w:val="222222"/>
          <w:sz w:val="24"/>
          <w:szCs w:val="24"/>
        </w:rPr>
      </w:pPr>
    </w:p>
    <w:p w:rsidR="006035A4" w:rsidRDefault="006035A4">
      <w:pPr>
        <w:pStyle w:val="Normal1"/>
        <w:spacing w:line="480" w:lineRule="auto"/>
        <w:ind w:firstLine="720"/>
        <w:jc w:val="both"/>
        <w:rPr>
          <w:rFonts w:ascii="Courier New" w:eastAsia="Courier New" w:hAnsi="Courier New" w:cs="Courier New"/>
          <w:color w:val="222222"/>
          <w:sz w:val="24"/>
          <w:szCs w:val="24"/>
        </w:rPr>
      </w:pPr>
    </w:p>
    <w:p w:rsidR="00DB1010" w:rsidRDefault="00DB1010" w:rsidP="00DB1010">
      <w:pPr>
        <w:tabs>
          <w:tab w:val="left" w:pos="720"/>
        </w:tabs>
        <w:jc w:val="both"/>
        <w:rPr>
          <w:rFonts w:ascii="Courier New" w:hAnsi="Courier New" w:cs="Courier New"/>
          <w:b/>
          <w:bCs/>
          <w:sz w:val="24"/>
          <w:szCs w:val="24"/>
        </w:rPr>
      </w:pP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r>
      <w:r>
        <w:rPr>
          <w:rFonts w:ascii="Courier New" w:hAnsi="Courier New" w:cs="Courier New"/>
          <w:b/>
          <w:bCs/>
        </w:rPr>
        <w:tab/>
        <w:t xml:space="preserve">  </w:t>
      </w:r>
      <w:r w:rsidR="00031D4F">
        <w:rPr>
          <w:rFonts w:ascii="Courier New" w:hAnsi="Courier New" w:cs="Courier New"/>
          <w:b/>
          <w:bCs/>
        </w:rPr>
        <w:t>  </w:t>
      </w:r>
      <w:r w:rsidRPr="00705B03">
        <w:rPr>
          <w:rFonts w:ascii="Courier New" w:hAnsi="Courier New" w:cs="Courier New"/>
          <w:b/>
          <w:bCs/>
          <w:sz w:val="24"/>
          <w:szCs w:val="24"/>
        </w:rPr>
        <w:t>THE APPELLATE TAX BOARD</w:t>
      </w:r>
    </w:p>
    <w:p w:rsidR="00031D4F" w:rsidRPr="00705B03" w:rsidRDefault="00031D4F" w:rsidP="00DB1010">
      <w:pPr>
        <w:tabs>
          <w:tab w:val="left" w:pos="720"/>
        </w:tabs>
        <w:jc w:val="both"/>
        <w:rPr>
          <w:rFonts w:ascii="Courier New" w:hAnsi="Courier New" w:cs="Courier New"/>
          <w:b/>
          <w:bCs/>
          <w:sz w:val="24"/>
          <w:szCs w:val="24"/>
        </w:rPr>
      </w:pPr>
    </w:p>
    <w:p w:rsidR="00DB1010" w:rsidRPr="00705B03" w:rsidRDefault="00DB1010" w:rsidP="00DB1010">
      <w:pPr>
        <w:tabs>
          <w:tab w:val="left" w:pos="720"/>
        </w:tabs>
        <w:jc w:val="both"/>
        <w:rPr>
          <w:rFonts w:ascii="Courier New" w:hAnsi="Courier New" w:cs="Courier New"/>
          <w:b/>
          <w:bCs/>
          <w:sz w:val="24"/>
          <w:szCs w:val="24"/>
        </w:rPr>
      </w:pPr>
    </w:p>
    <w:p w:rsidR="00DB1010" w:rsidRDefault="00DB1010" w:rsidP="00DB1010">
      <w:pPr>
        <w:tabs>
          <w:tab w:val="left" w:pos="720"/>
        </w:tabs>
        <w:ind w:left="2160" w:firstLine="720"/>
        <w:rPr>
          <w:rFonts w:ascii="Courier New" w:hAnsi="Courier New" w:cs="Courier New"/>
          <w:b/>
          <w:bCs/>
          <w:sz w:val="24"/>
          <w:szCs w:val="24"/>
        </w:rPr>
      </w:pPr>
    </w:p>
    <w:p w:rsidR="00DB1010" w:rsidRPr="00705B03" w:rsidRDefault="00DB1010" w:rsidP="00DB1010">
      <w:pPr>
        <w:tabs>
          <w:tab w:val="left" w:pos="720"/>
        </w:tabs>
        <w:ind w:left="2160" w:firstLine="720"/>
        <w:rPr>
          <w:rFonts w:ascii="Courier New" w:hAnsi="Courier New" w:cs="Courier New"/>
          <w:b/>
          <w:bCs/>
          <w:sz w:val="24"/>
          <w:szCs w:val="24"/>
        </w:rPr>
      </w:pPr>
      <w:r w:rsidRPr="00705B03">
        <w:rPr>
          <w:rFonts w:ascii="Courier New" w:hAnsi="Courier New" w:cs="Courier New"/>
          <w:b/>
          <w:bCs/>
          <w:sz w:val="24"/>
          <w:szCs w:val="24"/>
        </w:rPr>
        <w:tab/>
        <w:t>By</w:t>
      </w:r>
      <w:proofErr w:type="gramStart"/>
      <w:r w:rsidRPr="00705B03">
        <w:rPr>
          <w:rFonts w:ascii="Courier New" w:hAnsi="Courier New" w:cs="Courier New"/>
          <w:b/>
          <w:bCs/>
          <w:sz w:val="24"/>
          <w:szCs w:val="24"/>
        </w:rPr>
        <w:t>:_</w:t>
      </w:r>
      <w:proofErr w:type="gramEnd"/>
      <w:r w:rsidRPr="00705B03">
        <w:rPr>
          <w:rFonts w:ascii="Courier New" w:hAnsi="Courier New" w:cs="Courier New"/>
          <w:b/>
          <w:bCs/>
          <w:sz w:val="24"/>
          <w:szCs w:val="24"/>
        </w:rPr>
        <w:t>______________________________</w:t>
      </w:r>
      <w:r w:rsidR="00031D4F">
        <w:rPr>
          <w:rFonts w:ascii="Courier New" w:hAnsi="Courier New" w:cs="Courier New"/>
          <w:b/>
          <w:bCs/>
          <w:sz w:val="24"/>
          <w:szCs w:val="24"/>
        </w:rPr>
        <w:t>_</w:t>
      </w:r>
    </w:p>
    <w:p w:rsidR="00DB1010" w:rsidRPr="00705B03" w:rsidRDefault="00DB1010" w:rsidP="00DB1010">
      <w:pPr>
        <w:tabs>
          <w:tab w:val="left" w:pos="720"/>
        </w:tabs>
        <w:ind w:left="2880" w:right="-360"/>
        <w:rPr>
          <w:rFonts w:ascii="Courier New" w:hAnsi="Courier New" w:cs="Courier New"/>
          <w:b/>
          <w:bCs/>
          <w:sz w:val="24"/>
          <w:szCs w:val="24"/>
        </w:rPr>
      </w:pPr>
      <w:r w:rsidRPr="00705B03">
        <w:rPr>
          <w:rFonts w:ascii="Courier New" w:hAnsi="Courier New" w:cs="Courier New"/>
          <w:b/>
          <w:bCs/>
          <w:sz w:val="24"/>
          <w:szCs w:val="24"/>
        </w:rPr>
        <w:t xml:space="preserve">    </w:t>
      </w:r>
      <w:r w:rsidRPr="00705B03">
        <w:rPr>
          <w:rFonts w:ascii="Courier New" w:hAnsi="Courier New" w:cs="Courier New"/>
          <w:b/>
          <w:bCs/>
          <w:sz w:val="24"/>
          <w:szCs w:val="24"/>
        </w:rPr>
        <w:tab/>
        <w:t xml:space="preserve">  </w:t>
      </w:r>
      <w:r w:rsidR="00031D4F">
        <w:rPr>
          <w:rFonts w:ascii="Courier New" w:hAnsi="Courier New" w:cs="Courier New"/>
          <w:b/>
          <w:bCs/>
          <w:sz w:val="24"/>
          <w:szCs w:val="24"/>
        </w:rPr>
        <w:t> </w:t>
      </w:r>
      <w:r w:rsidRPr="00705B03">
        <w:rPr>
          <w:rFonts w:ascii="Courier New" w:hAnsi="Courier New" w:cs="Courier New"/>
          <w:b/>
          <w:bCs/>
          <w:sz w:val="24"/>
          <w:szCs w:val="24"/>
        </w:rPr>
        <w:t>Thomas W. Hammond, Jr., Chairman</w:t>
      </w:r>
    </w:p>
    <w:p w:rsidR="00DB1010" w:rsidRDefault="00DB1010" w:rsidP="00DB1010">
      <w:pPr>
        <w:tabs>
          <w:tab w:val="left" w:pos="720"/>
        </w:tabs>
        <w:jc w:val="both"/>
        <w:rPr>
          <w:rFonts w:ascii="Courier New" w:hAnsi="Courier New" w:cs="Courier New"/>
          <w:b/>
          <w:bCs/>
          <w:sz w:val="24"/>
          <w:szCs w:val="24"/>
        </w:rPr>
      </w:pPr>
    </w:p>
    <w:p w:rsidR="00DB1010" w:rsidRPr="00705B03" w:rsidRDefault="00DB1010" w:rsidP="00DB1010">
      <w:pPr>
        <w:tabs>
          <w:tab w:val="left" w:pos="720"/>
        </w:tabs>
        <w:jc w:val="both"/>
        <w:rPr>
          <w:rFonts w:ascii="Courier New" w:hAnsi="Courier New" w:cs="Courier New"/>
          <w:b/>
          <w:bCs/>
          <w:sz w:val="24"/>
          <w:szCs w:val="24"/>
        </w:rPr>
      </w:pPr>
    </w:p>
    <w:p w:rsidR="00DB1010" w:rsidRPr="00705B03" w:rsidRDefault="00DB1010" w:rsidP="00DB1010">
      <w:pPr>
        <w:tabs>
          <w:tab w:val="left" w:pos="720"/>
        </w:tabs>
        <w:jc w:val="both"/>
        <w:rPr>
          <w:rFonts w:ascii="Courier New" w:hAnsi="Courier New" w:cs="Courier New"/>
          <w:b/>
          <w:bCs/>
          <w:sz w:val="24"/>
          <w:szCs w:val="24"/>
        </w:rPr>
      </w:pPr>
    </w:p>
    <w:p w:rsidR="00672FBD" w:rsidRPr="00705B03" w:rsidRDefault="00672FBD" w:rsidP="00672FBD">
      <w:pPr>
        <w:tabs>
          <w:tab w:val="left" w:pos="720"/>
        </w:tabs>
        <w:jc w:val="both"/>
        <w:rPr>
          <w:rFonts w:ascii="Courier New" w:hAnsi="Courier New" w:cs="Courier New"/>
          <w:b/>
          <w:bCs/>
          <w:sz w:val="24"/>
          <w:szCs w:val="24"/>
        </w:rPr>
      </w:pPr>
      <w:r w:rsidRPr="00705B03">
        <w:rPr>
          <w:rFonts w:ascii="Courier New" w:hAnsi="Courier New" w:cs="Courier New"/>
          <w:b/>
          <w:bCs/>
          <w:sz w:val="24"/>
          <w:szCs w:val="24"/>
        </w:rPr>
        <w:t>A true copy,</w:t>
      </w:r>
    </w:p>
    <w:p w:rsidR="00672FBD" w:rsidRPr="00705B03" w:rsidRDefault="00672FBD" w:rsidP="00672FBD">
      <w:pPr>
        <w:tabs>
          <w:tab w:val="left" w:pos="720"/>
        </w:tabs>
        <w:jc w:val="both"/>
        <w:rPr>
          <w:rFonts w:ascii="Courier New" w:hAnsi="Courier New" w:cs="Courier New"/>
          <w:b/>
          <w:bCs/>
          <w:sz w:val="24"/>
          <w:szCs w:val="24"/>
        </w:rPr>
      </w:pPr>
    </w:p>
    <w:p w:rsidR="00672FBD" w:rsidRPr="00705B03" w:rsidRDefault="00672FBD" w:rsidP="00672FBD">
      <w:pPr>
        <w:tabs>
          <w:tab w:val="left" w:pos="720"/>
        </w:tabs>
        <w:jc w:val="both"/>
        <w:rPr>
          <w:rFonts w:ascii="Courier New" w:hAnsi="Courier New" w:cs="Courier New"/>
          <w:b/>
          <w:bCs/>
          <w:sz w:val="24"/>
          <w:szCs w:val="24"/>
        </w:rPr>
      </w:pPr>
      <w:r w:rsidRPr="00705B03">
        <w:rPr>
          <w:rFonts w:ascii="Courier New" w:hAnsi="Courier New" w:cs="Courier New"/>
          <w:b/>
          <w:bCs/>
          <w:sz w:val="24"/>
          <w:szCs w:val="24"/>
        </w:rPr>
        <w:t>Attest</w:t>
      </w:r>
      <w:proofErr w:type="gramStart"/>
      <w:r w:rsidRPr="00705B03">
        <w:rPr>
          <w:rFonts w:ascii="Courier New" w:hAnsi="Courier New" w:cs="Courier New"/>
          <w:b/>
          <w:bCs/>
          <w:sz w:val="24"/>
          <w:szCs w:val="24"/>
        </w:rPr>
        <w:t>:_</w:t>
      </w:r>
      <w:proofErr w:type="gramEnd"/>
      <w:r w:rsidRPr="00705B03">
        <w:rPr>
          <w:rFonts w:ascii="Courier New" w:hAnsi="Courier New" w:cs="Courier New"/>
          <w:b/>
          <w:bCs/>
          <w:sz w:val="24"/>
          <w:szCs w:val="24"/>
        </w:rPr>
        <w:t>____________________</w:t>
      </w:r>
    </w:p>
    <w:p w:rsidR="00672FBD" w:rsidRDefault="00672FBD" w:rsidP="00672FBD">
      <w:pPr>
        <w:tabs>
          <w:tab w:val="left" w:pos="720"/>
        </w:tabs>
        <w:spacing w:line="480" w:lineRule="auto"/>
        <w:jc w:val="both"/>
        <w:rPr>
          <w:rFonts w:ascii="Courier New" w:eastAsia="Courier New" w:hAnsi="Courier New" w:cs="Courier New"/>
          <w:color w:val="222222"/>
          <w:sz w:val="24"/>
          <w:szCs w:val="24"/>
        </w:rPr>
      </w:pPr>
      <w:r w:rsidRPr="00705B03">
        <w:rPr>
          <w:rFonts w:ascii="Courier New" w:hAnsi="Courier New" w:cs="Courier New"/>
          <w:sz w:val="24"/>
          <w:szCs w:val="24"/>
        </w:rPr>
        <w:t xml:space="preserve">  </w:t>
      </w:r>
      <w:r w:rsidRPr="00705B03">
        <w:rPr>
          <w:rFonts w:ascii="Courier New" w:hAnsi="Courier New" w:cs="Courier New"/>
          <w:sz w:val="24"/>
          <w:szCs w:val="24"/>
        </w:rPr>
        <w:tab/>
        <w:t xml:space="preserve">  </w:t>
      </w:r>
      <w:r w:rsidRPr="00705B03">
        <w:rPr>
          <w:rFonts w:ascii="Courier New" w:hAnsi="Courier New" w:cs="Courier New"/>
          <w:b/>
          <w:sz w:val="24"/>
          <w:szCs w:val="24"/>
        </w:rPr>
        <w:t xml:space="preserve">Clerk of the Board </w:t>
      </w:r>
    </w:p>
    <w:p w:rsidR="00DB1010" w:rsidRPr="00705B03" w:rsidRDefault="00DB1010" w:rsidP="00DB1010">
      <w:pPr>
        <w:tabs>
          <w:tab w:val="left" w:pos="720"/>
        </w:tabs>
        <w:jc w:val="both"/>
        <w:rPr>
          <w:rFonts w:ascii="Courier New" w:hAnsi="Courier New" w:cs="Courier New"/>
          <w:b/>
          <w:bCs/>
          <w:sz w:val="24"/>
          <w:szCs w:val="24"/>
        </w:rPr>
      </w:pPr>
    </w:p>
    <w:sectPr w:rsidR="00DB1010" w:rsidRPr="00705B03" w:rsidSect="00672FBD">
      <w:footerReference w:type="default" r:id="rId8"/>
      <w:footerReference w:type="first" r:id="rId9"/>
      <w:pgSz w:w="12240" w:h="15840"/>
      <w:pgMar w:top="1440" w:right="1440" w:bottom="1440" w:left="1440" w:header="0" w:footer="720" w:gutter="0"/>
      <w:pgNumType w:start="38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688" w:rsidRDefault="006B0D9E">
      <w:pPr>
        <w:spacing w:line="240" w:lineRule="auto"/>
      </w:pPr>
      <w:r>
        <w:separator/>
      </w:r>
    </w:p>
  </w:endnote>
  <w:endnote w:type="continuationSeparator" w:id="0">
    <w:p w:rsidR="00B64688" w:rsidRDefault="006B0D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DB" w:rsidRPr="00672FBD" w:rsidRDefault="00672FBD">
    <w:pPr>
      <w:pStyle w:val="Normal1"/>
      <w:jc w:val="center"/>
      <w:rPr>
        <w:rFonts w:ascii="Courier New" w:eastAsia="Courier New" w:hAnsi="Courier New" w:cs="Courier New"/>
        <w:b/>
        <w:sz w:val="24"/>
        <w:szCs w:val="24"/>
      </w:rPr>
    </w:pPr>
    <w:r w:rsidRPr="00672FBD">
      <w:rPr>
        <w:rFonts w:ascii="Courier New" w:eastAsia="Courier New" w:hAnsi="Courier New" w:cs="Courier New"/>
        <w:b/>
        <w:sz w:val="24"/>
        <w:szCs w:val="24"/>
      </w:rPr>
      <w:t>ATB 2018-</w:t>
    </w:r>
    <w:r w:rsidR="006B0D9E" w:rsidRPr="00672FBD">
      <w:rPr>
        <w:rFonts w:ascii="Courier New" w:eastAsia="Courier New" w:hAnsi="Courier New" w:cs="Courier New"/>
        <w:b/>
        <w:sz w:val="24"/>
        <w:szCs w:val="24"/>
      </w:rPr>
      <w:fldChar w:fldCharType="begin"/>
    </w:r>
    <w:r w:rsidR="006B0D9E" w:rsidRPr="00672FBD">
      <w:rPr>
        <w:rFonts w:ascii="Courier New" w:eastAsia="Courier New" w:hAnsi="Courier New" w:cs="Courier New"/>
        <w:b/>
        <w:sz w:val="24"/>
        <w:szCs w:val="24"/>
      </w:rPr>
      <w:instrText>PAGE</w:instrText>
    </w:r>
    <w:r w:rsidR="006B0D9E" w:rsidRPr="00672FBD">
      <w:rPr>
        <w:rFonts w:ascii="Courier New" w:eastAsia="Courier New" w:hAnsi="Courier New" w:cs="Courier New"/>
        <w:b/>
        <w:sz w:val="24"/>
        <w:szCs w:val="24"/>
      </w:rPr>
      <w:fldChar w:fldCharType="separate"/>
    </w:r>
    <w:r w:rsidR="00F90294">
      <w:rPr>
        <w:rFonts w:ascii="Courier New" w:eastAsia="Courier New" w:hAnsi="Courier New" w:cs="Courier New"/>
        <w:b/>
        <w:noProof/>
        <w:sz w:val="24"/>
        <w:szCs w:val="24"/>
      </w:rPr>
      <w:t>382</w:t>
    </w:r>
    <w:r w:rsidR="006B0D9E" w:rsidRPr="00672FBD">
      <w:rPr>
        <w:rFonts w:ascii="Courier New" w:eastAsia="Courier New" w:hAnsi="Courier New" w:cs="Courier New"/>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7DB" w:rsidRDefault="006B0D9E">
    <w:pPr>
      <w:pStyle w:val="Normal1"/>
      <w:jc w:val="center"/>
    </w:pPr>
    <w:r>
      <w:fldChar w:fldCharType="begin"/>
    </w:r>
    <w:r>
      <w:instrText>PAGE</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688" w:rsidRDefault="006B0D9E">
      <w:pPr>
        <w:spacing w:line="240" w:lineRule="auto"/>
      </w:pPr>
      <w:r>
        <w:separator/>
      </w:r>
    </w:p>
  </w:footnote>
  <w:footnote w:type="continuationSeparator" w:id="0">
    <w:p w:rsidR="00B64688" w:rsidRDefault="006B0D9E">
      <w:pPr>
        <w:spacing w:line="240" w:lineRule="auto"/>
      </w:pPr>
      <w:r>
        <w:continuationSeparator/>
      </w:r>
    </w:p>
  </w:footnote>
  <w:footnote w:id="1">
    <w:p w:rsidR="0025170D" w:rsidRPr="00431107" w:rsidRDefault="0025170D" w:rsidP="00431107">
      <w:pPr>
        <w:spacing w:line="240" w:lineRule="auto"/>
        <w:jc w:val="both"/>
        <w:rPr>
          <w:sz w:val="20"/>
          <w:szCs w:val="20"/>
        </w:rPr>
      </w:pPr>
      <w:r w:rsidRPr="00415A41">
        <w:rPr>
          <w:rStyle w:val="FootnoteReference"/>
          <w:rFonts w:ascii="Courier New" w:hAnsi="Courier New" w:cs="Courier New"/>
        </w:rPr>
        <w:footnoteRef/>
      </w:r>
      <w:r w:rsidRPr="00415A41">
        <w:rPr>
          <w:rFonts w:ascii="Courier New" w:hAnsi="Courier New" w:cs="Courier New"/>
        </w:rPr>
        <w:t xml:space="preserve"> </w:t>
      </w:r>
      <w:r w:rsidRPr="00431107">
        <w:rPr>
          <w:rFonts w:ascii="Courier New" w:hAnsi="Courier New" w:cs="Courier New"/>
          <w:sz w:val="20"/>
          <w:szCs w:val="20"/>
        </w:rPr>
        <w:t>In their post-trial memorandum, the assessors stated their view that only valuation of the property was at issue in this appeal. The appellant, however, disputed both the property’s valuation and taxation under § 2B in its petition</w:t>
      </w:r>
      <w:r w:rsidR="000F1448">
        <w:rPr>
          <w:rFonts w:ascii="Courier New" w:hAnsi="Courier New" w:cs="Courier New"/>
          <w:sz w:val="20"/>
          <w:szCs w:val="20"/>
        </w:rPr>
        <w:t xml:space="preserve">, the evidence submitted, </w:t>
      </w:r>
      <w:r w:rsidRPr="00431107">
        <w:rPr>
          <w:rFonts w:ascii="Courier New" w:hAnsi="Courier New" w:cs="Courier New"/>
          <w:sz w:val="20"/>
          <w:szCs w:val="20"/>
        </w:rPr>
        <w:t xml:space="preserve">and </w:t>
      </w:r>
      <w:r w:rsidR="000F1448" w:rsidRPr="00C66C2D">
        <w:rPr>
          <w:rFonts w:ascii="Courier New" w:hAnsi="Courier New" w:cs="Courier New"/>
          <w:sz w:val="20"/>
          <w:szCs w:val="20"/>
        </w:rPr>
        <w:t>its</w:t>
      </w:r>
      <w:r w:rsidR="000F1448">
        <w:rPr>
          <w:rFonts w:ascii="Courier New" w:hAnsi="Courier New" w:cs="Courier New"/>
          <w:sz w:val="20"/>
          <w:szCs w:val="20"/>
        </w:rPr>
        <w:t xml:space="preserve"> </w:t>
      </w:r>
      <w:r w:rsidRPr="00431107">
        <w:rPr>
          <w:rFonts w:ascii="Courier New" w:hAnsi="Courier New" w:cs="Courier New"/>
          <w:sz w:val="20"/>
          <w:szCs w:val="20"/>
        </w:rPr>
        <w:t xml:space="preserve">post-trial memorandum. </w:t>
      </w:r>
      <w:r w:rsidR="00431107" w:rsidRPr="00431107">
        <w:rPr>
          <w:rFonts w:ascii="Courier New" w:hAnsi="Courier New" w:cs="Courier New"/>
          <w:sz w:val="20"/>
          <w:szCs w:val="20"/>
        </w:rPr>
        <w:t xml:space="preserve">Further, during the hearing of the appeal, counsel for the appellant confirmed that the appellant was contesting taxability under § 2B. </w:t>
      </w:r>
      <w:r w:rsidRPr="00431107">
        <w:rPr>
          <w:rFonts w:ascii="Courier New" w:hAnsi="Courier New" w:cs="Courier New"/>
          <w:sz w:val="20"/>
          <w:szCs w:val="20"/>
        </w:rPr>
        <w:t>Consequently, the Appellate Tax Board (“Board”) decided the appeal based on application of §</w:t>
      </w:r>
      <w:r w:rsidR="00C66C2D">
        <w:rPr>
          <w:rFonts w:ascii="Courier New" w:hAnsi="Courier New" w:cs="Courier New"/>
          <w:sz w:val="20"/>
          <w:szCs w:val="20"/>
        </w:rPr>
        <w:t> </w:t>
      </w:r>
      <w:r w:rsidRPr="00431107">
        <w:rPr>
          <w:rFonts w:ascii="Courier New" w:hAnsi="Courier New" w:cs="Courier New"/>
          <w:sz w:val="20"/>
          <w:szCs w:val="20"/>
        </w:rPr>
        <w:t xml:space="preserve">2B, thereby obviating the need for consideration of valuation. </w:t>
      </w:r>
    </w:p>
  </w:footnote>
  <w:footnote w:id="2">
    <w:p w:rsidR="007F37DB" w:rsidRDefault="006B0D9E">
      <w:pPr>
        <w:pStyle w:val="Normal1"/>
        <w:spacing w:line="240" w:lineRule="auto"/>
        <w:jc w:val="both"/>
        <w:rPr>
          <w:rFonts w:ascii="Courier New" w:eastAsia="Courier New" w:hAnsi="Courier New" w:cs="Courier New"/>
          <w:b/>
          <w:i/>
          <w:sz w:val="20"/>
          <w:szCs w:val="20"/>
        </w:rPr>
      </w:pPr>
      <w:r w:rsidRPr="00031D4F">
        <w:rPr>
          <w:rFonts w:ascii="Courier New" w:hAnsi="Courier New" w:cs="Courier New"/>
          <w:sz w:val="20"/>
          <w:szCs w:val="20"/>
          <w:vertAlign w:val="superscript"/>
        </w:rPr>
        <w:footnoteRef/>
      </w:r>
      <w:r>
        <w:rPr>
          <w:sz w:val="20"/>
          <w:szCs w:val="20"/>
        </w:rPr>
        <w:t xml:space="preserve"> </w:t>
      </w:r>
      <w:r>
        <w:rPr>
          <w:rFonts w:ascii="Courier New" w:eastAsia="Courier New" w:hAnsi="Courier New" w:cs="Courier New"/>
          <w:sz w:val="20"/>
          <w:szCs w:val="20"/>
        </w:rPr>
        <w:t xml:space="preserve">The Federal Aviation Administration has defined an FBO as “a commercial business granted the right by [an] airport sponsor to operate on an airport and provide aeronautical services such as fueling, </w:t>
      </w:r>
      <w:proofErr w:type="spellStart"/>
      <w:r>
        <w:rPr>
          <w:rFonts w:ascii="Courier New" w:eastAsia="Courier New" w:hAnsi="Courier New" w:cs="Courier New"/>
          <w:sz w:val="20"/>
          <w:szCs w:val="20"/>
        </w:rPr>
        <w:t>hangaring</w:t>
      </w:r>
      <w:proofErr w:type="spellEnd"/>
      <w:r>
        <w:rPr>
          <w:rFonts w:ascii="Courier New" w:eastAsia="Courier New" w:hAnsi="Courier New" w:cs="Courier New"/>
          <w:sz w:val="20"/>
          <w:szCs w:val="20"/>
        </w:rPr>
        <w:t xml:space="preserve">, tie-down and parking, aircraft rental, aircraft maintenance, flight instruction, etc.” </w:t>
      </w:r>
      <w:r>
        <w:rPr>
          <w:rFonts w:ascii="Courier New" w:eastAsia="Courier New" w:hAnsi="Courier New" w:cs="Courier New"/>
          <w:b/>
          <w:i/>
          <w:sz w:val="20"/>
          <w:szCs w:val="20"/>
        </w:rPr>
        <w:t>U.S. Department of Transportation Federal Aviation Administration Advisory Circular; AC No: 150/5190-7, p.13.</w:t>
      </w:r>
    </w:p>
  </w:footnote>
  <w:footnote w:id="3">
    <w:p w:rsidR="003B1B2D" w:rsidRPr="003B1B2D" w:rsidRDefault="003B1B2D" w:rsidP="003B1B2D">
      <w:pPr>
        <w:pStyle w:val="FootnoteText"/>
        <w:jc w:val="both"/>
        <w:rPr>
          <w:rFonts w:ascii="Courier New" w:hAnsi="Courier New" w:cs="Courier New"/>
        </w:rPr>
      </w:pPr>
      <w:r>
        <w:rPr>
          <w:rStyle w:val="FootnoteReference"/>
        </w:rPr>
        <w:footnoteRef/>
      </w:r>
      <w:r>
        <w:t xml:space="preserve">  </w:t>
      </w:r>
      <w:r w:rsidRPr="003B1B2D">
        <w:rPr>
          <w:rFonts w:ascii="Courier New" w:hAnsi="Courier New" w:cs="Courier New"/>
        </w:rPr>
        <w:t xml:space="preserve">The appellant executed the lease under its former </w:t>
      </w:r>
      <w:r w:rsidR="0054569A">
        <w:rPr>
          <w:rFonts w:ascii="Courier New" w:hAnsi="Courier New" w:cs="Courier New"/>
        </w:rPr>
        <w:t xml:space="preserve">corporate </w:t>
      </w:r>
      <w:r w:rsidRPr="003B1B2D">
        <w:rPr>
          <w:rFonts w:ascii="Courier New" w:hAnsi="Courier New" w:cs="Courier New"/>
        </w:rPr>
        <w:t xml:space="preserve">name, </w:t>
      </w:r>
      <w:proofErr w:type="spellStart"/>
      <w:r w:rsidRPr="003B1B2D">
        <w:rPr>
          <w:rFonts w:ascii="Courier New" w:hAnsi="Courier New" w:cs="Courier New"/>
        </w:rPr>
        <w:t>Dynair</w:t>
      </w:r>
      <w:proofErr w:type="spellEnd"/>
      <w:r w:rsidRPr="003B1B2D">
        <w:rPr>
          <w:rFonts w:ascii="Courier New" w:hAnsi="Courier New" w:cs="Courier New"/>
        </w:rPr>
        <w:t xml:space="preserve"> Fueling, Inc.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F37DB"/>
    <w:rsid w:val="00020F1D"/>
    <w:rsid w:val="00031D4F"/>
    <w:rsid w:val="000B2807"/>
    <w:rsid w:val="000F1448"/>
    <w:rsid w:val="00100F55"/>
    <w:rsid w:val="0011572F"/>
    <w:rsid w:val="001E45DA"/>
    <w:rsid w:val="001E57DE"/>
    <w:rsid w:val="002435BD"/>
    <w:rsid w:val="0025170D"/>
    <w:rsid w:val="003058D7"/>
    <w:rsid w:val="003502F5"/>
    <w:rsid w:val="003A75D8"/>
    <w:rsid w:val="003B1B2D"/>
    <w:rsid w:val="003B1FFA"/>
    <w:rsid w:val="00431107"/>
    <w:rsid w:val="00472FEC"/>
    <w:rsid w:val="004A51DC"/>
    <w:rsid w:val="004B04EC"/>
    <w:rsid w:val="004B1B8A"/>
    <w:rsid w:val="0053090F"/>
    <w:rsid w:val="0054569A"/>
    <w:rsid w:val="005A1776"/>
    <w:rsid w:val="005C13A4"/>
    <w:rsid w:val="005C173B"/>
    <w:rsid w:val="005E6419"/>
    <w:rsid w:val="006035A4"/>
    <w:rsid w:val="00613B61"/>
    <w:rsid w:val="00660089"/>
    <w:rsid w:val="00672FBD"/>
    <w:rsid w:val="00694D6F"/>
    <w:rsid w:val="006B0D9E"/>
    <w:rsid w:val="00735FD3"/>
    <w:rsid w:val="007B3D9E"/>
    <w:rsid w:val="007B4187"/>
    <w:rsid w:val="007D5CD6"/>
    <w:rsid w:val="007F37DB"/>
    <w:rsid w:val="0086717F"/>
    <w:rsid w:val="00894227"/>
    <w:rsid w:val="008B2192"/>
    <w:rsid w:val="00997882"/>
    <w:rsid w:val="009C2536"/>
    <w:rsid w:val="009F51BB"/>
    <w:rsid w:val="00A53567"/>
    <w:rsid w:val="00A70ABE"/>
    <w:rsid w:val="00AA0F31"/>
    <w:rsid w:val="00AE38C4"/>
    <w:rsid w:val="00B33B96"/>
    <w:rsid w:val="00B4005D"/>
    <w:rsid w:val="00B64688"/>
    <w:rsid w:val="00B74163"/>
    <w:rsid w:val="00B9126B"/>
    <w:rsid w:val="00BC4501"/>
    <w:rsid w:val="00BC64FB"/>
    <w:rsid w:val="00C059BD"/>
    <w:rsid w:val="00C60966"/>
    <w:rsid w:val="00C66C2D"/>
    <w:rsid w:val="00CD6169"/>
    <w:rsid w:val="00D64F06"/>
    <w:rsid w:val="00D8694F"/>
    <w:rsid w:val="00DA4A7F"/>
    <w:rsid w:val="00DB1010"/>
    <w:rsid w:val="00E96945"/>
    <w:rsid w:val="00EB788E"/>
    <w:rsid w:val="00EE45E0"/>
    <w:rsid w:val="00F01E31"/>
    <w:rsid w:val="00F3589F"/>
    <w:rsid w:val="00F35E59"/>
    <w:rsid w:val="00F90294"/>
    <w:rsid w:val="00F92C5D"/>
    <w:rsid w:val="00F93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FootnoteText">
    <w:name w:val="footnote text"/>
    <w:basedOn w:val="Normal"/>
    <w:link w:val="FootnoteTextChar1"/>
    <w:uiPriority w:val="99"/>
    <w:semiHidden/>
    <w:rsid w:val="00AE38C4"/>
    <w:pPr>
      <w:spacing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uiPriority w:val="99"/>
    <w:semiHidden/>
    <w:rsid w:val="00AE38C4"/>
    <w:rPr>
      <w:sz w:val="20"/>
      <w:szCs w:val="20"/>
    </w:rPr>
  </w:style>
  <w:style w:type="character" w:customStyle="1" w:styleId="FootnoteTextChar1">
    <w:name w:val="Footnote Text Char1"/>
    <w:basedOn w:val="DefaultParagraphFont"/>
    <w:link w:val="FootnoteText"/>
    <w:uiPriority w:val="99"/>
    <w:semiHidden/>
    <w:locked/>
    <w:rsid w:val="00AE38C4"/>
    <w:rPr>
      <w:rFonts w:ascii="Calibri" w:eastAsia="Calibri" w:hAnsi="Calibri" w:cs="Times New Roman"/>
      <w:sz w:val="20"/>
      <w:szCs w:val="20"/>
      <w:lang w:val="en-US"/>
    </w:rPr>
  </w:style>
  <w:style w:type="character" w:styleId="FootnoteReference">
    <w:name w:val="footnote reference"/>
    <w:basedOn w:val="DefaultParagraphFont"/>
    <w:uiPriority w:val="99"/>
    <w:semiHidden/>
    <w:rsid w:val="00AE38C4"/>
    <w:rPr>
      <w:rFonts w:cs="Times New Roman"/>
      <w:vertAlign w:val="superscript"/>
    </w:rPr>
  </w:style>
  <w:style w:type="paragraph" w:styleId="BalloonText">
    <w:name w:val="Balloon Text"/>
    <w:basedOn w:val="Normal"/>
    <w:link w:val="BalloonTextChar"/>
    <w:uiPriority w:val="99"/>
    <w:semiHidden/>
    <w:unhideWhenUsed/>
    <w:rsid w:val="00EB78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88E"/>
    <w:rPr>
      <w:rFonts w:ascii="Tahoma" w:hAnsi="Tahoma" w:cs="Tahoma"/>
      <w:sz w:val="16"/>
      <w:szCs w:val="16"/>
    </w:rPr>
  </w:style>
  <w:style w:type="paragraph" w:styleId="Header">
    <w:name w:val="header"/>
    <w:basedOn w:val="Normal"/>
    <w:link w:val="HeaderChar"/>
    <w:uiPriority w:val="99"/>
    <w:unhideWhenUsed/>
    <w:rsid w:val="00672FBD"/>
    <w:pPr>
      <w:tabs>
        <w:tab w:val="center" w:pos="4680"/>
        <w:tab w:val="right" w:pos="9360"/>
      </w:tabs>
      <w:spacing w:line="240" w:lineRule="auto"/>
    </w:pPr>
  </w:style>
  <w:style w:type="character" w:customStyle="1" w:styleId="HeaderChar">
    <w:name w:val="Header Char"/>
    <w:basedOn w:val="DefaultParagraphFont"/>
    <w:link w:val="Header"/>
    <w:uiPriority w:val="99"/>
    <w:rsid w:val="00672FBD"/>
  </w:style>
  <w:style w:type="paragraph" w:styleId="Footer">
    <w:name w:val="footer"/>
    <w:basedOn w:val="Normal"/>
    <w:link w:val="FooterChar"/>
    <w:uiPriority w:val="99"/>
    <w:unhideWhenUsed/>
    <w:rsid w:val="00672FBD"/>
    <w:pPr>
      <w:tabs>
        <w:tab w:val="center" w:pos="4680"/>
        <w:tab w:val="right" w:pos="9360"/>
      </w:tabs>
      <w:spacing w:line="240" w:lineRule="auto"/>
    </w:pPr>
  </w:style>
  <w:style w:type="character" w:customStyle="1" w:styleId="FooterChar">
    <w:name w:val="Footer Char"/>
    <w:basedOn w:val="DefaultParagraphFont"/>
    <w:link w:val="Footer"/>
    <w:uiPriority w:val="99"/>
    <w:rsid w:val="00672F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paragraph" w:styleId="FootnoteText">
    <w:name w:val="footnote text"/>
    <w:basedOn w:val="Normal"/>
    <w:link w:val="FootnoteTextChar1"/>
    <w:uiPriority w:val="99"/>
    <w:semiHidden/>
    <w:rsid w:val="00AE38C4"/>
    <w:pPr>
      <w:spacing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uiPriority w:val="99"/>
    <w:semiHidden/>
    <w:rsid w:val="00AE38C4"/>
    <w:rPr>
      <w:sz w:val="20"/>
      <w:szCs w:val="20"/>
    </w:rPr>
  </w:style>
  <w:style w:type="character" w:customStyle="1" w:styleId="FootnoteTextChar1">
    <w:name w:val="Footnote Text Char1"/>
    <w:basedOn w:val="DefaultParagraphFont"/>
    <w:link w:val="FootnoteText"/>
    <w:uiPriority w:val="99"/>
    <w:semiHidden/>
    <w:locked/>
    <w:rsid w:val="00AE38C4"/>
    <w:rPr>
      <w:rFonts w:ascii="Calibri" w:eastAsia="Calibri" w:hAnsi="Calibri" w:cs="Times New Roman"/>
      <w:sz w:val="20"/>
      <w:szCs w:val="20"/>
      <w:lang w:val="en-US"/>
    </w:rPr>
  </w:style>
  <w:style w:type="character" w:styleId="FootnoteReference">
    <w:name w:val="footnote reference"/>
    <w:basedOn w:val="DefaultParagraphFont"/>
    <w:uiPriority w:val="99"/>
    <w:semiHidden/>
    <w:rsid w:val="00AE38C4"/>
    <w:rPr>
      <w:rFonts w:cs="Times New Roman"/>
      <w:vertAlign w:val="superscript"/>
    </w:rPr>
  </w:style>
  <w:style w:type="paragraph" w:styleId="BalloonText">
    <w:name w:val="Balloon Text"/>
    <w:basedOn w:val="Normal"/>
    <w:link w:val="BalloonTextChar"/>
    <w:uiPriority w:val="99"/>
    <w:semiHidden/>
    <w:unhideWhenUsed/>
    <w:rsid w:val="00EB78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88E"/>
    <w:rPr>
      <w:rFonts w:ascii="Tahoma" w:hAnsi="Tahoma" w:cs="Tahoma"/>
      <w:sz w:val="16"/>
      <w:szCs w:val="16"/>
    </w:rPr>
  </w:style>
  <w:style w:type="paragraph" w:styleId="Header">
    <w:name w:val="header"/>
    <w:basedOn w:val="Normal"/>
    <w:link w:val="HeaderChar"/>
    <w:uiPriority w:val="99"/>
    <w:unhideWhenUsed/>
    <w:rsid w:val="00672FBD"/>
    <w:pPr>
      <w:tabs>
        <w:tab w:val="center" w:pos="4680"/>
        <w:tab w:val="right" w:pos="9360"/>
      </w:tabs>
      <w:spacing w:line="240" w:lineRule="auto"/>
    </w:pPr>
  </w:style>
  <w:style w:type="character" w:customStyle="1" w:styleId="HeaderChar">
    <w:name w:val="Header Char"/>
    <w:basedOn w:val="DefaultParagraphFont"/>
    <w:link w:val="Header"/>
    <w:uiPriority w:val="99"/>
    <w:rsid w:val="00672FBD"/>
  </w:style>
  <w:style w:type="paragraph" w:styleId="Footer">
    <w:name w:val="footer"/>
    <w:basedOn w:val="Normal"/>
    <w:link w:val="FooterChar"/>
    <w:uiPriority w:val="99"/>
    <w:unhideWhenUsed/>
    <w:rsid w:val="00672FBD"/>
    <w:pPr>
      <w:tabs>
        <w:tab w:val="center" w:pos="4680"/>
        <w:tab w:val="right" w:pos="9360"/>
      </w:tabs>
      <w:spacing w:line="240" w:lineRule="auto"/>
    </w:pPr>
  </w:style>
  <w:style w:type="character" w:customStyle="1" w:styleId="FooterChar">
    <w:name w:val="Footer Char"/>
    <w:basedOn w:val="DefaultParagraphFont"/>
    <w:link w:val="Footer"/>
    <w:uiPriority w:val="99"/>
    <w:rsid w:val="00672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6A213-A6D0-45DC-B50E-E945169F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Tulane University</Company>
  <LinksUpToDate>false</LinksUpToDate>
  <CharactersWithSpaces>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Cella, David A (ATB)</dc:creator>
  <cp:lastModifiedBy>ANF</cp:lastModifiedBy>
  <cp:revision>3</cp:revision>
  <cp:lastPrinted>2018-08-10T14:20:00Z</cp:lastPrinted>
  <dcterms:created xsi:type="dcterms:W3CDTF">2018-08-10T14:52:00Z</dcterms:created>
  <dcterms:modified xsi:type="dcterms:W3CDTF">2018-08-10T16:20:00Z</dcterms:modified>
</cp:coreProperties>
</file>