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45263" w14:textId="77777777" w:rsidR="00D57FF8" w:rsidRPr="00E00DA9" w:rsidRDefault="00D57FF8" w:rsidP="00E00DA9">
      <w:pPr>
        <w:pStyle w:val="Heading1"/>
      </w:pPr>
      <w:r w:rsidRPr="00E00DA9">
        <w:t>C</w:t>
      </w:r>
      <w:r w:rsidR="00B26A0C" w:rsidRPr="00E00DA9">
        <w:t xml:space="preserve">hildren’s </w:t>
      </w:r>
      <w:r w:rsidRPr="00E00DA9">
        <w:t>B</w:t>
      </w:r>
      <w:r w:rsidR="00B26A0C" w:rsidRPr="00E00DA9">
        <w:t xml:space="preserve">ehavioral </w:t>
      </w:r>
      <w:r w:rsidRPr="00E00DA9">
        <w:t>H</w:t>
      </w:r>
      <w:r w:rsidR="00B26A0C" w:rsidRPr="00E00DA9">
        <w:t xml:space="preserve">ealth </w:t>
      </w:r>
      <w:r w:rsidRPr="00E00DA9">
        <w:t>I</w:t>
      </w:r>
      <w:r w:rsidR="00B26A0C" w:rsidRPr="00E00DA9">
        <w:t>nitiative (CBHI)</w:t>
      </w:r>
      <w:r w:rsidRPr="00E00DA9">
        <w:t xml:space="preserve"> and Caring Together:  One System of Care</w:t>
      </w:r>
    </w:p>
    <w:p w14:paraId="2649899E" w14:textId="77777777" w:rsidR="00927E2B" w:rsidRPr="000E5B19" w:rsidRDefault="00974646" w:rsidP="00B423DC">
      <w:pPr>
        <w:pStyle w:val="NoSpacing"/>
        <w:rPr>
          <w:sz w:val="24"/>
          <w:szCs w:val="24"/>
        </w:rPr>
      </w:pPr>
      <w:r w:rsidRPr="000E5B19">
        <w:rPr>
          <w:sz w:val="24"/>
          <w:szCs w:val="24"/>
        </w:rPr>
        <w:t xml:space="preserve">Children’s Behavioral Health Initiative, Department of Children and Families and Department of Mental Health partner to </w:t>
      </w:r>
      <w:r w:rsidRPr="000E5B19">
        <w:rPr>
          <w:rFonts w:eastAsia="MS PGothic" w:cs="Arial"/>
          <w:sz w:val="24"/>
          <w:szCs w:val="24"/>
        </w:rPr>
        <w:t xml:space="preserve">strengthen the Massachusetts child behavioral health service system into a comprehensive, coordinated system of care.  </w:t>
      </w:r>
    </w:p>
    <w:p w14:paraId="6E312A38" w14:textId="77777777" w:rsidR="001435CF" w:rsidRPr="006F2078" w:rsidRDefault="001435CF" w:rsidP="00AC190E">
      <w:pPr>
        <w:pStyle w:val="NoSpacing"/>
      </w:pPr>
    </w:p>
    <w:p w14:paraId="6F2D8C8B" w14:textId="77777777" w:rsidR="00237331" w:rsidRPr="00E00DA9" w:rsidRDefault="00876A74" w:rsidP="00E00DA9">
      <w:pPr>
        <w:pStyle w:val="Heading2"/>
      </w:pPr>
      <w:r w:rsidRPr="00E00DA9">
        <w:t>Shared Values</w:t>
      </w:r>
    </w:p>
    <w:p w14:paraId="4175A768" w14:textId="77777777" w:rsidR="004563D8" w:rsidRDefault="00237331" w:rsidP="00237331">
      <w:pPr>
        <w:rPr>
          <w:rFonts w:ascii="Arial" w:hAnsi="Arial" w:cs="Arial"/>
        </w:rPr>
      </w:pPr>
      <w:r>
        <w:rPr>
          <w:rFonts w:ascii="Arial" w:hAnsi="Arial" w:cs="Arial"/>
        </w:rPr>
        <w:t xml:space="preserve">The </w:t>
      </w:r>
      <w:r w:rsidRPr="00237331">
        <w:rPr>
          <w:rFonts w:ascii="Arial" w:hAnsi="Arial" w:cs="Arial"/>
        </w:rPr>
        <w:t xml:space="preserve">Children’s Behavioral Health Initiative </w:t>
      </w:r>
      <w:r>
        <w:rPr>
          <w:rFonts w:ascii="Arial" w:hAnsi="Arial" w:cs="Arial"/>
        </w:rPr>
        <w:t xml:space="preserve">(CBHI) </w:t>
      </w:r>
      <w:r w:rsidRPr="00237331">
        <w:rPr>
          <w:rFonts w:ascii="Arial" w:hAnsi="Arial" w:cs="Arial"/>
        </w:rPr>
        <w:t xml:space="preserve">and Caring Together residential services share a commitment to Wraparound Principles </w:t>
      </w:r>
      <w:r>
        <w:rPr>
          <w:rFonts w:ascii="Arial" w:hAnsi="Arial" w:cs="Arial"/>
        </w:rPr>
        <w:t xml:space="preserve">of family-driven, youth-guided, culturally responsive practice </w:t>
      </w:r>
      <w:r w:rsidRPr="00237331">
        <w:rPr>
          <w:rFonts w:ascii="Arial" w:hAnsi="Arial" w:cs="Arial"/>
        </w:rPr>
        <w:t>and to strengthening</w:t>
      </w:r>
      <w:r w:rsidR="00D57FF8">
        <w:rPr>
          <w:rFonts w:ascii="Arial" w:hAnsi="Arial" w:cs="Arial"/>
        </w:rPr>
        <w:t xml:space="preserve"> F</w:t>
      </w:r>
      <w:r w:rsidRPr="00237331">
        <w:rPr>
          <w:rFonts w:ascii="Arial" w:hAnsi="Arial" w:cs="Arial"/>
        </w:rPr>
        <w:t>amil</w:t>
      </w:r>
      <w:r w:rsidR="00D57FF8">
        <w:rPr>
          <w:rFonts w:ascii="Arial" w:hAnsi="Arial" w:cs="Arial"/>
        </w:rPr>
        <w:t>y</w:t>
      </w:r>
      <w:r w:rsidRPr="00237331">
        <w:rPr>
          <w:rFonts w:ascii="Arial" w:hAnsi="Arial" w:cs="Arial"/>
        </w:rPr>
        <w:t xml:space="preserve"> </w:t>
      </w:r>
      <w:r w:rsidR="00D57FF8">
        <w:rPr>
          <w:rFonts w:ascii="Arial" w:hAnsi="Arial" w:cs="Arial"/>
        </w:rPr>
        <w:t>P</w:t>
      </w:r>
      <w:r w:rsidRPr="00237331">
        <w:rPr>
          <w:rFonts w:ascii="Arial" w:hAnsi="Arial" w:cs="Arial"/>
        </w:rPr>
        <w:t xml:space="preserve">rotective </w:t>
      </w:r>
      <w:r w:rsidR="00D57FF8">
        <w:rPr>
          <w:rFonts w:ascii="Arial" w:hAnsi="Arial" w:cs="Arial"/>
        </w:rPr>
        <w:t>F</w:t>
      </w:r>
      <w:r w:rsidRPr="00237331">
        <w:rPr>
          <w:rFonts w:ascii="Arial" w:hAnsi="Arial" w:cs="Arial"/>
        </w:rPr>
        <w:t>actors, which promote increased resiliency, self-efficacy and well-being of children, parents/caregivers, and their families</w:t>
      </w:r>
      <w:r>
        <w:rPr>
          <w:rFonts w:ascii="Arial" w:hAnsi="Arial" w:cs="Arial"/>
        </w:rPr>
        <w:t>.</w:t>
      </w:r>
    </w:p>
    <w:p w14:paraId="59A424CF" w14:textId="77777777" w:rsidR="00D57FF8" w:rsidRPr="00EE6394" w:rsidRDefault="00D57FF8" w:rsidP="00E00DA9">
      <w:pPr>
        <w:pStyle w:val="Heading2"/>
      </w:pPr>
      <w:r w:rsidRPr="00EE6394">
        <w:t>Interface, overlap and transition between CBHI and Caring Together services</w:t>
      </w:r>
    </w:p>
    <w:p w14:paraId="092505D9" w14:textId="77777777" w:rsidR="00974646" w:rsidRPr="00E00DA9" w:rsidRDefault="00974646" w:rsidP="00E00DA9">
      <w:pPr>
        <w:pStyle w:val="Heading3"/>
      </w:pPr>
      <w:r w:rsidRPr="00E00DA9">
        <w:t xml:space="preserve">Transitioning </w:t>
      </w:r>
      <w:r w:rsidR="00681BF3" w:rsidRPr="00E00DA9">
        <w:t xml:space="preserve">between any </w:t>
      </w:r>
      <w:r w:rsidRPr="00E00DA9">
        <w:t xml:space="preserve">Children’s Behavioral Health Initiative (CBHI) service </w:t>
      </w:r>
      <w:r w:rsidR="00681BF3" w:rsidRPr="00E00DA9">
        <w:t xml:space="preserve">and any </w:t>
      </w:r>
      <w:r w:rsidRPr="00E00DA9">
        <w:t xml:space="preserve">Caring Together service. </w:t>
      </w:r>
    </w:p>
    <w:p w14:paraId="6C5E17D7" w14:textId="77777777" w:rsidR="00681BF3" w:rsidRDefault="00681BF3" w:rsidP="00A303A7">
      <w:pPr>
        <w:pStyle w:val="NoSpacing"/>
        <w:rPr>
          <w:sz w:val="24"/>
          <w:szCs w:val="24"/>
        </w:rPr>
      </w:pPr>
    </w:p>
    <w:p w14:paraId="70C59447" w14:textId="77777777" w:rsidR="00974646" w:rsidRDefault="00974646" w:rsidP="00A303A7">
      <w:pPr>
        <w:pStyle w:val="NoSpacing"/>
        <w:rPr>
          <w:sz w:val="24"/>
          <w:szCs w:val="24"/>
        </w:rPr>
      </w:pPr>
      <w:r w:rsidRPr="000E5B19">
        <w:rPr>
          <w:sz w:val="24"/>
          <w:szCs w:val="24"/>
        </w:rPr>
        <w:t xml:space="preserve">When transitioning </w:t>
      </w:r>
      <w:r w:rsidR="00562ABD">
        <w:rPr>
          <w:sz w:val="24"/>
          <w:szCs w:val="24"/>
        </w:rPr>
        <w:t xml:space="preserve">between </w:t>
      </w:r>
      <w:r>
        <w:rPr>
          <w:sz w:val="24"/>
          <w:szCs w:val="24"/>
        </w:rPr>
        <w:t>a Caring Together Service</w:t>
      </w:r>
      <w:r w:rsidRPr="000E5B19">
        <w:rPr>
          <w:sz w:val="24"/>
          <w:szCs w:val="24"/>
        </w:rPr>
        <w:t xml:space="preserve"> </w:t>
      </w:r>
      <w:r w:rsidR="00562ABD">
        <w:rPr>
          <w:sz w:val="24"/>
          <w:szCs w:val="24"/>
        </w:rPr>
        <w:t xml:space="preserve">and </w:t>
      </w:r>
      <w:r>
        <w:rPr>
          <w:sz w:val="24"/>
          <w:szCs w:val="24"/>
        </w:rPr>
        <w:t>a CBHI service</w:t>
      </w:r>
      <w:r w:rsidRPr="000E5B19">
        <w:rPr>
          <w:sz w:val="24"/>
          <w:szCs w:val="24"/>
        </w:rPr>
        <w:t>,</w:t>
      </w:r>
      <w:r w:rsidR="001435CF">
        <w:rPr>
          <w:sz w:val="24"/>
          <w:szCs w:val="24"/>
        </w:rPr>
        <w:t xml:space="preserve"> providers </w:t>
      </w:r>
      <w:r w:rsidR="00EE0E8D">
        <w:rPr>
          <w:sz w:val="24"/>
          <w:szCs w:val="24"/>
        </w:rPr>
        <w:t>will</w:t>
      </w:r>
      <w:r w:rsidR="001435CF">
        <w:rPr>
          <w:sz w:val="24"/>
          <w:szCs w:val="24"/>
        </w:rPr>
        <w:t xml:space="preserve"> overlap for a period of time to </w:t>
      </w:r>
      <w:r>
        <w:rPr>
          <w:sz w:val="24"/>
          <w:szCs w:val="24"/>
        </w:rPr>
        <w:t>bridge</w:t>
      </w:r>
      <w:r w:rsidR="00D57FF8">
        <w:rPr>
          <w:sz w:val="24"/>
          <w:szCs w:val="24"/>
        </w:rPr>
        <w:t>*</w:t>
      </w:r>
      <w:r w:rsidRPr="000E5B19">
        <w:rPr>
          <w:sz w:val="24"/>
          <w:szCs w:val="24"/>
        </w:rPr>
        <w:t xml:space="preserve"> the two services</w:t>
      </w:r>
      <w:r w:rsidR="00EE0E8D">
        <w:rPr>
          <w:sz w:val="24"/>
          <w:szCs w:val="24"/>
        </w:rPr>
        <w:t xml:space="preserve">, </w:t>
      </w:r>
      <w:r w:rsidR="00E30793">
        <w:rPr>
          <w:sz w:val="24"/>
          <w:szCs w:val="24"/>
        </w:rPr>
        <w:t>ensuring continuity</w:t>
      </w:r>
      <w:r w:rsidR="001435CF">
        <w:rPr>
          <w:sz w:val="24"/>
          <w:szCs w:val="24"/>
        </w:rPr>
        <w:t xml:space="preserve"> of care</w:t>
      </w:r>
      <w:r>
        <w:rPr>
          <w:sz w:val="24"/>
          <w:szCs w:val="24"/>
        </w:rPr>
        <w:t xml:space="preserve">. </w:t>
      </w:r>
      <w:r w:rsidRPr="000E5B19">
        <w:rPr>
          <w:sz w:val="24"/>
          <w:szCs w:val="24"/>
        </w:rPr>
        <w:t xml:space="preserve"> </w:t>
      </w:r>
      <w:r>
        <w:rPr>
          <w:sz w:val="24"/>
          <w:szCs w:val="24"/>
        </w:rPr>
        <w:t>Th</w:t>
      </w:r>
      <w:r w:rsidR="009C67FD">
        <w:rPr>
          <w:sz w:val="24"/>
          <w:szCs w:val="24"/>
        </w:rPr>
        <w:t>e</w:t>
      </w:r>
      <w:r>
        <w:rPr>
          <w:sz w:val="24"/>
          <w:szCs w:val="24"/>
        </w:rPr>
        <w:t xml:space="preserve"> transition period </w:t>
      </w:r>
      <w:r w:rsidR="009C67FD">
        <w:rPr>
          <w:sz w:val="24"/>
          <w:szCs w:val="24"/>
        </w:rPr>
        <w:t>consists of</w:t>
      </w:r>
      <w:r>
        <w:rPr>
          <w:sz w:val="24"/>
          <w:szCs w:val="24"/>
        </w:rPr>
        <w:t xml:space="preserve"> the </w:t>
      </w:r>
      <w:r w:rsidRPr="000E5B19">
        <w:rPr>
          <w:sz w:val="24"/>
          <w:szCs w:val="24"/>
        </w:rPr>
        <w:t xml:space="preserve">exiting and entering </w:t>
      </w:r>
      <w:r w:rsidR="00E30793" w:rsidRPr="000E5B19">
        <w:rPr>
          <w:sz w:val="24"/>
          <w:szCs w:val="24"/>
        </w:rPr>
        <w:t>providers</w:t>
      </w:r>
      <w:r w:rsidR="00E30793">
        <w:rPr>
          <w:sz w:val="24"/>
          <w:szCs w:val="24"/>
        </w:rPr>
        <w:t xml:space="preserve"> meeting</w:t>
      </w:r>
      <w:r>
        <w:rPr>
          <w:sz w:val="24"/>
          <w:szCs w:val="24"/>
        </w:rPr>
        <w:t xml:space="preserve"> together </w:t>
      </w:r>
      <w:r w:rsidRPr="000E5B19">
        <w:rPr>
          <w:sz w:val="24"/>
          <w:szCs w:val="24"/>
        </w:rPr>
        <w:t>face to face</w:t>
      </w:r>
      <w:r>
        <w:rPr>
          <w:sz w:val="24"/>
          <w:szCs w:val="24"/>
        </w:rPr>
        <w:t xml:space="preserve"> with the youth/family (and state agency representative as indicated) to:</w:t>
      </w:r>
    </w:p>
    <w:p w14:paraId="66D66DB0" w14:textId="77777777" w:rsidR="00974646" w:rsidRDefault="006D1B19" w:rsidP="00A303A7">
      <w:pPr>
        <w:pStyle w:val="NoSpacing"/>
        <w:numPr>
          <w:ilvl w:val="0"/>
          <w:numId w:val="7"/>
        </w:numPr>
        <w:rPr>
          <w:sz w:val="24"/>
          <w:szCs w:val="24"/>
        </w:rPr>
      </w:pPr>
      <w:r>
        <w:rPr>
          <w:sz w:val="24"/>
          <w:szCs w:val="24"/>
        </w:rPr>
        <w:t>e</w:t>
      </w:r>
      <w:r w:rsidR="00974646">
        <w:rPr>
          <w:sz w:val="24"/>
          <w:szCs w:val="24"/>
        </w:rPr>
        <w:t xml:space="preserve">stablish agreed upon transition </w:t>
      </w:r>
      <w:proofErr w:type="gramStart"/>
      <w:r w:rsidR="00974646">
        <w:rPr>
          <w:sz w:val="24"/>
          <w:szCs w:val="24"/>
        </w:rPr>
        <w:t>time</w:t>
      </w:r>
      <w:r w:rsidR="008D2D05">
        <w:rPr>
          <w:sz w:val="24"/>
          <w:szCs w:val="24"/>
        </w:rPr>
        <w:t>-</w:t>
      </w:r>
      <w:r w:rsidR="00974646">
        <w:rPr>
          <w:sz w:val="24"/>
          <w:szCs w:val="24"/>
        </w:rPr>
        <w:t>frame</w:t>
      </w:r>
      <w:proofErr w:type="gramEnd"/>
      <w:r w:rsidR="00974646">
        <w:rPr>
          <w:sz w:val="24"/>
          <w:szCs w:val="24"/>
        </w:rPr>
        <w:t xml:space="preserve"> that is specific to the individual needs of the youth/family</w:t>
      </w:r>
      <w:r w:rsidR="008D2D05">
        <w:rPr>
          <w:sz w:val="24"/>
          <w:szCs w:val="24"/>
        </w:rPr>
        <w:t>;</w:t>
      </w:r>
    </w:p>
    <w:p w14:paraId="4B3AE98E" w14:textId="77777777" w:rsidR="00974646" w:rsidRDefault="006D1B19" w:rsidP="00F14AF3">
      <w:pPr>
        <w:pStyle w:val="NoSpacing"/>
        <w:numPr>
          <w:ilvl w:val="0"/>
          <w:numId w:val="7"/>
        </w:numPr>
        <w:rPr>
          <w:sz w:val="24"/>
          <w:szCs w:val="24"/>
        </w:rPr>
      </w:pPr>
      <w:r>
        <w:rPr>
          <w:sz w:val="24"/>
          <w:szCs w:val="24"/>
        </w:rPr>
        <w:t>s</w:t>
      </w:r>
      <w:r w:rsidR="00974646" w:rsidRPr="000E5B19">
        <w:rPr>
          <w:sz w:val="24"/>
          <w:szCs w:val="24"/>
        </w:rPr>
        <w:t>uppor</w:t>
      </w:r>
      <w:r w:rsidR="00974646">
        <w:rPr>
          <w:sz w:val="24"/>
          <w:szCs w:val="24"/>
        </w:rPr>
        <w:t xml:space="preserve">t </w:t>
      </w:r>
      <w:r w:rsidR="00974646" w:rsidRPr="000E5B19">
        <w:rPr>
          <w:sz w:val="24"/>
          <w:szCs w:val="24"/>
        </w:rPr>
        <w:t xml:space="preserve">the youth/family </w:t>
      </w:r>
      <w:r w:rsidR="00974646">
        <w:rPr>
          <w:sz w:val="24"/>
          <w:szCs w:val="24"/>
        </w:rPr>
        <w:t xml:space="preserve">in </w:t>
      </w:r>
      <w:r w:rsidR="00974646" w:rsidRPr="000E5B19">
        <w:rPr>
          <w:sz w:val="24"/>
          <w:szCs w:val="24"/>
        </w:rPr>
        <w:t>sustainin</w:t>
      </w:r>
      <w:r w:rsidR="00974646">
        <w:rPr>
          <w:sz w:val="24"/>
          <w:szCs w:val="24"/>
        </w:rPr>
        <w:t xml:space="preserve">g treatment gains made to </w:t>
      </w:r>
      <w:proofErr w:type="gramStart"/>
      <w:r w:rsidR="00974646">
        <w:rPr>
          <w:sz w:val="24"/>
          <w:szCs w:val="24"/>
        </w:rPr>
        <w:t>date</w:t>
      </w:r>
      <w:r w:rsidR="008D2D05">
        <w:rPr>
          <w:sz w:val="24"/>
          <w:szCs w:val="24"/>
        </w:rPr>
        <w:t>;</w:t>
      </w:r>
      <w:proofErr w:type="gramEnd"/>
      <w:r w:rsidR="00974646">
        <w:rPr>
          <w:sz w:val="24"/>
          <w:szCs w:val="24"/>
        </w:rPr>
        <w:t xml:space="preserve">  </w:t>
      </w:r>
    </w:p>
    <w:p w14:paraId="2E1EC6A7" w14:textId="77777777" w:rsidR="00974646" w:rsidRPr="005E56B2" w:rsidRDefault="006D1B19" w:rsidP="005E56B2">
      <w:pPr>
        <w:pStyle w:val="NoSpacing"/>
        <w:numPr>
          <w:ilvl w:val="0"/>
          <w:numId w:val="7"/>
        </w:numPr>
        <w:rPr>
          <w:sz w:val="24"/>
          <w:szCs w:val="24"/>
        </w:rPr>
      </w:pPr>
      <w:r>
        <w:rPr>
          <w:sz w:val="24"/>
          <w:szCs w:val="24"/>
        </w:rPr>
        <w:t>s</w:t>
      </w:r>
      <w:r w:rsidR="00974646">
        <w:rPr>
          <w:sz w:val="24"/>
          <w:szCs w:val="24"/>
        </w:rPr>
        <w:t>hare necessary documentation (CANS, safety plan, discharge summary, etc</w:t>
      </w:r>
      <w:r w:rsidR="008D2D05">
        <w:rPr>
          <w:sz w:val="24"/>
          <w:szCs w:val="24"/>
        </w:rPr>
        <w:t>.</w:t>
      </w:r>
      <w:r w:rsidR="00974646">
        <w:rPr>
          <w:sz w:val="24"/>
          <w:szCs w:val="24"/>
        </w:rPr>
        <w:t>)</w:t>
      </w:r>
    </w:p>
    <w:p w14:paraId="6DB7B4E1" w14:textId="77777777" w:rsidR="001435CF" w:rsidRDefault="006D1B19" w:rsidP="00A34CD2">
      <w:pPr>
        <w:pStyle w:val="NoSpacing"/>
        <w:numPr>
          <w:ilvl w:val="0"/>
          <w:numId w:val="7"/>
        </w:numPr>
        <w:rPr>
          <w:sz w:val="24"/>
          <w:szCs w:val="24"/>
        </w:rPr>
      </w:pPr>
      <w:r>
        <w:rPr>
          <w:sz w:val="24"/>
          <w:szCs w:val="24"/>
        </w:rPr>
        <w:t>e</w:t>
      </w:r>
      <w:r w:rsidR="00974646" w:rsidRPr="000E5B19">
        <w:rPr>
          <w:sz w:val="24"/>
          <w:szCs w:val="24"/>
        </w:rPr>
        <w:t xml:space="preserve">nsure </w:t>
      </w:r>
      <w:r w:rsidR="00974646">
        <w:rPr>
          <w:sz w:val="24"/>
          <w:szCs w:val="24"/>
        </w:rPr>
        <w:t>continuation of effective clinical approaches from one provider to the other, particularly in the areas of:</w:t>
      </w:r>
      <w:r w:rsidR="00974646" w:rsidRPr="000E5B19">
        <w:rPr>
          <w:sz w:val="24"/>
          <w:szCs w:val="24"/>
        </w:rPr>
        <w:t xml:space="preserve"> therapeutic</w:t>
      </w:r>
      <w:r w:rsidR="00974646">
        <w:rPr>
          <w:sz w:val="24"/>
          <w:szCs w:val="24"/>
        </w:rPr>
        <w:t xml:space="preserve"> and behavioral</w:t>
      </w:r>
      <w:r w:rsidR="00974646" w:rsidRPr="000E5B19">
        <w:rPr>
          <w:sz w:val="24"/>
          <w:szCs w:val="24"/>
        </w:rPr>
        <w:t xml:space="preserve"> interventions, safety </w:t>
      </w:r>
      <w:r w:rsidR="00974646">
        <w:rPr>
          <w:sz w:val="24"/>
          <w:szCs w:val="24"/>
        </w:rPr>
        <w:t xml:space="preserve">plan </w:t>
      </w:r>
      <w:r w:rsidR="00974646" w:rsidRPr="000E5B19">
        <w:rPr>
          <w:sz w:val="24"/>
          <w:szCs w:val="24"/>
        </w:rPr>
        <w:t>app</w:t>
      </w:r>
      <w:r w:rsidR="00974646">
        <w:rPr>
          <w:sz w:val="24"/>
          <w:szCs w:val="24"/>
        </w:rPr>
        <w:t>roaches, skill building activities, and care coordination</w:t>
      </w:r>
      <w:r w:rsidR="00B8512E">
        <w:rPr>
          <w:sz w:val="24"/>
          <w:szCs w:val="24"/>
        </w:rPr>
        <w:t>.</w:t>
      </w:r>
    </w:p>
    <w:p w14:paraId="3BA30F21" w14:textId="77777777" w:rsidR="00974646" w:rsidRDefault="006D1B19" w:rsidP="00AC190E">
      <w:pPr>
        <w:pStyle w:val="NoSpacing"/>
        <w:numPr>
          <w:ilvl w:val="0"/>
          <w:numId w:val="7"/>
        </w:numPr>
        <w:rPr>
          <w:sz w:val="24"/>
          <w:szCs w:val="24"/>
        </w:rPr>
      </w:pPr>
      <w:r>
        <w:rPr>
          <w:sz w:val="24"/>
          <w:szCs w:val="24"/>
        </w:rPr>
        <w:t>ensure p</w:t>
      </w:r>
      <w:r w:rsidR="00033F90">
        <w:rPr>
          <w:sz w:val="24"/>
          <w:szCs w:val="24"/>
        </w:rPr>
        <w:t>articular</w:t>
      </w:r>
      <w:r w:rsidR="00974646" w:rsidRPr="000E5B19">
        <w:rPr>
          <w:sz w:val="24"/>
          <w:szCs w:val="24"/>
        </w:rPr>
        <w:t xml:space="preserve"> attention </w:t>
      </w:r>
      <w:r>
        <w:rPr>
          <w:sz w:val="24"/>
          <w:szCs w:val="24"/>
        </w:rPr>
        <w:t>is</w:t>
      </w:r>
      <w:r w:rsidR="00974646" w:rsidRPr="000E5B19">
        <w:rPr>
          <w:sz w:val="24"/>
          <w:szCs w:val="24"/>
        </w:rPr>
        <w:t xml:space="preserve"> paid to </w:t>
      </w:r>
      <w:r w:rsidR="00974646">
        <w:rPr>
          <w:sz w:val="24"/>
          <w:szCs w:val="24"/>
        </w:rPr>
        <w:t>youth/family voice</w:t>
      </w:r>
      <w:r>
        <w:rPr>
          <w:sz w:val="24"/>
          <w:szCs w:val="24"/>
        </w:rPr>
        <w:t>,</w:t>
      </w:r>
      <w:r w:rsidR="00974646">
        <w:rPr>
          <w:sz w:val="24"/>
          <w:szCs w:val="24"/>
        </w:rPr>
        <w:t xml:space="preserve"> including </w:t>
      </w:r>
      <w:r w:rsidR="00974646" w:rsidRPr="000E5B19">
        <w:rPr>
          <w:sz w:val="24"/>
          <w:szCs w:val="24"/>
        </w:rPr>
        <w:t>specific interventions, skill development activities and crisis prevention tactics that the youth</w:t>
      </w:r>
      <w:r w:rsidR="00DD1284">
        <w:rPr>
          <w:sz w:val="24"/>
          <w:szCs w:val="24"/>
        </w:rPr>
        <w:t>/family</w:t>
      </w:r>
      <w:r w:rsidR="00974646" w:rsidRPr="000E5B19">
        <w:rPr>
          <w:sz w:val="24"/>
          <w:szCs w:val="24"/>
        </w:rPr>
        <w:t xml:space="preserve"> </w:t>
      </w:r>
      <w:r w:rsidR="00B8512E" w:rsidRPr="000E5B19">
        <w:rPr>
          <w:sz w:val="24"/>
          <w:szCs w:val="24"/>
        </w:rPr>
        <w:t>reports</w:t>
      </w:r>
      <w:r w:rsidR="00974646" w:rsidRPr="000E5B19">
        <w:rPr>
          <w:sz w:val="24"/>
          <w:szCs w:val="24"/>
        </w:rPr>
        <w:t xml:space="preserve"> to be helpful.  </w:t>
      </w:r>
    </w:p>
    <w:p w14:paraId="79883456" w14:textId="77777777" w:rsidR="00D57FF8" w:rsidRDefault="00D57FF8" w:rsidP="00D57FF8">
      <w:pPr>
        <w:pStyle w:val="NoSpacing"/>
        <w:rPr>
          <w:b/>
          <w:sz w:val="25"/>
          <w:szCs w:val="25"/>
        </w:rPr>
      </w:pPr>
    </w:p>
    <w:p w14:paraId="794CAECA" w14:textId="77777777" w:rsidR="00681BF3" w:rsidRDefault="00D57FF8" w:rsidP="00E00DA9">
      <w:pPr>
        <w:pStyle w:val="Heading3"/>
        <w:numPr>
          <w:ilvl w:val="0"/>
          <w:numId w:val="0"/>
        </w:numPr>
        <w:ind w:left="360" w:hanging="360"/>
      </w:pPr>
      <w:r>
        <w:t xml:space="preserve">2.  </w:t>
      </w:r>
      <w:r w:rsidR="00681BF3">
        <w:t>Concurrent CBHI and Caring Together s</w:t>
      </w:r>
      <w:r w:rsidR="00E91D5C">
        <w:t>ervices</w:t>
      </w:r>
      <w:r w:rsidR="00681BF3">
        <w:t xml:space="preserve"> </w:t>
      </w:r>
    </w:p>
    <w:p w14:paraId="0DDA7CCA" w14:textId="77777777" w:rsidR="00FE2C1A" w:rsidRDefault="00FE2C1A" w:rsidP="00AC190E">
      <w:pPr>
        <w:pStyle w:val="NoSpacing"/>
        <w:rPr>
          <w:b/>
          <w:sz w:val="25"/>
          <w:szCs w:val="25"/>
        </w:rPr>
      </w:pPr>
      <w:r>
        <w:rPr>
          <w:sz w:val="25"/>
          <w:szCs w:val="25"/>
        </w:rPr>
        <w:t xml:space="preserve">For eligible MassHealth </w:t>
      </w:r>
      <w:r w:rsidRPr="00700511">
        <w:rPr>
          <w:sz w:val="25"/>
          <w:szCs w:val="25"/>
        </w:rPr>
        <w:t>youth</w:t>
      </w:r>
      <w:r>
        <w:rPr>
          <w:sz w:val="25"/>
          <w:szCs w:val="25"/>
        </w:rPr>
        <w:t>, the following guidelines apply:</w:t>
      </w:r>
    </w:p>
    <w:p w14:paraId="11F1F92C" w14:textId="77777777" w:rsidR="00E91D5C" w:rsidRDefault="00E91D5C" w:rsidP="00AC190E">
      <w:pPr>
        <w:pStyle w:val="NoSpacing"/>
        <w:rPr>
          <w:b/>
          <w:sz w:val="25"/>
          <w:szCs w:val="25"/>
        </w:rPr>
      </w:pPr>
    </w:p>
    <w:p w14:paraId="0AF0D1C6" w14:textId="77777777" w:rsidR="00B8512E" w:rsidRPr="00217DC4" w:rsidRDefault="00E30793" w:rsidP="00AC190E">
      <w:pPr>
        <w:pStyle w:val="NoSpacing"/>
        <w:rPr>
          <w:sz w:val="24"/>
          <w:szCs w:val="24"/>
        </w:rPr>
      </w:pPr>
      <w:r>
        <w:rPr>
          <w:b/>
          <w:sz w:val="25"/>
          <w:szCs w:val="25"/>
        </w:rPr>
        <w:t>a. Mobile</w:t>
      </w:r>
      <w:r w:rsidR="0044295F">
        <w:rPr>
          <w:b/>
          <w:sz w:val="25"/>
          <w:szCs w:val="25"/>
        </w:rPr>
        <w:t xml:space="preserve"> </w:t>
      </w:r>
      <w:r w:rsidR="0044295F" w:rsidRPr="00E91D5C">
        <w:rPr>
          <w:b/>
          <w:sz w:val="25"/>
          <w:szCs w:val="25"/>
        </w:rPr>
        <w:t>C</w:t>
      </w:r>
      <w:r w:rsidR="0044295F">
        <w:rPr>
          <w:b/>
          <w:sz w:val="25"/>
          <w:szCs w:val="25"/>
        </w:rPr>
        <w:t>ris</w:t>
      </w:r>
      <w:r w:rsidR="00C9714B">
        <w:rPr>
          <w:b/>
          <w:sz w:val="25"/>
          <w:szCs w:val="25"/>
        </w:rPr>
        <w:t>i</w:t>
      </w:r>
      <w:r w:rsidR="0044295F">
        <w:rPr>
          <w:b/>
          <w:sz w:val="25"/>
          <w:szCs w:val="25"/>
        </w:rPr>
        <w:t>s</w:t>
      </w:r>
      <w:r w:rsidR="0044295F" w:rsidRPr="00E91D5C">
        <w:rPr>
          <w:b/>
          <w:sz w:val="25"/>
          <w:szCs w:val="25"/>
        </w:rPr>
        <w:t xml:space="preserve"> </w:t>
      </w:r>
      <w:r w:rsidR="0044295F">
        <w:rPr>
          <w:b/>
          <w:sz w:val="25"/>
          <w:szCs w:val="25"/>
        </w:rPr>
        <w:t xml:space="preserve">Intervention </w:t>
      </w:r>
      <w:r w:rsidR="00AC37BA">
        <w:rPr>
          <w:b/>
          <w:sz w:val="25"/>
          <w:szCs w:val="25"/>
        </w:rPr>
        <w:t xml:space="preserve">is </w:t>
      </w:r>
      <w:r w:rsidR="0044295F" w:rsidRPr="00AC190E">
        <w:rPr>
          <w:sz w:val="25"/>
          <w:szCs w:val="25"/>
        </w:rPr>
        <w:t xml:space="preserve">available to any MassHealth-enrolled youth in crisis </w:t>
      </w:r>
      <w:r w:rsidR="00AC190E">
        <w:rPr>
          <w:sz w:val="25"/>
          <w:szCs w:val="25"/>
        </w:rPr>
        <w:t>AND</w:t>
      </w:r>
      <w:r w:rsidR="0044295F" w:rsidRPr="00AC190E">
        <w:rPr>
          <w:sz w:val="25"/>
          <w:szCs w:val="25"/>
        </w:rPr>
        <w:t xml:space="preserve"> for pro-active</w:t>
      </w:r>
      <w:r w:rsidR="00AC190E">
        <w:rPr>
          <w:sz w:val="25"/>
          <w:szCs w:val="25"/>
        </w:rPr>
        <w:t xml:space="preserve"> safety planning outside of a behavioral health </w:t>
      </w:r>
      <w:proofErr w:type="gramStart"/>
      <w:r w:rsidR="0044295F" w:rsidRPr="00AC190E">
        <w:rPr>
          <w:sz w:val="25"/>
          <w:szCs w:val="25"/>
        </w:rPr>
        <w:t>crisis</w:t>
      </w:r>
      <w:r w:rsidR="00332F75">
        <w:rPr>
          <w:sz w:val="25"/>
          <w:szCs w:val="25"/>
        </w:rPr>
        <w:t xml:space="preserve">, </w:t>
      </w:r>
      <w:r w:rsidR="0044295F" w:rsidRPr="00AC190E">
        <w:rPr>
          <w:sz w:val="25"/>
          <w:szCs w:val="25"/>
        </w:rPr>
        <w:t xml:space="preserve"> includ</w:t>
      </w:r>
      <w:r w:rsidR="00332F75">
        <w:rPr>
          <w:sz w:val="25"/>
          <w:szCs w:val="25"/>
        </w:rPr>
        <w:t>ing</w:t>
      </w:r>
      <w:proofErr w:type="gramEnd"/>
      <w:r w:rsidR="0044295F" w:rsidRPr="00AC190E">
        <w:rPr>
          <w:sz w:val="25"/>
          <w:szCs w:val="25"/>
        </w:rPr>
        <w:t xml:space="preserve"> youth in </w:t>
      </w:r>
      <w:r w:rsidR="0044295F" w:rsidRPr="00681BF3">
        <w:rPr>
          <w:b/>
          <w:sz w:val="25"/>
          <w:szCs w:val="25"/>
          <w:u w:val="single"/>
        </w:rPr>
        <w:t>any C</w:t>
      </w:r>
      <w:r w:rsidR="00681BF3" w:rsidRPr="00681BF3">
        <w:rPr>
          <w:b/>
          <w:sz w:val="25"/>
          <w:szCs w:val="25"/>
          <w:u w:val="single"/>
        </w:rPr>
        <w:t xml:space="preserve">aring </w:t>
      </w:r>
      <w:r w:rsidR="0044295F" w:rsidRPr="00681BF3">
        <w:rPr>
          <w:b/>
          <w:sz w:val="25"/>
          <w:szCs w:val="25"/>
          <w:u w:val="single"/>
        </w:rPr>
        <w:t>T</w:t>
      </w:r>
      <w:r w:rsidR="00681BF3" w:rsidRPr="00681BF3">
        <w:rPr>
          <w:b/>
          <w:sz w:val="25"/>
          <w:szCs w:val="25"/>
          <w:u w:val="single"/>
        </w:rPr>
        <w:t>ogether</w:t>
      </w:r>
      <w:r w:rsidR="0044295F" w:rsidRPr="00681BF3">
        <w:rPr>
          <w:sz w:val="25"/>
          <w:szCs w:val="25"/>
          <w:u w:val="single"/>
        </w:rPr>
        <w:t xml:space="preserve"> </w:t>
      </w:r>
      <w:r w:rsidR="0044295F" w:rsidRPr="00681BF3">
        <w:rPr>
          <w:b/>
          <w:sz w:val="25"/>
          <w:szCs w:val="25"/>
          <w:u w:val="single"/>
        </w:rPr>
        <w:t>service</w:t>
      </w:r>
      <w:r w:rsidR="0044295F" w:rsidRPr="00AC190E">
        <w:rPr>
          <w:sz w:val="25"/>
          <w:szCs w:val="25"/>
        </w:rPr>
        <w:t xml:space="preserve"> in any setting.</w:t>
      </w:r>
      <w:r w:rsidR="0044295F">
        <w:rPr>
          <w:b/>
          <w:sz w:val="25"/>
          <w:szCs w:val="25"/>
        </w:rPr>
        <w:t xml:space="preserve">   </w:t>
      </w:r>
      <w:r w:rsidR="005F7241">
        <w:rPr>
          <w:sz w:val="24"/>
          <w:szCs w:val="24"/>
        </w:rPr>
        <w:t>Mobile Crisis Intervention and</w:t>
      </w:r>
      <w:r w:rsidR="00B8512E">
        <w:rPr>
          <w:sz w:val="24"/>
          <w:szCs w:val="24"/>
        </w:rPr>
        <w:t xml:space="preserve"> Caring Together providers:</w:t>
      </w:r>
    </w:p>
    <w:p w14:paraId="53AC42AA" w14:textId="77777777" w:rsidR="00B8512E" w:rsidRDefault="00B8512E" w:rsidP="00B8512E">
      <w:pPr>
        <w:pStyle w:val="NoSpacing"/>
        <w:numPr>
          <w:ilvl w:val="0"/>
          <w:numId w:val="16"/>
        </w:numPr>
        <w:ind w:left="1350"/>
        <w:rPr>
          <w:sz w:val="24"/>
          <w:szCs w:val="24"/>
        </w:rPr>
      </w:pPr>
      <w:r>
        <w:rPr>
          <w:sz w:val="24"/>
          <w:szCs w:val="24"/>
        </w:rPr>
        <w:t>Build proactive relationships and develop joint Memorandums of Understanding as needed to guide their work together.</w:t>
      </w:r>
    </w:p>
    <w:p w14:paraId="12865445" w14:textId="77777777" w:rsidR="00B8512E" w:rsidRDefault="00E30793" w:rsidP="00B8512E">
      <w:pPr>
        <w:pStyle w:val="NoSpacing"/>
        <w:numPr>
          <w:ilvl w:val="0"/>
          <w:numId w:val="16"/>
        </w:numPr>
        <w:ind w:left="1350"/>
        <w:rPr>
          <w:sz w:val="24"/>
          <w:szCs w:val="24"/>
        </w:rPr>
      </w:pPr>
      <w:r>
        <w:rPr>
          <w:sz w:val="24"/>
          <w:szCs w:val="24"/>
        </w:rPr>
        <w:t>Collaborate with</w:t>
      </w:r>
      <w:r w:rsidR="007B6A65">
        <w:rPr>
          <w:sz w:val="24"/>
          <w:szCs w:val="24"/>
        </w:rPr>
        <w:t xml:space="preserve"> the youth/family </w:t>
      </w:r>
      <w:r w:rsidR="00AC190E">
        <w:rPr>
          <w:sz w:val="24"/>
          <w:szCs w:val="24"/>
        </w:rPr>
        <w:t xml:space="preserve">in </w:t>
      </w:r>
      <w:r w:rsidR="00B8512E">
        <w:rPr>
          <w:sz w:val="24"/>
          <w:szCs w:val="24"/>
        </w:rPr>
        <w:t>develop</w:t>
      </w:r>
      <w:r w:rsidR="00AC190E">
        <w:rPr>
          <w:sz w:val="24"/>
          <w:szCs w:val="24"/>
        </w:rPr>
        <w:t xml:space="preserve">ing and </w:t>
      </w:r>
      <w:r w:rsidR="007B6A65">
        <w:rPr>
          <w:sz w:val="24"/>
          <w:szCs w:val="24"/>
        </w:rPr>
        <w:t>updating</w:t>
      </w:r>
      <w:r w:rsidR="00AC190E">
        <w:rPr>
          <w:sz w:val="24"/>
          <w:szCs w:val="24"/>
        </w:rPr>
        <w:t xml:space="preserve"> the</w:t>
      </w:r>
      <w:r w:rsidR="00B8512E">
        <w:rPr>
          <w:sz w:val="24"/>
          <w:szCs w:val="24"/>
        </w:rPr>
        <w:t xml:space="preserve"> </w:t>
      </w:r>
      <w:r w:rsidR="00F15A99">
        <w:rPr>
          <w:sz w:val="24"/>
          <w:szCs w:val="24"/>
        </w:rPr>
        <w:t xml:space="preserve">youth’s </w:t>
      </w:r>
      <w:r w:rsidR="00B8512E">
        <w:rPr>
          <w:sz w:val="24"/>
          <w:szCs w:val="24"/>
        </w:rPr>
        <w:t xml:space="preserve">safety plan </w:t>
      </w:r>
      <w:r w:rsidR="00C11BAC">
        <w:rPr>
          <w:sz w:val="24"/>
          <w:szCs w:val="24"/>
        </w:rPr>
        <w:t>well in advance of and following crises</w:t>
      </w:r>
      <w:r w:rsidR="00B8512E">
        <w:rPr>
          <w:sz w:val="24"/>
          <w:szCs w:val="24"/>
        </w:rPr>
        <w:t>.</w:t>
      </w:r>
    </w:p>
    <w:p w14:paraId="465B8CBE" w14:textId="77777777" w:rsidR="00B8512E" w:rsidRDefault="00902DC9" w:rsidP="00B8512E">
      <w:pPr>
        <w:pStyle w:val="NoSpacing"/>
        <w:numPr>
          <w:ilvl w:val="0"/>
          <w:numId w:val="16"/>
        </w:numPr>
        <w:ind w:left="1350"/>
        <w:rPr>
          <w:sz w:val="24"/>
          <w:szCs w:val="24"/>
        </w:rPr>
      </w:pPr>
      <w:r>
        <w:rPr>
          <w:sz w:val="24"/>
          <w:szCs w:val="24"/>
        </w:rPr>
        <w:t>P</w:t>
      </w:r>
      <w:r w:rsidR="00B8512E">
        <w:rPr>
          <w:sz w:val="24"/>
          <w:szCs w:val="24"/>
        </w:rPr>
        <w:t xml:space="preserve">roactively coordinate to ensure that Mobile Crisis Intervention teams meet with youth in the location where the crisis is occurring (Group Home, Res School, family home, </w:t>
      </w:r>
      <w:proofErr w:type="gramStart"/>
      <w:r w:rsidR="00B8512E">
        <w:rPr>
          <w:sz w:val="24"/>
          <w:szCs w:val="24"/>
        </w:rPr>
        <w:t>school )</w:t>
      </w:r>
      <w:proofErr w:type="gramEnd"/>
      <w:r w:rsidR="00B8512E">
        <w:rPr>
          <w:sz w:val="24"/>
          <w:szCs w:val="24"/>
        </w:rPr>
        <w:t xml:space="preserve"> rather than in the Emergency Room. </w:t>
      </w:r>
    </w:p>
    <w:p w14:paraId="41333F46" w14:textId="77777777" w:rsidR="00AC190E" w:rsidRDefault="00AC190E" w:rsidP="00AC190E">
      <w:pPr>
        <w:pStyle w:val="NoSpacing"/>
        <w:rPr>
          <w:b/>
          <w:sz w:val="24"/>
          <w:szCs w:val="24"/>
        </w:rPr>
      </w:pPr>
    </w:p>
    <w:p w14:paraId="660F29A2" w14:textId="77777777" w:rsidR="00D57FF8" w:rsidRDefault="00D57FF8" w:rsidP="00AC190E">
      <w:pPr>
        <w:pStyle w:val="NoSpacing"/>
        <w:rPr>
          <w:b/>
          <w:sz w:val="24"/>
          <w:szCs w:val="24"/>
        </w:rPr>
      </w:pPr>
    </w:p>
    <w:p w14:paraId="6EBD1772" w14:textId="77777777" w:rsidR="00D57FF8" w:rsidRDefault="00D57FF8" w:rsidP="00AC190E">
      <w:pPr>
        <w:pStyle w:val="NoSpacing"/>
        <w:rPr>
          <w:b/>
          <w:sz w:val="24"/>
          <w:szCs w:val="24"/>
        </w:rPr>
      </w:pPr>
    </w:p>
    <w:p w14:paraId="67396A52" w14:textId="77777777" w:rsidR="00D57FF8" w:rsidRDefault="00D57FF8" w:rsidP="00AC190E">
      <w:pPr>
        <w:pStyle w:val="NoSpacing"/>
        <w:rPr>
          <w:b/>
          <w:sz w:val="24"/>
          <w:szCs w:val="24"/>
        </w:rPr>
      </w:pPr>
    </w:p>
    <w:p w14:paraId="20B0BA03" w14:textId="77777777" w:rsidR="00D57FF8" w:rsidRDefault="00D57FF8" w:rsidP="00AC190E">
      <w:pPr>
        <w:pStyle w:val="NoSpacing"/>
        <w:rPr>
          <w:b/>
          <w:sz w:val="24"/>
          <w:szCs w:val="24"/>
        </w:rPr>
      </w:pPr>
    </w:p>
    <w:p w14:paraId="36DCBFFC" w14:textId="77777777" w:rsidR="00FE2C1A" w:rsidRPr="00AC190E" w:rsidRDefault="00AC190E" w:rsidP="00AC190E">
      <w:pPr>
        <w:pStyle w:val="NoSpacing"/>
        <w:rPr>
          <w:b/>
          <w:sz w:val="24"/>
          <w:szCs w:val="24"/>
        </w:rPr>
      </w:pPr>
      <w:r>
        <w:rPr>
          <w:b/>
          <w:sz w:val="24"/>
          <w:szCs w:val="24"/>
        </w:rPr>
        <w:lastRenderedPageBreak/>
        <w:t xml:space="preserve">b.  </w:t>
      </w:r>
      <w:r w:rsidR="00FE2C1A" w:rsidRPr="00AC190E">
        <w:rPr>
          <w:b/>
          <w:sz w:val="24"/>
          <w:szCs w:val="24"/>
        </w:rPr>
        <w:t>Hub Services</w:t>
      </w:r>
    </w:p>
    <w:p w14:paraId="4DBDF78B" w14:textId="77777777" w:rsidR="00AC190E" w:rsidRDefault="00AC190E" w:rsidP="00AC190E">
      <w:pPr>
        <w:pStyle w:val="NoSpacing"/>
        <w:rPr>
          <w:sz w:val="24"/>
          <w:szCs w:val="24"/>
        </w:rPr>
      </w:pPr>
    </w:p>
    <w:p w14:paraId="0BCE76E7" w14:textId="77777777" w:rsidR="00AC190E" w:rsidRDefault="00FE2C1A" w:rsidP="00D57FF8">
      <w:pPr>
        <w:pStyle w:val="NoSpacing"/>
        <w:numPr>
          <w:ilvl w:val="0"/>
          <w:numId w:val="25"/>
        </w:numPr>
        <w:rPr>
          <w:sz w:val="24"/>
          <w:szCs w:val="24"/>
        </w:rPr>
      </w:pPr>
      <w:r w:rsidRPr="00681BF3">
        <w:rPr>
          <w:b/>
          <w:sz w:val="24"/>
          <w:szCs w:val="24"/>
        </w:rPr>
        <w:t>I</w:t>
      </w:r>
      <w:r w:rsidR="00AC190E">
        <w:rPr>
          <w:b/>
          <w:sz w:val="24"/>
          <w:szCs w:val="24"/>
        </w:rPr>
        <w:t xml:space="preserve">ntensive </w:t>
      </w:r>
      <w:r w:rsidRPr="00681BF3">
        <w:rPr>
          <w:b/>
          <w:sz w:val="24"/>
          <w:szCs w:val="24"/>
        </w:rPr>
        <w:t>C</w:t>
      </w:r>
      <w:r w:rsidR="00AC190E">
        <w:rPr>
          <w:b/>
          <w:sz w:val="24"/>
          <w:szCs w:val="24"/>
        </w:rPr>
        <w:t xml:space="preserve">are </w:t>
      </w:r>
      <w:r w:rsidRPr="00681BF3">
        <w:rPr>
          <w:b/>
          <w:sz w:val="24"/>
          <w:szCs w:val="24"/>
        </w:rPr>
        <w:t>C</w:t>
      </w:r>
      <w:r w:rsidR="00AC190E">
        <w:rPr>
          <w:b/>
          <w:sz w:val="24"/>
          <w:szCs w:val="24"/>
        </w:rPr>
        <w:t>oordinatio</w:t>
      </w:r>
      <w:r w:rsidR="00681BF3">
        <w:rPr>
          <w:b/>
          <w:sz w:val="24"/>
          <w:szCs w:val="24"/>
        </w:rPr>
        <w:t>n</w:t>
      </w:r>
      <w:r>
        <w:rPr>
          <w:sz w:val="24"/>
          <w:szCs w:val="24"/>
        </w:rPr>
        <w:t xml:space="preserve"> </w:t>
      </w:r>
    </w:p>
    <w:p w14:paraId="0AB42282" w14:textId="77777777" w:rsidR="00AC190E" w:rsidRDefault="00FE2C1A" w:rsidP="00D57FF8">
      <w:pPr>
        <w:pStyle w:val="NoSpacing"/>
        <w:numPr>
          <w:ilvl w:val="0"/>
          <w:numId w:val="27"/>
        </w:numPr>
        <w:rPr>
          <w:sz w:val="24"/>
          <w:szCs w:val="24"/>
        </w:rPr>
      </w:pPr>
      <w:r w:rsidRPr="00681BF3">
        <w:rPr>
          <w:b/>
          <w:sz w:val="24"/>
          <w:szCs w:val="24"/>
        </w:rPr>
        <w:t>For Resi</w:t>
      </w:r>
      <w:r w:rsidR="00AC190E" w:rsidRPr="00681BF3">
        <w:rPr>
          <w:b/>
          <w:sz w:val="24"/>
          <w:szCs w:val="24"/>
        </w:rPr>
        <w:t>dential</w:t>
      </w:r>
      <w:r w:rsidRPr="00681BF3">
        <w:rPr>
          <w:b/>
          <w:sz w:val="24"/>
          <w:szCs w:val="24"/>
        </w:rPr>
        <w:t xml:space="preserve"> schools &amp; IRTP,</w:t>
      </w:r>
      <w:r>
        <w:rPr>
          <w:sz w:val="24"/>
          <w:szCs w:val="24"/>
        </w:rPr>
        <w:t xml:space="preserve"> y</w:t>
      </w:r>
      <w:r w:rsidR="00027048">
        <w:rPr>
          <w:sz w:val="24"/>
          <w:szCs w:val="24"/>
        </w:rPr>
        <w:t xml:space="preserve">outh </w:t>
      </w:r>
      <w:r>
        <w:rPr>
          <w:sz w:val="24"/>
          <w:szCs w:val="24"/>
        </w:rPr>
        <w:t xml:space="preserve">are </w:t>
      </w:r>
      <w:r w:rsidR="00027048">
        <w:rPr>
          <w:sz w:val="24"/>
          <w:szCs w:val="24"/>
        </w:rPr>
        <w:t xml:space="preserve">eligible </w:t>
      </w:r>
      <w:r>
        <w:rPr>
          <w:sz w:val="24"/>
          <w:szCs w:val="24"/>
        </w:rPr>
        <w:t xml:space="preserve">for ICC </w:t>
      </w:r>
      <w:r w:rsidR="009F2F01">
        <w:rPr>
          <w:sz w:val="24"/>
          <w:szCs w:val="24"/>
        </w:rPr>
        <w:t>180</w:t>
      </w:r>
      <w:r w:rsidR="004C5510">
        <w:rPr>
          <w:sz w:val="24"/>
          <w:szCs w:val="24"/>
        </w:rPr>
        <w:t>-days</w:t>
      </w:r>
      <w:r w:rsidR="009F2F01">
        <w:rPr>
          <w:sz w:val="24"/>
          <w:szCs w:val="24"/>
        </w:rPr>
        <w:t xml:space="preserve"> prior to </w:t>
      </w:r>
      <w:r w:rsidR="00027048">
        <w:rPr>
          <w:sz w:val="24"/>
          <w:szCs w:val="24"/>
        </w:rPr>
        <w:t xml:space="preserve">discharge if they </w:t>
      </w:r>
      <w:r w:rsidR="00E30793">
        <w:rPr>
          <w:sz w:val="24"/>
          <w:szCs w:val="24"/>
        </w:rPr>
        <w:t>meet Medical</w:t>
      </w:r>
      <w:r w:rsidR="00027048">
        <w:rPr>
          <w:sz w:val="24"/>
          <w:szCs w:val="24"/>
        </w:rPr>
        <w:t xml:space="preserve"> Necessity</w:t>
      </w:r>
      <w:r w:rsidR="004C5510">
        <w:rPr>
          <w:sz w:val="24"/>
          <w:szCs w:val="24"/>
        </w:rPr>
        <w:t xml:space="preserve"> Criter</w:t>
      </w:r>
      <w:r w:rsidR="00644373">
        <w:rPr>
          <w:sz w:val="24"/>
          <w:szCs w:val="24"/>
        </w:rPr>
        <w:t>i</w:t>
      </w:r>
      <w:r w:rsidR="004C5510">
        <w:rPr>
          <w:sz w:val="24"/>
          <w:szCs w:val="24"/>
        </w:rPr>
        <w:t>a</w:t>
      </w:r>
      <w:r w:rsidR="009F2F01">
        <w:rPr>
          <w:sz w:val="24"/>
          <w:szCs w:val="24"/>
        </w:rPr>
        <w:t>.</w:t>
      </w:r>
      <w:r>
        <w:rPr>
          <w:sz w:val="24"/>
          <w:szCs w:val="24"/>
        </w:rPr>
        <w:t xml:space="preserve">  </w:t>
      </w:r>
    </w:p>
    <w:p w14:paraId="3B9C9D9C" w14:textId="77777777" w:rsidR="00AC190E" w:rsidRDefault="00FE2C1A" w:rsidP="00D57FF8">
      <w:pPr>
        <w:pStyle w:val="NoSpacing"/>
        <w:numPr>
          <w:ilvl w:val="0"/>
          <w:numId w:val="27"/>
        </w:numPr>
        <w:rPr>
          <w:sz w:val="24"/>
          <w:szCs w:val="24"/>
        </w:rPr>
      </w:pPr>
      <w:r w:rsidRPr="00681BF3">
        <w:rPr>
          <w:b/>
          <w:sz w:val="24"/>
          <w:szCs w:val="24"/>
        </w:rPr>
        <w:t>The Continuum</w:t>
      </w:r>
      <w:r>
        <w:rPr>
          <w:sz w:val="24"/>
          <w:szCs w:val="24"/>
        </w:rPr>
        <w:t xml:space="preserve"> is generally viewed as duplicative of ICC.  The clinical team should make a determination of the appropriateness of either Continuum or ICC.  </w:t>
      </w:r>
    </w:p>
    <w:p w14:paraId="02572EFC" w14:textId="77777777" w:rsidR="00027048" w:rsidRDefault="00FE2C1A" w:rsidP="00D57FF8">
      <w:pPr>
        <w:pStyle w:val="NoSpacing"/>
        <w:numPr>
          <w:ilvl w:val="0"/>
          <w:numId w:val="27"/>
        </w:numPr>
        <w:rPr>
          <w:sz w:val="24"/>
          <w:szCs w:val="24"/>
        </w:rPr>
      </w:pPr>
      <w:r w:rsidRPr="00681BF3">
        <w:rPr>
          <w:b/>
          <w:sz w:val="24"/>
          <w:szCs w:val="24"/>
        </w:rPr>
        <w:t>For other C</w:t>
      </w:r>
      <w:r w:rsidR="00AC190E">
        <w:rPr>
          <w:b/>
          <w:sz w:val="24"/>
          <w:szCs w:val="24"/>
        </w:rPr>
        <w:t xml:space="preserve">aring </w:t>
      </w:r>
      <w:r w:rsidRPr="00681BF3">
        <w:rPr>
          <w:b/>
          <w:sz w:val="24"/>
          <w:szCs w:val="24"/>
        </w:rPr>
        <w:t>T</w:t>
      </w:r>
      <w:r w:rsidR="00AC190E">
        <w:rPr>
          <w:b/>
          <w:sz w:val="24"/>
          <w:szCs w:val="24"/>
        </w:rPr>
        <w:t>ogether</w:t>
      </w:r>
      <w:r w:rsidRPr="00681BF3">
        <w:rPr>
          <w:b/>
          <w:sz w:val="24"/>
          <w:szCs w:val="24"/>
        </w:rPr>
        <w:t xml:space="preserve"> services</w:t>
      </w:r>
      <w:r w:rsidR="00027048">
        <w:rPr>
          <w:sz w:val="24"/>
          <w:szCs w:val="24"/>
        </w:rPr>
        <w:t>, youth in C</w:t>
      </w:r>
      <w:r w:rsidR="00680106">
        <w:rPr>
          <w:sz w:val="24"/>
          <w:szCs w:val="24"/>
        </w:rPr>
        <w:t xml:space="preserve">aring </w:t>
      </w:r>
      <w:r w:rsidR="00027048">
        <w:rPr>
          <w:sz w:val="24"/>
          <w:szCs w:val="24"/>
        </w:rPr>
        <w:t>T</w:t>
      </w:r>
      <w:r w:rsidR="00680106">
        <w:rPr>
          <w:sz w:val="24"/>
          <w:szCs w:val="24"/>
        </w:rPr>
        <w:t>ogether</w:t>
      </w:r>
      <w:r w:rsidR="00027048">
        <w:rPr>
          <w:sz w:val="24"/>
          <w:szCs w:val="24"/>
        </w:rPr>
        <w:t xml:space="preserve"> are eligible</w:t>
      </w:r>
      <w:r>
        <w:rPr>
          <w:sz w:val="24"/>
          <w:szCs w:val="24"/>
        </w:rPr>
        <w:t xml:space="preserve"> for ICC</w:t>
      </w:r>
      <w:r w:rsidR="00027048">
        <w:rPr>
          <w:sz w:val="24"/>
          <w:szCs w:val="24"/>
        </w:rPr>
        <w:t xml:space="preserve"> if they meet Medical Necessity Criteria.  </w:t>
      </w:r>
    </w:p>
    <w:p w14:paraId="65B22DB2" w14:textId="77777777" w:rsidR="00FE2C1A" w:rsidRDefault="00FE2C1A" w:rsidP="0044295F">
      <w:pPr>
        <w:pStyle w:val="NoSpacing"/>
        <w:rPr>
          <w:sz w:val="24"/>
          <w:szCs w:val="24"/>
        </w:rPr>
      </w:pPr>
    </w:p>
    <w:p w14:paraId="7F8FEFB0" w14:textId="77777777" w:rsidR="00681BF3" w:rsidRDefault="00FE2C1A" w:rsidP="00D57FF8">
      <w:pPr>
        <w:pStyle w:val="NoSpacing"/>
        <w:numPr>
          <w:ilvl w:val="0"/>
          <w:numId w:val="25"/>
        </w:numPr>
        <w:rPr>
          <w:sz w:val="24"/>
          <w:szCs w:val="24"/>
        </w:rPr>
      </w:pPr>
      <w:r w:rsidRPr="00681BF3">
        <w:rPr>
          <w:b/>
          <w:sz w:val="24"/>
          <w:szCs w:val="24"/>
        </w:rPr>
        <w:t>I</w:t>
      </w:r>
      <w:r w:rsidR="00AC190E">
        <w:rPr>
          <w:b/>
          <w:sz w:val="24"/>
          <w:szCs w:val="24"/>
        </w:rPr>
        <w:t>n-</w:t>
      </w:r>
      <w:r w:rsidRPr="00681BF3">
        <w:rPr>
          <w:b/>
          <w:sz w:val="24"/>
          <w:szCs w:val="24"/>
        </w:rPr>
        <w:t>H</w:t>
      </w:r>
      <w:r w:rsidR="00AC190E">
        <w:rPr>
          <w:b/>
          <w:sz w:val="24"/>
          <w:szCs w:val="24"/>
        </w:rPr>
        <w:t xml:space="preserve">ome </w:t>
      </w:r>
      <w:r w:rsidRPr="00681BF3">
        <w:rPr>
          <w:b/>
          <w:sz w:val="24"/>
          <w:szCs w:val="24"/>
        </w:rPr>
        <w:t>T</w:t>
      </w:r>
      <w:r w:rsidR="00AC190E">
        <w:rPr>
          <w:b/>
          <w:sz w:val="24"/>
          <w:szCs w:val="24"/>
        </w:rPr>
        <w:t>herapy</w:t>
      </w:r>
    </w:p>
    <w:p w14:paraId="4FEB249A" w14:textId="77777777" w:rsidR="00AA7615" w:rsidRDefault="00FE2C1A" w:rsidP="00AA7615">
      <w:pPr>
        <w:pStyle w:val="NoSpacing"/>
        <w:numPr>
          <w:ilvl w:val="0"/>
          <w:numId w:val="27"/>
        </w:numPr>
        <w:rPr>
          <w:sz w:val="24"/>
          <w:szCs w:val="24"/>
        </w:rPr>
      </w:pPr>
      <w:r>
        <w:rPr>
          <w:sz w:val="24"/>
          <w:szCs w:val="24"/>
        </w:rPr>
        <w:t>Youth</w:t>
      </w:r>
      <w:r w:rsidR="00234BF7">
        <w:rPr>
          <w:sz w:val="24"/>
          <w:szCs w:val="24"/>
        </w:rPr>
        <w:t xml:space="preserve"> </w:t>
      </w:r>
      <w:r w:rsidR="00AC190E">
        <w:rPr>
          <w:sz w:val="24"/>
          <w:szCs w:val="24"/>
        </w:rPr>
        <w:t>are</w:t>
      </w:r>
      <w:r w:rsidR="00234BF7">
        <w:rPr>
          <w:sz w:val="24"/>
          <w:szCs w:val="24"/>
        </w:rPr>
        <w:t xml:space="preserve"> </w:t>
      </w:r>
      <w:r>
        <w:rPr>
          <w:sz w:val="24"/>
          <w:szCs w:val="24"/>
        </w:rPr>
        <w:t xml:space="preserve">eligible </w:t>
      </w:r>
      <w:r w:rsidR="00234BF7">
        <w:rPr>
          <w:sz w:val="24"/>
          <w:szCs w:val="24"/>
        </w:rPr>
        <w:t xml:space="preserve">for IHT </w:t>
      </w:r>
      <w:r w:rsidR="00680106">
        <w:rPr>
          <w:sz w:val="24"/>
          <w:szCs w:val="24"/>
        </w:rPr>
        <w:t>for</w:t>
      </w:r>
      <w:r>
        <w:rPr>
          <w:sz w:val="24"/>
          <w:szCs w:val="24"/>
        </w:rPr>
        <w:t xml:space="preserve"> </w:t>
      </w:r>
      <w:r w:rsidR="00234BF7" w:rsidRPr="00581206">
        <w:rPr>
          <w:b/>
          <w:sz w:val="24"/>
          <w:szCs w:val="24"/>
        </w:rPr>
        <w:t xml:space="preserve">a brief </w:t>
      </w:r>
      <w:r w:rsidRPr="00581206">
        <w:rPr>
          <w:b/>
          <w:sz w:val="24"/>
          <w:szCs w:val="24"/>
        </w:rPr>
        <w:t>transition</w:t>
      </w:r>
      <w:r w:rsidR="00AC190E" w:rsidRPr="00581206">
        <w:rPr>
          <w:b/>
          <w:sz w:val="24"/>
          <w:szCs w:val="24"/>
        </w:rPr>
        <w:t xml:space="preserve"> prior to </w:t>
      </w:r>
      <w:r w:rsidR="006A4141" w:rsidRPr="00581206">
        <w:rPr>
          <w:b/>
          <w:sz w:val="24"/>
          <w:szCs w:val="24"/>
        </w:rPr>
        <w:t>dischar</w:t>
      </w:r>
      <w:r w:rsidR="006A4141" w:rsidRPr="00581206">
        <w:rPr>
          <w:b/>
          <w:sz w:val="24"/>
          <w:szCs w:val="24"/>
          <w:u w:val="single"/>
        </w:rPr>
        <w:t>ge</w:t>
      </w:r>
      <w:r>
        <w:rPr>
          <w:sz w:val="24"/>
          <w:szCs w:val="24"/>
        </w:rPr>
        <w:t xml:space="preserve"> </w:t>
      </w:r>
      <w:r w:rsidRPr="00581206">
        <w:rPr>
          <w:b/>
          <w:sz w:val="24"/>
          <w:szCs w:val="24"/>
        </w:rPr>
        <w:t>from C</w:t>
      </w:r>
      <w:r w:rsidR="00AC190E" w:rsidRPr="00581206">
        <w:rPr>
          <w:b/>
          <w:sz w:val="24"/>
          <w:szCs w:val="24"/>
        </w:rPr>
        <w:t xml:space="preserve">aring </w:t>
      </w:r>
      <w:r w:rsidRPr="00581206">
        <w:rPr>
          <w:b/>
          <w:sz w:val="24"/>
          <w:szCs w:val="24"/>
        </w:rPr>
        <w:t>T</w:t>
      </w:r>
      <w:r w:rsidR="00AC190E" w:rsidRPr="00581206">
        <w:rPr>
          <w:b/>
          <w:sz w:val="24"/>
          <w:szCs w:val="24"/>
        </w:rPr>
        <w:t>ogether</w:t>
      </w:r>
      <w:r w:rsidR="00AC190E">
        <w:rPr>
          <w:sz w:val="24"/>
          <w:szCs w:val="24"/>
        </w:rPr>
        <w:t xml:space="preserve"> </w:t>
      </w:r>
      <w:r>
        <w:rPr>
          <w:sz w:val="24"/>
          <w:szCs w:val="24"/>
        </w:rPr>
        <w:t xml:space="preserve">services.  </w:t>
      </w:r>
      <w:r w:rsidR="00AA7615" w:rsidRPr="00AA7615">
        <w:rPr>
          <w:b/>
          <w:sz w:val="24"/>
          <w:szCs w:val="24"/>
        </w:rPr>
        <w:t xml:space="preserve"> </w:t>
      </w:r>
      <w:r w:rsidR="00AA7615" w:rsidRPr="00681BF3">
        <w:rPr>
          <w:b/>
          <w:sz w:val="24"/>
          <w:szCs w:val="24"/>
        </w:rPr>
        <w:t>The Continuum</w:t>
      </w:r>
      <w:r w:rsidR="00AA7615">
        <w:rPr>
          <w:sz w:val="24"/>
          <w:szCs w:val="24"/>
        </w:rPr>
        <w:t xml:space="preserve"> is generally viewed as duplicative of IHT.  The clinical team should make a determination of the appropriateness of either Continuum or IHT.  </w:t>
      </w:r>
    </w:p>
    <w:p w14:paraId="0AE816EB" w14:textId="77777777" w:rsidR="00FE2C1A" w:rsidRPr="00AA7615" w:rsidRDefault="00FE2C1A" w:rsidP="00AA7615">
      <w:pPr>
        <w:pStyle w:val="NoSpacing"/>
        <w:ind w:left="720"/>
        <w:rPr>
          <w:sz w:val="24"/>
          <w:szCs w:val="24"/>
        </w:rPr>
      </w:pPr>
    </w:p>
    <w:p w14:paraId="04C3E93A" w14:textId="77777777" w:rsidR="00FE2C1A" w:rsidRDefault="00FE2C1A" w:rsidP="0044295F">
      <w:pPr>
        <w:pStyle w:val="NoSpacing"/>
        <w:rPr>
          <w:sz w:val="24"/>
          <w:szCs w:val="24"/>
        </w:rPr>
      </w:pPr>
    </w:p>
    <w:p w14:paraId="6AD6FDDB" w14:textId="77777777" w:rsidR="00AC190E" w:rsidRDefault="00FE2C1A" w:rsidP="00D57FF8">
      <w:pPr>
        <w:pStyle w:val="NoSpacing"/>
        <w:numPr>
          <w:ilvl w:val="0"/>
          <w:numId w:val="25"/>
        </w:numPr>
        <w:rPr>
          <w:sz w:val="24"/>
          <w:szCs w:val="24"/>
        </w:rPr>
      </w:pPr>
      <w:r w:rsidRPr="00681BF3">
        <w:rPr>
          <w:b/>
          <w:sz w:val="24"/>
          <w:szCs w:val="24"/>
        </w:rPr>
        <w:t>Outpatient</w:t>
      </w:r>
      <w:r w:rsidR="000B22A4">
        <w:rPr>
          <w:b/>
          <w:sz w:val="24"/>
          <w:szCs w:val="24"/>
        </w:rPr>
        <w:t xml:space="preserve"> Therapy</w:t>
      </w:r>
      <w:r w:rsidRPr="00681BF3">
        <w:rPr>
          <w:b/>
          <w:sz w:val="24"/>
          <w:szCs w:val="24"/>
        </w:rPr>
        <w:t>:</w:t>
      </w:r>
      <w:r>
        <w:rPr>
          <w:sz w:val="24"/>
          <w:szCs w:val="24"/>
        </w:rPr>
        <w:t xml:space="preserve">  </w:t>
      </w:r>
    </w:p>
    <w:p w14:paraId="54D5A5B5" w14:textId="77777777" w:rsidR="00AC190E" w:rsidRDefault="00FE2C1A" w:rsidP="00681BF3">
      <w:pPr>
        <w:pStyle w:val="NoSpacing"/>
        <w:numPr>
          <w:ilvl w:val="0"/>
          <w:numId w:val="21"/>
        </w:numPr>
        <w:rPr>
          <w:sz w:val="24"/>
          <w:szCs w:val="24"/>
        </w:rPr>
      </w:pPr>
      <w:r>
        <w:rPr>
          <w:sz w:val="24"/>
          <w:szCs w:val="24"/>
        </w:rPr>
        <w:t xml:space="preserve">Outpatient </w:t>
      </w:r>
      <w:r w:rsidR="000B22A4">
        <w:rPr>
          <w:sz w:val="24"/>
          <w:szCs w:val="24"/>
        </w:rPr>
        <w:t>therapy</w:t>
      </w:r>
      <w:r w:rsidR="00AA7615">
        <w:rPr>
          <w:sz w:val="24"/>
          <w:szCs w:val="24"/>
        </w:rPr>
        <w:t xml:space="preserve"> </w:t>
      </w:r>
      <w:r>
        <w:rPr>
          <w:sz w:val="24"/>
          <w:szCs w:val="24"/>
        </w:rPr>
        <w:t xml:space="preserve">is </w:t>
      </w:r>
      <w:r w:rsidRPr="00681BF3">
        <w:rPr>
          <w:sz w:val="24"/>
          <w:szCs w:val="24"/>
          <w:u w:val="single"/>
        </w:rPr>
        <w:t>not</w:t>
      </w:r>
      <w:r>
        <w:rPr>
          <w:sz w:val="24"/>
          <w:szCs w:val="24"/>
        </w:rPr>
        <w:t xml:space="preserve"> available </w:t>
      </w:r>
      <w:r w:rsidR="00234BF7" w:rsidRPr="00AC190E">
        <w:rPr>
          <w:sz w:val="24"/>
          <w:szCs w:val="24"/>
        </w:rPr>
        <w:t>for</w:t>
      </w:r>
      <w:r w:rsidR="00234BF7" w:rsidRPr="00681BF3">
        <w:rPr>
          <w:b/>
          <w:sz w:val="24"/>
          <w:szCs w:val="24"/>
        </w:rPr>
        <w:t xml:space="preserve"> </w:t>
      </w:r>
      <w:r w:rsidR="000B22A4">
        <w:rPr>
          <w:b/>
          <w:sz w:val="24"/>
          <w:szCs w:val="24"/>
        </w:rPr>
        <w:t xml:space="preserve">youth in </w:t>
      </w:r>
      <w:r w:rsidR="00234BF7" w:rsidRPr="00681BF3">
        <w:rPr>
          <w:b/>
          <w:sz w:val="24"/>
          <w:szCs w:val="24"/>
        </w:rPr>
        <w:t>IRTP</w:t>
      </w:r>
      <w:r w:rsidRPr="00681BF3">
        <w:rPr>
          <w:b/>
          <w:sz w:val="24"/>
          <w:szCs w:val="24"/>
        </w:rPr>
        <w:t xml:space="preserve"> </w:t>
      </w:r>
      <w:r w:rsidR="00234BF7" w:rsidRPr="00681BF3">
        <w:rPr>
          <w:b/>
          <w:sz w:val="24"/>
          <w:szCs w:val="24"/>
        </w:rPr>
        <w:t xml:space="preserve">or </w:t>
      </w:r>
      <w:r w:rsidRPr="00681BF3">
        <w:rPr>
          <w:b/>
          <w:sz w:val="24"/>
          <w:szCs w:val="24"/>
        </w:rPr>
        <w:t>Residential Schools</w:t>
      </w:r>
      <w:r w:rsidR="00234BF7">
        <w:rPr>
          <w:sz w:val="24"/>
          <w:szCs w:val="24"/>
        </w:rPr>
        <w:t xml:space="preserve">.  </w:t>
      </w:r>
    </w:p>
    <w:p w14:paraId="2342E101" w14:textId="77777777" w:rsidR="00FE2C1A" w:rsidRDefault="00234BF7" w:rsidP="00681BF3">
      <w:pPr>
        <w:pStyle w:val="NoSpacing"/>
        <w:numPr>
          <w:ilvl w:val="0"/>
          <w:numId w:val="21"/>
        </w:numPr>
        <w:rPr>
          <w:sz w:val="24"/>
          <w:szCs w:val="24"/>
        </w:rPr>
      </w:pPr>
      <w:r w:rsidRPr="00681BF3">
        <w:rPr>
          <w:b/>
          <w:sz w:val="24"/>
          <w:szCs w:val="24"/>
        </w:rPr>
        <w:t>For other CT services</w:t>
      </w:r>
      <w:r>
        <w:rPr>
          <w:sz w:val="24"/>
          <w:szCs w:val="24"/>
        </w:rPr>
        <w:t xml:space="preserve">, a youth may receive </w:t>
      </w:r>
      <w:r w:rsidR="000B22A4">
        <w:rPr>
          <w:sz w:val="24"/>
          <w:szCs w:val="24"/>
        </w:rPr>
        <w:t>o</w:t>
      </w:r>
      <w:r w:rsidR="00FE2C1A">
        <w:rPr>
          <w:sz w:val="24"/>
          <w:szCs w:val="24"/>
        </w:rPr>
        <w:t>utpatient</w:t>
      </w:r>
      <w:r w:rsidR="000B22A4">
        <w:rPr>
          <w:sz w:val="24"/>
          <w:szCs w:val="24"/>
        </w:rPr>
        <w:t xml:space="preserve"> therapy</w:t>
      </w:r>
      <w:r w:rsidR="00FE2C1A">
        <w:rPr>
          <w:sz w:val="24"/>
          <w:szCs w:val="24"/>
        </w:rPr>
        <w:t xml:space="preserve"> through their CT provider or</w:t>
      </w:r>
      <w:r>
        <w:rPr>
          <w:sz w:val="24"/>
          <w:szCs w:val="24"/>
        </w:rPr>
        <w:t xml:space="preserve"> </w:t>
      </w:r>
      <w:r w:rsidR="000B22A4">
        <w:rPr>
          <w:sz w:val="24"/>
          <w:szCs w:val="24"/>
        </w:rPr>
        <w:t>an o</w:t>
      </w:r>
      <w:r>
        <w:rPr>
          <w:sz w:val="24"/>
          <w:szCs w:val="24"/>
        </w:rPr>
        <w:t xml:space="preserve">utpatient clinic.    </w:t>
      </w:r>
      <w:r w:rsidR="00FE2C1A">
        <w:rPr>
          <w:sz w:val="24"/>
          <w:szCs w:val="24"/>
        </w:rPr>
        <w:t xml:space="preserve"> </w:t>
      </w:r>
    </w:p>
    <w:p w14:paraId="57BEAB71" w14:textId="77777777" w:rsidR="00234BF7" w:rsidRDefault="00234BF7" w:rsidP="0044295F">
      <w:pPr>
        <w:pStyle w:val="NoSpacing"/>
        <w:rPr>
          <w:sz w:val="24"/>
          <w:szCs w:val="24"/>
        </w:rPr>
      </w:pPr>
    </w:p>
    <w:p w14:paraId="48C40436" w14:textId="77777777" w:rsidR="00234BF7" w:rsidRPr="00681BF3" w:rsidRDefault="00AC190E" w:rsidP="0044295F">
      <w:pPr>
        <w:pStyle w:val="NoSpacing"/>
        <w:rPr>
          <w:b/>
          <w:sz w:val="24"/>
          <w:szCs w:val="24"/>
        </w:rPr>
      </w:pPr>
      <w:r>
        <w:rPr>
          <w:b/>
          <w:sz w:val="24"/>
          <w:szCs w:val="24"/>
        </w:rPr>
        <w:t xml:space="preserve">c.  </w:t>
      </w:r>
      <w:r w:rsidR="00234BF7" w:rsidRPr="00681BF3">
        <w:rPr>
          <w:b/>
          <w:sz w:val="24"/>
          <w:szCs w:val="24"/>
        </w:rPr>
        <w:t>Hub-Dependent Services</w:t>
      </w:r>
    </w:p>
    <w:p w14:paraId="22E2769E" w14:textId="77777777" w:rsidR="00AC190E" w:rsidRDefault="00AC190E" w:rsidP="0044295F">
      <w:pPr>
        <w:pStyle w:val="NoSpacing"/>
        <w:rPr>
          <w:sz w:val="24"/>
          <w:szCs w:val="24"/>
        </w:rPr>
      </w:pPr>
      <w:r w:rsidRPr="00680106">
        <w:rPr>
          <w:sz w:val="24"/>
          <w:szCs w:val="24"/>
        </w:rPr>
        <w:t>The following are Hub-dependent services</w:t>
      </w:r>
      <w:r w:rsidR="00680106">
        <w:rPr>
          <w:sz w:val="24"/>
          <w:szCs w:val="24"/>
        </w:rPr>
        <w:t>.</w:t>
      </w:r>
      <w:r w:rsidRPr="00680106">
        <w:rPr>
          <w:sz w:val="24"/>
          <w:szCs w:val="24"/>
        </w:rPr>
        <w:t xml:space="preserve"> T</w:t>
      </w:r>
      <w:r>
        <w:rPr>
          <w:sz w:val="24"/>
          <w:szCs w:val="24"/>
        </w:rPr>
        <w:t>o</w:t>
      </w:r>
      <w:r w:rsidRPr="00E443F8">
        <w:rPr>
          <w:sz w:val="24"/>
          <w:szCs w:val="24"/>
        </w:rPr>
        <w:t xml:space="preserve"> receive a MassHealth Hub-depend</w:t>
      </w:r>
      <w:r>
        <w:rPr>
          <w:sz w:val="24"/>
          <w:szCs w:val="24"/>
        </w:rPr>
        <w:t>ent service, the y</w:t>
      </w:r>
      <w:r w:rsidR="00234BF7" w:rsidRPr="00681BF3">
        <w:rPr>
          <w:sz w:val="24"/>
          <w:szCs w:val="24"/>
        </w:rPr>
        <w:t>outh must have one of the above MassHealth Hub service</w:t>
      </w:r>
      <w:r w:rsidR="00680106">
        <w:rPr>
          <w:sz w:val="24"/>
          <w:szCs w:val="24"/>
        </w:rPr>
        <w:t xml:space="preserve">s </w:t>
      </w:r>
      <w:r w:rsidR="00680106" w:rsidRPr="00E443F8">
        <w:rPr>
          <w:sz w:val="24"/>
          <w:szCs w:val="24"/>
        </w:rPr>
        <w:t>and must be referred by the Hub clinician</w:t>
      </w:r>
      <w:r w:rsidR="00680106">
        <w:rPr>
          <w:sz w:val="24"/>
          <w:szCs w:val="24"/>
        </w:rPr>
        <w:t>.</w:t>
      </w:r>
      <w:r w:rsidR="00234BF7" w:rsidRPr="00681BF3">
        <w:rPr>
          <w:sz w:val="24"/>
          <w:szCs w:val="24"/>
        </w:rPr>
        <w:t xml:space="preserve"> </w:t>
      </w:r>
    </w:p>
    <w:p w14:paraId="64ED4D8F" w14:textId="77777777" w:rsidR="00C30BA9" w:rsidRDefault="00C30BA9" w:rsidP="0044295F">
      <w:pPr>
        <w:pStyle w:val="NoSpacing"/>
        <w:rPr>
          <w:sz w:val="24"/>
          <w:szCs w:val="24"/>
        </w:rPr>
      </w:pPr>
    </w:p>
    <w:p w14:paraId="7EC54FB2" w14:textId="77777777" w:rsidR="00234BF7" w:rsidRPr="00EE6394" w:rsidRDefault="00AC190E" w:rsidP="0044295F">
      <w:pPr>
        <w:pStyle w:val="NoSpacing"/>
        <w:rPr>
          <w:i/>
          <w:sz w:val="24"/>
          <w:szCs w:val="24"/>
          <w:u w:val="single"/>
        </w:rPr>
      </w:pPr>
      <w:r w:rsidRPr="00EE6394">
        <w:rPr>
          <w:i/>
          <w:sz w:val="24"/>
          <w:szCs w:val="24"/>
        </w:rPr>
        <w:t>P</w:t>
      </w:r>
      <w:r w:rsidRPr="00EE6394">
        <w:rPr>
          <w:b/>
          <w:i/>
          <w:sz w:val="24"/>
          <w:szCs w:val="24"/>
        </w:rPr>
        <w:t xml:space="preserve">lease note:  </w:t>
      </w:r>
      <w:r w:rsidR="00234BF7" w:rsidRPr="00EE6394">
        <w:rPr>
          <w:b/>
          <w:i/>
          <w:sz w:val="24"/>
          <w:szCs w:val="24"/>
        </w:rPr>
        <w:t xml:space="preserve">The Caring Together Continuum is </w:t>
      </w:r>
      <w:r w:rsidRPr="00EE6394">
        <w:rPr>
          <w:b/>
          <w:i/>
          <w:sz w:val="24"/>
          <w:szCs w:val="24"/>
        </w:rPr>
        <w:t>NOT</w:t>
      </w:r>
      <w:r w:rsidR="00234BF7" w:rsidRPr="00EE6394">
        <w:rPr>
          <w:b/>
          <w:i/>
          <w:sz w:val="24"/>
          <w:szCs w:val="24"/>
        </w:rPr>
        <w:t xml:space="preserve"> a MassHealth Hub service.</w:t>
      </w:r>
    </w:p>
    <w:p w14:paraId="728F5D51" w14:textId="77777777" w:rsidR="00AC190E" w:rsidRDefault="00AC190E" w:rsidP="0044295F">
      <w:pPr>
        <w:pStyle w:val="NoSpacing"/>
        <w:rPr>
          <w:sz w:val="24"/>
          <w:szCs w:val="24"/>
          <w:u w:val="single"/>
        </w:rPr>
      </w:pPr>
    </w:p>
    <w:p w14:paraId="00FBDDCC" w14:textId="77777777" w:rsidR="00234BF7" w:rsidRPr="00680106" w:rsidRDefault="0022493B" w:rsidP="00D57FF8">
      <w:pPr>
        <w:pStyle w:val="NoSpacing"/>
        <w:numPr>
          <w:ilvl w:val="0"/>
          <w:numId w:val="29"/>
        </w:numPr>
        <w:rPr>
          <w:sz w:val="24"/>
          <w:szCs w:val="24"/>
        </w:rPr>
      </w:pPr>
      <w:r w:rsidRPr="00680106">
        <w:rPr>
          <w:b/>
          <w:sz w:val="24"/>
          <w:szCs w:val="24"/>
        </w:rPr>
        <w:t>FS&amp;T</w:t>
      </w:r>
      <w:r w:rsidR="00680106">
        <w:rPr>
          <w:b/>
          <w:sz w:val="24"/>
          <w:szCs w:val="24"/>
        </w:rPr>
        <w:t>/</w:t>
      </w:r>
      <w:r w:rsidRPr="00680106">
        <w:rPr>
          <w:b/>
          <w:sz w:val="24"/>
          <w:szCs w:val="24"/>
        </w:rPr>
        <w:t xml:space="preserve">Family Partners: </w:t>
      </w:r>
      <w:r w:rsidRPr="00680106">
        <w:rPr>
          <w:sz w:val="24"/>
          <w:szCs w:val="24"/>
        </w:rPr>
        <w:t xml:space="preserve"> </w:t>
      </w:r>
      <w:r w:rsidR="00234BF7" w:rsidRPr="00680106">
        <w:rPr>
          <w:sz w:val="24"/>
          <w:szCs w:val="24"/>
        </w:rPr>
        <w:t xml:space="preserve">If the youth </w:t>
      </w:r>
      <w:proofErr w:type="gramStart"/>
      <w:r w:rsidR="00234BF7" w:rsidRPr="00680106">
        <w:rPr>
          <w:sz w:val="24"/>
          <w:szCs w:val="24"/>
        </w:rPr>
        <w:t>has</w:t>
      </w:r>
      <w:proofErr w:type="gramEnd"/>
      <w:r w:rsidR="00234BF7" w:rsidRPr="00680106">
        <w:rPr>
          <w:sz w:val="24"/>
          <w:szCs w:val="24"/>
        </w:rPr>
        <w:t xml:space="preserve"> any MassHealth hub service, the</w:t>
      </w:r>
      <w:r w:rsidR="00680106">
        <w:rPr>
          <w:sz w:val="24"/>
          <w:szCs w:val="24"/>
        </w:rPr>
        <w:t xml:space="preserve"> family is</w:t>
      </w:r>
      <w:r w:rsidR="00234BF7" w:rsidRPr="00680106">
        <w:rPr>
          <w:sz w:val="24"/>
          <w:szCs w:val="24"/>
        </w:rPr>
        <w:t xml:space="preserve"> eligible for a MassHealth FS&amp;T family partner </w:t>
      </w:r>
      <w:r w:rsidR="00680106">
        <w:rPr>
          <w:sz w:val="24"/>
          <w:szCs w:val="24"/>
        </w:rPr>
        <w:t>if</w:t>
      </w:r>
      <w:r w:rsidR="00234BF7" w:rsidRPr="00680106">
        <w:rPr>
          <w:sz w:val="24"/>
          <w:szCs w:val="24"/>
        </w:rPr>
        <w:t xml:space="preserve"> they meet Medical Necessity Criteria.</w:t>
      </w:r>
      <w:r w:rsidR="00083D05">
        <w:rPr>
          <w:sz w:val="24"/>
          <w:szCs w:val="24"/>
        </w:rPr>
        <w:t xml:space="preserve">  Youth </w:t>
      </w:r>
      <w:r w:rsidR="00114596">
        <w:rPr>
          <w:sz w:val="24"/>
          <w:szCs w:val="24"/>
        </w:rPr>
        <w:t>residing</w:t>
      </w:r>
      <w:r w:rsidR="00083D05">
        <w:rPr>
          <w:sz w:val="24"/>
          <w:szCs w:val="24"/>
        </w:rPr>
        <w:t xml:space="preserve"> in a residential</w:t>
      </w:r>
      <w:r w:rsidR="00F47E47">
        <w:rPr>
          <w:sz w:val="24"/>
          <w:szCs w:val="24"/>
        </w:rPr>
        <w:t xml:space="preserve"> program</w:t>
      </w:r>
      <w:r w:rsidR="00083D05">
        <w:rPr>
          <w:sz w:val="24"/>
          <w:szCs w:val="24"/>
        </w:rPr>
        <w:t xml:space="preserve">, </w:t>
      </w:r>
      <w:r w:rsidR="008E4881">
        <w:rPr>
          <w:sz w:val="24"/>
          <w:szCs w:val="24"/>
        </w:rPr>
        <w:t>t</w:t>
      </w:r>
      <w:r w:rsidR="00083D05">
        <w:rPr>
          <w:sz w:val="24"/>
          <w:szCs w:val="24"/>
        </w:rPr>
        <w:t>een parent program or independent living situation without a goal of returning home are not el</w:t>
      </w:r>
      <w:r w:rsidR="008E4881">
        <w:rPr>
          <w:sz w:val="24"/>
          <w:szCs w:val="24"/>
        </w:rPr>
        <w:t>i</w:t>
      </w:r>
      <w:r w:rsidR="00083D05">
        <w:rPr>
          <w:sz w:val="24"/>
          <w:szCs w:val="24"/>
        </w:rPr>
        <w:t>gible for FS&amp;T.</w:t>
      </w:r>
    </w:p>
    <w:p w14:paraId="597887D7" w14:textId="77777777" w:rsidR="00234BF7" w:rsidRDefault="00234BF7" w:rsidP="0044295F">
      <w:pPr>
        <w:pStyle w:val="NoSpacing"/>
        <w:rPr>
          <w:sz w:val="24"/>
          <w:szCs w:val="24"/>
        </w:rPr>
      </w:pPr>
    </w:p>
    <w:p w14:paraId="00002DCF" w14:textId="77777777" w:rsidR="00234BF7" w:rsidRDefault="00234BF7" w:rsidP="00D57FF8">
      <w:pPr>
        <w:pStyle w:val="NoSpacing"/>
        <w:numPr>
          <w:ilvl w:val="0"/>
          <w:numId w:val="30"/>
        </w:numPr>
        <w:rPr>
          <w:sz w:val="24"/>
          <w:szCs w:val="24"/>
        </w:rPr>
      </w:pPr>
      <w:r w:rsidRPr="00681BF3">
        <w:rPr>
          <w:b/>
          <w:sz w:val="24"/>
          <w:szCs w:val="24"/>
        </w:rPr>
        <w:t>T</w:t>
      </w:r>
      <w:r w:rsidR="00AC190E" w:rsidRPr="00681BF3">
        <w:rPr>
          <w:b/>
          <w:sz w:val="24"/>
          <w:szCs w:val="24"/>
        </w:rPr>
        <w:t xml:space="preserve">herapeutic </w:t>
      </w:r>
      <w:r w:rsidRPr="00681BF3">
        <w:rPr>
          <w:b/>
          <w:sz w:val="24"/>
          <w:szCs w:val="24"/>
        </w:rPr>
        <w:t>M</w:t>
      </w:r>
      <w:r w:rsidR="00AC190E" w:rsidRPr="00681BF3">
        <w:rPr>
          <w:b/>
          <w:sz w:val="24"/>
          <w:szCs w:val="24"/>
        </w:rPr>
        <w:t>entors</w:t>
      </w:r>
      <w:r>
        <w:rPr>
          <w:sz w:val="24"/>
          <w:szCs w:val="24"/>
        </w:rPr>
        <w:t xml:space="preserve">:  </w:t>
      </w:r>
      <w:r w:rsidR="006A4141">
        <w:rPr>
          <w:sz w:val="24"/>
          <w:szCs w:val="24"/>
        </w:rPr>
        <w:t xml:space="preserve">If a </w:t>
      </w:r>
      <w:r>
        <w:rPr>
          <w:sz w:val="24"/>
          <w:szCs w:val="24"/>
        </w:rPr>
        <w:t xml:space="preserve">youth </w:t>
      </w:r>
      <w:r w:rsidR="0022493B">
        <w:rPr>
          <w:sz w:val="24"/>
          <w:szCs w:val="24"/>
        </w:rPr>
        <w:t xml:space="preserve">has a </w:t>
      </w:r>
      <w:r>
        <w:rPr>
          <w:sz w:val="24"/>
          <w:szCs w:val="24"/>
        </w:rPr>
        <w:t>MassHealth Hub service</w:t>
      </w:r>
      <w:r w:rsidR="0022493B">
        <w:rPr>
          <w:sz w:val="24"/>
          <w:szCs w:val="24"/>
        </w:rPr>
        <w:t>, the youth may be elig</w:t>
      </w:r>
      <w:r w:rsidR="00F17938">
        <w:rPr>
          <w:sz w:val="24"/>
          <w:szCs w:val="24"/>
        </w:rPr>
        <w:t>i</w:t>
      </w:r>
      <w:r w:rsidR="0022493B">
        <w:rPr>
          <w:sz w:val="24"/>
          <w:szCs w:val="24"/>
        </w:rPr>
        <w:t>ble for the service</w:t>
      </w:r>
      <w:r>
        <w:rPr>
          <w:sz w:val="24"/>
          <w:szCs w:val="24"/>
        </w:rPr>
        <w:t xml:space="preserve"> </w:t>
      </w:r>
      <w:r w:rsidRPr="00581206">
        <w:rPr>
          <w:b/>
          <w:sz w:val="24"/>
          <w:szCs w:val="24"/>
        </w:rPr>
        <w:t>for brief transition</w:t>
      </w:r>
      <w:r w:rsidR="006A4141" w:rsidRPr="00581206">
        <w:rPr>
          <w:b/>
          <w:sz w:val="24"/>
          <w:szCs w:val="24"/>
        </w:rPr>
        <w:t xml:space="preserve"> prior to discharge from Caring Together</w:t>
      </w:r>
      <w:r w:rsidR="0022493B">
        <w:rPr>
          <w:sz w:val="24"/>
          <w:szCs w:val="24"/>
        </w:rPr>
        <w:t xml:space="preserve"> if they meet Med</w:t>
      </w:r>
      <w:r w:rsidR="00F17938">
        <w:rPr>
          <w:sz w:val="24"/>
          <w:szCs w:val="24"/>
        </w:rPr>
        <w:t>ical</w:t>
      </w:r>
      <w:r w:rsidR="0022493B">
        <w:rPr>
          <w:sz w:val="24"/>
          <w:szCs w:val="24"/>
        </w:rPr>
        <w:t xml:space="preserve"> Nec</w:t>
      </w:r>
      <w:r w:rsidR="00F17938">
        <w:rPr>
          <w:sz w:val="24"/>
          <w:szCs w:val="24"/>
        </w:rPr>
        <w:t xml:space="preserve">essity </w:t>
      </w:r>
      <w:r w:rsidR="0022493B">
        <w:rPr>
          <w:sz w:val="24"/>
          <w:szCs w:val="24"/>
        </w:rPr>
        <w:t xml:space="preserve">Criteria.  In addition, </w:t>
      </w:r>
      <w:r w:rsidR="00740D46">
        <w:rPr>
          <w:sz w:val="24"/>
          <w:szCs w:val="24"/>
        </w:rPr>
        <w:t xml:space="preserve">a </w:t>
      </w:r>
      <w:r w:rsidR="0022493B">
        <w:rPr>
          <w:sz w:val="24"/>
          <w:szCs w:val="24"/>
        </w:rPr>
        <w:t>yout</w:t>
      </w:r>
      <w:r w:rsidR="00740D46">
        <w:rPr>
          <w:sz w:val="24"/>
          <w:szCs w:val="24"/>
        </w:rPr>
        <w:t xml:space="preserve">h </w:t>
      </w:r>
      <w:r w:rsidR="0022493B">
        <w:rPr>
          <w:sz w:val="24"/>
          <w:szCs w:val="24"/>
        </w:rPr>
        <w:t xml:space="preserve">in Independent Living and Teen Parenting </w:t>
      </w:r>
      <w:r w:rsidR="00740D46">
        <w:rPr>
          <w:sz w:val="24"/>
          <w:szCs w:val="24"/>
        </w:rPr>
        <w:t xml:space="preserve">with a MassHealth Hub </w:t>
      </w:r>
      <w:r w:rsidR="0023145F">
        <w:rPr>
          <w:sz w:val="24"/>
          <w:szCs w:val="24"/>
        </w:rPr>
        <w:t xml:space="preserve">service </w:t>
      </w:r>
      <w:r w:rsidR="0022493B">
        <w:rPr>
          <w:sz w:val="24"/>
          <w:szCs w:val="24"/>
        </w:rPr>
        <w:t>may be elig</w:t>
      </w:r>
      <w:r w:rsidR="006A4141">
        <w:rPr>
          <w:sz w:val="24"/>
          <w:szCs w:val="24"/>
        </w:rPr>
        <w:t>i</w:t>
      </w:r>
      <w:r w:rsidR="0022493B">
        <w:rPr>
          <w:sz w:val="24"/>
          <w:szCs w:val="24"/>
        </w:rPr>
        <w:t xml:space="preserve">ble for </w:t>
      </w:r>
      <w:r w:rsidR="006A2AAD">
        <w:rPr>
          <w:sz w:val="24"/>
          <w:szCs w:val="24"/>
        </w:rPr>
        <w:t xml:space="preserve">a Therapeutic Mentor </w:t>
      </w:r>
      <w:r w:rsidR="0022493B">
        <w:rPr>
          <w:sz w:val="24"/>
          <w:szCs w:val="24"/>
        </w:rPr>
        <w:t xml:space="preserve">if they meet Medical Necessity Criteria.  </w:t>
      </w:r>
    </w:p>
    <w:p w14:paraId="21EA0FF4" w14:textId="77777777" w:rsidR="00D61015" w:rsidRPr="00F92006" w:rsidRDefault="00D61015" w:rsidP="00D61015">
      <w:pPr>
        <w:pStyle w:val="NoSpacing"/>
        <w:ind w:left="360"/>
        <w:rPr>
          <w:sz w:val="24"/>
          <w:szCs w:val="24"/>
        </w:rPr>
      </w:pPr>
    </w:p>
    <w:p w14:paraId="2B72CE7F" w14:textId="77777777" w:rsidR="0022493B" w:rsidRPr="00876A74" w:rsidRDefault="0022493B" w:rsidP="00D57FF8">
      <w:pPr>
        <w:pStyle w:val="NoSpacing"/>
        <w:numPr>
          <w:ilvl w:val="0"/>
          <w:numId w:val="30"/>
        </w:numPr>
        <w:rPr>
          <w:sz w:val="24"/>
          <w:szCs w:val="24"/>
        </w:rPr>
      </w:pPr>
      <w:r w:rsidRPr="00681BF3">
        <w:rPr>
          <w:b/>
          <w:sz w:val="24"/>
          <w:szCs w:val="24"/>
        </w:rPr>
        <w:t>I</w:t>
      </w:r>
      <w:r w:rsidR="00AC190E" w:rsidRPr="00681BF3">
        <w:rPr>
          <w:b/>
          <w:sz w:val="24"/>
          <w:szCs w:val="24"/>
        </w:rPr>
        <w:t>n</w:t>
      </w:r>
      <w:r w:rsidR="00876A74" w:rsidRPr="00681BF3">
        <w:rPr>
          <w:b/>
          <w:sz w:val="24"/>
          <w:szCs w:val="24"/>
        </w:rPr>
        <w:t>-</w:t>
      </w:r>
      <w:r w:rsidRPr="00681BF3">
        <w:rPr>
          <w:b/>
          <w:sz w:val="24"/>
          <w:szCs w:val="24"/>
        </w:rPr>
        <w:t>H</w:t>
      </w:r>
      <w:r w:rsidR="00876A74" w:rsidRPr="00681BF3">
        <w:rPr>
          <w:b/>
          <w:sz w:val="24"/>
          <w:szCs w:val="24"/>
        </w:rPr>
        <w:t xml:space="preserve">ome </w:t>
      </w:r>
      <w:r w:rsidRPr="00681BF3">
        <w:rPr>
          <w:b/>
          <w:sz w:val="24"/>
          <w:szCs w:val="24"/>
        </w:rPr>
        <w:t>B</w:t>
      </w:r>
      <w:r w:rsidR="00876A74" w:rsidRPr="00681BF3">
        <w:rPr>
          <w:b/>
          <w:sz w:val="24"/>
          <w:szCs w:val="24"/>
        </w:rPr>
        <w:t xml:space="preserve">ehavioral </w:t>
      </w:r>
      <w:r w:rsidRPr="00681BF3">
        <w:rPr>
          <w:b/>
          <w:sz w:val="24"/>
          <w:szCs w:val="24"/>
        </w:rPr>
        <w:t>S</w:t>
      </w:r>
      <w:r w:rsidR="00876A74" w:rsidRPr="00681BF3">
        <w:rPr>
          <w:b/>
          <w:sz w:val="24"/>
          <w:szCs w:val="24"/>
        </w:rPr>
        <w:t>ervices</w:t>
      </w:r>
      <w:r w:rsidRPr="00681BF3">
        <w:rPr>
          <w:b/>
          <w:sz w:val="24"/>
          <w:szCs w:val="24"/>
        </w:rPr>
        <w:t>:</w:t>
      </w:r>
      <w:r>
        <w:rPr>
          <w:sz w:val="24"/>
          <w:szCs w:val="24"/>
        </w:rPr>
        <w:t xml:space="preserve">  If </w:t>
      </w:r>
      <w:r w:rsidR="00A322E4">
        <w:rPr>
          <w:sz w:val="24"/>
          <w:szCs w:val="24"/>
        </w:rPr>
        <w:t>a</w:t>
      </w:r>
      <w:r>
        <w:rPr>
          <w:sz w:val="24"/>
          <w:szCs w:val="24"/>
        </w:rPr>
        <w:t xml:space="preserve"> youth has a MassHealth Hub service or an IHBS Hub waiver on file with an MCE, it is </w:t>
      </w:r>
      <w:r w:rsidR="00083D05">
        <w:rPr>
          <w:sz w:val="24"/>
          <w:szCs w:val="24"/>
        </w:rPr>
        <w:t xml:space="preserve">only </w:t>
      </w:r>
      <w:r>
        <w:rPr>
          <w:sz w:val="24"/>
          <w:szCs w:val="24"/>
        </w:rPr>
        <w:t>available for transition services</w:t>
      </w:r>
      <w:r w:rsidR="00083D05">
        <w:rPr>
          <w:sz w:val="24"/>
          <w:szCs w:val="24"/>
        </w:rPr>
        <w:t xml:space="preserve"> to and from a residential facility</w:t>
      </w:r>
      <w:r>
        <w:rPr>
          <w:sz w:val="24"/>
          <w:szCs w:val="24"/>
        </w:rPr>
        <w:t xml:space="preserve">.  The service may also be available to youth receiving Continuum or Follow-along services while residing at home.  </w:t>
      </w:r>
    </w:p>
    <w:p w14:paraId="6E68B101" w14:textId="77777777" w:rsidR="00974646" w:rsidRDefault="00974646" w:rsidP="004E4A78">
      <w:pPr>
        <w:pStyle w:val="NoSpacing"/>
        <w:rPr>
          <w:sz w:val="24"/>
          <w:szCs w:val="24"/>
        </w:rPr>
      </w:pPr>
    </w:p>
    <w:p w14:paraId="415B6F85" w14:textId="77777777" w:rsidR="001435CF" w:rsidRPr="00F92006" w:rsidRDefault="001435CF" w:rsidP="001435CF">
      <w:pPr>
        <w:pStyle w:val="NoSpacing"/>
        <w:rPr>
          <w:b/>
          <w:sz w:val="24"/>
          <w:szCs w:val="24"/>
        </w:rPr>
      </w:pPr>
      <w:r w:rsidRPr="00F92006">
        <w:rPr>
          <w:b/>
          <w:sz w:val="24"/>
          <w:szCs w:val="24"/>
        </w:rPr>
        <w:t>Stabilization, Assessment and Rapid Reintegration (STARR)</w:t>
      </w:r>
    </w:p>
    <w:p w14:paraId="6BD21A67" w14:textId="77777777" w:rsidR="00827BBB" w:rsidRPr="005E56B2" w:rsidRDefault="001435CF" w:rsidP="004E4A78">
      <w:pPr>
        <w:pStyle w:val="NoSpacing"/>
        <w:rPr>
          <w:sz w:val="24"/>
          <w:szCs w:val="24"/>
        </w:rPr>
      </w:pPr>
      <w:r w:rsidRPr="00F92006">
        <w:rPr>
          <w:sz w:val="24"/>
          <w:szCs w:val="24"/>
        </w:rPr>
        <w:t>Youth</w:t>
      </w:r>
      <w:r w:rsidR="00094380" w:rsidRPr="00F92006">
        <w:rPr>
          <w:sz w:val="24"/>
          <w:szCs w:val="24"/>
        </w:rPr>
        <w:t xml:space="preserve"> </w:t>
      </w:r>
      <w:r w:rsidR="00E30793" w:rsidRPr="00F92006">
        <w:rPr>
          <w:sz w:val="24"/>
          <w:szCs w:val="24"/>
        </w:rPr>
        <w:t>residing in</w:t>
      </w:r>
      <w:r w:rsidR="00094380" w:rsidRPr="00F92006">
        <w:rPr>
          <w:sz w:val="24"/>
          <w:szCs w:val="24"/>
        </w:rPr>
        <w:t xml:space="preserve"> a</w:t>
      </w:r>
      <w:r w:rsidRPr="00F92006">
        <w:rPr>
          <w:sz w:val="24"/>
          <w:szCs w:val="24"/>
        </w:rPr>
        <w:t xml:space="preserve"> STARR can receive any </w:t>
      </w:r>
      <w:r w:rsidR="004563D8" w:rsidRPr="00F92006">
        <w:rPr>
          <w:sz w:val="24"/>
          <w:szCs w:val="24"/>
        </w:rPr>
        <w:t>C</w:t>
      </w:r>
      <w:r w:rsidRPr="00F92006">
        <w:rPr>
          <w:sz w:val="24"/>
          <w:szCs w:val="24"/>
        </w:rPr>
        <w:t>BHI service on an ongoing basis when the goal of STARR is</w:t>
      </w:r>
      <w:r w:rsidRPr="00F92006">
        <w:rPr>
          <w:rStyle w:val="heading00201char1"/>
          <w:rFonts w:ascii="Calibri" w:hAnsi="Calibri"/>
          <w:b w:val="0"/>
          <w:bCs w:val="0"/>
          <w:kern w:val="36"/>
          <w:sz w:val="24"/>
          <w:szCs w:val="24"/>
        </w:rPr>
        <w:t xml:space="preserve"> to </w:t>
      </w:r>
      <w:r w:rsidR="00094380" w:rsidRPr="00F92006">
        <w:rPr>
          <w:rStyle w:val="heading00201char1"/>
          <w:rFonts w:ascii="Calibri" w:hAnsi="Calibri"/>
          <w:b w:val="0"/>
          <w:bCs w:val="0"/>
          <w:kern w:val="36"/>
          <w:sz w:val="24"/>
          <w:szCs w:val="24"/>
        </w:rPr>
        <w:t xml:space="preserve">have the youth </w:t>
      </w:r>
      <w:r w:rsidR="00E30793" w:rsidRPr="00F92006">
        <w:rPr>
          <w:rStyle w:val="heading00201char1"/>
          <w:rFonts w:ascii="Calibri" w:hAnsi="Calibri"/>
          <w:b w:val="0"/>
          <w:bCs w:val="0"/>
          <w:kern w:val="36"/>
          <w:sz w:val="24"/>
          <w:szCs w:val="24"/>
        </w:rPr>
        <w:t>return to</w:t>
      </w:r>
      <w:r w:rsidRPr="00F92006">
        <w:rPr>
          <w:rStyle w:val="heading00201char1"/>
          <w:rFonts w:ascii="Calibri" w:hAnsi="Calibri"/>
          <w:b w:val="0"/>
          <w:bCs w:val="0"/>
          <w:kern w:val="36"/>
          <w:sz w:val="24"/>
          <w:szCs w:val="24"/>
        </w:rPr>
        <w:t xml:space="preserve"> family and community</w:t>
      </w:r>
      <w:r w:rsidR="004563D8" w:rsidRPr="00F92006">
        <w:rPr>
          <w:rStyle w:val="heading00201char1"/>
          <w:rFonts w:ascii="Calibri" w:hAnsi="Calibri"/>
          <w:b w:val="0"/>
          <w:bCs w:val="0"/>
          <w:kern w:val="36"/>
          <w:sz w:val="24"/>
          <w:szCs w:val="24"/>
        </w:rPr>
        <w:t>,</w:t>
      </w:r>
      <w:r w:rsidRPr="00F92006">
        <w:rPr>
          <w:rStyle w:val="heading00201char1"/>
          <w:rFonts w:ascii="Calibri" w:hAnsi="Calibri"/>
          <w:b w:val="0"/>
          <w:bCs w:val="0"/>
          <w:kern w:val="36"/>
          <w:sz w:val="24"/>
          <w:szCs w:val="24"/>
        </w:rPr>
        <w:t xml:space="preserve"> </w:t>
      </w:r>
      <w:r w:rsidR="004563D8" w:rsidRPr="00F92006">
        <w:rPr>
          <w:rStyle w:val="heading00201char1"/>
          <w:rFonts w:ascii="Calibri" w:hAnsi="Calibri"/>
          <w:b w:val="0"/>
          <w:bCs w:val="0"/>
          <w:kern w:val="36"/>
          <w:sz w:val="24"/>
          <w:szCs w:val="24"/>
        </w:rPr>
        <w:t>if</w:t>
      </w:r>
      <w:r w:rsidRPr="00F92006">
        <w:rPr>
          <w:rStyle w:val="heading00201char1"/>
          <w:rFonts w:ascii="Calibri" w:hAnsi="Calibri"/>
          <w:b w:val="0"/>
          <w:bCs w:val="0"/>
          <w:kern w:val="36"/>
          <w:sz w:val="24"/>
          <w:szCs w:val="24"/>
        </w:rPr>
        <w:t xml:space="preserve"> they meet Medical Necessity Criteria.</w:t>
      </w:r>
    </w:p>
    <w:p w14:paraId="764BE07E" w14:textId="77777777" w:rsidR="00680106" w:rsidRDefault="00680106" w:rsidP="00681BF3">
      <w:pPr>
        <w:pStyle w:val="NoSpacing"/>
        <w:rPr>
          <w:b/>
          <w:sz w:val="25"/>
          <w:szCs w:val="25"/>
        </w:rPr>
      </w:pPr>
    </w:p>
    <w:p w14:paraId="57F0445F" w14:textId="77777777" w:rsidR="00974646" w:rsidRPr="005F7241" w:rsidRDefault="00974646" w:rsidP="00681BF3">
      <w:pPr>
        <w:pStyle w:val="NoSpacing"/>
        <w:rPr>
          <w:b/>
          <w:sz w:val="25"/>
          <w:szCs w:val="25"/>
        </w:rPr>
      </w:pPr>
      <w:r w:rsidRPr="005F7241">
        <w:rPr>
          <w:b/>
          <w:sz w:val="25"/>
          <w:szCs w:val="25"/>
        </w:rPr>
        <w:t>Siblings in Caring Together and CBHI Services</w:t>
      </w:r>
    </w:p>
    <w:p w14:paraId="377BE16E" w14:textId="77777777" w:rsidR="00974646" w:rsidRDefault="00974646" w:rsidP="00EB24F0">
      <w:pPr>
        <w:pStyle w:val="NoSpacing"/>
        <w:ind w:left="360"/>
        <w:rPr>
          <w:sz w:val="24"/>
          <w:szCs w:val="24"/>
        </w:rPr>
      </w:pPr>
      <w:r w:rsidRPr="00CB7132">
        <w:rPr>
          <w:sz w:val="24"/>
          <w:szCs w:val="24"/>
        </w:rPr>
        <w:lastRenderedPageBreak/>
        <w:t xml:space="preserve">A family may have sibling(s) enrolled in CBHI services and other sibling(s) enrolled in Caring Together Services.  </w:t>
      </w:r>
      <w:r w:rsidR="00D828BE">
        <w:rPr>
          <w:sz w:val="24"/>
          <w:szCs w:val="24"/>
        </w:rPr>
        <w:t>T</w:t>
      </w:r>
      <w:r>
        <w:rPr>
          <w:sz w:val="24"/>
          <w:szCs w:val="24"/>
        </w:rPr>
        <w:t xml:space="preserve">o ensure family treatment is coordinated across providers on behalf of the different siblings, </w:t>
      </w:r>
      <w:r w:rsidRPr="00CB7132">
        <w:rPr>
          <w:sz w:val="24"/>
          <w:szCs w:val="24"/>
        </w:rPr>
        <w:t>providers should make every effort to coordinate and collaborate with one another as guided by the family</w:t>
      </w:r>
      <w:r>
        <w:rPr>
          <w:sz w:val="24"/>
          <w:szCs w:val="24"/>
        </w:rPr>
        <w:t xml:space="preserve">. </w:t>
      </w:r>
    </w:p>
    <w:p w14:paraId="26840889" w14:textId="77777777" w:rsidR="0044295F" w:rsidRPr="00F92006" w:rsidRDefault="0044295F" w:rsidP="0044295F">
      <w:pPr>
        <w:pStyle w:val="NoSpacing"/>
        <w:rPr>
          <w:sz w:val="24"/>
          <w:szCs w:val="24"/>
        </w:rPr>
      </w:pPr>
    </w:p>
    <w:p w14:paraId="324845DD" w14:textId="77777777" w:rsidR="00974646" w:rsidRDefault="00974646" w:rsidP="00663600">
      <w:pPr>
        <w:pStyle w:val="NoSpacing"/>
        <w:rPr>
          <w:sz w:val="24"/>
          <w:szCs w:val="24"/>
        </w:rPr>
      </w:pPr>
    </w:p>
    <w:tbl>
      <w:tblPr>
        <w:tblStyle w:val="TableGrid"/>
        <w:tblW w:w="11250" w:type="dxa"/>
        <w:shd w:val="clear" w:color="auto" w:fill="EBE7DB"/>
        <w:tblLook w:val="00A0" w:firstRow="1" w:lastRow="0" w:firstColumn="1" w:lastColumn="0" w:noHBand="0" w:noVBand="0"/>
        <w:tblCaption w:val="*Caring Together Joint Standards:"/>
      </w:tblPr>
      <w:tblGrid>
        <w:gridCol w:w="11250"/>
      </w:tblGrid>
      <w:tr w:rsidR="00974646" w:rsidRPr="006B1FC4" w14:paraId="1C91D5D4" w14:textId="77777777" w:rsidTr="00FA414F">
        <w:trPr>
          <w:tblHeader/>
        </w:trPr>
        <w:tc>
          <w:tcPr>
            <w:tcW w:w="11250" w:type="dxa"/>
            <w:shd w:val="clear" w:color="auto" w:fill="EBE7DB"/>
          </w:tcPr>
          <w:p w14:paraId="19ACFDD0" w14:textId="77777777" w:rsidR="00974646" w:rsidRPr="00D719D5" w:rsidRDefault="00D57FF8" w:rsidP="00EB1745">
            <w:pPr>
              <w:pStyle w:val="NoSpacing"/>
              <w:rPr>
                <w:b/>
                <w:i/>
                <w:sz w:val="24"/>
                <w:szCs w:val="24"/>
              </w:rPr>
            </w:pPr>
            <w:r>
              <w:rPr>
                <w:b/>
                <w:i/>
                <w:sz w:val="24"/>
                <w:szCs w:val="24"/>
              </w:rPr>
              <w:t>*</w:t>
            </w:r>
            <w:r w:rsidR="00974646" w:rsidRPr="00D719D5">
              <w:rPr>
                <w:b/>
                <w:i/>
                <w:sz w:val="24"/>
                <w:szCs w:val="24"/>
              </w:rPr>
              <w:t>Caring Together Joint Standards:</w:t>
            </w:r>
          </w:p>
        </w:tc>
      </w:tr>
      <w:tr w:rsidR="00974646" w:rsidRPr="006B1FC4" w14:paraId="190C1A9C" w14:textId="77777777" w:rsidTr="00FA414F">
        <w:tc>
          <w:tcPr>
            <w:tcW w:w="11250" w:type="dxa"/>
            <w:shd w:val="clear" w:color="auto" w:fill="EBE7DB"/>
          </w:tcPr>
          <w:p w14:paraId="21C4E183" w14:textId="77777777" w:rsidR="00974646" w:rsidRPr="00D719D5" w:rsidRDefault="00974646" w:rsidP="004B09F7">
            <w:pPr>
              <w:pStyle w:val="NoSpacing"/>
              <w:rPr>
                <w:i/>
                <w:sz w:val="20"/>
                <w:szCs w:val="20"/>
                <w:u w:val="single"/>
              </w:rPr>
            </w:pPr>
            <w:bookmarkStart w:id="0" w:name="_Toc314395656"/>
            <w:bookmarkStart w:id="1" w:name="_Toc314818445"/>
            <w:bookmarkStart w:id="2" w:name="_Toc314818817"/>
            <w:r w:rsidRPr="00D719D5">
              <w:rPr>
                <w:b/>
                <w:i/>
                <w:sz w:val="20"/>
                <w:szCs w:val="20"/>
              </w:rPr>
              <w:t>4.01(A</w:t>
            </w:r>
            <w:r w:rsidRPr="004563D8">
              <w:rPr>
                <w:b/>
                <w:i/>
                <w:sz w:val="20"/>
                <w:szCs w:val="20"/>
              </w:rPr>
              <w:t>) Bridging to Community Care</w:t>
            </w:r>
            <w:r w:rsidRPr="00D719D5">
              <w:rPr>
                <w:i/>
                <w:sz w:val="20"/>
                <w:szCs w:val="20"/>
              </w:rPr>
              <w:t>.  A Contractor provides services that promote continuity of care for youth as he/she transitions from the service to the home and community.   To foster successful transitions, discharge planning will go beyond information and referral coordination and will actively create a bridge to new services, schools and programs.  Contractor creates opportunities for “face to face” transition meetings including staff, the family, the youth, and new service providers/coordinators.  This could include meetings with educators/guidance staff at a new school; meetings with clinicians and staff at a new program; meetings with new therapists or in-home service providers; attendance at an Intensive Care Coordination meeting; etc.  These meetings will be designed to assist the youth and family in establishing a comfort level with new services as well as providing a forum for direct information sharing to promote consistency in service approach and provision.  When psychiatric service is needed, the Contractor must make every effort to ensure direct communication between the sending and receiving psychiatrists to ensure continuity and integration of care.</w:t>
            </w:r>
            <w:bookmarkEnd w:id="0"/>
            <w:bookmarkEnd w:id="1"/>
            <w:bookmarkEnd w:id="2"/>
          </w:p>
        </w:tc>
      </w:tr>
    </w:tbl>
    <w:p w14:paraId="0065991C" w14:textId="77777777" w:rsidR="00974646" w:rsidRDefault="00974646" w:rsidP="00663600">
      <w:pPr>
        <w:pStyle w:val="NoSpacing"/>
        <w:rPr>
          <w:b/>
        </w:rPr>
      </w:pPr>
    </w:p>
    <w:tbl>
      <w:tblPr>
        <w:tblStyle w:val="TableGrid"/>
        <w:tblW w:w="11250" w:type="dxa"/>
        <w:shd w:val="clear" w:color="auto" w:fill="EBE7DB"/>
        <w:tblLook w:val="00A0" w:firstRow="1" w:lastRow="0" w:firstColumn="1" w:lastColumn="0" w:noHBand="0" w:noVBand="0"/>
        <w:tblCaption w:val="*IHT and ICC Performance Specifications:"/>
      </w:tblPr>
      <w:tblGrid>
        <w:gridCol w:w="11250"/>
      </w:tblGrid>
      <w:tr w:rsidR="00974646" w:rsidRPr="006B1FC4" w14:paraId="6985950C" w14:textId="77777777" w:rsidTr="00FA414F">
        <w:trPr>
          <w:tblHeader/>
        </w:trPr>
        <w:tc>
          <w:tcPr>
            <w:tcW w:w="11250" w:type="dxa"/>
            <w:shd w:val="clear" w:color="auto" w:fill="EBE7DB"/>
          </w:tcPr>
          <w:p w14:paraId="54AF70C2" w14:textId="77777777" w:rsidR="00974646" w:rsidRPr="00D719D5" w:rsidRDefault="00D57FF8" w:rsidP="00EB1745">
            <w:pPr>
              <w:pStyle w:val="NoSpacing"/>
              <w:rPr>
                <w:b/>
                <w:i/>
              </w:rPr>
            </w:pPr>
            <w:r>
              <w:rPr>
                <w:b/>
                <w:i/>
              </w:rPr>
              <w:t>*</w:t>
            </w:r>
            <w:r w:rsidR="00974646" w:rsidRPr="00D719D5">
              <w:rPr>
                <w:b/>
                <w:i/>
              </w:rPr>
              <w:t>IHT and ICC Performance Specifications:</w:t>
            </w:r>
          </w:p>
        </w:tc>
      </w:tr>
      <w:tr w:rsidR="00974646" w:rsidRPr="006B1FC4" w14:paraId="49380FF7" w14:textId="77777777" w:rsidTr="00FA414F">
        <w:tc>
          <w:tcPr>
            <w:tcW w:w="11250" w:type="dxa"/>
            <w:shd w:val="clear" w:color="auto" w:fill="EBE7DB"/>
          </w:tcPr>
          <w:p w14:paraId="44B3DC07" w14:textId="77777777" w:rsidR="00974646" w:rsidRPr="00D719D5" w:rsidRDefault="00974646" w:rsidP="00EB1745">
            <w:pPr>
              <w:spacing w:after="0" w:line="240" w:lineRule="auto"/>
              <w:rPr>
                <w:i/>
                <w:sz w:val="20"/>
                <w:szCs w:val="20"/>
              </w:rPr>
            </w:pPr>
            <w:r w:rsidRPr="00D719D5">
              <w:rPr>
                <w:i/>
                <w:sz w:val="20"/>
                <w:szCs w:val="20"/>
              </w:rPr>
              <w:t xml:space="preserve">Discharge plan treatment recommendations are consistent with the service plan of the relevant state agency for youth who are also DMH clients or youth in the care and/or custody of DCF, and for DDS, DYS, and uninsured DMH clients. </w:t>
            </w:r>
          </w:p>
          <w:p w14:paraId="430CDD3F" w14:textId="77777777" w:rsidR="00974646" w:rsidRPr="00D719D5" w:rsidRDefault="00974646" w:rsidP="00EB1745">
            <w:pPr>
              <w:spacing w:after="0" w:line="240" w:lineRule="auto"/>
              <w:rPr>
                <w:i/>
                <w:sz w:val="20"/>
                <w:szCs w:val="20"/>
              </w:rPr>
            </w:pPr>
          </w:p>
          <w:p w14:paraId="5F909885" w14:textId="77777777" w:rsidR="00974646" w:rsidRPr="00D719D5" w:rsidRDefault="00974646" w:rsidP="00EB1745">
            <w:pPr>
              <w:spacing w:after="0" w:line="240" w:lineRule="auto"/>
              <w:rPr>
                <w:i/>
                <w:sz w:val="20"/>
                <w:szCs w:val="20"/>
              </w:rPr>
            </w:pPr>
            <w:r w:rsidRPr="00D719D5">
              <w:rPr>
                <w:i/>
                <w:sz w:val="20"/>
                <w:szCs w:val="20"/>
              </w:rPr>
              <w:t xml:space="preserve">Prior to discharge, with consent, an updated Safety Plan and/or other Crisis Planning Tools is developed in conjunction with the youth parent(s)/guardian(s)/caregiver(s) and all providers of care, where appropriate. The purpose of this plan is to strengthen bridges within the family, the informal support network, and the formal treatment network as appropriate to each family. Its goal is to reduce or manage worsening symptoms, promote positive behaviors, prevent or reduce the risk of harm or defuse dangerous situations. </w:t>
            </w:r>
          </w:p>
        </w:tc>
      </w:tr>
    </w:tbl>
    <w:p w14:paraId="06C954EB" w14:textId="77777777" w:rsidR="00974646" w:rsidRDefault="00974646" w:rsidP="00827BBB">
      <w:pPr>
        <w:pStyle w:val="NoSpacing"/>
        <w:rPr>
          <w:b/>
          <w:sz w:val="24"/>
          <w:szCs w:val="24"/>
        </w:rPr>
      </w:pPr>
    </w:p>
    <w:p w14:paraId="74CB7B35" w14:textId="77777777" w:rsidR="00974646" w:rsidRPr="00E00DA9" w:rsidRDefault="00974646" w:rsidP="00E00DA9">
      <w:pPr>
        <w:pStyle w:val="Heading2"/>
        <w:jc w:val="center"/>
        <w:rPr>
          <w:u w:val="none"/>
        </w:rPr>
      </w:pPr>
      <w:r w:rsidRPr="00E00DA9">
        <w:rPr>
          <w:u w:val="none"/>
        </w:rPr>
        <w:t>Resources for CBHI and Caring Together System Partners</w:t>
      </w:r>
    </w:p>
    <w:p w14:paraId="3D42972A" w14:textId="77777777" w:rsidR="00974646" w:rsidRPr="00827BBB" w:rsidRDefault="00974646" w:rsidP="00691BA5">
      <w:pPr>
        <w:pStyle w:val="NoSpacing"/>
        <w:rPr>
          <w:rFonts w:eastAsia="MS PGothic" w:cs="Arial"/>
          <w:sz w:val="24"/>
          <w:szCs w:val="24"/>
        </w:rPr>
      </w:pPr>
      <w:r w:rsidRPr="00827BBB">
        <w:rPr>
          <w:rFonts w:eastAsia="MS PGothic" w:cs="Arial"/>
          <w:sz w:val="24"/>
          <w:szCs w:val="24"/>
          <w:u w:val="single"/>
        </w:rPr>
        <w:t xml:space="preserve">CBHI </w:t>
      </w:r>
      <w:r w:rsidRPr="00827BBB">
        <w:rPr>
          <w:rFonts w:eastAsia="MS PGothic" w:cs="Arial"/>
          <w:sz w:val="24"/>
          <w:szCs w:val="24"/>
        </w:rPr>
        <w:t xml:space="preserve">- Additional information regarding services available under the Children’s Behavioral Health Initiative can be found on the links below.  </w:t>
      </w:r>
    </w:p>
    <w:p w14:paraId="3EAE0A4A" w14:textId="77777777" w:rsidR="00974646" w:rsidRPr="00827BBB" w:rsidRDefault="00974646" w:rsidP="00691BA5">
      <w:pPr>
        <w:pStyle w:val="NoSpacing"/>
        <w:numPr>
          <w:ilvl w:val="0"/>
          <w:numId w:val="17"/>
        </w:numPr>
        <w:rPr>
          <w:rFonts w:eastAsia="MS PGothic" w:cs="Arial"/>
        </w:rPr>
      </w:pPr>
      <w:r w:rsidRPr="00827BBB">
        <w:rPr>
          <w:rFonts w:eastAsia="MS PGothic" w:cs="Arial"/>
        </w:rPr>
        <w:t xml:space="preserve">Mobile Crisis Intervention Teams &amp; contact information: </w:t>
      </w:r>
      <w:hyperlink r:id="rId7" w:history="1">
        <w:r w:rsidRPr="00827BBB">
          <w:rPr>
            <w:rStyle w:val="Hyperlink"/>
            <w:rFonts w:eastAsia="MS PGothic" w:cs="Arial"/>
          </w:rPr>
          <w:t>https://www.masspartnership.com/pdf/MBHP%20ESP%20Directory%209-4-14%20FIN.pdf</w:t>
        </w:r>
      </w:hyperlink>
      <w:r w:rsidRPr="00827BBB">
        <w:rPr>
          <w:rFonts w:eastAsia="MS PGothic" w:cs="Arial"/>
          <w:color w:val="FF0000"/>
        </w:rPr>
        <w:t xml:space="preserve"> </w:t>
      </w:r>
      <w:r w:rsidRPr="00827BBB">
        <w:rPr>
          <w:rFonts w:eastAsia="MS PGothic" w:cs="Arial"/>
        </w:rPr>
        <w:t xml:space="preserve">and </w:t>
      </w:r>
      <w:hyperlink r:id="rId8" w:history="1">
        <w:r w:rsidRPr="00827BBB">
          <w:rPr>
            <w:rStyle w:val="Hyperlink"/>
            <w:rFonts w:eastAsia="MS PGothic" w:cs="Arial"/>
          </w:rPr>
          <w:t>https://www.masspartnership.com/provider/ESP.aspx</w:t>
        </w:r>
      </w:hyperlink>
      <w:r w:rsidRPr="00827BBB">
        <w:rPr>
          <w:rFonts w:eastAsia="MS PGothic" w:cs="Arial"/>
          <w:color w:val="FF0000"/>
        </w:rPr>
        <w:t xml:space="preserve"> </w:t>
      </w:r>
    </w:p>
    <w:p w14:paraId="35CD7F2B" w14:textId="77777777" w:rsidR="00974646" w:rsidRPr="00827BBB" w:rsidRDefault="00974646" w:rsidP="00691BA5">
      <w:pPr>
        <w:pStyle w:val="NoSpacing"/>
        <w:numPr>
          <w:ilvl w:val="0"/>
          <w:numId w:val="17"/>
        </w:numPr>
        <w:rPr>
          <w:rFonts w:eastAsia="MS PGothic" w:cs="Arial"/>
        </w:rPr>
      </w:pPr>
      <w:r w:rsidRPr="00827BBB">
        <w:rPr>
          <w:rFonts w:eastAsia="MS PGothic" w:cs="Arial"/>
        </w:rPr>
        <w:t xml:space="preserve">General Information about CBHI services: </w:t>
      </w:r>
      <w:hyperlink r:id="rId9" w:history="1">
        <w:r w:rsidRPr="00827BBB">
          <w:rPr>
            <w:rStyle w:val="Hyperlink"/>
            <w:rFonts w:eastAsia="MS PGothic" w:cs="Arial"/>
          </w:rPr>
          <w:t>http://www.mass.gov/eohhs/gov/commissions-and-initiatives/cbhi/</w:t>
        </w:r>
      </w:hyperlink>
      <w:r w:rsidRPr="00827BBB">
        <w:rPr>
          <w:rFonts w:eastAsia="MS PGothic" w:cs="Arial"/>
          <w:color w:val="FF0000"/>
        </w:rPr>
        <w:t xml:space="preserve"> </w:t>
      </w:r>
    </w:p>
    <w:p w14:paraId="279456A2" w14:textId="77777777" w:rsidR="00974646" w:rsidRPr="00827BBB" w:rsidRDefault="00974646" w:rsidP="00691BA5">
      <w:pPr>
        <w:pStyle w:val="NoSpacing"/>
        <w:numPr>
          <w:ilvl w:val="0"/>
          <w:numId w:val="17"/>
        </w:numPr>
        <w:rPr>
          <w:rFonts w:eastAsia="MS PGothic" w:cs="Arial"/>
        </w:rPr>
      </w:pPr>
      <w:r w:rsidRPr="00827BBB">
        <w:rPr>
          <w:rFonts w:eastAsia="MS PGothic" w:cs="Arial"/>
        </w:rPr>
        <w:t xml:space="preserve">CBHI referral access and availability information: </w:t>
      </w:r>
      <w:hyperlink r:id="rId10" w:history="1">
        <w:r w:rsidRPr="00827BBB">
          <w:rPr>
            <w:rStyle w:val="Hyperlink"/>
            <w:rFonts w:eastAsia="MS PGothic" w:cs="Arial"/>
          </w:rPr>
          <w:t>http://www.mabhaccess.com/</w:t>
        </w:r>
      </w:hyperlink>
      <w:r w:rsidRPr="00827BBB">
        <w:rPr>
          <w:rFonts w:eastAsia="MS PGothic" w:cs="Arial"/>
        </w:rPr>
        <w:t xml:space="preserve"> </w:t>
      </w:r>
    </w:p>
    <w:p w14:paraId="00CC5FAB" w14:textId="77777777" w:rsidR="00974646" w:rsidRPr="00827BBB" w:rsidRDefault="00974646" w:rsidP="00691BA5">
      <w:pPr>
        <w:pStyle w:val="NoSpacing"/>
        <w:rPr>
          <w:rFonts w:eastAsia="MS PGothic" w:cs="Arial"/>
        </w:rPr>
      </w:pPr>
    </w:p>
    <w:p w14:paraId="3B7EDC4B" w14:textId="77777777" w:rsidR="00974646" w:rsidRDefault="00974646" w:rsidP="004E45F6">
      <w:pPr>
        <w:pStyle w:val="NoSpacing"/>
        <w:rPr>
          <w:rFonts w:eastAsia="MS PGothic" w:cs="Arial"/>
        </w:rPr>
      </w:pPr>
      <w:r w:rsidRPr="00827BBB">
        <w:rPr>
          <w:rFonts w:eastAsia="MS PGothic" w:cs="Arial"/>
          <w:sz w:val="24"/>
          <w:szCs w:val="24"/>
          <w:u w:val="single"/>
        </w:rPr>
        <w:t>Caring Together</w:t>
      </w:r>
      <w:r w:rsidRPr="00827BBB">
        <w:rPr>
          <w:rFonts w:eastAsia="MS PGothic" w:cs="Arial"/>
          <w:sz w:val="24"/>
          <w:szCs w:val="24"/>
        </w:rPr>
        <w:t xml:space="preserve"> - Additional information regarding Caring Together can be referenced here: </w:t>
      </w:r>
      <w:hyperlink r:id="rId11" w:history="1">
        <w:r w:rsidRPr="00827BBB">
          <w:rPr>
            <w:rStyle w:val="Hyperlink"/>
            <w:rFonts w:eastAsia="MS PGothic" w:cs="Arial"/>
          </w:rPr>
          <w:t>http://www.mass.gov/eohhs/gov/commissions-and-initiatives/caring-together/</w:t>
        </w:r>
      </w:hyperlink>
      <w:r w:rsidRPr="00827BBB">
        <w:rPr>
          <w:rFonts w:eastAsia="MS PGothic" w:cs="Arial"/>
        </w:rPr>
        <w:t xml:space="preserve">  </w:t>
      </w:r>
    </w:p>
    <w:p w14:paraId="0CD5F36E" w14:textId="77777777" w:rsidR="00C11BAC" w:rsidRDefault="00C11BAC" w:rsidP="004E45F6">
      <w:pPr>
        <w:pStyle w:val="NoSpacing"/>
        <w:rPr>
          <w:rFonts w:eastAsia="MS PGothic" w:cs="Arial"/>
        </w:rPr>
      </w:pPr>
    </w:p>
    <w:p w14:paraId="06E87B29" w14:textId="77777777" w:rsidR="00C11BAC" w:rsidRPr="00827BBB" w:rsidRDefault="00C11BAC" w:rsidP="004E45F6">
      <w:pPr>
        <w:pStyle w:val="NoSpacing"/>
      </w:pPr>
    </w:p>
    <w:sectPr w:rsidR="00C11BAC" w:rsidRPr="00827BBB" w:rsidSect="00827BBB">
      <w:headerReference w:type="default" r:id="rId12"/>
      <w:footerReference w:type="even" r:id="rId13"/>
      <w:footerReference w:type="default" r:id="rId14"/>
      <w:pgSz w:w="12240" w:h="15840"/>
      <w:pgMar w:top="720" w:right="720" w:bottom="18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8966E" w14:textId="77777777" w:rsidR="00DA22B1" w:rsidRDefault="00DA22B1" w:rsidP="00A5771D">
      <w:pPr>
        <w:spacing w:after="0" w:line="240" w:lineRule="auto"/>
      </w:pPr>
      <w:r>
        <w:separator/>
      </w:r>
    </w:p>
  </w:endnote>
  <w:endnote w:type="continuationSeparator" w:id="0">
    <w:p w14:paraId="5168DC23" w14:textId="77777777" w:rsidR="00DA22B1" w:rsidRDefault="00DA22B1" w:rsidP="00A5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8629" w14:textId="77777777" w:rsidR="00F17938" w:rsidRDefault="00F17938" w:rsidP="00250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F29308" w14:textId="77777777" w:rsidR="00F17938" w:rsidRDefault="00F17938" w:rsidP="00FF75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117FC" w14:textId="77777777" w:rsidR="00F17938" w:rsidRPr="00FF7564" w:rsidRDefault="00F17938" w:rsidP="0025021D">
    <w:pPr>
      <w:pStyle w:val="Footer"/>
      <w:framePr w:wrap="around" w:vAnchor="text" w:hAnchor="margin" w:xAlign="right" w:y="1"/>
      <w:rPr>
        <w:rStyle w:val="PageNumber"/>
        <w:sz w:val="20"/>
        <w:szCs w:val="20"/>
      </w:rPr>
    </w:pPr>
    <w:r w:rsidRPr="00FF7564">
      <w:rPr>
        <w:rStyle w:val="PageNumber"/>
        <w:sz w:val="20"/>
        <w:szCs w:val="20"/>
      </w:rPr>
      <w:fldChar w:fldCharType="begin"/>
    </w:r>
    <w:r w:rsidRPr="00FF7564">
      <w:rPr>
        <w:rStyle w:val="PageNumber"/>
        <w:sz w:val="20"/>
        <w:szCs w:val="20"/>
      </w:rPr>
      <w:instrText xml:space="preserve">PAGE  </w:instrText>
    </w:r>
    <w:r w:rsidRPr="00FF7564">
      <w:rPr>
        <w:rStyle w:val="PageNumber"/>
        <w:sz w:val="20"/>
        <w:szCs w:val="20"/>
      </w:rPr>
      <w:fldChar w:fldCharType="separate"/>
    </w:r>
    <w:r w:rsidR="00F92006">
      <w:rPr>
        <w:rStyle w:val="PageNumber"/>
        <w:noProof/>
        <w:sz w:val="20"/>
        <w:szCs w:val="20"/>
      </w:rPr>
      <w:t>1</w:t>
    </w:r>
    <w:r w:rsidRPr="00FF7564">
      <w:rPr>
        <w:rStyle w:val="PageNumber"/>
        <w:sz w:val="20"/>
        <w:szCs w:val="20"/>
      </w:rPr>
      <w:fldChar w:fldCharType="end"/>
    </w:r>
  </w:p>
  <w:p w14:paraId="019205BA" w14:textId="77777777" w:rsidR="00F17938" w:rsidRDefault="00F17938" w:rsidP="00FF75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78BA7" w14:textId="77777777" w:rsidR="00DA22B1" w:rsidRDefault="00DA22B1" w:rsidP="00A5771D">
      <w:pPr>
        <w:spacing w:after="0" w:line="240" w:lineRule="auto"/>
      </w:pPr>
      <w:r>
        <w:separator/>
      </w:r>
    </w:p>
  </w:footnote>
  <w:footnote w:type="continuationSeparator" w:id="0">
    <w:p w14:paraId="417C1A72" w14:textId="77777777" w:rsidR="00DA22B1" w:rsidRDefault="00DA22B1" w:rsidP="00A57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224" w:type="pct"/>
      <w:tblLook w:val="00A0" w:firstRow="1" w:lastRow="0" w:firstColumn="1" w:lastColumn="0" w:noHBand="0" w:noVBand="0"/>
    </w:tblPr>
    <w:tblGrid>
      <w:gridCol w:w="7848"/>
      <w:gridCol w:w="3425"/>
    </w:tblGrid>
    <w:tr w:rsidR="00FA414F" w:rsidRPr="00FA414F" w14:paraId="5544476E" w14:textId="77777777" w:rsidTr="00FA414F">
      <w:trPr>
        <w:trHeight w:val="288"/>
      </w:trPr>
      <w:tc>
        <w:tcPr>
          <w:tcW w:w="8035" w:type="dxa"/>
        </w:tcPr>
        <w:p w14:paraId="45264B84" w14:textId="77777777" w:rsidR="00F17938" w:rsidRPr="00FA414F" w:rsidRDefault="00F17938" w:rsidP="00315266">
          <w:pPr>
            <w:pStyle w:val="Header"/>
            <w:rPr>
              <w:rFonts w:ascii="Cambria" w:hAnsi="Cambria"/>
              <w:color w:val="000000" w:themeColor="text1"/>
              <w:sz w:val="36"/>
              <w:szCs w:val="36"/>
            </w:rPr>
          </w:pPr>
          <w:r w:rsidRPr="00FA414F">
            <w:rPr>
              <w:b/>
              <w:color w:val="000000" w:themeColor="text1"/>
              <w:sz w:val="28"/>
              <w:szCs w:val="28"/>
            </w:rPr>
            <w:t xml:space="preserve">System of Care Tip Sheet:                                                                              Children’s Behavioral Health Initiative and Caring Together   </w:t>
          </w:r>
          <w:r w:rsidR="00E30793" w:rsidRPr="00FA414F">
            <w:rPr>
              <w:b/>
              <w:color w:val="000000" w:themeColor="text1"/>
            </w:rPr>
            <w:t>6</w:t>
          </w:r>
          <w:r w:rsidR="00315266" w:rsidRPr="00FA414F">
            <w:rPr>
              <w:b/>
              <w:color w:val="000000" w:themeColor="text1"/>
            </w:rPr>
            <w:t>.</w:t>
          </w:r>
          <w:r w:rsidR="00E30793" w:rsidRPr="00FA414F">
            <w:rPr>
              <w:b/>
              <w:color w:val="000000" w:themeColor="text1"/>
            </w:rPr>
            <w:t>9</w:t>
          </w:r>
          <w:r w:rsidR="00315266" w:rsidRPr="00FA414F">
            <w:rPr>
              <w:b/>
              <w:color w:val="000000" w:themeColor="text1"/>
            </w:rPr>
            <w:t>.</w:t>
          </w:r>
          <w:r w:rsidRPr="00FA414F">
            <w:rPr>
              <w:b/>
              <w:color w:val="000000" w:themeColor="text1"/>
            </w:rPr>
            <w:t>15</w:t>
          </w:r>
        </w:p>
      </w:tc>
      <w:tc>
        <w:tcPr>
          <w:tcW w:w="3489" w:type="dxa"/>
        </w:tcPr>
        <w:p w14:paraId="692BED87" w14:textId="77777777" w:rsidR="00F17938" w:rsidRPr="00FA414F" w:rsidRDefault="00F17938" w:rsidP="00691BA5">
          <w:pPr>
            <w:pStyle w:val="Header"/>
            <w:rPr>
              <w:rFonts w:ascii="Cambria" w:hAnsi="Cambria"/>
              <w:b/>
              <w:bCs/>
              <w:color w:val="000000" w:themeColor="text1"/>
              <w:sz w:val="18"/>
              <w:szCs w:val="18"/>
            </w:rPr>
          </w:pPr>
          <w:r w:rsidRPr="00FA414F">
            <w:rPr>
              <w:rFonts w:ascii="Cambria" w:hAnsi="Cambria"/>
              <w:b/>
              <w:bCs/>
              <w:color w:val="000000" w:themeColor="text1"/>
              <w:sz w:val="18"/>
              <w:szCs w:val="18"/>
            </w:rPr>
            <w:t>Developed in Partnership with: Department of Children and Families Department of Mental Health Children’s Behavioral Health Initiative MassHealth</w:t>
          </w:r>
        </w:p>
      </w:tc>
    </w:tr>
  </w:tbl>
  <w:p w14:paraId="37753CAD" w14:textId="77777777" w:rsidR="00F17938" w:rsidRDefault="00F1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F83"/>
    <w:multiLevelType w:val="hybridMultilevel"/>
    <w:tmpl w:val="EF7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164A"/>
    <w:multiLevelType w:val="hybridMultilevel"/>
    <w:tmpl w:val="73A4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C7D55"/>
    <w:multiLevelType w:val="hybridMultilevel"/>
    <w:tmpl w:val="EDC0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B2996"/>
    <w:multiLevelType w:val="hybridMultilevel"/>
    <w:tmpl w:val="13F4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80297"/>
    <w:multiLevelType w:val="hybridMultilevel"/>
    <w:tmpl w:val="1A2C54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27A"/>
    <w:multiLevelType w:val="hybridMultilevel"/>
    <w:tmpl w:val="14F45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613C6"/>
    <w:multiLevelType w:val="multilevel"/>
    <w:tmpl w:val="8E4C8F7A"/>
    <w:name w:val="pleasework4"/>
    <w:lvl w:ilvl="0">
      <w:start w:val="1"/>
      <w:numFmt w:val="decimal"/>
      <w:lvlText w:val="SECTION %1."/>
      <w:lvlJc w:val="left"/>
      <w:pPr>
        <w:tabs>
          <w:tab w:val="num" w:pos="1440"/>
        </w:tabs>
        <w:ind w:left="1440" w:hanging="1440"/>
      </w:pPr>
      <w:rPr>
        <w:rFonts w:cs="Times New Roman" w:hint="default"/>
        <w:b/>
        <w:i w:val="0"/>
        <w:caps/>
        <w:sz w:val="28"/>
        <w:szCs w:val="28"/>
        <w:u w:val="none"/>
      </w:rPr>
    </w:lvl>
    <w:lvl w:ilvl="1">
      <w:start w:val="1"/>
      <w:numFmt w:val="decimalZero"/>
      <w:isLgl/>
      <w:lvlText w:val="Section %1.%2"/>
      <w:lvlJc w:val="left"/>
      <w:pPr>
        <w:tabs>
          <w:tab w:val="num" w:pos="720"/>
        </w:tabs>
        <w:ind w:left="720" w:hanging="720"/>
      </w:pPr>
      <w:rPr>
        <w:rFonts w:cs="Times New Roman" w:hint="default"/>
        <w:b/>
        <w:i w:val="0"/>
        <w:sz w:val="24"/>
        <w:szCs w:val="24"/>
      </w:rPr>
    </w:lvl>
    <w:lvl w:ilvl="2">
      <w:start w:val="1"/>
      <w:numFmt w:val="upperLetter"/>
      <w:lvlText w:val="1.%2(%3)"/>
      <w:lvlJc w:val="left"/>
      <w:pPr>
        <w:tabs>
          <w:tab w:val="num" w:pos="1080"/>
        </w:tabs>
        <w:ind w:left="1080" w:hanging="720"/>
      </w:pPr>
      <w:rPr>
        <w:rFonts w:cs="Times New Roman" w:hint="default"/>
        <w:b/>
        <w:i w:val="0"/>
        <w:sz w:val="24"/>
        <w:szCs w:val="24"/>
      </w:rPr>
    </w:lvl>
    <w:lvl w:ilvl="3">
      <w:start w:val="1"/>
      <w:numFmt w:val="decimal"/>
      <w:lvlText w:val="1.01(%3)(%4)"/>
      <w:lvlJc w:val="left"/>
      <w:pPr>
        <w:tabs>
          <w:tab w:val="num" w:pos="1440"/>
        </w:tabs>
        <w:ind w:left="1440" w:hanging="720"/>
      </w:pPr>
      <w:rPr>
        <w:rFonts w:cs="Times New Roman" w:hint="default"/>
        <w:b/>
        <w:i w:val="0"/>
        <w:sz w:val="24"/>
      </w:rPr>
    </w:lvl>
    <w:lvl w:ilvl="4">
      <w:start w:val="1"/>
      <w:numFmt w:val="bullet"/>
      <w:lvlText w:val=""/>
      <w:lvlJc w:val="left"/>
      <w:pPr>
        <w:tabs>
          <w:tab w:val="num" w:pos="2160"/>
        </w:tabs>
        <w:ind w:left="2160" w:hanging="1080"/>
      </w:pPr>
      <w:rPr>
        <w:rFonts w:ascii="Symbol" w:hAnsi="Symbol" w:hint="default"/>
        <w:b w:val="0"/>
        <w:i w:val="0"/>
        <w:color w:val="auto"/>
      </w:rPr>
    </w:lvl>
    <w:lvl w:ilvl="5">
      <w:start w:val="1"/>
      <w:numFmt w:val="bullet"/>
      <w:lvlText w:val=""/>
      <w:lvlJc w:val="left"/>
      <w:pPr>
        <w:tabs>
          <w:tab w:val="num" w:pos="2520"/>
        </w:tabs>
        <w:ind w:left="2520" w:hanging="360"/>
      </w:pPr>
      <w:rPr>
        <w:rFonts w:ascii="Symbol" w:hAnsi="Symbol" w:hint="default"/>
        <w:color w:val="auto"/>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1C163973"/>
    <w:multiLevelType w:val="hybridMultilevel"/>
    <w:tmpl w:val="596E2F2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1E38A9"/>
    <w:multiLevelType w:val="hybridMultilevel"/>
    <w:tmpl w:val="EEB068F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A04F94"/>
    <w:multiLevelType w:val="hybridMultilevel"/>
    <w:tmpl w:val="460E136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CDD5D2C"/>
    <w:multiLevelType w:val="hybridMultilevel"/>
    <w:tmpl w:val="DDBAAB80"/>
    <w:lvl w:ilvl="0" w:tplc="D46481D8">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E330835"/>
    <w:multiLevelType w:val="hybridMultilevel"/>
    <w:tmpl w:val="0E6477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0A6135"/>
    <w:multiLevelType w:val="hybridMultilevel"/>
    <w:tmpl w:val="0B54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03798"/>
    <w:multiLevelType w:val="hybridMultilevel"/>
    <w:tmpl w:val="00D656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78276C0"/>
    <w:multiLevelType w:val="hybridMultilevel"/>
    <w:tmpl w:val="090C5E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AC4095"/>
    <w:multiLevelType w:val="hybridMultilevel"/>
    <w:tmpl w:val="98B4BC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61F45"/>
    <w:multiLevelType w:val="hybridMultilevel"/>
    <w:tmpl w:val="BDAE72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D3F3D9E"/>
    <w:multiLevelType w:val="hybridMultilevel"/>
    <w:tmpl w:val="359872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3B325A"/>
    <w:multiLevelType w:val="hybridMultilevel"/>
    <w:tmpl w:val="C0783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90451"/>
    <w:multiLevelType w:val="hybridMultilevel"/>
    <w:tmpl w:val="B1BE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17C46"/>
    <w:multiLevelType w:val="hybridMultilevel"/>
    <w:tmpl w:val="C0089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552B30"/>
    <w:multiLevelType w:val="hybridMultilevel"/>
    <w:tmpl w:val="928EFA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0D87CD9"/>
    <w:multiLevelType w:val="hybridMultilevel"/>
    <w:tmpl w:val="EB14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B0279"/>
    <w:multiLevelType w:val="hybridMultilevel"/>
    <w:tmpl w:val="205848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3D5026"/>
    <w:multiLevelType w:val="hybridMultilevel"/>
    <w:tmpl w:val="1F08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C2E11"/>
    <w:multiLevelType w:val="hybridMultilevel"/>
    <w:tmpl w:val="140C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372D0"/>
    <w:multiLevelType w:val="multilevel"/>
    <w:tmpl w:val="BADA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A6EF7"/>
    <w:multiLevelType w:val="hybridMultilevel"/>
    <w:tmpl w:val="747894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F96757"/>
    <w:multiLevelType w:val="hybridMultilevel"/>
    <w:tmpl w:val="96A491E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F86812"/>
    <w:multiLevelType w:val="hybridMultilevel"/>
    <w:tmpl w:val="78EEA5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lvl w:ilvl="0">
        <w:start w:val="1"/>
        <w:numFmt w:val="decimal"/>
        <w:lvlText w:val="SECTION %1."/>
        <w:lvlJc w:val="left"/>
        <w:pPr>
          <w:tabs>
            <w:tab w:val="num" w:pos="1440"/>
          </w:tabs>
          <w:ind w:left="1440" w:hanging="1440"/>
        </w:pPr>
        <w:rPr>
          <w:rFonts w:ascii="Times New Roman" w:hAnsi="Times New Roman" w:cs="Times New Roman" w:hint="default"/>
          <w:b/>
          <w:i w:val="0"/>
          <w:caps/>
          <w:sz w:val="28"/>
          <w:szCs w:val="28"/>
          <w:u w:val="none"/>
        </w:rPr>
      </w:lvl>
    </w:lvlOverride>
    <w:lvlOverride w:ilvl="1">
      <w:lvl w:ilvl="1">
        <w:start w:val="1"/>
        <w:numFmt w:val="decimalZero"/>
        <w:isLgl/>
        <w:lvlText w:val="Section %1.%2"/>
        <w:lvlJc w:val="left"/>
        <w:pPr>
          <w:tabs>
            <w:tab w:val="num" w:pos="720"/>
          </w:tabs>
          <w:ind w:left="720" w:hanging="720"/>
        </w:pPr>
        <w:rPr>
          <w:rFonts w:cs="Times New Roman" w:hint="default"/>
          <w:b/>
          <w:i w:val="0"/>
          <w:sz w:val="24"/>
          <w:szCs w:val="24"/>
        </w:rPr>
      </w:lvl>
    </w:lvlOverride>
    <w:lvlOverride w:ilvl="2">
      <w:lvl w:ilvl="2">
        <w:start w:val="1"/>
        <w:numFmt w:val="upperLetter"/>
        <w:lvlText w:val="4.%2(%3)"/>
        <w:lvlJc w:val="left"/>
        <w:pPr>
          <w:tabs>
            <w:tab w:val="num" w:pos="1080"/>
          </w:tabs>
          <w:ind w:left="1080" w:hanging="720"/>
        </w:pPr>
        <w:rPr>
          <w:rFonts w:cs="Times New Roman" w:hint="default"/>
          <w:b/>
          <w:i w:val="0"/>
          <w:sz w:val="24"/>
          <w:szCs w:val="24"/>
        </w:rPr>
      </w:lvl>
    </w:lvlOverride>
    <w:lvlOverride w:ilvl="3">
      <w:lvl w:ilvl="3">
        <w:start w:val="1"/>
        <w:numFmt w:val="decimal"/>
        <w:lvlText w:val="4.18(%3)(%4)"/>
        <w:lvlJc w:val="left"/>
        <w:pPr>
          <w:tabs>
            <w:tab w:val="num" w:pos="1440"/>
          </w:tabs>
          <w:ind w:left="1440" w:hanging="720"/>
        </w:pPr>
        <w:rPr>
          <w:rFonts w:cs="Times New Roman" w:hint="default"/>
          <w:b/>
          <w:i w:val="0"/>
          <w:sz w:val="24"/>
        </w:rPr>
      </w:lvl>
    </w:lvlOverride>
    <w:lvlOverride w:ilvl="4">
      <w:lvl w:ilvl="4">
        <w:start w:val="1"/>
        <w:numFmt w:val="bullet"/>
        <w:lvlText w:val=""/>
        <w:lvlJc w:val="left"/>
        <w:pPr>
          <w:tabs>
            <w:tab w:val="num" w:pos="2160"/>
          </w:tabs>
          <w:ind w:left="2160" w:hanging="1080"/>
        </w:pPr>
        <w:rPr>
          <w:rFonts w:ascii="Symbol" w:hAnsi="Symbol" w:hint="default"/>
          <w:b w:val="0"/>
          <w:i w:val="0"/>
          <w:color w:val="auto"/>
        </w:rPr>
      </w:lvl>
    </w:lvlOverride>
    <w:lvlOverride w:ilvl="5">
      <w:lvl w:ilvl="5">
        <w:start w:val="1"/>
        <w:numFmt w:val="bullet"/>
        <w:lvlText w:val=""/>
        <w:lvlJc w:val="left"/>
        <w:pPr>
          <w:tabs>
            <w:tab w:val="num" w:pos="2520"/>
          </w:tabs>
          <w:ind w:left="2520" w:hanging="360"/>
        </w:pPr>
        <w:rPr>
          <w:rFonts w:ascii="Symbol" w:hAnsi="Symbol" w:hint="default"/>
          <w:color w:val="auto"/>
        </w:rPr>
      </w:lvl>
    </w:lvlOverride>
    <w:lvlOverride w:ilvl="6">
      <w:lvl w:ilvl="6">
        <w:start w:val="1"/>
        <w:numFmt w:val="lowerRoman"/>
        <w:lvlText w:val="%7)"/>
        <w:lvlJc w:val="right"/>
        <w:pPr>
          <w:tabs>
            <w:tab w:val="num" w:pos="1296"/>
          </w:tabs>
          <w:ind w:left="1296" w:hanging="288"/>
        </w:pPr>
        <w:rPr>
          <w:rFonts w:cs="Times New Roman" w:hint="default"/>
        </w:rPr>
      </w:lvl>
    </w:lvlOverride>
    <w:lvlOverride w:ilvl="7">
      <w:lvl w:ilvl="7">
        <w:start w:val="1"/>
        <w:numFmt w:val="lowerLetter"/>
        <w:lvlText w:val="%8."/>
        <w:lvlJc w:val="left"/>
        <w:pPr>
          <w:tabs>
            <w:tab w:val="num" w:pos="1440"/>
          </w:tabs>
          <w:ind w:left="1440" w:hanging="432"/>
        </w:pPr>
        <w:rPr>
          <w:rFonts w:cs="Times New Roman" w:hint="default"/>
        </w:rPr>
      </w:lvl>
    </w:lvlOverride>
    <w:lvlOverride w:ilvl="8">
      <w:lvl w:ilvl="8">
        <w:start w:val="1"/>
        <w:numFmt w:val="lowerRoman"/>
        <w:lvlText w:val="%9."/>
        <w:lvlJc w:val="right"/>
        <w:pPr>
          <w:tabs>
            <w:tab w:val="num" w:pos="1584"/>
          </w:tabs>
          <w:ind w:left="1584" w:hanging="144"/>
        </w:pPr>
        <w:rPr>
          <w:rFonts w:cs="Times New Roman" w:hint="default"/>
        </w:rPr>
      </w:lvl>
    </w:lvlOverride>
  </w:num>
  <w:num w:numId="2">
    <w:abstractNumId w:val="16"/>
  </w:num>
  <w:num w:numId="3">
    <w:abstractNumId w:val="10"/>
  </w:num>
  <w:num w:numId="4">
    <w:abstractNumId w:val="24"/>
  </w:num>
  <w:num w:numId="5">
    <w:abstractNumId w:val="27"/>
  </w:num>
  <w:num w:numId="6">
    <w:abstractNumId w:val="14"/>
  </w:num>
  <w:num w:numId="7">
    <w:abstractNumId w:val="19"/>
  </w:num>
  <w:num w:numId="8">
    <w:abstractNumId w:val="9"/>
  </w:num>
  <w:num w:numId="9">
    <w:abstractNumId w:val="23"/>
  </w:num>
  <w:num w:numId="10">
    <w:abstractNumId w:val="13"/>
  </w:num>
  <w:num w:numId="11">
    <w:abstractNumId w:val="21"/>
  </w:num>
  <w:num w:numId="12">
    <w:abstractNumId w:val="20"/>
  </w:num>
  <w:num w:numId="13">
    <w:abstractNumId w:val="5"/>
  </w:num>
  <w:num w:numId="14">
    <w:abstractNumId w:val="7"/>
  </w:num>
  <w:num w:numId="15">
    <w:abstractNumId w:val="28"/>
  </w:num>
  <w:num w:numId="16">
    <w:abstractNumId w:val="8"/>
  </w:num>
  <w:num w:numId="17">
    <w:abstractNumId w:val="15"/>
  </w:num>
  <w:num w:numId="18">
    <w:abstractNumId w:val="4"/>
  </w:num>
  <w:num w:numId="19">
    <w:abstractNumId w:val="26"/>
  </w:num>
  <w:num w:numId="20">
    <w:abstractNumId w:val="2"/>
  </w:num>
  <w:num w:numId="21">
    <w:abstractNumId w:val="1"/>
  </w:num>
  <w:num w:numId="22">
    <w:abstractNumId w:val="0"/>
  </w:num>
  <w:num w:numId="23">
    <w:abstractNumId w:val="12"/>
  </w:num>
  <w:num w:numId="24">
    <w:abstractNumId w:val="25"/>
  </w:num>
  <w:num w:numId="25">
    <w:abstractNumId w:val="11"/>
  </w:num>
  <w:num w:numId="26">
    <w:abstractNumId w:val="18"/>
  </w:num>
  <w:num w:numId="27">
    <w:abstractNumId w:val="3"/>
  </w:num>
  <w:num w:numId="28">
    <w:abstractNumId w:val="22"/>
  </w:num>
  <w:num w:numId="29">
    <w:abstractNumId w:val="2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1D"/>
    <w:rsid w:val="00005371"/>
    <w:rsid w:val="00027048"/>
    <w:rsid w:val="00033F90"/>
    <w:rsid w:val="00034C4E"/>
    <w:rsid w:val="0005718A"/>
    <w:rsid w:val="000626FA"/>
    <w:rsid w:val="00062983"/>
    <w:rsid w:val="00083D05"/>
    <w:rsid w:val="00094380"/>
    <w:rsid w:val="000B22A4"/>
    <w:rsid w:val="000D0AEC"/>
    <w:rsid w:val="000D192D"/>
    <w:rsid w:val="000E5B19"/>
    <w:rsid w:val="00114596"/>
    <w:rsid w:val="00117CAF"/>
    <w:rsid w:val="00133211"/>
    <w:rsid w:val="00140E22"/>
    <w:rsid w:val="001435CF"/>
    <w:rsid w:val="001C03FD"/>
    <w:rsid w:val="001C3378"/>
    <w:rsid w:val="001D6A7A"/>
    <w:rsid w:val="001E4C99"/>
    <w:rsid w:val="001F7A04"/>
    <w:rsid w:val="002154E7"/>
    <w:rsid w:val="00217DC4"/>
    <w:rsid w:val="0022493B"/>
    <w:rsid w:val="0023145F"/>
    <w:rsid w:val="00234BF7"/>
    <w:rsid w:val="00237331"/>
    <w:rsid w:val="0025021D"/>
    <w:rsid w:val="002848B5"/>
    <w:rsid w:val="002A5A4F"/>
    <w:rsid w:val="002B611A"/>
    <w:rsid w:val="002B733D"/>
    <w:rsid w:val="00315266"/>
    <w:rsid w:val="0031534A"/>
    <w:rsid w:val="00317A36"/>
    <w:rsid w:val="00323EB3"/>
    <w:rsid w:val="003253D3"/>
    <w:rsid w:val="003261E3"/>
    <w:rsid w:val="00332F75"/>
    <w:rsid w:val="0034033C"/>
    <w:rsid w:val="003546A2"/>
    <w:rsid w:val="00380B21"/>
    <w:rsid w:val="003D3DF1"/>
    <w:rsid w:val="003F0326"/>
    <w:rsid w:val="003F6A4F"/>
    <w:rsid w:val="0044295F"/>
    <w:rsid w:val="00447265"/>
    <w:rsid w:val="004506F3"/>
    <w:rsid w:val="00454D32"/>
    <w:rsid w:val="004563D8"/>
    <w:rsid w:val="0046490C"/>
    <w:rsid w:val="0047007B"/>
    <w:rsid w:val="004B09F7"/>
    <w:rsid w:val="004B382F"/>
    <w:rsid w:val="004C5510"/>
    <w:rsid w:val="004E45F6"/>
    <w:rsid w:val="004E4A78"/>
    <w:rsid w:val="00500988"/>
    <w:rsid w:val="00510D63"/>
    <w:rsid w:val="00523910"/>
    <w:rsid w:val="00524025"/>
    <w:rsid w:val="00527A4B"/>
    <w:rsid w:val="00531B61"/>
    <w:rsid w:val="00562ABD"/>
    <w:rsid w:val="00570548"/>
    <w:rsid w:val="00581206"/>
    <w:rsid w:val="00583CB4"/>
    <w:rsid w:val="005843B9"/>
    <w:rsid w:val="00585CE7"/>
    <w:rsid w:val="0059458D"/>
    <w:rsid w:val="005B1ECF"/>
    <w:rsid w:val="005D365D"/>
    <w:rsid w:val="005E3177"/>
    <w:rsid w:val="005E56B2"/>
    <w:rsid w:val="005F7241"/>
    <w:rsid w:val="00606ABF"/>
    <w:rsid w:val="00633087"/>
    <w:rsid w:val="00644373"/>
    <w:rsid w:val="006464B9"/>
    <w:rsid w:val="00663600"/>
    <w:rsid w:val="00680106"/>
    <w:rsid w:val="00681BF3"/>
    <w:rsid w:val="00690DDE"/>
    <w:rsid w:val="00691BA5"/>
    <w:rsid w:val="00694814"/>
    <w:rsid w:val="006A19A2"/>
    <w:rsid w:val="006A2AAD"/>
    <w:rsid w:val="006A4141"/>
    <w:rsid w:val="006B1FC4"/>
    <w:rsid w:val="006C0F21"/>
    <w:rsid w:val="006D1B19"/>
    <w:rsid w:val="006D6924"/>
    <w:rsid w:val="006E1B99"/>
    <w:rsid w:val="006F2078"/>
    <w:rsid w:val="006F3FF9"/>
    <w:rsid w:val="007103A0"/>
    <w:rsid w:val="00712FE2"/>
    <w:rsid w:val="00740D46"/>
    <w:rsid w:val="0075589C"/>
    <w:rsid w:val="00767F00"/>
    <w:rsid w:val="00771469"/>
    <w:rsid w:val="007758CB"/>
    <w:rsid w:val="00796748"/>
    <w:rsid w:val="007A04B7"/>
    <w:rsid w:val="007B6A65"/>
    <w:rsid w:val="007C78D5"/>
    <w:rsid w:val="007E7D88"/>
    <w:rsid w:val="007F0430"/>
    <w:rsid w:val="00824188"/>
    <w:rsid w:val="00825E3F"/>
    <w:rsid w:val="00827BBB"/>
    <w:rsid w:val="00850743"/>
    <w:rsid w:val="008540B9"/>
    <w:rsid w:val="00857081"/>
    <w:rsid w:val="00876A74"/>
    <w:rsid w:val="008808A9"/>
    <w:rsid w:val="00891589"/>
    <w:rsid w:val="008A2654"/>
    <w:rsid w:val="008D2D05"/>
    <w:rsid w:val="008E4881"/>
    <w:rsid w:val="00902DC9"/>
    <w:rsid w:val="00917BC8"/>
    <w:rsid w:val="00927E2B"/>
    <w:rsid w:val="00934023"/>
    <w:rsid w:val="00934B6C"/>
    <w:rsid w:val="00947F49"/>
    <w:rsid w:val="00960B6A"/>
    <w:rsid w:val="00966797"/>
    <w:rsid w:val="00974646"/>
    <w:rsid w:val="00976C56"/>
    <w:rsid w:val="00991DF1"/>
    <w:rsid w:val="009967F7"/>
    <w:rsid w:val="009A528E"/>
    <w:rsid w:val="009C67FD"/>
    <w:rsid w:val="009D00C8"/>
    <w:rsid w:val="009F2F01"/>
    <w:rsid w:val="00A303A7"/>
    <w:rsid w:val="00A322E4"/>
    <w:rsid w:val="00A34CD2"/>
    <w:rsid w:val="00A373DC"/>
    <w:rsid w:val="00A46C99"/>
    <w:rsid w:val="00A5771D"/>
    <w:rsid w:val="00A702FC"/>
    <w:rsid w:val="00A94256"/>
    <w:rsid w:val="00AA7615"/>
    <w:rsid w:val="00AC190E"/>
    <w:rsid w:val="00AC37BA"/>
    <w:rsid w:val="00AF5A27"/>
    <w:rsid w:val="00B26A0C"/>
    <w:rsid w:val="00B33D35"/>
    <w:rsid w:val="00B423DC"/>
    <w:rsid w:val="00B6342F"/>
    <w:rsid w:val="00B700E6"/>
    <w:rsid w:val="00B725BF"/>
    <w:rsid w:val="00B84DA0"/>
    <w:rsid w:val="00B8512E"/>
    <w:rsid w:val="00B96B55"/>
    <w:rsid w:val="00BD3FE9"/>
    <w:rsid w:val="00BE17E6"/>
    <w:rsid w:val="00BE788A"/>
    <w:rsid w:val="00C02F36"/>
    <w:rsid w:val="00C11BAC"/>
    <w:rsid w:val="00C30BA9"/>
    <w:rsid w:val="00C310E0"/>
    <w:rsid w:val="00C74267"/>
    <w:rsid w:val="00C81EF3"/>
    <w:rsid w:val="00C8709B"/>
    <w:rsid w:val="00C91C96"/>
    <w:rsid w:val="00C9714B"/>
    <w:rsid w:val="00CB67A3"/>
    <w:rsid w:val="00CB7132"/>
    <w:rsid w:val="00D07237"/>
    <w:rsid w:val="00D1319F"/>
    <w:rsid w:val="00D17B19"/>
    <w:rsid w:val="00D57FF8"/>
    <w:rsid w:val="00D61015"/>
    <w:rsid w:val="00D64935"/>
    <w:rsid w:val="00D64DEE"/>
    <w:rsid w:val="00D719D5"/>
    <w:rsid w:val="00D8111E"/>
    <w:rsid w:val="00D828BE"/>
    <w:rsid w:val="00D86690"/>
    <w:rsid w:val="00DA22B1"/>
    <w:rsid w:val="00DB7EBC"/>
    <w:rsid w:val="00DD1284"/>
    <w:rsid w:val="00E00DA9"/>
    <w:rsid w:val="00E073B6"/>
    <w:rsid w:val="00E24357"/>
    <w:rsid w:val="00E276C5"/>
    <w:rsid w:val="00E30793"/>
    <w:rsid w:val="00E51140"/>
    <w:rsid w:val="00E60182"/>
    <w:rsid w:val="00E81FF8"/>
    <w:rsid w:val="00E877C9"/>
    <w:rsid w:val="00E91D5C"/>
    <w:rsid w:val="00EB1745"/>
    <w:rsid w:val="00EB24F0"/>
    <w:rsid w:val="00EE0E8D"/>
    <w:rsid w:val="00EE6394"/>
    <w:rsid w:val="00F050EA"/>
    <w:rsid w:val="00F14AF3"/>
    <w:rsid w:val="00F15A99"/>
    <w:rsid w:val="00F17938"/>
    <w:rsid w:val="00F24AF0"/>
    <w:rsid w:val="00F323D0"/>
    <w:rsid w:val="00F340D2"/>
    <w:rsid w:val="00F36905"/>
    <w:rsid w:val="00F456C2"/>
    <w:rsid w:val="00F47E47"/>
    <w:rsid w:val="00F877EE"/>
    <w:rsid w:val="00F90CB5"/>
    <w:rsid w:val="00F92006"/>
    <w:rsid w:val="00FA414F"/>
    <w:rsid w:val="00FE2C1A"/>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D786B"/>
  <w15:chartTrackingRefBased/>
  <w15:docId w15:val="{B8E01836-C5C5-B04B-9B9E-A7A0223A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69"/>
    <w:pPr>
      <w:spacing w:after="200" w:line="276" w:lineRule="auto"/>
    </w:pPr>
    <w:rPr>
      <w:sz w:val="22"/>
      <w:szCs w:val="22"/>
    </w:rPr>
  </w:style>
  <w:style w:type="paragraph" w:styleId="Heading1">
    <w:name w:val="heading 1"/>
    <w:basedOn w:val="NoSpacing"/>
    <w:next w:val="Normal"/>
    <w:link w:val="Heading1Char"/>
    <w:uiPriority w:val="99"/>
    <w:qFormat/>
    <w:rsid w:val="00E00DA9"/>
    <w:pPr>
      <w:outlineLvl w:val="0"/>
    </w:pPr>
    <w:rPr>
      <w:b/>
      <w:sz w:val="28"/>
      <w:szCs w:val="28"/>
      <w:u w:val="single"/>
    </w:rPr>
  </w:style>
  <w:style w:type="paragraph" w:styleId="Heading2">
    <w:name w:val="heading 2"/>
    <w:basedOn w:val="NoSpacing"/>
    <w:next w:val="Normal"/>
    <w:link w:val="Heading2Char"/>
    <w:uiPriority w:val="99"/>
    <w:qFormat/>
    <w:rsid w:val="00E00DA9"/>
    <w:pPr>
      <w:outlineLvl w:val="1"/>
    </w:pPr>
    <w:rPr>
      <w:b/>
      <w:sz w:val="28"/>
      <w:szCs w:val="28"/>
      <w:u w:val="single"/>
    </w:rPr>
  </w:style>
  <w:style w:type="paragraph" w:styleId="Heading3">
    <w:name w:val="heading 3"/>
    <w:basedOn w:val="NoSpacing"/>
    <w:next w:val="Normal"/>
    <w:link w:val="Heading3Char"/>
    <w:uiPriority w:val="99"/>
    <w:qFormat/>
    <w:rsid w:val="00E00DA9"/>
    <w:pPr>
      <w:numPr>
        <w:numId w:val="3"/>
      </w:numPr>
      <w:ind w:left="360"/>
      <w:outlineLvl w:val="2"/>
    </w:pPr>
    <w:rPr>
      <w:b/>
      <w:sz w:val="25"/>
      <w:szCs w:val="25"/>
    </w:rPr>
  </w:style>
  <w:style w:type="paragraph" w:styleId="Heading4">
    <w:name w:val="heading 4"/>
    <w:basedOn w:val="Normal"/>
    <w:next w:val="Normal"/>
    <w:link w:val="Heading4Char"/>
    <w:uiPriority w:val="99"/>
    <w:qFormat/>
    <w:rsid w:val="001C337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DA9"/>
    <w:rPr>
      <w:b/>
      <w:sz w:val="28"/>
      <w:szCs w:val="28"/>
      <w:u w:val="single"/>
    </w:rPr>
  </w:style>
  <w:style w:type="character" w:customStyle="1" w:styleId="Heading2Char">
    <w:name w:val="Heading 2 Char"/>
    <w:link w:val="Heading2"/>
    <w:uiPriority w:val="99"/>
    <w:locked/>
    <w:rsid w:val="00E00DA9"/>
    <w:rPr>
      <w:b/>
      <w:sz w:val="28"/>
      <w:szCs w:val="28"/>
      <w:u w:val="single"/>
    </w:rPr>
  </w:style>
  <w:style w:type="character" w:customStyle="1" w:styleId="Heading3Char">
    <w:name w:val="Heading 3 Char"/>
    <w:link w:val="Heading3"/>
    <w:uiPriority w:val="99"/>
    <w:locked/>
    <w:rsid w:val="00E00DA9"/>
    <w:rPr>
      <w:b/>
      <w:sz w:val="25"/>
      <w:szCs w:val="25"/>
    </w:rPr>
  </w:style>
  <w:style w:type="character" w:customStyle="1" w:styleId="Heading4Char">
    <w:name w:val="Heading 4 Char"/>
    <w:link w:val="Heading4"/>
    <w:uiPriority w:val="99"/>
    <w:semiHidden/>
    <w:locked/>
    <w:rsid w:val="001C3378"/>
    <w:rPr>
      <w:rFonts w:ascii="Cambria" w:hAnsi="Cambria" w:cs="Times New Roman"/>
      <w:b/>
      <w:bCs/>
      <w:i/>
      <w:iCs/>
      <w:color w:val="4F81BD"/>
    </w:rPr>
  </w:style>
  <w:style w:type="paragraph" w:styleId="NoSpacing">
    <w:name w:val="No Spacing"/>
    <w:uiPriority w:val="99"/>
    <w:qFormat/>
    <w:rsid w:val="00A5771D"/>
    <w:rPr>
      <w:sz w:val="22"/>
      <w:szCs w:val="22"/>
    </w:rPr>
  </w:style>
  <w:style w:type="paragraph" w:styleId="Header">
    <w:name w:val="header"/>
    <w:basedOn w:val="Normal"/>
    <w:link w:val="HeaderChar"/>
    <w:uiPriority w:val="99"/>
    <w:rsid w:val="00A5771D"/>
    <w:pPr>
      <w:tabs>
        <w:tab w:val="center" w:pos="4680"/>
        <w:tab w:val="right" w:pos="9360"/>
      </w:tabs>
      <w:spacing w:after="0" w:line="240" w:lineRule="auto"/>
    </w:pPr>
  </w:style>
  <w:style w:type="character" w:customStyle="1" w:styleId="HeaderChar">
    <w:name w:val="Header Char"/>
    <w:link w:val="Header"/>
    <w:uiPriority w:val="99"/>
    <w:locked/>
    <w:rsid w:val="00A5771D"/>
    <w:rPr>
      <w:rFonts w:cs="Times New Roman"/>
    </w:rPr>
  </w:style>
  <w:style w:type="paragraph" w:styleId="Footer">
    <w:name w:val="footer"/>
    <w:basedOn w:val="Normal"/>
    <w:link w:val="FooterChar"/>
    <w:uiPriority w:val="99"/>
    <w:semiHidden/>
    <w:rsid w:val="00A5771D"/>
    <w:pPr>
      <w:tabs>
        <w:tab w:val="center" w:pos="4680"/>
        <w:tab w:val="right" w:pos="9360"/>
      </w:tabs>
      <w:spacing w:after="0" w:line="240" w:lineRule="auto"/>
    </w:pPr>
  </w:style>
  <w:style w:type="character" w:customStyle="1" w:styleId="FooterChar">
    <w:name w:val="Footer Char"/>
    <w:link w:val="Footer"/>
    <w:uiPriority w:val="99"/>
    <w:semiHidden/>
    <w:locked/>
    <w:rsid w:val="00A5771D"/>
    <w:rPr>
      <w:rFonts w:cs="Times New Roman"/>
    </w:rPr>
  </w:style>
  <w:style w:type="paragraph" w:styleId="BalloonText">
    <w:name w:val="Balloon Text"/>
    <w:basedOn w:val="Normal"/>
    <w:link w:val="BalloonTextChar"/>
    <w:uiPriority w:val="99"/>
    <w:semiHidden/>
    <w:rsid w:val="00A577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5771D"/>
    <w:rPr>
      <w:rFonts w:ascii="Tahoma" w:hAnsi="Tahoma" w:cs="Tahoma"/>
      <w:sz w:val="16"/>
      <w:szCs w:val="16"/>
    </w:rPr>
  </w:style>
  <w:style w:type="paragraph" w:styleId="NormalWeb">
    <w:name w:val="Normal (Web)"/>
    <w:basedOn w:val="Normal"/>
    <w:uiPriority w:val="99"/>
    <w:rsid w:val="00E276C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E276C5"/>
    <w:rPr>
      <w:rFonts w:cs="Times New Roman"/>
      <w:b/>
      <w:bCs/>
    </w:rPr>
  </w:style>
  <w:style w:type="character" w:styleId="CommentReference">
    <w:name w:val="annotation reference"/>
    <w:uiPriority w:val="99"/>
    <w:semiHidden/>
    <w:rsid w:val="00E276C5"/>
    <w:rPr>
      <w:rFonts w:cs="Times New Roman"/>
      <w:sz w:val="16"/>
      <w:szCs w:val="16"/>
    </w:rPr>
  </w:style>
  <w:style w:type="paragraph" w:styleId="CommentText">
    <w:name w:val="annotation text"/>
    <w:basedOn w:val="Normal"/>
    <w:link w:val="CommentTextChar"/>
    <w:uiPriority w:val="99"/>
    <w:semiHidden/>
    <w:rsid w:val="00E276C5"/>
    <w:pPr>
      <w:spacing w:line="240" w:lineRule="auto"/>
    </w:pPr>
    <w:rPr>
      <w:sz w:val="20"/>
      <w:szCs w:val="20"/>
    </w:rPr>
  </w:style>
  <w:style w:type="character" w:customStyle="1" w:styleId="CommentTextChar">
    <w:name w:val="Comment Text Char"/>
    <w:link w:val="CommentText"/>
    <w:uiPriority w:val="99"/>
    <w:semiHidden/>
    <w:locked/>
    <w:rsid w:val="00E276C5"/>
    <w:rPr>
      <w:rFonts w:cs="Times New Roman"/>
      <w:sz w:val="20"/>
      <w:szCs w:val="20"/>
    </w:rPr>
  </w:style>
  <w:style w:type="paragraph" w:styleId="CommentSubject">
    <w:name w:val="annotation subject"/>
    <w:basedOn w:val="CommentText"/>
    <w:next w:val="CommentText"/>
    <w:link w:val="CommentSubjectChar"/>
    <w:uiPriority w:val="99"/>
    <w:semiHidden/>
    <w:rsid w:val="00E276C5"/>
    <w:rPr>
      <w:b/>
      <w:bCs/>
    </w:rPr>
  </w:style>
  <w:style w:type="character" w:customStyle="1" w:styleId="CommentSubjectChar">
    <w:name w:val="Comment Subject Char"/>
    <w:link w:val="CommentSubject"/>
    <w:uiPriority w:val="99"/>
    <w:semiHidden/>
    <w:locked/>
    <w:rsid w:val="00E276C5"/>
    <w:rPr>
      <w:rFonts w:cs="Times New Roman"/>
      <w:b/>
      <w:bCs/>
      <w:sz w:val="20"/>
      <w:szCs w:val="20"/>
    </w:rPr>
  </w:style>
  <w:style w:type="table" w:styleId="TableGrid">
    <w:name w:val="Table Grid"/>
    <w:basedOn w:val="TableNormal"/>
    <w:uiPriority w:val="99"/>
    <w:locked/>
    <w:rsid w:val="006B1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7A04"/>
    <w:rPr>
      <w:rFonts w:cs="Times New Roman"/>
      <w:color w:val="0000FF"/>
      <w:u w:val="single"/>
    </w:rPr>
  </w:style>
  <w:style w:type="character" w:styleId="PageNumber">
    <w:name w:val="page number"/>
    <w:uiPriority w:val="99"/>
    <w:rsid w:val="00FF7564"/>
    <w:rPr>
      <w:rFonts w:cs="Times New Roman"/>
    </w:rPr>
  </w:style>
  <w:style w:type="character" w:customStyle="1" w:styleId="heading00201char1">
    <w:name w:val="heading_00201__char1"/>
    <w:rsid w:val="00D61015"/>
    <w:rPr>
      <w:rFonts w:ascii="Arial" w:hAnsi="Arial" w:cs="Arial" w:hint="default"/>
      <w:b/>
      <w:bCs/>
      <w:strike w:val="0"/>
      <w:dstrike w:val="0"/>
      <w:color w:val="000000"/>
      <w:sz w:val="32"/>
      <w:szCs w:val="32"/>
      <w:u w:val="none"/>
      <w:effect w:val="none"/>
    </w:rPr>
  </w:style>
  <w:style w:type="character" w:styleId="Emphasis">
    <w:name w:val="Emphasis"/>
    <w:uiPriority w:val="20"/>
    <w:qFormat/>
    <w:locked/>
    <w:rsid w:val="00C11BAC"/>
    <w:rPr>
      <w:i/>
      <w:iCs/>
    </w:rPr>
  </w:style>
  <w:style w:type="paragraph" w:styleId="ListParagraph">
    <w:name w:val="List Paragraph"/>
    <w:basedOn w:val="Normal"/>
    <w:uiPriority w:val="99"/>
    <w:qFormat/>
    <w:rsid w:val="004563D8"/>
    <w:pPr>
      <w:spacing w:line="240" w:lineRule="auto"/>
      <w:ind w:left="720"/>
      <w:contextualSpacing/>
    </w:pPr>
  </w:style>
  <w:style w:type="table" w:styleId="TableGridLight">
    <w:name w:val="Grid Table Light"/>
    <w:basedOn w:val="TableNormal"/>
    <w:uiPriority w:val="40"/>
    <w:rsid w:val="00FA41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244353">
      <w:bodyDiv w:val="1"/>
      <w:marLeft w:val="0"/>
      <w:marRight w:val="0"/>
      <w:marTop w:val="0"/>
      <w:marBottom w:val="0"/>
      <w:divBdr>
        <w:top w:val="none" w:sz="0" w:space="0" w:color="auto"/>
        <w:left w:val="none" w:sz="0" w:space="0" w:color="auto"/>
        <w:bottom w:val="none" w:sz="0" w:space="0" w:color="auto"/>
        <w:right w:val="none" w:sz="0" w:space="0" w:color="auto"/>
      </w:divBdr>
    </w:div>
    <w:div w:id="1725136217">
      <w:marLeft w:val="0"/>
      <w:marRight w:val="0"/>
      <w:marTop w:val="0"/>
      <w:marBottom w:val="0"/>
      <w:divBdr>
        <w:top w:val="none" w:sz="0" w:space="0" w:color="auto"/>
        <w:left w:val="none" w:sz="0" w:space="0" w:color="auto"/>
        <w:bottom w:val="none" w:sz="0" w:space="0" w:color="auto"/>
        <w:right w:val="none" w:sz="0" w:space="0" w:color="auto"/>
      </w:divBdr>
    </w:div>
    <w:div w:id="1725136238">
      <w:marLeft w:val="0"/>
      <w:marRight w:val="0"/>
      <w:marTop w:val="0"/>
      <w:marBottom w:val="0"/>
      <w:divBdr>
        <w:top w:val="none" w:sz="0" w:space="0" w:color="auto"/>
        <w:left w:val="none" w:sz="0" w:space="0" w:color="auto"/>
        <w:bottom w:val="none" w:sz="0" w:space="0" w:color="auto"/>
        <w:right w:val="none" w:sz="0" w:space="0" w:color="auto"/>
      </w:divBdr>
      <w:divsChild>
        <w:div w:id="1725136192">
          <w:marLeft w:val="0"/>
          <w:marRight w:val="0"/>
          <w:marTop w:val="0"/>
          <w:marBottom w:val="0"/>
          <w:divBdr>
            <w:top w:val="none" w:sz="0" w:space="0" w:color="auto"/>
            <w:left w:val="none" w:sz="0" w:space="0" w:color="auto"/>
            <w:bottom w:val="none" w:sz="0" w:space="0" w:color="auto"/>
            <w:right w:val="none" w:sz="0" w:space="0" w:color="auto"/>
          </w:divBdr>
        </w:div>
        <w:div w:id="1725136195">
          <w:marLeft w:val="0"/>
          <w:marRight w:val="0"/>
          <w:marTop w:val="0"/>
          <w:marBottom w:val="0"/>
          <w:divBdr>
            <w:top w:val="none" w:sz="0" w:space="0" w:color="auto"/>
            <w:left w:val="none" w:sz="0" w:space="0" w:color="auto"/>
            <w:bottom w:val="none" w:sz="0" w:space="0" w:color="auto"/>
            <w:right w:val="none" w:sz="0" w:space="0" w:color="auto"/>
          </w:divBdr>
        </w:div>
        <w:div w:id="1725136196">
          <w:marLeft w:val="0"/>
          <w:marRight w:val="0"/>
          <w:marTop w:val="0"/>
          <w:marBottom w:val="0"/>
          <w:divBdr>
            <w:top w:val="none" w:sz="0" w:space="0" w:color="auto"/>
            <w:left w:val="none" w:sz="0" w:space="0" w:color="auto"/>
            <w:bottom w:val="none" w:sz="0" w:space="0" w:color="auto"/>
            <w:right w:val="none" w:sz="0" w:space="0" w:color="auto"/>
          </w:divBdr>
        </w:div>
        <w:div w:id="1725136199">
          <w:marLeft w:val="0"/>
          <w:marRight w:val="0"/>
          <w:marTop w:val="0"/>
          <w:marBottom w:val="0"/>
          <w:divBdr>
            <w:top w:val="none" w:sz="0" w:space="0" w:color="auto"/>
            <w:left w:val="none" w:sz="0" w:space="0" w:color="auto"/>
            <w:bottom w:val="none" w:sz="0" w:space="0" w:color="auto"/>
            <w:right w:val="none" w:sz="0" w:space="0" w:color="auto"/>
          </w:divBdr>
        </w:div>
        <w:div w:id="1725136203">
          <w:marLeft w:val="0"/>
          <w:marRight w:val="0"/>
          <w:marTop w:val="0"/>
          <w:marBottom w:val="0"/>
          <w:divBdr>
            <w:top w:val="none" w:sz="0" w:space="0" w:color="auto"/>
            <w:left w:val="none" w:sz="0" w:space="0" w:color="auto"/>
            <w:bottom w:val="none" w:sz="0" w:space="0" w:color="auto"/>
            <w:right w:val="none" w:sz="0" w:space="0" w:color="auto"/>
          </w:divBdr>
        </w:div>
        <w:div w:id="1725136207">
          <w:marLeft w:val="0"/>
          <w:marRight w:val="0"/>
          <w:marTop w:val="0"/>
          <w:marBottom w:val="0"/>
          <w:divBdr>
            <w:top w:val="none" w:sz="0" w:space="0" w:color="auto"/>
            <w:left w:val="none" w:sz="0" w:space="0" w:color="auto"/>
            <w:bottom w:val="none" w:sz="0" w:space="0" w:color="auto"/>
            <w:right w:val="none" w:sz="0" w:space="0" w:color="auto"/>
          </w:divBdr>
        </w:div>
        <w:div w:id="1725136212">
          <w:marLeft w:val="0"/>
          <w:marRight w:val="0"/>
          <w:marTop w:val="0"/>
          <w:marBottom w:val="0"/>
          <w:divBdr>
            <w:top w:val="none" w:sz="0" w:space="0" w:color="auto"/>
            <w:left w:val="none" w:sz="0" w:space="0" w:color="auto"/>
            <w:bottom w:val="none" w:sz="0" w:space="0" w:color="auto"/>
            <w:right w:val="none" w:sz="0" w:space="0" w:color="auto"/>
          </w:divBdr>
        </w:div>
        <w:div w:id="1725136215">
          <w:marLeft w:val="0"/>
          <w:marRight w:val="0"/>
          <w:marTop w:val="0"/>
          <w:marBottom w:val="0"/>
          <w:divBdr>
            <w:top w:val="none" w:sz="0" w:space="0" w:color="auto"/>
            <w:left w:val="none" w:sz="0" w:space="0" w:color="auto"/>
            <w:bottom w:val="none" w:sz="0" w:space="0" w:color="auto"/>
            <w:right w:val="none" w:sz="0" w:space="0" w:color="auto"/>
          </w:divBdr>
        </w:div>
        <w:div w:id="1725136216">
          <w:marLeft w:val="0"/>
          <w:marRight w:val="0"/>
          <w:marTop w:val="0"/>
          <w:marBottom w:val="0"/>
          <w:divBdr>
            <w:top w:val="none" w:sz="0" w:space="0" w:color="auto"/>
            <w:left w:val="none" w:sz="0" w:space="0" w:color="auto"/>
            <w:bottom w:val="none" w:sz="0" w:space="0" w:color="auto"/>
            <w:right w:val="none" w:sz="0" w:space="0" w:color="auto"/>
          </w:divBdr>
        </w:div>
        <w:div w:id="1725136220">
          <w:marLeft w:val="0"/>
          <w:marRight w:val="0"/>
          <w:marTop w:val="0"/>
          <w:marBottom w:val="0"/>
          <w:divBdr>
            <w:top w:val="none" w:sz="0" w:space="0" w:color="auto"/>
            <w:left w:val="none" w:sz="0" w:space="0" w:color="auto"/>
            <w:bottom w:val="none" w:sz="0" w:space="0" w:color="auto"/>
            <w:right w:val="none" w:sz="0" w:space="0" w:color="auto"/>
          </w:divBdr>
        </w:div>
        <w:div w:id="1725136229">
          <w:marLeft w:val="0"/>
          <w:marRight w:val="0"/>
          <w:marTop w:val="0"/>
          <w:marBottom w:val="0"/>
          <w:divBdr>
            <w:top w:val="none" w:sz="0" w:space="0" w:color="auto"/>
            <w:left w:val="none" w:sz="0" w:space="0" w:color="auto"/>
            <w:bottom w:val="none" w:sz="0" w:space="0" w:color="auto"/>
            <w:right w:val="none" w:sz="0" w:space="0" w:color="auto"/>
          </w:divBdr>
        </w:div>
        <w:div w:id="1725136233">
          <w:marLeft w:val="0"/>
          <w:marRight w:val="0"/>
          <w:marTop w:val="0"/>
          <w:marBottom w:val="0"/>
          <w:divBdr>
            <w:top w:val="none" w:sz="0" w:space="0" w:color="auto"/>
            <w:left w:val="none" w:sz="0" w:space="0" w:color="auto"/>
            <w:bottom w:val="none" w:sz="0" w:space="0" w:color="auto"/>
            <w:right w:val="none" w:sz="0" w:space="0" w:color="auto"/>
          </w:divBdr>
        </w:div>
        <w:div w:id="1725136240">
          <w:marLeft w:val="0"/>
          <w:marRight w:val="0"/>
          <w:marTop w:val="0"/>
          <w:marBottom w:val="0"/>
          <w:divBdr>
            <w:top w:val="none" w:sz="0" w:space="0" w:color="auto"/>
            <w:left w:val="none" w:sz="0" w:space="0" w:color="auto"/>
            <w:bottom w:val="none" w:sz="0" w:space="0" w:color="auto"/>
            <w:right w:val="none" w:sz="0" w:space="0" w:color="auto"/>
          </w:divBdr>
        </w:div>
        <w:div w:id="1725136253">
          <w:marLeft w:val="0"/>
          <w:marRight w:val="0"/>
          <w:marTop w:val="0"/>
          <w:marBottom w:val="0"/>
          <w:divBdr>
            <w:top w:val="none" w:sz="0" w:space="0" w:color="auto"/>
            <w:left w:val="none" w:sz="0" w:space="0" w:color="auto"/>
            <w:bottom w:val="none" w:sz="0" w:space="0" w:color="auto"/>
            <w:right w:val="none" w:sz="0" w:space="0" w:color="auto"/>
          </w:divBdr>
        </w:div>
        <w:div w:id="1725136256">
          <w:marLeft w:val="0"/>
          <w:marRight w:val="0"/>
          <w:marTop w:val="0"/>
          <w:marBottom w:val="0"/>
          <w:divBdr>
            <w:top w:val="none" w:sz="0" w:space="0" w:color="auto"/>
            <w:left w:val="none" w:sz="0" w:space="0" w:color="auto"/>
            <w:bottom w:val="none" w:sz="0" w:space="0" w:color="auto"/>
            <w:right w:val="none" w:sz="0" w:space="0" w:color="auto"/>
          </w:divBdr>
        </w:div>
        <w:div w:id="1725136258">
          <w:marLeft w:val="0"/>
          <w:marRight w:val="0"/>
          <w:marTop w:val="0"/>
          <w:marBottom w:val="0"/>
          <w:divBdr>
            <w:top w:val="none" w:sz="0" w:space="0" w:color="auto"/>
            <w:left w:val="none" w:sz="0" w:space="0" w:color="auto"/>
            <w:bottom w:val="none" w:sz="0" w:space="0" w:color="auto"/>
            <w:right w:val="none" w:sz="0" w:space="0" w:color="auto"/>
          </w:divBdr>
        </w:div>
        <w:div w:id="1725136260">
          <w:marLeft w:val="0"/>
          <w:marRight w:val="0"/>
          <w:marTop w:val="0"/>
          <w:marBottom w:val="0"/>
          <w:divBdr>
            <w:top w:val="none" w:sz="0" w:space="0" w:color="auto"/>
            <w:left w:val="none" w:sz="0" w:space="0" w:color="auto"/>
            <w:bottom w:val="none" w:sz="0" w:space="0" w:color="auto"/>
            <w:right w:val="none" w:sz="0" w:space="0" w:color="auto"/>
          </w:divBdr>
        </w:div>
      </w:divsChild>
    </w:div>
    <w:div w:id="1725136259">
      <w:marLeft w:val="0"/>
      <w:marRight w:val="0"/>
      <w:marTop w:val="0"/>
      <w:marBottom w:val="0"/>
      <w:divBdr>
        <w:top w:val="none" w:sz="0" w:space="0" w:color="auto"/>
        <w:left w:val="none" w:sz="0" w:space="0" w:color="auto"/>
        <w:bottom w:val="none" w:sz="0" w:space="0" w:color="auto"/>
        <w:right w:val="none" w:sz="0" w:space="0" w:color="auto"/>
      </w:divBdr>
      <w:divsChild>
        <w:div w:id="1725136188">
          <w:marLeft w:val="0"/>
          <w:marRight w:val="0"/>
          <w:marTop w:val="0"/>
          <w:marBottom w:val="0"/>
          <w:divBdr>
            <w:top w:val="none" w:sz="0" w:space="0" w:color="auto"/>
            <w:left w:val="none" w:sz="0" w:space="0" w:color="auto"/>
            <w:bottom w:val="none" w:sz="0" w:space="0" w:color="auto"/>
            <w:right w:val="none" w:sz="0" w:space="0" w:color="auto"/>
          </w:divBdr>
        </w:div>
        <w:div w:id="1725136189">
          <w:marLeft w:val="0"/>
          <w:marRight w:val="0"/>
          <w:marTop w:val="0"/>
          <w:marBottom w:val="0"/>
          <w:divBdr>
            <w:top w:val="none" w:sz="0" w:space="0" w:color="auto"/>
            <w:left w:val="none" w:sz="0" w:space="0" w:color="auto"/>
            <w:bottom w:val="none" w:sz="0" w:space="0" w:color="auto"/>
            <w:right w:val="none" w:sz="0" w:space="0" w:color="auto"/>
          </w:divBdr>
        </w:div>
        <w:div w:id="1725136190">
          <w:marLeft w:val="0"/>
          <w:marRight w:val="0"/>
          <w:marTop w:val="0"/>
          <w:marBottom w:val="0"/>
          <w:divBdr>
            <w:top w:val="none" w:sz="0" w:space="0" w:color="auto"/>
            <w:left w:val="none" w:sz="0" w:space="0" w:color="auto"/>
            <w:bottom w:val="none" w:sz="0" w:space="0" w:color="auto"/>
            <w:right w:val="none" w:sz="0" w:space="0" w:color="auto"/>
          </w:divBdr>
        </w:div>
        <w:div w:id="1725136191">
          <w:marLeft w:val="0"/>
          <w:marRight w:val="0"/>
          <w:marTop w:val="0"/>
          <w:marBottom w:val="0"/>
          <w:divBdr>
            <w:top w:val="none" w:sz="0" w:space="0" w:color="auto"/>
            <w:left w:val="none" w:sz="0" w:space="0" w:color="auto"/>
            <w:bottom w:val="none" w:sz="0" w:space="0" w:color="auto"/>
            <w:right w:val="none" w:sz="0" w:space="0" w:color="auto"/>
          </w:divBdr>
        </w:div>
        <w:div w:id="1725136193">
          <w:marLeft w:val="0"/>
          <w:marRight w:val="0"/>
          <w:marTop w:val="0"/>
          <w:marBottom w:val="0"/>
          <w:divBdr>
            <w:top w:val="none" w:sz="0" w:space="0" w:color="auto"/>
            <w:left w:val="none" w:sz="0" w:space="0" w:color="auto"/>
            <w:bottom w:val="none" w:sz="0" w:space="0" w:color="auto"/>
            <w:right w:val="none" w:sz="0" w:space="0" w:color="auto"/>
          </w:divBdr>
        </w:div>
        <w:div w:id="1725136194">
          <w:marLeft w:val="0"/>
          <w:marRight w:val="0"/>
          <w:marTop w:val="0"/>
          <w:marBottom w:val="0"/>
          <w:divBdr>
            <w:top w:val="none" w:sz="0" w:space="0" w:color="auto"/>
            <w:left w:val="none" w:sz="0" w:space="0" w:color="auto"/>
            <w:bottom w:val="none" w:sz="0" w:space="0" w:color="auto"/>
            <w:right w:val="none" w:sz="0" w:space="0" w:color="auto"/>
          </w:divBdr>
        </w:div>
        <w:div w:id="1725136197">
          <w:marLeft w:val="0"/>
          <w:marRight w:val="0"/>
          <w:marTop w:val="0"/>
          <w:marBottom w:val="0"/>
          <w:divBdr>
            <w:top w:val="none" w:sz="0" w:space="0" w:color="auto"/>
            <w:left w:val="none" w:sz="0" w:space="0" w:color="auto"/>
            <w:bottom w:val="none" w:sz="0" w:space="0" w:color="auto"/>
            <w:right w:val="none" w:sz="0" w:space="0" w:color="auto"/>
          </w:divBdr>
        </w:div>
        <w:div w:id="1725136198">
          <w:marLeft w:val="0"/>
          <w:marRight w:val="0"/>
          <w:marTop w:val="0"/>
          <w:marBottom w:val="0"/>
          <w:divBdr>
            <w:top w:val="none" w:sz="0" w:space="0" w:color="auto"/>
            <w:left w:val="none" w:sz="0" w:space="0" w:color="auto"/>
            <w:bottom w:val="none" w:sz="0" w:space="0" w:color="auto"/>
            <w:right w:val="none" w:sz="0" w:space="0" w:color="auto"/>
          </w:divBdr>
        </w:div>
        <w:div w:id="1725136200">
          <w:marLeft w:val="0"/>
          <w:marRight w:val="0"/>
          <w:marTop w:val="0"/>
          <w:marBottom w:val="0"/>
          <w:divBdr>
            <w:top w:val="none" w:sz="0" w:space="0" w:color="auto"/>
            <w:left w:val="none" w:sz="0" w:space="0" w:color="auto"/>
            <w:bottom w:val="none" w:sz="0" w:space="0" w:color="auto"/>
            <w:right w:val="none" w:sz="0" w:space="0" w:color="auto"/>
          </w:divBdr>
        </w:div>
        <w:div w:id="1725136201">
          <w:marLeft w:val="0"/>
          <w:marRight w:val="0"/>
          <w:marTop w:val="0"/>
          <w:marBottom w:val="0"/>
          <w:divBdr>
            <w:top w:val="none" w:sz="0" w:space="0" w:color="auto"/>
            <w:left w:val="none" w:sz="0" w:space="0" w:color="auto"/>
            <w:bottom w:val="none" w:sz="0" w:space="0" w:color="auto"/>
            <w:right w:val="none" w:sz="0" w:space="0" w:color="auto"/>
          </w:divBdr>
        </w:div>
        <w:div w:id="1725136202">
          <w:marLeft w:val="0"/>
          <w:marRight w:val="0"/>
          <w:marTop w:val="0"/>
          <w:marBottom w:val="0"/>
          <w:divBdr>
            <w:top w:val="none" w:sz="0" w:space="0" w:color="auto"/>
            <w:left w:val="none" w:sz="0" w:space="0" w:color="auto"/>
            <w:bottom w:val="none" w:sz="0" w:space="0" w:color="auto"/>
            <w:right w:val="none" w:sz="0" w:space="0" w:color="auto"/>
          </w:divBdr>
        </w:div>
        <w:div w:id="1725136204">
          <w:marLeft w:val="0"/>
          <w:marRight w:val="0"/>
          <w:marTop w:val="0"/>
          <w:marBottom w:val="0"/>
          <w:divBdr>
            <w:top w:val="none" w:sz="0" w:space="0" w:color="auto"/>
            <w:left w:val="none" w:sz="0" w:space="0" w:color="auto"/>
            <w:bottom w:val="none" w:sz="0" w:space="0" w:color="auto"/>
            <w:right w:val="none" w:sz="0" w:space="0" w:color="auto"/>
          </w:divBdr>
        </w:div>
        <w:div w:id="1725136205">
          <w:marLeft w:val="0"/>
          <w:marRight w:val="0"/>
          <w:marTop w:val="0"/>
          <w:marBottom w:val="0"/>
          <w:divBdr>
            <w:top w:val="none" w:sz="0" w:space="0" w:color="auto"/>
            <w:left w:val="none" w:sz="0" w:space="0" w:color="auto"/>
            <w:bottom w:val="none" w:sz="0" w:space="0" w:color="auto"/>
            <w:right w:val="none" w:sz="0" w:space="0" w:color="auto"/>
          </w:divBdr>
        </w:div>
        <w:div w:id="1725136206">
          <w:marLeft w:val="0"/>
          <w:marRight w:val="0"/>
          <w:marTop w:val="0"/>
          <w:marBottom w:val="0"/>
          <w:divBdr>
            <w:top w:val="none" w:sz="0" w:space="0" w:color="auto"/>
            <w:left w:val="none" w:sz="0" w:space="0" w:color="auto"/>
            <w:bottom w:val="none" w:sz="0" w:space="0" w:color="auto"/>
            <w:right w:val="none" w:sz="0" w:space="0" w:color="auto"/>
          </w:divBdr>
        </w:div>
        <w:div w:id="1725136208">
          <w:marLeft w:val="0"/>
          <w:marRight w:val="0"/>
          <w:marTop w:val="0"/>
          <w:marBottom w:val="0"/>
          <w:divBdr>
            <w:top w:val="none" w:sz="0" w:space="0" w:color="auto"/>
            <w:left w:val="none" w:sz="0" w:space="0" w:color="auto"/>
            <w:bottom w:val="none" w:sz="0" w:space="0" w:color="auto"/>
            <w:right w:val="none" w:sz="0" w:space="0" w:color="auto"/>
          </w:divBdr>
        </w:div>
        <w:div w:id="1725136209">
          <w:marLeft w:val="0"/>
          <w:marRight w:val="0"/>
          <w:marTop w:val="0"/>
          <w:marBottom w:val="0"/>
          <w:divBdr>
            <w:top w:val="none" w:sz="0" w:space="0" w:color="auto"/>
            <w:left w:val="none" w:sz="0" w:space="0" w:color="auto"/>
            <w:bottom w:val="none" w:sz="0" w:space="0" w:color="auto"/>
            <w:right w:val="none" w:sz="0" w:space="0" w:color="auto"/>
          </w:divBdr>
        </w:div>
        <w:div w:id="1725136210">
          <w:marLeft w:val="0"/>
          <w:marRight w:val="0"/>
          <w:marTop w:val="0"/>
          <w:marBottom w:val="0"/>
          <w:divBdr>
            <w:top w:val="none" w:sz="0" w:space="0" w:color="auto"/>
            <w:left w:val="none" w:sz="0" w:space="0" w:color="auto"/>
            <w:bottom w:val="none" w:sz="0" w:space="0" w:color="auto"/>
            <w:right w:val="none" w:sz="0" w:space="0" w:color="auto"/>
          </w:divBdr>
        </w:div>
        <w:div w:id="1725136211">
          <w:marLeft w:val="0"/>
          <w:marRight w:val="0"/>
          <w:marTop w:val="0"/>
          <w:marBottom w:val="0"/>
          <w:divBdr>
            <w:top w:val="none" w:sz="0" w:space="0" w:color="auto"/>
            <w:left w:val="none" w:sz="0" w:space="0" w:color="auto"/>
            <w:bottom w:val="none" w:sz="0" w:space="0" w:color="auto"/>
            <w:right w:val="none" w:sz="0" w:space="0" w:color="auto"/>
          </w:divBdr>
        </w:div>
        <w:div w:id="1725136213">
          <w:marLeft w:val="0"/>
          <w:marRight w:val="0"/>
          <w:marTop w:val="0"/>
          <w:marBottom w:val="0"/>
          <w:divBdr>
            <w:top w:val="none" w:sz="0" w:space="0" w:color="auto"/>
            <w:left w:val="none" w:sz="0" w:space="0" w:color="auto"/>
            <w:bottom w:val="none" w:sz="0" w:space="0" w:color="auto"/>
            <w:right w:val="none" w:sz="0" w:space="0" w:color="auto"/>
          </w:divBdr>
        </w:div>
        <w:div w:id="1725136214">
          <w:marLeft w:val="0"/>
          <w:marRight w:val="0"/>
          <w:marTop w:val="0"/>
          <w:marBottom w:val="0"/>
          <w:divBdr>
            <w:top w:val="none" w:sz="0" w:space="0" w:color="auto"/>
            <w:left w:val="none" w:sz="0" w:space="0" w:color="auto"/>
            <w:bottom w:val="none" w:sz="0" w:space="0" w:color="auto"/>
            <w:right w:val="none" w:sz="0" w:space="0" w:color="auto"/>
          </w:divBdr>
        </w:div>
        <w:div w:id="1725136218">
          <w:marLeft w:val="0"/>
          <w:marRight w:val="0"/>
          <w:marTop w:val="0"/>
          <w:marBottom w:val="0"/>
          <w:divBdr>
            <w:top w:val="none" w:sz="0" w:space="0" w:color="auto"/>
            <w:left w:val="none" w:sz="0" w:space="0" w:color="auto"/>
            <w:bottom w:val="none" w:sz="0" w:space="0" w:color="auto"/>
            <w:right w:val="none" w:sz="0" w:space="0" w:color="auto"/>
          </w:divBdr>
        </w:div>
        <w:div w:id="1725136219">
          <w:marLeft w:val="0"/>
          <w:marRight w:val="0"/>
          <w:marTop w:val="0"/>
          <w:marBottom w:val="0"/>
          <w:divBdr>
            <w:top w:val="none" w:sz="0" w:space="0" w:color="auto"/>
            <w:left w:val="none" w:sz="0" w:space="0" w:color="auto"/>
            <w:bottom w:val="none" w:sz="0" w:space="0" w:color="auto"/>
            <w:right w:val="none" w:sz="0" w:space="0" w:color="auto"/>
          </w:divBdr>
        </w:div>
        <w:div w:id="1725136221">
          <w:marLeft w:val="0"/>
          <w:marRight w:val="0"/>
          <w:marTop w:val="0"/>
          <w:marBottom w:val="0"/>
          <w:divBdr>
            <w:top w:val="none" w:sz="0" w:space="0" w:color="auto"/>
            <w:left w:val="none" w:sz="0" w:space="0" w:color="auto"/>
            <w:bottom w:val="none" w:sz="0" w:space="0" w:color="auto"/>
            <w:right w:val="none" w:sz="0" w:space="0" w:color="auto"/>
          </w:divBdr>
        </w:div>
        <w:div w:id="1725136222">
          <w:marLeft w:val="0"/>
          <w:marRight w:val="0"/>
          <w:marTop w:val="0"/>
          <w:marBottom w:val="0"/>
          <w:divBdr>
            <w:top w:val="none" w:sz="0" w:space="0" w:color="auto"/>
            <w:left w:val="none" w:sz="0" w:space="0" w:color="auto"/>
            <w:bottom w:val="none" w:sz="0" w:space="0" w:color="auto"/>
            <w:right w:val="none" w:sz="0" w:space="0" w:color="auto"/>
          </w:divBdr>
        </w:div>
        <w:div w:id="1725136223">
          <w:marLeft w:val="0"/>
          <w:marRight w:val="0"/>
          <w:marTop w:val="0"/>
          <w:marBottom w:val="0"/>
          <w:divBdr>
            <w:top w:val="none" w:sz="0" w:space="0" w:color="auto"/>
            <w:left w:val="none" w:sz="0" w:space="0" w:color="auto"/>
            <w:bottom w:val="none" w:sz="0" w:space="0" w:color="auto"/>
            <w:right w:val="none" w:sz="0" w:space="0" w:color="auto"/>
          </w:divBdr>
        </w:div>
        <w:div w:id="1725136224">
          <w:marLeft w:val="0"/>
          <w:marRight w:val="0"/>
          <w:marTop w:val="0"/>
          <w:marBottom w:val="0"/>
          <w:divBdr>
            <w:top w:val="none" w:sz="0" w:space="0" w:color="auto"/>
            <w:left w:val="none" w:sz="0" w:space="0" w:color="auto"/>
            <w:bottom w:val="none" w:sz="0" w:space="0" w:color="auto"/>
            <w:right w:val="none" w:sz="0" w:space="0" w:color="auto"/>
          </w:divBdr>
        </w:div>
        <w:div w:id="1725136225">
          <w:marLeft w:val="0"/>
          <w:marRight w:val="0"/>
          <w:marTop w:val="0"/>
          <w:marBottom w:val="0"/>
          <w:divBdr>
            <w:top w:val="none" w:sz="0" w:space="0" w:color="auto"/>
            <w:left w:val="none" w:sz="0" w:space="0" w:color="auto"/>
            <w:bottom w:val="none" w:sz="0" w:space="0" w:color="auto"/>
            <w:right w:val="none" w:sz="0" w:space="0" w:color="auto"/>
          </w:divBdr>
        </w:div>
        <w:div w:id="1725136226">
          <w:marLeft w:val="0"/>
          <w:marRight w:val="0"/>
          <w:marTop w:val="0"/>
          <w:marBottom w:val="0"/>
          <w:divBdr>
            <w:top w:val="none" w:sz="0" w:space="0" w:color="auto"/>
            <w:left w:val="none" w:sz="0" w:space="0" w:color="auto"/>
            <w:bottom w:val="none" w:sz="0" w:space="0" w:color="auto"/>
            <w:right w:val="none" w:sz="0" w:space="0" w:color="auto"/>
          </w:divBdr>
        </w:div>
        <w:div w:id="1725136227">
          <w:marLeft w:val="0"/>
          <w:marRight w:val="0"/>
          <w:marTop w:val="0"/>
          <w:marBottom w:val="0"/>
          <w:divBdr>
            <w:top w:val="none" w:sz="0" w:space="0" w:color="auto"/>
            <w:left w:val="none" w:sz="0" w:space="0" w:color="auto"/>
            <w:bottom w:val="none" w:sz="0" w:space="0" w:color="auto"/>
            <w:right w:val="none" w:sz="0" w:space="0" w:color="auto"/>
          </w:divBdr>
        </w:div>
        <w:div w:id="1725136228">
          <w:marLeft w:val="0"/>
          <w:marRight w:val="0"/>
          <w:marTop w:val="0"/>
          <w:marBottom w:val="0"/>
          <w:divBdr>
            <w:top w:val="none" w:sz="0" w:space="0" w:color="auto"/>
            <w:left w:val="none" w:sz="0" w:space="0" w:color="auto"/>
            <w:bottom w:val="none" w:sz="0" w:space="0" w:color="auto"/>
            <w:right w:val="none" w:sz="0" w:space="0" w:color="auto"/>
          </w:divBdr>
        </w:div>
        <w:div w:id="1725136230">
          <w:marLeft w:val="0"/>
          <w:marRight w:val="0"/>
          <w:marTop w:val="0"/>
          <w:marBottom w:val="0"/>
          <w:divBdr>
            <w:top w:val="none" w:sz="0" w:space="0" w:color="auto"/>
            <w:left w:val="none" w:sz="0" w:space="0" w:color="auto"/>
            <w:bottom w:val="none" w:sz="0" w:space="0" w:color="auto"/>
            <w:right w:val="none" w:sz="0" w:space="0" w:color="auto"/>
          </w:divBdr>
        </w:div>
        <w:div w:id="1725136231">
          <w:marLeft w:val="0"/>
          <w:marRight w:val="0"/>
          <w:marTop w:val="0"/>
          <w:marBottom w:val="0"/>
          <w:divBdr>
            <w:top w:val="none" w:sz="0" w:space="0" w:color="auto"/>
            <w:left w:val="none" w:sz="0" w:space="0" w:color="auto"/>
            <w:bottom w:val="none" w:sz="0" w:space="0" w:color="auto"/>
            <w:right w:val="none" w:sz="0" w:space="0" w:color="auto"/>
          </w:divBdr>
        </w:div>
        <w:div w:id="1725136232">
          <w:marLeft w:val="0"/>
          <w:marRight w:val="0"/>
          <w:marTop w:val="0"/>
          <w:marBottom w:val="0"/>
          <w:divBdr>
            <w:top w:val="none" w:sz="0" w:space="0" w:color="auto"/>
            <w:left w:val="none" w:sz="0" w:space="0" w:color="auto"/>
            <w:bottom w:val="none" w:sz="0" w:space="0" w:color="auto"/>
            <w:right w:val="none" w:sz="0" w:space="0" w:color="auto"/>
          </w:divBdr>
        </w:div>
        <w:div w:id="1725136234">
          <w:marLeft w:val="0"/>
          <w:marRight w:val="0"/>
          <w:marTop w:val="0"/>
          <w:marBottom w:val="0"/>
          <w:divBdr>
            <w:top w:val="none" w:sz="0" w:space="0" w:color="auto"/>
            <w:left w:val="none" w:sz="0" w:space="0" w:color="auto"/>
            <w:bottom w:val="none" w:sz="0" w:space="0" w:color="auto"/>
            <w:right w:val="none" w:sz="0" w:space="0" w:color="auto"/>
          </w:divBdr>
        </w:div>
        <w:div w:id="1725136235">
          <w:marLeft w:val="0"/>
          <w:marRight w:val="0"/>
          <w:marTop w:val="0"/>
          <w:marBottom w:val="0"/>
          <w:divBdr>
            <w:top w:val="none" w:sz="0" w:space="0" w:color="auto"/>
            <w:left w:val="none" w:sz="0" w:space="0" w:color="auto"/>
            <w:bottom w:val="none" w:sz="0" w:space="0" w:color="auto"/>
            <w:right w:val="none" w:sz="0" w:space="0" w:color="auto"/>
          </w:divBdr>
        </w:div>
        <w:div w:id="1725136236">
          <w:marLeft w:val="0"/>
          <w:marRight w:val="0"/>
          <w:marTop w:val="0"/>
          <w:marBottom w:val="0"/>
          <w:divBdr>
            <w:top w:val="none" w:sz="0" w:space="0" w:color="auto"/>
            <w:left w:val="none" w:sz="0" w:space="0" w:color="auto"/>
            <w:bottom w:val="none" w:sz="0" w:space="0" w:color="auto"/>
            <w:right w:val="none" w:sz="0" w:space="0" w:color="auto"/>
          </w:divBdr>
        </w:div>
        <w:div w:id="1725136237">
          <w:marLeft w:val="0"/>
          <w:marRight w:val="0"/>
          <w:marTop w:val="0"/>
          <w:marBottom w:val="0"/>
          <w:divBdr>
            <w:top w:val="none" w:sz="0" w:space="0" w:color="auto"/>
            <w:left w:val="none" w:sz="0" w:space="0" w:color="auto"/>
            <w:bottom w:val="none" w:sz="0" w:space="0" w:color="auto"/>
            <w:right w:val="none" w:sz="0" w:space="0" w:color="auto"/>
          </w:divBdr>
        </w:div>
        <w:div w:id="1725136239">
          <w:marLeft w:val="0"/>
          <w:marRight w:val="0"/>
          <w:marTop w:val="0"/>
          <w:marBottom w:val="0"/>
          <w:divBdr>
            <w:top w:val="none" w:sz="0" w:space="0" w:color="auto"/>
            <w:left w:val="none" w:sz="0" w:space="0" w:color="auto"/>
            <w:bottom w:val="none" w:sz="0" w:space="0" w:color="auto"/>
            <w:right w:val="none" w:sz="0" w:space="0" w:color="auto"/>
          </w:divBdr>
        </w:div>
        <w:div w:id="1725136241">
          <w:marLeft w:val="0"/>
          <w:marRight w:val="0"/>
          <w:marTop w:val="0"/>
          <w:marBottom w:val="0"/>
          <w:divBdr>
            <w:top w:val="none" w:sz="0" w:space="0" w:color="auto"/>
            <w:left w:val="none" w:sz="0" w:space="0" w:color="auto"/>
            <w:bottom w:val="none" w:sz="0" w:space="0" w:color="auto"/>
            <w:right w:val="none" w:sz="0" w:space="0" w:color="auto"/>
          </w:divBdr>
        </w:div>
        <w:div w:id="1725136242">
          <w:marLeft w:val="0"/>
          <w:marRight w:val="0"/>
          <w:marTop w:val="0"/>
          <w:marBottom w:val="0"/>
          <w:divBdr>
            <w:top w:val="none" w:sz="0" w:space="0" w:color="auto"/>
            <w:left w:val="none" w:sz="0" w:space="0" w:color="auto"/>
            <w:bottom w:val="none" w:sz="0" w:space="0" w:color="auto"/>
            <w:right w:val="none" w:sz="0" w:space="0" w:color="auto"/>
          </w:divBdr>
        </w:div>
        <w:div w:id="1725136243">
          <w:marLeft w:val="0"/>
          <w:marRight w:val="0"/>
          <w:marTop w:val="0"/>
          <w:marBottom w:val="0"/>
          <w:divBdr>
            <w:top w:val="none" w:sz="0" w:space="0" w:color="auto"/>
            <w:left w:val="none" w:sz="0" w:space="0" w:color="auto"/>
            <w:bottom w:val="none" w:sz="0" w:space="0" w:color="auto"/>
            <w:right w:val="none" w:sz="0" w:space="0" w:color="auto"/>
          </w:divBdr>
        </w:div>
        <w:div w:id="1725136244">
          <w:marLeft w:val="0"/>
          <w:marRight w:val="0"/>
          <w:marTop w:val="0"/>
          <w:marBottom w:val="0"/>
          <w:divBdr>
            <w:top w:val="none" w:sz="0" w:space="0" w:color="auto"/>
            <w:left w:val="none" w:sz="0" w:space="0" w:color="auto"/>
            <w:bottom w:val="none" w:sz="0" w:space="0" w:color="auto"/>
            <w:right w:val="none" w:sz="0" w:space="0" w:color="auto"/>
          </w:divBdr>
        </w:div>
        <w:div w:id="1725136245">
          <w:marLeft w:val="0"/>
          <w:marRight w:val="0"/>
          <w:marTop w:val="0"/>
          <w:marBottom w:val="0"/>
          <w:divBdr>
            <w:top w:val="none" w:sz="0" w:space="0" w:color="auto"/>
            <w:left w:val="none" w:sz="0" w:space="0" w:color="auto"/>
            <w:bottom w:val="none" w:sz="0" w:space="0" w:color="auto"/>
            <w:right w:val="none" w:sz="0" w:space="0" w:color="auto"/>
          </w:divBdr>
        </w:div>
        <w:div w:id="1725136246">
          <w:marLeft w:val="0"/>
          <w:marRight w:val="0"/>
          <w:marTop w:val="0"/>
          <w:marBottom w:val="0"/>
          <w:divBdr>
            <w:top w:val="none" w:sz="0" w:space="0" w:color="auto"/>
            <w:left w:val="none" w:sz="0" w:space="0" w:color="auto"/>
            <w:bottom w:val="none" w:sz="0" w:space="0" w:color="auto"/>
            <w:right w:val="none" w:sz="0" w:space="0" w:color="auto"/>
          </w:divBdr>
        </w:div>
        <w:div w:id="1725136247">
          <w:marLeft w:val="0"/>
          <w:marRight w:val="0"/>
          <w:marTop w:val="0"/>
          <w:marBottom w:val="0"/>
          <w:divBdr>
            <w:top w:val="none" w:sz="0" w:space="0" w:color="auto"/>
            <w:left w:val="none" w:sz="0" w:space="0" w:color="auto"/>
            <w:bottom w:val="none" w:sz="0" w:space="0" w:color="auto"/>
            <w:right w:val="none" w:sz="0" w:space="0" w:color="auto"/>
          </w:divBdr>
        </w:div>
        <w:div w:id="1725136248">
          <w:marLeft w:val="0"/>
          <w:marRight w:val="0"/>
          <w:marTop w:val="0"/>
          <w:marBottom w:val="0"/>
          <w:divBdr>
            <w:top w:val="none" w:sz="0" w:space="0" w:color="auto"/>
            <w:left w:val="none" w:sz="0" w:space="0" w:color="auto"/>
            <w:bottom w:val="none" w:sz="0" w:space="0" w:color="auto"/>
            <w:right w:val="none" w:sz="0" w:space="0" w:color="auto"/>
          </w:divBdr>
        </w:div>
        <w:div w:id="1725136249">
          <w:marLeft w:val="0"/>
          <w:marRight w:val="0"/>
          <w:marTop w:val="0"/>
          <w:marBottom w:val="0"/>
          <w:divBdr>
            <w:top w:val="none" w:sz="0" w:space="0" w:color="auto"/>
            <w:left w:val="none" w:sz="0" w:space="0" w:color="auto"/>
            <w:bottom w:val="none" w:sz="0" w:space="0" w:color="auto"/>
            <w:right w:val="none" w:sz="0" w:space="0" w:color="auto"/>
          </w:divBdr>
        </w:div>
        <w:div w:id="1725136250">
          <w:marLeft w:val="0"/>
          <w:marRight w:val="0"/>
          <w:marTop w:val="0"/>
          <w:marBottom w:val="0"/>
          <w:divBdr>
            <w:top w:val="none" w:sz="0" w:space="0" w:color="auto"/>
            <w:left w:val="none" w:sz="0" w:space="0" w:color="auto"/>
            <w:bottom w:val="none" w:sz="0" w:space="0" w:color="auto"/>
            <w:right w:val="none" w:sz="0" w:space="0" w:color="auto"/>
          </w:divBdr>
        </w:div>
        <w:div w:id="1725136251">
          <w:marLeft w:val="0"/>
          <w:marRight w:val="0"/>
          <w:marTop w:val="0"/>
          <w:marBottom w:val="0"/>
          <w:divBdr>
            <w:top w:val="none" w:sz="0" w:space="0" w:color="auto"/>
            <w:left w:val="none" w:sz="0" w:space="0" w:color="auto"/>
            <w:bottom w:val="none" w:sz="0" w:space="0" w:color="auto"/>
            <w:right w:val="none" w:sz="0" w:space="0" w:color="auto"/>
          </w:divBdr>
        </w:div>
        <w:div w:id="1725136252">
          <w:marLeft w:val="0"/>
          <w:marRight w:val="0"/>
          <w:marTop w:val="0"/>
          <w:marBottom w:val="0"/>
          <w:divBdr>
            <w:top w:val="none" w:sz="0" w:space="0" w:color="auto"/>
            <w:left w:val="none" w:sz="0" w:space="0" w:color="auto"/>
            <w:bottom w:val="none" w:sz="0" w:space="0" w:color="auto"/>
            <w:right w:val="none" w:sz="0" w:space="0" w:color="auto"/>
          </w:divBdr>
        </w:div>
        <w:div w:id="1725136254">
          <w:marLeft w:val="0"/>
          <w:marRight w:val="0"/>
          <w:marTop w:val="0"/>
          <w:marBottom w:val="0"/>
          <w:divBdr>
            <w:top w:val="none" w:sz="0" w:space="0" w:color="auto"/>
            <w:left w:val="none" w:sz="0" w:space="0" w:color="auto"/>
            <w:bottom w:val="none" w:sz="0" w:space="0" w:color="auto"/>
            <w:right w:val="none" w:sz="0" w:space="0" w:color="auto"/>
          </w:divBdr>
        </w:div>
        <w:div w:id="1725136255">
          <w:marLeft w:val="0"/>
          <w:marRight w:val="0"/>
          <w:marTop w:val="0"/>
          <w:marBottom w:val="0"/>
          <w:divBdr>
            <w:top w:val="none" w:sz="0" w:space="0" w:color="auto"/>
            <w:left w:val="none" w:sz="0" w:space="0" w:color="auto"/>
            <w:bottom w:val="none" w:sz="0" w:space="0" w:color="auto"/>
            <w:right w:val="none" w:sz="0" w:space="0" w:color="auto"/>
          </w:divBdr>
        </w:div>
        <w:div w:id="172513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partnership.com/provider/ESP.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sspartnership.com/pdf/MBHP%20ESP%20Directory%209-4-14%20FIN.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eohhs/gov/commissions-and-initiatives/caring-togeth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bhaccess.com/" TargetMode="External"/><Relationship Id="rId4" Type="http://schemas.openxmlformats.org/officeDocument/2006/relationships/webSettings" Target="webSettings.xml"/><Relationship Id="rId9" Type="http://schemas.openxmlformats.org/officeDocument/2006/relationships/hyperlink" Target="http://www.mass.gov/eohhs/gov/commissions-and-initiatives/cbh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System of Care Tip Sheet:                                                                              Children’s Behavioral Health Initiative and Caring Together</vt:lpstr>
    </vt:vector>
  </TitlesOfParts>
  <Company>Hewlett-Packard</Company>
  <LinksUpToDate>false</LinksUpToDate>
  <CharactersWithSpaces>8819</CharactersWithSpaces>
  <SharedDoc>false</SharedDoc>
  <HLinks>
    <vt:vector size="30" baseType="variant">
      <vt:variant>
        <vt:i4>3211371</vt:i4>
      </vt:variant>
      <vt:variant>
        <vt:i4>12</vt:i4>
      </vt:variant>
      <vt:variant>
        <vt:i4>0</vt:i4>
      </vt:variant>
      <vt:variant>
        <vt:i4>5</vt:i4>
      </vt:variant>
      <vt:variant>
        <vt:lpwstr>http://www.mass.gov/eohhs/gov/commissions-and-initiatives/caring-together/</vt:lpwstr>
      </vt:variant>
      <vt:variant>
        <vt:lpwstr/>
      </vt:variant>
      <vt:variant>
        <vt:i4>3866658</vt:i4>
      </vt:variant>
      <vt:variant>
        <vt:i4>9</vt:i4>
      </vt:variant>
      <vt:variant>
        <vt:i4>0</vt:i4>
      </vt:variant>
      <vt:variant>
        <vt:i4>5</vt:i4>
      </vt:variant>
      <vt:variant>
        <vt:lpwstr>http://www.mabhaccess.com/</vt:lpwstr>
      </vt:variant>
      <vt:variant>
        <vt:lpwstr/>
      </vt:variant>
      <vt:variant>
        <vt:i4>7864354</vt:i4>
      </vt:variant>
      <vt:variant>
        <vt:i4>6</vt:i4>
      </vt:variant>
      <vt:variant>
        <vt:i4>0</vt:i4>
      </vt:variant>
      <vt:variant>
        <vt:i4>5</vt:i4>
      </vt:variant>
      <vt:variant>
        <vt:lpwstr>http://www.mass.gov/eohhs/gov/commissions-and-initiatives/cbhi/</vt:lpwstr>
      </vt:variant>
      <vt:variant>
        <vt:lpwstr/>
      </vt:variant>
      <vt:variant>
        <vt:i4>4718660</vt:i4>
      </vt:variant>
      <vt:variant>
        <vt:i4>3</vt:i4>
      </vt:variant>
      <vt:variant>
        <vt:i4>0</vt:i4>
      </vt:variant>
      <vt:variant>
        <vt:i4>5</vt:i4>
      </vt:variant>
      <vt:variant>
        <vt:lpwstr>https://www.masspartnership.com/provider/ESP.aspx</vt:lpwstr>
      </vt:variant>
      <vt:variant>
        <vt:lpwstr/>
      </vt:variant>
      <vt:variant>
        <vt:i4>5111888</vt:i4>
      </vt:variant>
      <vt:variant>
        <vt:i4>0</vt:i4>
      </vt:variant>
      <vt:variant>
        <vt:i4>0</vt:i4>
      </vt:variant>
      <vt:variant>
        <vt:i4>5</vt:i4>
      </vt:variant>
      <vt:variant>
        <vt:lpwstr>https://www.masspartnership.com/pdf/MBHP ESP Directory 9-4-14 FIN.pdf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 Care Tip Sheet:                                                                              Children’s Behavioral Health Initiative and Caring Together</dc:title>
  <dc:subject/>
  <dc:creator>Tara</dc:creator>
  <cp:keywords/>
  <cp:lastModifiedBy>Lam, Vivian</cp:lastModifiedBy>
  <cp:revision>2</cp:revision>
  <cp:lastPrinted>2015-06-10T17:08:00Z</cp:lastPrinted>
  <dcterms:created xsi:type="dcterms:W3CDTF">2021-01-20T19:10:00Z</dcterms:created>
  <dcterms:modified xsi:type="dcterms:W3CDTF">2021-01-20T19:10:00Z</dcterms:modified>
</cp:coreProperties>
</file>