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FE91" w14:textId="60041067" w:rsidR="00BA210C" w:rsidRDefault="00000000">
      <w:pPr>
        <w:pStyle w:val="Heading1"/>
      </w:pPr>
      <w:r>
        <w:t>Transitions from Acute Care to Post-Acute Care (TACPAC)</w:t>
      </w:r>
      <w:r w:rsidR="004E5CD8">
        <w:t xml:space="preserve"> Task Force</w:t>
      </w:r>
    </w:p>
    <w:p w14:paraId="356AD1A4" w14:textId="77777777" w:rsidR="004E5CD8" w:rsidRDefault="004E5CD8"/>
    <w:p w14:paraId="7EFC538D" w14:textId="5B21A95A" w:rsidR="004E5CD8" w:rsidRDefault="004E5CD8">
      <w:r>
        <w:t>MHA – Massachusetts Health &amp; Hospital Association</w:t>
      </w:r>
    </w:p>
    <w:p w14:paraId="6F965880" w14:textId="4A23C72B" w:rsidR="00BA210C" w:rsidRDefault="00000000">
      <w:r>
        <w:t xml:space="preserve">February 5, </w:t>
      </w:r>
      <w:proofErr w:type="gramStart"/>
      <w:r>
        <w:t>2025</w:t>
      </w:r>
      <w:proofErr w:type="gramEnd"/>
      <w:r>
        <w:t xml:space="preserve"> | 10:30am - 12pm</w:t>
      </w:r>
    </w:p>
    <w:p w14:paraId="75CE0A74" w14:textId="77777777" w:rsidR="00BA210C" w:rsidRDefault="00000000">
      <w:r>
        <w:br w:type="page"/>
      </w:r>
    </w:p>
    <w:p w14:paraId="05E3A33E" w14:textId="77777777" w:rsidR="00BA210C" w:rsidRDefault="00000000">
      <w:pPr>
        <w:pStyle w:val="Heading1"/>
      </w:pPr>
      <w:r>
        <w:lastRenderedPageBreak/>
        <w:t>Recognizing the Issue</w:t>
      </w:r>
    </w:p>
    <w:p w14:paraId="6D3213CA" w14:textId="77777777" w:rsidR="002B15C3" w:rsidRDefault="002B15C3" w:rsidP="002B15C3">
      <w:r>
        <w:t>MHA – Massachusetts Health &amp; Hospital Association</w:t>
      </w:r>
    </w:p>
    <w:p w14:paraId="1115C2FC" w14:textId="44F7B045" w:rsidR="00BA210C" w:rsidRDefault="00BA210C"/>
    <w:p w14:paraId="4771483D" w14:textId="77777777" w:rsidR="002B15C3" w:rsidRDefault="002B15C3"/>
    <w:p w14:paraId="4AEECB6D" w14:textId="275A765E" w:rsidR="002B15C3" w:rsidRDefault="002B15C3" w:rsidP="002B15C3">
      <w:pPr>
        <w:pStyle w:val="Heading1"/>
      </w:pPr>
      <w:r>
        <w:t>What is a Stuck Patient?</w:t>
      </w:r>
    </w:p>
    <w:p w14:paraId="45FEE37F" w14:textId="5FF5A61A" w:rsidR="002B15C3" w:rsidRDefault="002B15C3" w:rsidP="002B15C3">
      <w:r>
        <w:t>[Article headlines highlighting issue of “stuck” patients in hospitals]</w:t>
      </w:r>
    </w:p>
    <w:p w14:paraId="4290E004" w14:textId="77777777" w:rsidR="002B15C3" w:rsidRDefault="002B15C3"/>
    <w:p w14:paraId="7AF73B03" w14:textId="77777777" w:rsidR="002B15C3" w:rsidRDefault="002B15C3"/>
    <w:p w14:paraId="065FE17F" w14:textId="6A079934" w:rsidR="002B15C3" w:rsidRDefault="002B15C3" w:rsidP="002B15C3">
      <w:pPr>
        <w:pStyle w:val="Heading1"/>
      </w:pPr>
      <w:r>
        <w:t>Wh</w:t>
      </w:r>
      <w:r>
        <w:t xml:space="preserve">y </w:t>
      </w:r>
      <w:r>
        <w:t>a</w:t>
      </w:r>
      <w:r>
        <w:t xml:space="preserve">re </w:t>
      </w:r>
      <w:r>
        <w:t>Patient</w:t>
      </w:r>
      <w:r>
        <w:t>s Stuck?</w:t>
      </w:r>
    </w:p>
    <w:p w14:paraId="5A556B78" w14:textId="77777777" w:rsidR="002B15C3" w:rsidRPr="002B15C3" w:rsidRDefault="002B15C3" w:rsidP="002B15C3">
      <w:r w:rsidRPr="002B15C3">
        <w:t xml:space="preserve">On any given day, 2,000+ patients are “stuck” in Massachusetts hospital beds because they cannot access the post-acute care placement they need. </w:t>
      </w:r>
    </w:p>
    <w:p w14:paraId="1A08CAEA" w14:textId="77777777" w:rsidR="002B15C3" w:rsidRPr="002B15C3" w:rsidRDefault="002B15C3" w:rsidP="002B15C3"/>
    <w:p w14:paraId="5E5D3132" w14:textId="77777777" w:rsidR="002B15C3" w:rsidRPr="002B15C3" w:rsidRDefault="002B15C3" w:rsidP="002B15C3">
      <w:r w:rsidRPr="002B15C3">
        <w:t>Consequences:</w:t>
      </w:r>
    </w:p>
    <w:p w14:paraId="3835423A" w14:textId="77777777" w:rsidR="002B15C3" w:rsidRPr="002B15C3" w:rsidRDefault="002B15C3" w:rsidP="002B15C3">
      <w:pPr>
        <w:pStyle w:val="ListParagraph"/>
        <w:numPr>
          <w:ilvl w:val="0"/>
          <w:numId w:val="10"/>
        </w:numPr>
      </w:pPr>
      <w:r w:rsidRPr="002B15C3">
        <w:t>The patient does not get the specialized care they need.</w:t>
      </w:r>
    </w:p>
    <w:p w14:paraId="6E3A7698" w14:textId="77777777" w:rsidR="002B15C3" w:rsidRPr="002B15C3" w:rsidRDefault="002B15C3" w:rsidP="002B15C3">
      <w:pPr>
        <w:pStyle w:val="ListParagraph"/>
        <w:numPr>
          <w:ilvl w:val="0"/>
          <w:numId w:val="10"/>
        </w:numPr>
      </w:pPr>
      <w:r w:rsidRPr="002B15C3">
        <w:t>Acute care beds are tied up for other patients in need, worsening wait times and access challenges.</w:t>
      </w:r>
    </w:p>
    <w:p w14:paraId="53E4A904" w14:textId="77777777" w:rsidR="002B15C3" w:rsidRPr="002B15C3" w:rsidRDefault="002B15C3" w:rsidP="002B15C3">
      <w:pPr>
        <w:pStyle w:val="ListParagraph"/>
        <w:numPr>
          <w:ilvl w:val="0"/>
          <w:numId w:val="10"/>
        </w:numPr>
      </w:pPr>
      <w:r w:rsidRPr="002B15C3">
        <w:t>Massachusetts hospitals are devoting more than $400 million annually to care for patients who are occupying beds while awaiting placement at the next level of care.</w:t>
      </w:r>
    </w:p>
    <w:p w14:paraId="0634EBC7" w14:textId="77777777" w:rsidR="002B15C3" w:rsidRDefault="002B15C3" w:rsidP="002B15C3"/>
    <w:p w14:paraId="7D5CCC5A" w14:textId="22177295" w:rsidR="002B15C3" w:rsidRDefault="002B15C3" w:rsidP="002B15C3">
      <w:pPr>
        <w:pStyle w:val="Heading1"/>
      </w:pPr>
      <w:r w:rsidRPr="002B15C3">
        <w:t>A Clogged System: Keeping Patients Moving Through Their Care Journey</w:t>
      </w:r>
    </w:p>
    <w:p w14:paraId="171EFF81" w14:textId="553C4400" w:rsidR="002B15C3" w:rsidRDefault="002B15C3">
      <w:r>
        <w:t>[Diagram of influx of patients entering hospitals and moving through to rehabilitative and community-based care]</w:t>
      </w:r>
    </w:p>
    <w:p w14:paraId="00B81E92" w14:textId="77777777" w:rsidR="002B15C3" w:rsidRDefault="002B15C3"/>
    <w:p w14:paraId="572744F6" w14:textId="2081C54D" w:rsidR="002B15C3" w:rsidRDefault="002B15C3" w:rsidP="002B15C3">
      <w:pPr>
        <w:pStyle w:val="Heading1"/>
      </w:pPr>
      <w:r>
        <w:t>Measure the Issue</w:t>
      </w:r>
    </w:p>
    <w:p w14:paraId="55B1CE8C" w14:textId="782636E0" w:rsidR="002B15C3" w:rsidRDefault="002B15C3" w:rsidP="002B15C3">
      <w:r>
        <w:t>MHA</w:t>
      </w:r>
      <w:r>
        <w:t xml:space="preserve"> – Massachusetts Health &amp; Hospital Association</w:t>
      </w:r>
    </w:p>
    <w:p w14:paraId="188D82D0" w14:textId="214DB3FE" w:rsidR="002B15C3" w:rsidRDefault="002B15C3" w:rsidP="002B15C3"/>
    <w:p w14:paraId="1C00A20A" w14:textId="77777777" w:rsidR="002B15C3" w:rsidRDefault="002B15C3" w:rsidP="002B15C3"/>
    <w:p w14:paraId="78D9B192" w14:textId="75EE359F" w:rsidR="002B15C3" w:rsidRDefault="005A1A2C" w:rsidP="005A1A2C">
      <w:pPr>
        <w:pStyle w:val="Heading1"/>
      </w:pPr>
      <w:r>
        <w:t>Monthly Hospital Throughput Surveys</w:t>
      </w:r>
    </w:p>
    <w:p w14:paraId="4478537A" w14:textId="40543DAA" w:rsidR="002B15C3" w:rsidRDefault="005A1A2C">
      <w:r>
        <w:t>Number of Patients Awaiting Discharge to Post-Acute Settings</w:t>
      </w:r>
    </w:p>
    <w:p w14:paraId="5DE25303" w14:textId="7392293B" w:rsidR="005A1A2C" w:rsidRDefault="005A1A2C">
      <w:r>
        <w:t>Western – 101</w:t>
      </w:r>
    </w:p>
    <w:p w14:paraId="09277265" w14:textId="1324E9C9" w:rsidR="005A1A2C" w:rsidRDefault="005A1A2C">
      <w:r>
        <w:t>Central – 190</w:t>
      </w:r>
    </w:p>
    <w:p w14:paraId="760D7B75" w14:textId="4340F1E8" w:rsidR="005A1A2C" w:rsidRDefault="005A1A2C">
      <w:r>
        <w:t>Northeast – 153</w:t>
      </w:r>
    </w:p>
    <w:p w14:paraId="6C308FAF" w14:textId="16973A36" w:rsidR="005A1A2C" w:rsidRDefault="005A1A2C">
      <w:r>
        <w:t>Metro Boston – 1594</w:t>
      </w:r>
    </w:p>
    <w:p w14:paraId="618C1E51" w14:textId="2F1B035B" w:rsidR="005A1A2C" w:rsidRDefault="005A1A2C">
      <w:r>
        <w:t>Southeast – 135</w:t>
      </w:r>
    </w:p>
    <w:p w14:paraId="3C84B90E" w14:textId="77777777" w:rsidR="005A1A2C" w:rsidRDefault="005A1A2C"/>
    <w:p w14:paraId="25CB262A" w14:textId="1C897C90" w:rsidR="005A1A2C" w:rsidRDefault="005A1A2C">
      <w:r>
        <w:t>October 2024 Data:</w:t>
      </w:r>
    </w:p>
    <w:p w14:paraId="7D75B236" w14:textId="40AE3AA0" w:rsidR="005A1A2C" w:rsidRDefault="005A1A2C">
      <w:r>
        <w:t>2173 Awaiting Discharge Statewide</w:t>
      </w:r>
    </w:p>
    <w:p w14:paraId="1D8AD187" w14:textId="5AF8A6E6" w:rsidR="005A1A2C" w:rsidRDefault="005A1A2C">
      <w:r>
        <w:t xml:space="preserve">1115 to </w:t>
      </w:r>
      <w:proofErr w:type="spellStart"/>
      <w:r>
        <w:t>SNF</w:t>
      </w:r>
      <w:proofErr w:type="spellEnd"/>
    </w:p>
    <w:p w14:paraId="5DAA19E0" w14:textId="5AED65F4" w:rsidR="005A1A2C" w:rsidRDefault="005A1A2C">
      <w:r>
        <w:t xml:space="preserve">90 to </w:t>
      </w:r>
      <w:proofErr w:type="spellStart"/>
      <w:r>
        <w:t>LTACH</w:t>
      </w:r>
      <w:proofErr w:type="spellEnd"/>
    </w:p>
    <w:p w14:paraId="57AC8DDC" w14:textId="4842424D" w:rsidR="005A1A2C" w:rsidRDefault="005A1A2C">
      <w:r>
        <w:t>242 to IRF</w:t>
      </w:r>
    </w:p>
    <w:p w14:paraId="77D2B6B6" w14:textId="3F2C48E7" w:rsidR="005A1A2C" w:rsidRDefault="005A1A2C">
      <w:r>
        <w:t>726 to Home Health</w:t>
      </w:r>
    </w:p>
    <w:p w14:paraId="0A15A61E" w14:textId="5C334AC4" w:rsidR="005A1A2C" w:rsidRDefault="005A1A2C">
      <w:r>
        <w:t>(39 Hospitals Reporting)</w:t>
      </w:r>
    </w:p>
    <w:p w14:paraId="49A49CAB" w14:textId="77777777" w:rsidR="005A1A2C" w:rsidRDefault="005A1A2C"/>
    <w:p w14:paraId="3A6E10DE" w14:textId="77777777" w:rsidR="005A1A2C" w:rsidRDefault="005A1A2C"/>
    <w:p w14:paraId="6F6086D9" w14:textId="77777777" w:rsidR="004B5F33" w:rsidRDefault="004B5F33"/>
    <w:p w14:paraId="485346C5" w14:textId="513330F9" w:rsidR="004B5F33" w:rsidRDefault="004B5F33" w:rsidP="004B5F33">
      <w:pPr>
        <w:pStyle w:val="Heading1"/>
      </w:pPr>
      <w:r>
        <w:t xml:space="preserve">Patient </w:t>
      </w:r>
      <w:r>
        <w:t>Throughput</w:t>
      </w:r>
      <w:r>
        <w:t>: Acute to Post-Acute Care</w:t>
      </w:r>
    </w:p>
    <w:p w14:paraId="44C43CC2" w14:textId="45BB1F7C" w:rsidR="004B5F33" w:rsidRDefault="004B5F33" w:rsidP="004B5F33">
      <w:r>
        <w:t>[Excerpt from MHA Throughput Survey Report]</w:t>
      </w:r>
    </w:p>
    <w:p w14:paraId="2F243EB3" w14:textId="77777777" w:rsidR="004B5F33" w:rsidRPr="004B5F33" w:rsidRDefault="004B5F33" w:rsidP="004B5F33">
      <w:r w:rsidRPr="004B5F33">
        <w:rPr>
          <w:b/>
          <w:bCs/>
          <w:i/>
          <w:iCs/>
        </w:rPr>
        <w:t>See all reports at mhalink.org/</w:t>
      </w:r>
      <w:proofErr w:type="spellStart"/>
      <w:r w:rsidRPr="004B5F33">
        <w:rPr>
          <w:b/>
          <w:bCs/>
          <w:i/>
          <w:iCs/>
        </w:rPr>
        <w:t>throughputreports</w:t>
      </w:r>
      <w:proofErr w:type="spellEnd"/>
    </w:p>
    <w:p w14:paraId="5C5E9125" w14:textId="77777777" w:rsidR="004B5F33" w:rsidRDefault="004B5F33" w:rsidP="004B5F33"/>
    <w:p w14:paraId="69B10D2C" w14:textId="77777777" w:rsidR="004B5F33" w:rsidRDefault="004B5F33"/>
    <w:p w14:paraId="003E2D39" w14:textId="765C0476" w:rsidR="004B5F33" w:rsidRDefault="004B5F33" w:rsidP="004B5F33">
      <w:pPr>
        <w:pStyle w:val="Heading1"/>
      </w:pPr>
      <w:r>
        <w:t>October 2024 T</w:t>
      </w:r>
      <w:r>
        <w:t>hroughput</w:t>
      </w:r>
      <w:r>
        <w:t xml:space="preserve"> Data</w:t>
      </w:r>
    </w:p>
    <w:p w14:paraId="0488FA31" w14:textId="77777777" w:rsidR="004B5F33" w:rsidRPr="004B5F33" w:rsidRDefault="004B5F33" w:rsidP="004B5F33">
      <w:r w:rsidRPr="004B5F33">
        <w:t>Our data indicates that:</w:t>
      </w:r>
    </w:p>
    <w:p w14:paraId="15F2D650" w14:textId="77777777" w:rsidR="004B5F33" w:rsidRPr="004B5F33" w:rsidRDefault="004B5F33" w:rsidP="004B5F33">
      <w:pPr>
        <w:numPr>
          <w:ilvl w:val="0"/>
          <w:numId w:val="11"/>
        </w:numPr>
      </w:pPr>
      <w:r w:rsidRPr="004B5F33">
        <w:t xml:space="preserve">On a month-to-month basis, 40% of patients who are awaiting discharge to skilled nursing facilities are waiting 30 days or more. </w:t>
      </w:r>
    </w:p>
    <w:p w14:paraId="02793DA2" w14:textId="77777777" w:rsidR="004B5F33" w:rsidRDefault="004B5F33"/>
    <w:p w14:paraId="08A7EE8D" w14:textId="524421D3" w:rsidR="004B5F33" w:rsidRDefault="004B5F33" w:rsidP="004B5F33">
      <w:pPr>
        <w:pStyle w:val="Heading1"/>
      </w:pPr>
      <w:r>
        <w:t>October 2024 Throughput Data</w:t>
      </w:r>
      <w:r>
        <w:t>: Regionally</w:t>
      </w:r>
    </w:p>
    <w:p w14:paraId="47BB4633" w14:textId="77777777" w:rsidR="004B5F33" w:rsidRPr="004B5F33" w:rsidRDefault="004B5F33" w:rsidP="004B5F33">
      <w:pPr>
        <w:numPr>
          <w:ilvl w:val="0"/>
          <w:numId w:val="12"/>
        </w:numPr>
      </w:pPr>
      <w:r w:rsidRPr="004B5F33">
        <w:t xml:space="preserve">In Metropolitan Boston region alone, more than 700 patients are awaiting discharge to skilled nursing facilities. And more than 500 patients are awaiting discharge to home care services. </w:t>
      </w:r>
    </w:p>
    <w:p w14:paraId="7934A838" w14:textId="77777777" w:rsidR="004B5F33" w:rsidRDefault="004B5F33"/>
    <w:p w14:paraId="32177BE3" w14:textId="22C8E2E1" w:rsidR="004B5F33" w:rsidRDefault="004B5F33" w:rsidP="004B5F33">
      <w:pPr>
        <w:pStyle w:val="Heading1"/>
      </w:pPr>
      <w:r>
        <w:t xml:space="preserve">October 2024 Throughput Data: </w:t>
      </w:r>
      <w:r>
        <w:t>Long Stays</w:t>
      </w:r>
    </w:p>
    <w:p w14:paraId="2265AFD6" w14:textId="265BB491" w:rsidR="004B5F33" w:rsidRDefault="004B5F33" w:rsidP="004B5F33">
      <w:r>
        <w:t>[Bar graphs showing majority of stays lasting 7-13 days]</w:t>
      </w:r>
    </w:p>
    <w:p w14:paraId="5FE1AADA" w14:textId="77777777" w:rsidR="002B15C3" w:rsidRDefault="002B15C3">
      <w:pPr>
        <w:pStyle w:val="Heading1"/>
      </w:pPr>
    </w:p>
    <w:p w14:paraId="7A316E85" w14:textId="1D7B625D" w:rsidR="004B5F33" w:rsidRDefault="004B5F33" w:rsidP="004B5F33">
      <w:pPr>
        <w:pStyle w:val="Heading1"/>
      </w:pPr>
      <w:r>
        <w:t xml:space="preserve">October 2024 Throughput Data: </w:t>
      </w:r>
      <w:r>
        <w:t>B</w:t>
      </w:r>
      <w:r>
        <w:t>e</w:t>
      </w:r>
      <w:r>
        <w:t>d Dem</w:t>
      </w:r>
      <w:r>
        <w:t>a</w:t>
      </w:r>
      <w:r>
        <w:t>nd</w:t>
      </w:r>
    </w:p>
    <w:p w14:paraId="347EA94B" w14:textId="10B73CE3" w:rsidR="004B5F33" w:rsidRPr="004B5F33" w:rsidRDefault="004B5F33" w:rsidP="004B5F33">
      <w:r>
        <w:t>[Data table]</w:t>
      </w:r>
    </w:p>
    <w:p w14:paraId="173B122E" w14:textId="77777777" w:rsidR="004B5F33" w:rsidRDefault="004B5F33">
      <w:pPr>
        <w:pStyle w:val="Heading1"/>
      </w:pPr>
    </w:p>
    <w:p w14:paraId="7D631DC1" w14:textId="351082D6" w:rsidR="004B5F33" w:rsidRDefault="004B5F33" w:rsidP="004B5F33">
      <w:pPr>
        <w:pStyle w:val="Heading1"/>
      </w:pPr>
      <w:r>
        <w:t xml:space="preserve">October 2024 Throughput Data: </w:t>
      </w:r>
      <w:r>
        <w:t>LTC Ch</w:t>
      </w:r>
      <w:r>
        <w:t>a</w:t>
      </w:r>
      <w:r>
        <w:t>lle</w:t>
      </w:r>
      <w:r>
        <w:t>n</w:t>
      </w:r>
      <w:r>
        <w:t>ges</w:t>
      </w:r>
    </w:p>
    <w:p w14:paraId="5E7975D7" w14:textId="77777777" w:rsidR="004B5F33" w:rsidRPr="004B5F33" w:rsidRDefault="004B5F33" w:rsidP="004B5F33">
      <w:r>
        <w:t>[Data table]</w:t>
      </w:r>
    </w:p>
    <w:p w14:paraId="235EA6BD" w14:textId="77777777" w:rsidR="004B5F33" w:rsidRDefault="004B5F33">
      <w:pPr>
        <w:pStyle w:val="Heading1"/>
      </w:pPr>
    </w:p>
    <w:p w14:paraId="529CC8F3" w14:textId="77777777" w:rsidR="004B5F33" w:rsidRDefault="004B5F33" w:rsidP="004B5F33">
      <w:pPr>
        <w:pStyle w:val="Heading1"/>
      </w:pPr>
      <w:r>
        <w:t xml:space="preserve">Race &amp; Ethnicity of Patients Awaiting </w:t>
      </w:r>
      <w:r>
        <w:t>D</w:t>
      </w:r>
      <w:r>
        <w:t>ischarge</w:t>
      </w:r>
    </w:p>
    <w:p w14:paraId="66E8B75E" w14:textId="77777777" w:rsidR="004B5F33" w:rsidRDefault="004B5F33">
      <w:r>
        <w:t>[Bar graphs showing race and ethnicity data]</w:t>
      </w:r>
    </w:p>
    <w:p w14:paraId="1A36A757" w14:textId="77777777" w:rsidR="004B5F33" w:rsidRDefault="004B5F33"/>
    <w:p w14:paraId="3DBE7BB6" w14:textId="161A6CF5" w:rsidR="004B5F33" w:rsidRDefault="004B5F33" w:rsidP="004B5F33">
      <w:pPr>
        <w:pStyle w:val="Heading1"/>
      </w:pPr>
      <w:r>
        <w:t xml:space="preserve">Throughput Data: </w:t>
      </w:r>
      <w:r>
        <w:t>Insurance Composition</w:t>
      </w:r>
    </w:p>
    <w:p w14:paraId="4F9CDD6B" w14:textId="3BA65BBD" w:rsidR="004B5F33" w:rsidRPr="004B5F33" w:rsidRDefault="004B5F33" w:rsidP="004B5F33">
      <w:r>
        <w:t>[</w:t>
      </w:r>
      <w:r>
        <w:t>Gr</w:t>
      </w:r>
      <w:r>
        <w:t>a</w:t>
      </w:r>
      <w:r>
        <w:t>phic showing insurance providers for patients awaiting discharge to SNFs</w:t>
      </w:r>
      <w:r>
        <w:t>]</w:t>
      </w:r>
    </w:p>
    <w:p w14:paraId="32EF26A3" w14:textId="781A4503" w:rsidR="00BA210C" w:rsidRDefault="00BA210C"/>
    <w:p w14:paraId="305E8BD4" w14:textId="5234EF2C" w:rsidR="004B5F33" w:rsidRDefault="004B5F33" w:rsidP="004B5F33">
      <w:pPr>
        <w:pStyle w:val="Heading1"/>
      </w:pPr>
      <w:r>
        <w:t>Health Policy Commission Data</w:t>
      </w:r>
    </w:p>
    <w:p w14:paraId="362702BB" w14:textId="7AC6FB39" w:rsidR="004B5F33" w:rsidRPr="004B5F33" w:rsidRDefault="004B5F33" w:rsidP="004B5F33">
      <w:r>
        <w:t>[</w:t>
      </w:r>
      <w:r>
        <w:t>Graphic depic</w:t>
      </w:r>
      <w:r>
        <w:t>t</w:t>
      </w:r>
      <w:r>
        <w:t>ing persistent emergency department boarding and post-acute discharge challenges, contributing to capacity constraints]</w:t>
      </w:r>
    </w:p>
    <w:p w14:paraId="19C94C91" w14:textId="77777777" w:rsidR="004B5F33" w:rsidRDefault="004B5F33"/>
    <w:p w14:paraId="23C0A3F4" w14:textId="77777777" w:rsidR="004B5F33" w:rsidRDefault="004B5F33"/>
    <w:p w14:paraId="1BAA0087" w14:textId="77777777" w:rsidR="00BA210C" w:rsidRDefault="00000000">
      <w:pPr>
        <w:pStyle w:val="Heading1"/>
      </w:pPr>
      <w:r>
        <w:t>Identifying the Causes</w:t>
      </w:r>
    </w:p>
    <w:p w14:paraId="3BCEBD51" w14:textId="7A75ADE8" w:rsidR="00BA210C" w:rsidRDefault="00000000" w:rsidP="004B5F33">
      <w:pPr>
        <w:pStyle w:val="ListBullet"/>
        <w:numPr>
          <w:ilvl w:val="0"/>
          <w:numId w:val="0"/>
        </w:numPr>
        <w:ind w:left="360" w:hanging="360"/>
      </w:pPr>
      <w:r>
        <w:t>M</w:t>
      </w:r>
      <w:r w:rsidR="004B5F33">
        <w:t>HA – Massachusetts Health &amp; Hospital Association</w:t>
      </w:r>
    </w:p>
    <w:p w14:paraId="05419E07" w14:textId="33257892" w:rsidR="00BA210C" w:rsidRDefault="00BA210C"/>
    <w:p w14:paraId="337FEFD5" w14:textId="2C56B876" w:rsidR="006B1256" w:rsidRDefault="006B1256" w:rsidP="006B1256">
      <w:pPr>
        <w:pStyle w:val="Heading1"/>
      </w:pPr>
      <w:r>
        <w:t xml:space="preserve">Challenges to Discharging Patients to SNFs, IRFs, and </w:t>
      </w:r>
      <w:proofErr w:type="spellStart"/>
      <w:r>
        <w:t>LTACH</w:t>
      </w:r>
      <w:r>
        <w:t>s</w:t>
      </w:r>
      <w:proofErr w:type="spellEnd"/>
    </w:p>
    <w:p w14:paraId="4E2091C6" w14:textId="2B2D661E" w:rsidR="006B1256" w:rsidRDefault="006B1256" w:rsidP="006B1256">
      <w:pPr>
        <w:pStyle w:val="ListBullet"/>
        <w:numPr>
          <w:ilvl w:val="0"/>
          <w:numId w:val="0"/>
        </w:numPr>
        <w:ind w:left="360" w:hanging="360"/>
      </w:pPr>
      <w:r>
        <w:t>[Bar graph depicting common challenges]</w:t>
      </w:r>
    </w:p>
    <w:p w14:paraId="73F9069F" w14:textId="77777777" w:rsidR="006B1256" w:rsidRDefault="006B1256"/>
    <w:p w14:paraId="4B049BAE" w14:textId="595847F8" w:rsidR="006B1256" w:rsidRDefault="006B1256" w:rsidP="006B1256">
      <w:pPr>
        <w:pStyle w:val="Heading1"/>
      </w:pPr>
      <w:r>
        <w:t xml:space="preserve">Challenges to Discharging Patients to SNFs, IRFs, and </w:t>
      </w:r>
      <w:proofErr w:type="spellStart"/>
      <w:r>
        <w:t>LTACHs</w:t>
      </w:r>
      <w:proofErr w:type="spellEnd"/>
      <w:r>
        <w:t xml:space="preserve"> (continued)</w:t>
      </w:r>
    </w:p>
    <w:p w14:paraId="0AD52DBE" w14:textId="77777777" w:rsidR="006B1256" w:rsidRDefault="006B1256" w:rsidP="006B1256">
      <w:pPr>
        <w:pStyle w:val="ListBullet"/>
        <w:numPr>
          <w:ilvl w:val="0"/>
          <w:numId w:val="0"/>
        </w:numPr>
        <w:ind w:left="360" w:hanging="360"/>
      </w:pPr>
      <w:r>
        <w:t>[Bar graph depicting common challenges]</w:t>
      </w:r>
    </w:p>
    <w:p w14:paraId="31DC2A21" w14:textId="77777777" w:rsidR="006B1256" w:rsidRDefault="006B1256"/>
    <w:p w14:paraId="52DE4B65" w14:textId="73EE9679" w:rsidR="006B1256" w:rsidRDefault="006B1256" w:rsidP="006B1256">
      <w:pPr>
        <w:pStyle w:val="Heading1"/>
      </w:pPr>
      <w:r>
        <w:t xml:space="preserve">The Workforce </w:t>
      </w:r>
      <w:r>
        <w:t>C</w:t>
      </w:r>
      <w:r>
        <w:t>h</w:t>
      </w:r>
      <w:r>
        <w:t>a</w:t>
      </w:r>
      <w:r>
        <w:t>llenge</w:t>
      </w:r>
    </w:p>
    <w:p w14:paraId="34FF462C" w14:textId="77777777" w:rsidR="006B1256" w:rsidRDefault="006B1256" w:rsidP="006B1256">
      <w:pPr>
        <w:pStyle w:val="ListBullet"/>
        <w:numPr>
          <w:ilvl w:val="0"/>
          <w:numId w:val="0"/>
        </w:numPr>
        <w:ind w:left="360" w:hanging="360"/>
      </w:pPr>
      <w:r>
        <w:t>MHA – Massachusetts Health &amp; Hospital Association</w:t>
      </w:r>
    </w:p>
    <w:p w14:paraId="0C667D36" w14:textId="77777777" w:rsidR="006B1256" w:rsidRDefault="006B1256"/>
    <w:p w14:paraId="6C252F58" w14:textId="77777777" w:rsidR="006B1256" w:rsidRDefault="006B1256"/>
    <w:p w14:paraId="75B877D6" w14:textId="1A06A24E" w:rsidR="006B1256" w:rsidRDefault="006B1256" w:rsidP="006B1256">
      <w:pPr>
        <w:pStyle w:val="Heading1"/>
      </w:pPr>
      <w:r w:rsidRPr="006B1256">
        <w:t>Workforce Challenges for Post-Acute Hospitals</w:t>
      </w:r>
    </w:p>
    <w:p w14:paraId="1D6674F5" w14:textId="77777777" w:rsidR="006B1256" w:rsidRPr="006B1256" w:rsidRDefault="006B1256" w:rsidP="006B1256">
      <w:pPr>
        <w:pStyle w:val="ListBullet"/>
        <w:numPr>
          <w:ilvl w:val="0"/>
          <w:numId w:val="0"/>
        </w:numPr>
      </w:pPr>
      <w:r w:rsidRPr="006B1256">
        <w:rPr>
          <w:b/>
          <w:bCs/>
        </w:rPr>
        <w:t>Key Facts:</w:t>
      </w:r>
    </w:p>
    <w:p w14:paraId="7EA196A5" w14:textId="77777777" w:rsidR="006B1256" w:rsidRPr="006B1256" w:rsidRDefault="006B1256" w:rsidP="006B1256">
      <w:pPr>
        <w:pStyle w:val="ListBullet"/>
        <w:numPr>
          <w:ilvl w:val="0"/>
          <w:numId w:val="13"/>
        </w:numPr>
      </w:pPr>
      <w:r w:rsidRPr="006B1256">
        <w:t xml:space="preserve">In FY22, the aggregate vacancy rate for positions in surveyed Massachusetts post-acute care hospitals was 9.4%.  </w:t>
      </w:r>
    </w:p>
    <w:p w14:paraId="181D2843" w14:textId="77777777" w:rsidR="006B1256" w:rsidRPr="006B1256" w:rsidRDefault="006B1256" w:rsidP="006B1256">
      <w:pPr>
        <w:pStyle w:val="ListBullet"/>
        <w:numPr>
          <w:ilvl w:val="0"/>
          <w:numId w:val="13"/>
        </w:numPr>
      </w:pPr>
      <w:r w:rsidRPr="006B1256">
        <w:t xml:space="preserve">In FY22, the change in the average hourly wage for employees in post-acute care hospitals increased by 10.4% between FY19 and FY22. </w:t>
      </w:r>
    </w:p>
    <w:p w14:paraId="6077B7D9" w14:textId="77777777" w:rsidR="006B1256" w:rsidRDefault="006B1256"/>
    <w:p w14:paraId="41581E9A" w14:textId="2D816540" w:rsidR="00BA210C" w:rsidRDefault="00000000">
      <w:pPr>
        <w:pStyle w:val="Heading1"/>
      </w:pPr>
      <w:r>
        <w:t xml:space="preserve">Temporary Staffing </w:t>
      </w:r>
      <w:r w:rsidR="002B45F1">
        <w:t xml:space="preserve">in </w:t>
      </w:r>
      <w:r>
        <w:t>P</w:t>
      </w:r>
      <w:r w:rsidR="002B45F1">
        <w:t>ost-Acute Facilitie</w:t>
      </w:r>
      <w:r>
        <w:t>s</w:t>
      </w:r>
    </w:p>
    <w:p w14:paraId="5F38B6CD" w14:textId="77777777" w:rsidR="002B45F1" w:rsidRDefault="002B45F1" w:rsidP="002B45F1">
      <w:pPr>
        <w:pStyle w:val="ListBullet"/>
        <w:numPr>
          <w:ilvl w:val="0"/>
          <w:numId w:val="0"/>
        </w:numPr>
      </w:pPr>
    </w:p>
    <w:p w14:paraId="3F8091A6" w14:textId="77777777" w:rsidR="002B45F1" w:rsidRDefault="002B45F1" w:rsidP="002B45F1">
      <w:pPr>
        <w:pStyle w:val="ListBullet"/>
        <w:numPr>
          <w:ilvl w:val="0"/>
          <w:numId w:val="0"/>
        </w:numPr>
      </w:pPr>
      <w:r>
        <w:t>L</w:t>
      </w:r>
      <w:r w:rsidR="00000000">
        <w:t xml:space="preserve">icensed beds </w:t>
      </w:r>
      <w:r>
        <w:t>– FY23</w:t>
      </w:r>
    </w:p>
    <w:p w14:paraId="04202D9F" w14:textId="77777777" w:rsidR="002B45F1" w:rsidRDefault="002B45F1" w:rsidP="002B45F1">
      <w:pPr>
        <w:pStyle w:val="ListBullet"/>
        <w:numPr>
          <w:ilvl w:val="0"/>
          <w:numId w:val="0"/>
        </w:numPr>
      </w:pPr>
    </w:p>
    <w:p w14:paraId="3320DFDD" w14:textId="74DB3B0F" w:rsidR="002B45F1" w:rsidRPr="002B45F1" w:rsidRDefault="002B45F1" w:rsidP="002B45F1">
      <w:r w:rsidRPr="002B45F1">
        <w:t xml:space="preserve">Due to lack of staffing available, </w:t>
      </w:r>
      <w:r w:rsidRPr="002B45F1">
        <w:rPr>
          <w:b/>
          <w:bCs/>
        </w:rPr>
        <w:t>there were a total of 190 unstaffed licensed beds</w:t>
      </w:r>
      <w:r w:rsidRPr="002B45F1">
        <w:t xml:space="preserve"> at post-acute hospitals in Massachusetts.</w:t>
      </w:r>
    </w:p>
    <w:p w14:paraId="75B04C85" w14:textId="77777777" w:rsidR="002B45F1" w:rsidRDefault="002B45F1" w:rsidP="006B1256"/>
    <w:p w14:paraId="18A8D378" w14:textId="77777777" w:rsidR="002B45F1" w:rsidRDefault="002B45F1" w:rsidP="006B1256"/>
    <w:p w14:paraId="1EE360C4" w14:textId="350DD6C2" w:rsidR="002B45F1" w:rsidRDefault="002B45F1" w:rsidP="002B45F1">
      <w:pPr>
        <w:pStyle w:val="Heading1"/>
      </w:pPr>
      <w:r>
        <w:t>Temporary Staffing</w:t>
      </w:r>
    </w:p>
    <w:p w14:paraId="6BC87FC6" w14:textId="008D1D0F" w:rsidR="00827BAD" w:rsidRDefault="00827BAD" w:rsidP="006B1256">
      <w:r w:rsidRPr="00827BAD">
        <w:rPr>
          <w:i/>
          <w:iCs/>
        </w:rPr>
        <w:t>Average Hourly Wage (</w:t>
      </w:r>
      <w:proofErr w:type="spellStart"/>
      <w:r w:rsidRPr="00827BAD">
        <w:rPr>
          <w:i/>
          <w:iCs/>
        </w:rPr>
        <w:t>AHW</w:t>
      </w:r>
      <w:proofErr w:type="spellEnd"/>
      <w:r w:rsidRPr="00827BAD">
        <w:rPr>
          <w:i/>
          <w:iCs/>
        </w:rPr>
        <w:t>) for Temporary RNs at Post-Acute Hospitals</w:t>
      </w:r>
    </w:p>
    <w:p w14:paraId="3CC9A957" w14:textId="1D8C6D4A" w:rsidR="00827BAD" w:rsidRPr="00827BAD" w:rsidRDefault="00827BAD" w:rsidP="00827BAD">
      <w:r>
        <w:t>[Grap</w:t>
      </w:r>
      <w:r w:rsidRPr="00827BAD">
        <w:t xml:space="preserve">hic depicting </w:t>
      </w:r>
      <w:r w:rsidRPr="00827BAD">
        <w:t xml:space="preserve">89% increase from Pre-Pandemic </w:t>
      </w:r>
      <w:proofErr w:type="spellStart"/>
      <w:r w:rsidRPr="00827BAD">
        <w:t>AHW</w:t>
      </w:r>
      <w:proofErr w:type="spellEnd"/>
      <w:r w:rsidRPr="00827BAD">
        <w:t xml:space="preserve"> to Post-Pandemic </w:t>
      </w:r>
      <w:proofErr w:type="spellStart"/>
      <w:r w:rsidRPr="00827BAD">
        <w:t>AHW</w:t>
      </w:r>
      <w:proofErr w:type="spellEnd"/>
      <w:r w:rsidRPr="00827BAD">
        <w:t>]</w:t>
      </w:r>
    </w:p>
    <w:p w14:paraId="69EF8B8D" w14:textId="77777777" w:rsidR="00827BAD" w:rsidRDefault="00827BAD" w:rsidP="006B1256"/>
    <w:p w14:paraId="4368DF64" w14:textId="77777777" w:rsidR="002B45F1" w:rsidRDefault="002B45F1" w:rsidP="006B1256"/>
    <w:p w14:paraId="584E6327" w14:textId="77777777" w:rsidR="00827BAD" w:rsidRDefault="00827BAD" w:rsidP="00827BAD">
      <w:pPr>
        <w:pStyle w:val="Heading1"/>
      </w:pPr>
      <w:r>
        <w:t>Temporary Staffing</w:t>
      </w:r>
    </w:p>
    <w:p w14:paraId="11648D4A" w14:textId="1D707CE0" w:rsidR="00827BAD" w:rsidRDefault="00827BAD" w:rsidP="006B1256">
      <w:pPr>
        <w:rPr>
          <w:i/>
          <w:iCs/>
        </w:rPr>
      </w:pPr>
      <w:r w:rsidRPr="00827BAD">
        <w:rPr>
          <w:i/>
          <w:iCs/>
        </w:rPr>
        <w:t>Total Expenditure on All Contract Labor at Post-Acute Hospitals; FY2019 - FY2022</w:t>
      </w:r>
    </w:p>
    <w:p w14:paraId="10794119" w14:textId="61B369C4" w:rsidR="00827BAD" w:rsidRDefault="00A86901" w:rsidP="00A86901">
      <w:r>
        <w:t xml:space="preserve">[Graphic depicting </w:t>
      </w:r>
      <w:r w:rsidRPr="00A86901">
        <w:t>1012.6% increase FY19 to FY22</w:t>
      </w:r>
      <w:r>
        <w:t>]</w:t>
      </w:r>
    </w:p>
    <w:p w14:paraId="1A415B0B" w14:textId="77777777" w:rsidR="00827BAD" w:rsidRDefault="00827BAD" w:rsidP="006B1256"/>
    <w:p w14:paraId="4006D49E" w14:textId="77777777" w:rsidR="00A86901" w:rsidRDefault="00A86901" w:rsidP="006B1256"/>
    <w:p w14:paraId="37AEB154" w14:textId="56A8294C" w:rsidR="00A86901" w:rsidRDefault="00A86901" w:rsidP="00A86901">
      <w:pPr>
        <w:pStyle w:val="Heading1"/>
      </w:pPr>
      <w:r>
        <w:t>Post-Acute Discharge Challenge</w:t>
      </w:r>
    </w:p>
    <w:p w14:paraId="761F4825" w14:textId="2068FF3F" w:rsidR="00A86901" w:rsidRDefault="00A86901" w:rsidP="00A86901">
      <w:r>
        <w:t xml:space="preserve">[Graphic depicting </w:t>
      </w:r>
      <w:r>
        <w:t>Massachusetts’ post-acute care employment remains significantly below pre-pandemic levels, lagging in the U.S.</w:t>
      </w:r>
      <w:r>
        <w:t>]</w:t>
      </w:r>
    </w:p>
    <w:p w14:paraId="5C379802" w14:textId="77777777" w:rsidR="00A86901" w:rsidRDefault="00A86901" w:rsidP="006B1256"/>
    <w:p w14:paraId="3E9C64A4" w14:textId="77777777" w:rsidR="00A86901" w:rsidRDefault="00A86901" w:rsidP="006B1256"/>
    <w:p w14:paraId="040594C3" w14:textId="0F8AE1A1" w:rsidR="00A86901" w:rsidRDefault="00A86901" w:rsidP="00A86901">
      <w:pPr>
        <w:pStyle w:val="Heading1"/>
      </w:pPr>
      <w:r>
        <w:t>Addr</w:t>
      </w:r>
      <w:r>
        <w:t>e</w:t>
      </w:r>
      <w:r>
        <w:t>ssing the Issu</w:t>
      </w:r>
      <w:r>
        <w:t>e</w:t>
      </w:r>
    </w:p>
    <w:p w14:paraId="6528A107" w14:textId="77777777" w:rsidR="00A86901" w:rsidRDefault="00A86901" w:rsidP="00A86901">
      <w:pPr>
        <w:pStyle w:val="ListBullet"/>
        <w:numPr>
          <w:ilvl w:val="0"/>
          <w:numId w:val="0"/>
        </w:numPr>
        <w:ind w:left="360" w:hanging="360"/>
      </w:pPr>
      <w:r>
        <w:t>MHA – Massachusetts Health &amp; Hospital Association</w:t>
      </w:r>
    </w:p>
    <w:p w14:paraId="5012BB12" w14:textId="77777777" w:rsidR="00A86901" w:rsidRDefault="00A86901" w:rsidP="006B1256"/>
    <w:p w14:paraId="79386848" w14:textId="77777777" w:rsidR="00A86901" w:rsidRDefault="00A86901" w:rsidP="006B1256"/>
    <w:p w14:paraId="3A2E29F9" w14:textId="77777777" w:rsidR="001F7276" w:rsidRDefault="001F7276" w:rsidP="006B1256"/>
    <w:p w14:paraId="034657CC" w14:textId="3D259F33" w:rsidR="001F7276" w:rsidRDefault="001F7276" w:rsidP="001F7276">
      <w:pPr>
        <w:pStyle w:val="Heading1"/>
      </w:pPr>
      <w:r w:rsidRPr="001F7276">
        <w:t>Chapter 197 of the Acts of 2024</w:t>
      </w:r>
      <w:r>
        <w:t>: An Act to Improve Quality &amp; Oversight of Long-Term Care</w:t>
      </w:r>
    </w:p>
    <w:p w14:paraId="55A2F21B" w14:textId="77777777" w:rsidR="001F7276" w:rsidRPr="001F7276" w:rsidRDefault="001F7276" w:rsidP="001F7276">
      <w:r w:rsidRPr="001F7276">
        <w:t>Passed the Legislature on August 29 and signed by Governor Healey on September 6</w:t>
      </w:r>
      <w:r w:rsidRPr="001F7276">
        <w:rPr>
          <w:vertAlign w:val="superscript"/>
        </w:rPr>
        <w:t>th</w:t>
      </w:r>
      <w:r w:rsidRPr="001F7276">
        <w:t xml:space="preserve">, the new law puts in place additional oversight of long-term care, puts in place: </w:t>
      </w:r>
    </w:p>
    <w:p w14:paraId="672EC6BB" w14:textId="77777777" w:rsidR="001F7276" w:rsidRPr="001F7276" w:rsidRDefault="001F7276" w:rsidP="001F7276">
      <w:pPr>
        <w:numPr>
          <w:ilvl w:val="0"/>
          <w:numId w:val="14"/>
        </w:numPr>
      </w:pPr>
      <w:r w:rsidRPr="001F7276">
        <w:t xml:space="preserve">protections for the LGBTQ+ residents, </w:t>
      </w:r>
    </w:p>
    <w:p w14:paraId="088AD45F" w14:textId="77777777" w:rsidR="001F7276" w:rsidRPr="001F7276" w:rsidRDefault="001F7276" w:rsidP="001F7276">
      <w:pPr>
        <w:numPr>
          <w:ilvl w:val="0"/>
          <w:numId w:val="14"/>
        </w:numPr>
      </w:pPr>
      <w:r w:rsidRPr="001F7276">
        <w:t xml:space="preserve">makes permanent the COVID flexibility that </w:t>
      </w:r>
      <w:r w:rsidRPr="001F7276">
        <w:rPr>
          <w:b/>
          <w:bCs/>
        </w:rPr>
        <w:t>allows assisted living residences to offer certain basic health services</w:t>
      </w:r>
      <w:r w:rsidRPr="001F7276">
        <w:t xml:space="preserve">; and </w:t>
      </w:r>
    </w:p>
    <w:p w14:paraId="5101EB38" w14:textId="77777777" w:rsidR="001F7276" w:rsidRPr="001F7276" w:rsidRDefault="001F7276" w:rsidP="001F7276">
      <w:pPr>
        <w:numPr>
          <w:ilvl w:val="0"/>
          <w:numId w:val="14"/>
        </w:numPr>
      </w:pPr>
      <w:r w:rsidRPr="001F7276">
        <w:t xml:space="preserve">requires the licensure of </w:t>
      </w:r>
      <w:r w:rsidRPr="001F7276">
        <w:rPr>
          <w:b/>
          <w:bCs/>
        </w:rPr>
        <w:t>small house nursing homes</w:t>
      </w:r>
      <w:r w:rsidRPr="001F7276">
        <w:t xml:space="preserve">. </w:t>
      </w:r>
    </w:p>
    <w:p w14:paraId="51A9B1B6" w14:textId="77777777" w:rsidR="001F7276" w:rsidRPr="001F7276" w:rsidRDefault="001F7276" w:rsidP="001F7276">
      <w:r w:rsidRPr="001F7276">
        <w:t>The law also:</w:t>
      </w:r>
    </w:p>
    <w:p w14:paraId="7613824F" w14:textId="77777777" w:rsidR="001F7276" w:rsidRPr="001F7276" w:rsidRDefault="001F7276" w:rsidP="001F7276">
      <w:pPr>
        <w:numPr>
          <w:ilvl w:val="0"/>
          <w:numId w:val="15"/>
        </w:numPr>
      </w:pPr>
      <w:r w:rsidRPr="001F7276">
        <w:t xml:space="preserve">Establishes a two-year pilot program that requires </w:t>
      </w:r>
      <w:proofErr w:type="spellStart"/>
      <w:r w:rsidRPr="001F7276">
        <w:t>GIC</w:t>
      </w:r>
      <w:proofErr w:type="spellEnd"/>
      <w:r w:rsidRPr="001F7276">
        <w:t xml:space="preserve"> plans, MassHealth and commercial insurers licensed in Massachusetts </w:t>
      </w:r>
      <w:r w:rsidRPr="001F7276">
        <w:rPr>
          <w:b/>
          <w:bCs/>
        </w:rPr>
        <w:t>to approve or deny requests for prior authorization for post-acute care services by the next business day</w:t>
      </w:r>
      <w:r w:rsidRPr="001F7276">
        <w:t xml:space="preserve"> following receipt by the payer of all necessary information to establish the medical necessity of the requested </w:t>
      </w:r>
      <w:r w:rsidRPr="001F7276">
        <w:rPr>
          <w:b/>
          <w:bCs/>
        </w:rPr>
        <w:t xml:space="preserve">post-acute care services (home care, </w:t>
      </w:r>
      <w:proofErr w:type="spellStart"/>
      <w:r w:rsidRPr="001F7276">
        <w:rPr>
          <w:b/>
          <w:bCs/>
        </w:rPr>
        <w:t>SNF</w:t>
      </w:r>
      <w:proofErr w:type="spellEnd"/>
      <w:r w:rsidRPr="001F7276">
        <w:rPr>
          <w:b/>
          <w:bCs/>
        </w:rPr>
        <w:t xml:space="preserve"> care, post-acute hospital care)</w:t>
      </w:r>
      <w:r w:rsidRPr="001F7276">
        <w:t>.</w:t>
      </w:r>
    </w:p>
    <w:p w14:paraId="47DC4A5C" w14:textId="556A9958" w:rsidR="00BA210C" w:rsidRDefault="00BA210C"/>
    <w:p w14:paraId="3275C3BA" w14:textId="77777777" w:rsidR="001F7276" w:rsidRDefault="001F7276"/>
    <w:p w14:paraId="6AE2895D" w14:textId="77777777" w:rsidR="001F7276" w:rsidRDefault="001F7276" w:rsidP="001F7276">
      <w:pPr>
        <w:pStyle w:val="Heading1"/>
      </w:pPr>
      <w:r w:rsidRPr="001F7276">
        <w:t>Chapter 197 of the Acts of 2024</w:t>
      </w:r>
      <w:r>
        <w:t>: An Act to Improve Quality &amp; Oversight of Long-Term Care</w:t>
      </w:r>
    </w:p>
    <w:p w14:paraId="4555F8C5" w14:textId="77777777" w:rsidR="001F7276" w:rsidRPr="001F7276" w:rsidRDefault="001F7276" w:rsidP="001F7276">
      <w:pPr>
        <w:numPr>
          <w:ilvl w:val="0"/>
          <w:numId w:val="16"/>
        </w:numPr>
      </w:pPr>
      <w:r w:rsidRPr="001F7276">
        <w:t xml:space="preserve">Instructs MassHealth to </w:t>
      </w:r>
      <w:r w:rsidRPr="001F7276">
        <w:rPr>
          <w:b/>
          <w:bCs/>
        </w:rPr>
        <w:t xml:space="preserve">establish a skilled nursing facility rate add-on program for bariatric patient care </w:t>
      </w:r>
      <w:r w:rsidRPr="001F7276">
        <w:t xml:space="preserve">and a rate add-on program for </w:t>
      </w:r>
      <w:r w:rsidRPr="001F7276">
        <w:rPr>
          <w:b/>
          <w:bCs/>
        </w:rPr>
        <w:t>1-on-1 staffing of at-risk residents requiring 24-hour monitoring and supervision for their safety and the safety of other residents and staff.</w:t>
      </w:r>
    </w:p>
    <w:p w14:paraId="0E3571F0" w14:textId="77777777" w:rsidR="001F7276" w:rsidRPr="001F7276" w:rsidRDefault="001F7276" w:rsidP="001F7276">
      <w:pPr>
        <w:numPr>
          <w:ilvl w:val="0"/>
          <w:numId w:val="16"/>
        </w:numPr>
      </w:pPr>
      <w:r w:rsidRPr="001F7276">
        <w:t xml:space="preserve">Directs the Division of Insurance to develop and implement a </w:t>
      </w:r>
      <w:r w:rsidRPr="001F7276">
        <w:rPr>
          <w:b/>
          <w:bCs/>
        </w:rPr>
        <w:t xml:space="preserve">uniform prior authorization form </w:t>
      </w:r>
      <w:r w:rsidRPr="001F7276">
        <w:t xml:space="preserve">for the admission of patients from an acute care hospital to post-acute care settings to be used by all insurers, including </w:t>
      </w:r>
      <w:proofErr w:type="gramStart"/>
      <w:r w:rsidRPr="001F7276">
        <w:t>MassHealth;</w:t>
      </w:r>
      <w:proofErr w:type="gramEnd"/>
      <w:r w:rsidRPr="001F7276">
        <w:t xml:space="preserve"> </w:t>
      </w:r>
    </w:p>
    <w:p w14:paraId="3360CBE5" w14:textId="77777777" w:rsidR="001F7276" w:rsidRPr="001F7276" w:rsidRDefault="001F7276" w:rsidP="001F7276">
      <w:pPr>
        <w:numPr>
          <w:ilvl w:val="0"/>
          <w:numId w:val="16"/>
        </w:numPr>
      </w:pPr>
      <w:r w:rsidRPr="001F7276">
        <w:t xml:space="preserve">Directs DPH to create a program for the </w:t>
      </w:r>
      <w:r w:rsidRPr="001F7276">
        <w:rPr>
          <w:b/>
          <w:bCs/>
        </w:rPr>
        <w:t>certification, training, and oversight of certified medication aides to administer medications to long-term care patients</w:t>
      </w:r>
      <w:r w:rsidRPr="001F7276">
        <w:t xml:space="preserve">, subject to oversight from nurses or </w:t>
      </w:r>
      <w:proofErr w:type="gramStart"/>
      <w:r w:rsidRPr="001F7276">
        <w:t>physicians;</w:t>
      </w:r>
      <w:proofErr w:type="gramEnd"/>
    </w:p>
    <w:p w14:paraId="237AE384" w14:textId="77777777" w:rsidR="001F7276" w:rsidRPr="001F7276" w:rsidRDefault="001F7276" w:rsidP="001F7276">
      <w:pPr>
        <w:numPr>
          <w:ilvl w:val="0"/>
          <w:numId w:val="16"/>
        </w:numPr>
      </w:pPr>
      <w:r w:rsidRPr="001F7276">
        <w:t xml:space="preserve">Requires DPH to study and report, by July 31, 2025, on the </w:t>
      </w:r>
      <w:r w:rsidRPr="001F7276">
        <w:rPr>
          <w:b/>
          <w:bCs/>
        </w:rPr>
        <w:t>feasibility of having qualified professional guardians give informed medical consent for indigent persons and whether such guardians would reduce hospital discharge issues</w:t>
      </w:r>
      <w:r w:rsidRPr="001F7276">
        <w:t xml:space="preserve">. </w:t>
      </w:r>
    </w:p>
    <w:p w14:paraId="6DFA3101" w14:textId="77777777" w:rsidR="001F7276" w:rsidRDefault="001F7276" w:rsidP="001F7276"/>
    <w:p w14:paraId="41796D30" w14:textId="77777777" w:rsidR="001F7276" w:rsidRDefault="001F7276" w:rsidP="001F7276">
      <w:pPr>
        <w:pStyle w:val="Heading1"/>
      </w:pPr>
      <w:r w:rsidRPr="001F7276">
        <w:t>Chapter 197 of the Acts of 2024</w:t>
      </w:r>
      <w:r>
        <w:t>: An Act to Improve Quality &amp; Oversight of Long-Term Care</w:t>
      </w:r>
    </w:p>
    <w:p w14:paraId="6E322AB1" w14:textId="77777777" w:rsidR="001F7276" w:rsidRPr="001F7276" w:rsidRDefault="001F7276" w:rsidP="001F7276">
      <w:pPr>
        <w:numPr>
          <w:ilvl w:val="0"/>
          <w:numId w:val="17"/>
        </w:numPr>
      </w:pPr>
      <w:r w:rsidRPr="001F7276">
        <w:t xml:space="preserve">Requires MassHealth to </w:t>
      </w:r>
      <w:proofErr w:type="gramStart"/>
      <w:r w:rsidRPr="001F7276">
        <w:t>study  reducing</w:t>
      </w:r>
      <w:proofErr w:type="gramEnd"/>
      <w:r w:rsidRPr="001F7276">
        <w:t xml:space="preserve"> the time applicants spend at acute-care hospitals awaiting long-term care eligibility determinations. The study will consider </w:t>
      </w:r>
      <w:r w:rsidRPr="001F7276">
        <w:rPr>
          <w:b/>
          <w:bCs/>
        </w:rPr>
        <w:t>improvements to the eligibility determination process; establishing a rebuttable presumption of eligibility; guaranteeing payment for long-term care services for up to one year; and expanding the undue hardship waiver criteria.</w:t>
      </w:r>
    </w:p>
    <w:p w14:paraId="159CAE6E" w14:textId="77777777" w:rsidR="001F7276" w:rsidRPr="001F7276" w:rsidRDefault="001F7276" w:rsidP="001F7276">
      <w:pPr>
        <w:numPr>
          <w:ilvl w:val="0"/>
          <w:numId w:val="17"/>
        </w:numPr>
      </w:pPr>
      <w:r w:rsidRPr="001F7276">
        <w:t xml:space="preserve">Creates a fund to </w:t>
      </w:r>
      <w:r w:rsidRPr="001F7276">
        <w:rPr>
          <w:b/>
          <w:bCs/>
        </w:rPr>
        <w:t>recruit and retain a dedicated long-term care workforce</w:t>
      </w:r>
      <w:r w:rsidRPr="001F7276">
        <w:t xml:space="preserve">, including grants to develop new Certified Nursing Assistants (CNAs), career ladder grants for direct care workers to train to become Licensed Practical Nurses (LPNs), along with leadership and supervisory training for nursing home leaders. </w:t>
      </w:r>
    </w:p>
    <w:p w14:paraId="36DC7B9E" w14:textId="77777777" w:rsidR="001F7276" w:rsidRPr="001F7276" w:rsidRDefault="001F7276" w:rsidP="001F7276">
      <w:pPr>
        <w:numPr>
          <w:ilvl w:val="0"/>
          <w:numId w:val="17"/>
        </w:numPr>
      </w:pPr>
      <w:r w:rsidRPr="001F7276">
        <w:t xml:space="preserve">Establishes a </w:t>
      </w:r>
      <w:r w:rsidRPr="001F7276">
        <w:rPr>
          <w:b/>
          <w:bCs/>
        </w:rPr>
        <w:t xml:space="preserve">no interest or forgivable capital loan program to </w:t>
      </w:r>
      <w:proofErr w:type="gramStart"/>
      <w:r w:rsidRPr="001F7276">
        <w:rPr>
          <w:b/>
          <w:bCs/>
        </w:rPr>
        <w:t>off-set</w:t>
      </w:r>
      <w:proofErr w:type="gramEnd"/>
      <w:r w:rsidRPr="001F7276">
        <w:rPr>
          <w:b/>
          <w:bCs/>
        </w:rPr>
        <w:t xml:space="preserve"> certain capital costs, including the development of specialized care units</w:t>
      </w:r>
      <w:r w:rsidRPr="001F7276">
        <w:t>, and to fund other capital improvements at nursing homes.</w:t>
      </w:r>
    </w:p>
    <w:p w14:paraId="3FD195AA" w14:textId="568CCC07" w:rsidR="001F7276" w:rsidRDefault="001F7276" w:rsidP="001F7276"/>
    <w:p w14:paraId="29BE621F" w14:textId="77777777" w:rsidR="001F7276" w:rsidRDefault="001F7276">
      <w:pPr>
        <w:pStyle w:val="Heading1"/>
      </w:pPr>
    </w:p>
    <w:p w14:paraId="3EB9565B" w14:textId="2034EEEB" w:rsidR="00BA210C" w:rsidRDefault="001F7276">
      <w:pPr>
        <w:pStyle w:val="Heading1"/>
      </w:pPr>
      <w:r>
        <w:t>En</w:t>
      </w:r>
      <w:r w:rsidR="00000000">
        <w:t>hanced Short-Term Rehab Program</w:t>
      </w:r>
    </w:p>
    <w:p w14:paraId="05C9B109" w14:textId="77777777" w:rsidR="001F7276" w:rsidRPr="001F7276" w:rsidRDefault="001F7276" w:rsidP="001F7276">
      <w:r w:rsidRPr="001F7276">
        <w:t xml:space="preserve">The Executive Office of Health and Human Services (EOHHS) and Department of Public Health (DPH) implemented a temporary program that added </w:t>
      </w:r>
      <w:r w:rsidRPr="001F7276">
        <w:rPr>
          <w:b/>
          <w:bCs/>
        </w:rPr>
        <w:t xml:space="preserve">short-term rehabilitation capacity in all regions of Massachusetts. </w:t>
      </w:r>
    </w:p>
    <w:p w14:paraId="2599539A" w14:textId="77777777" w:rsidR="001F7276" w:rsidRPr="001F7276" w:rsidRDefault="001F7276" w:rsidP="001F7276">
      <w:r w:rsidRPr="001F7276">
        <w:rPr>
          <w:b/>
          <w:bCs/>
        </w:rPr>
        <w:t xml:space="preserve">GOAL: </w:t>
      </w:r>
      <w:r w:rsidRPr="001F7276">
        <w:t xml:space="preserve">Support patient care transitions and </w:t>
      </w:r>
      <w:r w:rsidRPr="001F7276">
        <w:rPr>
          <w:b/>
          <w:bCs/>
        </w:rPr>
        <w:t xml:space="preserve">reduce the number of patients who are medically ready for hospital discharge but are not able to be transferred due to capacity constraints at SNFs and to help transition them back to the community. </w:t>
      </w:r>
    </w:p>
    <w:p w14:paraId="6C27BED7" w14:textId="77777777" w:rsidR="001F7276" w:rsidRPr="001F7276" w:rsidRDefault="001F7276" w:rsidP="001F7276">
      <w:pPr>
        <w:numPr>
          <w:ilvl w:val="0"/>
          <w:numId w:val="18"/>
        </w:numPr>
      </w:pPr>
      <w:r w:rsidRPr="001F7276">
        <w:t xml:space="preserve">2 skilled nursing facilities in each of the 5 Emergency Medical Service (EMS) regions of the state were provided with </w:t>
      </w:r>
      <w:r w:rsidRPr="001F7276">
        <w:rPr>
          <w:b/>
          <w:bCs/>
        </w:rPr>
        <w:t xml:space="preserve">additional, state-contracted nursing teams to augment existing </w:t>
      </w:r>
      <w:proofErr w:type="spellStart"/>
      <w:r w:rsidRPr="001F7276">
        <w:rPr>
          <w:b/>
          <w:bCs/>
        </w:rPr>
        <w:t>SNF</w:t>
      </w:r>
      <w:proofErr w:type="spellEnd"/>
      <w:r w:rsidRPr="001F7276">
        <w:rPr>
          <w:b/>
          <w:bCs/>
        </w:rPr>
        <w:t xml:space="preserve"> staffing. </w:t>
      </w:r>
    </w:p>
    <w:p w14:paraId="4BD127C1" w14:textId="77777777" w:rsidR="001F7276" w:rsidRPr="001F7276" w:rsidRDefault="001F7276" w:rsidP="001F7276">
      <w:pPr>
        <w:numPr>
          <w:ilvl w:val="0"/>
          <w:numId w:val="18"/>
        </w:numPr>
      </w:pPr>
      <w:r w:rsidRPr="001F7276">
        <w:t>The SNFs were required to accept all hospital referrals for patients that require short-term rehabilitation skilled nursing services as a requirement of participating and receiving state-funded nursing staff.</w:t>
      </w:r>
    </w:p>
    <w:p w14:paraId="31EEF573" w14:textId="77777777" w:rsidR="001F7276" w:rsidRPr="001F7276" w:rsidRDefault="001F7276" w:rsidP="001F7276">
      <w:pPr>
        <w:numPr>
          <w:ilvl w:val="0"/>
          <w:numId w:val="18"/>
        </w:numPr>
      </w:pPr>
      <w:r w:rsidRPr="001F7276">
        <w:t>Thousands of discharges were supported through this program</w:t>
      </w:r>
    </w:p>
    <w:p w14:paraId="7B62D464" w14:textId="77777777" w:rsidR="001F7276" w:rsidRDefault="001F7276"/>
    <w:p w14:paraId="0DB06FC7" w14:textId="77777777" w:rsidR="00241DE1" w:rsidRDefault="00241DE1"/>
    <w:p w14:paraId="16FD558D" w14:textId="2908677F" w:rsidR="00BA210C" w:rsidRDefault="00000000">
      <w:pPr>
        <w:pStyle w:val="Heading1"/>
      </w:pPr>
      <w:r>
        <w:t xml:space="preserve">Voluntary Strategies </w:t>
      </w:r>
      <w:r w:rsidR="00241DE1">
        <w:t>to A</w:t>
      </w:r>
      <w:r>
        <w:t>d</w:t>
      </w:r>
      <w:r w:rsidR="00241DE1">
        <w:t>dress Capacity</w:t>
      </w:r>
    </w:p>
    <w:p w14:paraId="69A22C0D" w14:textId="77777777" w:rsidR="001C4F12" w:rsidRDefault="001C4F12" w:rsidP="00241DE1">
      <w:pPr>
        <w:pStyle w:val="ListBullet"/>
        <w:numPr>
          <w:ilvl w:val="0"/>
          <w:numId w:val="0"/>
        </w:numPr>
        <w:ind w:left="360" w:hanging="360"/>
      </w:pPr>
    </w:p>
    <w:p w14:paraId="11F846FC" w14:textId="7D881BDF" w:rsidR="00241DE1" w:rsidRDefault="00241DE1" w:rsidP="00241DE1">
      <w:pPr>
        <w:pStyle w:val="ListBullet"/>
        <w:numPr>
          <w:ilvl w:val="0"/>
          <w:numId w:val="0"/>
        </w:numPr>
        <w:ind w:left="360" w:hanging="360"/>
      </w:pPr>
      <w:r>
        <w:t>Voluntary Waiver of Prior Authorization by Insurers</w:t>
      </w:r>
    </w:p>
    <w:p w14:paraId="7FF09363" w14:textId="7E66C135" w:rsidR="00BA210C" w:rsidRDefault="00241DE1">
      <w:pPr>
        <w:pStyle w:val="ListBullet"/>
      </w:pPr>
      <w:r>
        <w:t>Applied to admissions from acutes to sub-acute facilities and rehab facilities</w:t>
      </w:r>
    </w:p>
    <w:p w14:paraId="2700D7CF" w14:textId="2FBD3972" w:rsidR="00241DE1" w:rsidRDefault="00241DE1">
      <w:pPr>
        <w:pStyle w:val="ListBullet"/>
      </w:pPr>
      <w:r>
        <w:t>Did not apply to long-term or custodial admissions</w:t>
      </w:r>
    </w:p>
    <w:p w14:paraId="1C14436B" w14:textId="7C89E05B" w:rsidR="00241DE1" w:rsidRDefault="00241DE1">
      <w:pPr>
        <w:pStyle w:val="ListBullet"/>
      </w:pPr>
      <w:r>
        <w:t>Plans were still able to conduct retrospective and concurrent reviews</w:t>
      </w:r>
    </w:p>
    <w:p w14:paraId="1901A566" w14:textId="1AEF81B6" w:rsidR="00241DE1" w:rsidRDefault="00241DE1">
      <w:pPr>
        <w:pStyle w:val="ListBullet"/>
      </w:pPr>
      <w:r>
        <w:t xml:space="preserve">Hospitals and post-acutes </w:t>
      </w:r>
      <w:r w:rsidRPr="00241DE1">
        <w:t>were expected to notify plans about inpatient admissions for which post</w:t>
      </w:r>
      <w:r>
        <w:t>-</w:t>
      </w:r>
      <w:r w:rsidRPr="00241DE1">
        <w:t>acute care is anticipated within 24 hours of the admission and to provide updates</w:t>
      </w:r>
      <w:r w:rsidR="001C4F12">
        <w:t>,</w:t>
      </w:r>
      <w:r w:rsidRPr="00241DE1">
        <w:t xml:space="preserve"> at a minimum</w:t>
      </w:r>
      <w:r w:rsidR="001C4F12">
        <w:t>,</w:t>
      </w:r>
      <w:r w:rsidRPr="00241DE1">
        <w:t xml:space="preserve"> every five days to support discharge planning</w:t>
      </w:r>
      <w:r w:rsidR="001C4F12">
        <w:t>.</w:t>
      </w:r>
    </w:p>
    <w:p w14:paraId="23416F77" w14:textId="77777777" w:rsidR="001C4F12" w:rsidRDefault="001C4F12" w:rsidP="001C4F12">
      <w:pPr>
        <w:pStyle w:val="ListBullet"/>
        <w:numPr>
          <w:ilvl w:val="0"/>
          <w:numId w:val="0"/>
        </w:numPr>
        <w:ind w:left="360" w:hanging="360"/>
      </w:pPr>
    </w:p>
    <w:p w14:paraId="3ACD7B98" w14:textId="77777777" w:rsidR="001C4F12" w:rsidRDefault="001C4F12" w:rsidP="001C4F12">
      <w:pPr>
        <w:pStyle w:val="ListBullet"/>
        <w:numPr>
          <w:ilvl w:val="0"/>
          <w:numId w:val="0"/>
        </w:numPr>
        <w:ind w:left="360" w:hanging="360"/>
      </w:pPr>
      <w:r>
        <w:t>Nursing Facilities</w:t>
      </w:r>
    </w:p>
    <w:p w14:paraId="4F6B9644" w14:textId="124B0066" w:rsidR="001C4F12" w:rsidRDefault="001C4F12" w:rsidP="001C4F12">
      <w:pPr>
        <w:pStyle w:val="ListBullet"/>
        <w:numPr>
          <w:ilvl w:val="0"/>
          <w:numId w:val="19"/>
        </w:numPr>
      </w:pPr>
      <w:r>
        <w:t>Extended a</w:t>
      </w:r>
      <w:r>
        <w:t>dmission</w:t>
      </w:r>
      <w:r>
        <w:t xml:space="preserve"> hours to accept patients Monday through Saturday from 9am to 7pm</w:t>
      </w:r>
      <w:r>
        <w:t xml:space="preserve"> </w:t>
      </w:r>
      <w:r>
        <w:t>at a minimum and continued capacity-building efforts to accommodate admissions 24/7</w:t>
      </w:r>
    </w:p>
    <w:p w14:paraId="570CC549" w14:textId="77777777" w:rsidR="001C4F12" w:rsidRDefault="001C4F12" w:rsidP="00483D52">
      <w:pPr>
        <w:pStyle w:val="ListBullet"/>
        <w:numPr>
          <w:ilvl w:val="0"/>
          <w:numId w:val="0"/>
        </w:numPr>
        <w:ind w:left="360" w:hanging="360"/>
      </w:pPr>
    </w:p>
    <w:p w14:paraId="3D076086" w14:textId="0666223B" w:rsidR="001C4F12" w:rsidRDefault="001C4F12" w:rsidP="00483D52">
      <w:pPr>
        <w:pStyle w:val="ListBullet"/>
        <w:numPr>
          <w:ilvl w:val="0"/>
          <w:numId w:val="0"/>
        </w:numPr>
        <w:ind w:left="360" w:hanging="360"/>
      </w:pPr>
      <w:r>
        <w:t>Hospitals</w:t>
      </w:r>
    </w:p>
    <w:p w14:paraId="721F756A" w14:textId="60A1F275" w:rsidR="001C4F12" w:rsidRDefault="001C4F12" w:rsidP="001C4F12">
      <w:pPr>
        <w:pStyle w:val="ListBullet"/>
        <w:numPr>
          <w:ilvl w:val="0"/>
          <w:numId w:val="19"/>
        </w:numPr>
      </w:pPr>
      <w:r>
        <w:t>Commenced discharge planning as early in the day as possible.</w:t>
      </w:r>
    </w:p>
    <w:p w14:paraId="754134F9" w14:textId="31B1CBD6" w:rsidR="001C4F12" w:rsidRDefault="001C4F12" w:rsidP="001C4F12">
      <w:pPr>
        <w:pStyle w:val="ListBullet"/>
        <w:numPr>
          <w:ilvl w:val="0"/>
          <w:numId w:val="19"/>
        </w:numPr>
      </w:pPr>
      <w:r>
        <w:t xml:space="preserve">Acute Care Hospitals were also asked </w:t>
      </w:r>
      <w:proofErr w:type="gramStart"/>
      <w:r>
        <w:t>to</w:t>
      </w:r>
      <w:proofErr w:type="gramEnd"/>
      <w:r>
        <w:t xml:space="preserve"> staff to their licensed bed capacity.</w:t>
      </w:r>
    </w:p>
    <w:p w14:paraId="11868D7D" w14:textId="77777777" w:rsidR="00374F85" w:rsidRDefault="00374F85" w:rsidP="00374F85">
      <w:pPr>
        <w:pStyle w:val="ListBullet"/>
        <w:numPr>
          <w:ilvl w:val="0"/>
          <w:numId w:val="0"/>
        </w:numPr>
        <w:ind w:left="360" w:hanging="360"/>
      </w:pPr>
    </w:p>
    <w:p w14:paraId="6C101C9C" w14:textId="77777777" w:rsidR="00374F85" w:rsidRDefault="00374F85" w:rsidP="00374F85">
      <w:pPr>
        <w:pStyle w:val="ListBullet"/>
        <w:numPr>
          <w:ilvl w:val="0"/>
          <w:numId w:val="0"/>
        </w:numPr>
        <w:ind w:left="360" w:hanging="360"/>
      </w:pPr>
    </w:p>
    <w:p w14:paraId="316FF5FA" w14:textId="28521C4C" w:rsidR="00374F85" w:rsidRDefault="00374F85" w:rsidP="00374F85">
      <w:pPr>
        <w:pStyle w:val="Heading1"/>
      </w:pPr>
      <w:r>
        <w:t>H</w:t>
      </w:r>
      <w:r>
        <w:t>o</w:t>
      </w:r>
      <w:r>
        <w:t>spital to Home Partnership Program</w:t>
      </w:r>
    </w:p>
    <w:p w14:paraId="2F3C4A65" w14:textId="0DB4E7B6" w:rsidR="00374F85" w:rsidRDefault="00374F85" w:rsidP="00374F85">
      <w:pPr>
        <w:pStyle w:val="ListBullet"/>
        <w:numPr>
          <w:ilvl w:val="0"/>
          <w:numId w:val="20"/>
        </w:numPr>
      </w:pPr>
      <w:r>
        <w:t>$4.5 million in ARPA funds for hospitals and Aging Services Access Points (ASAPs) to build partnerships to strength communication and coordination with community partners.</w:t>
      </w:r>
    </w:p>
    <w:p w14:paraId="08876EFB" w14:textId="19001455" w:rsidR="00374F85" w:rsidRDefault="00374F85" w:rsidP="00B71C96">
      <w:pPr>
        <w:pStyle w:val="ListBullet"/>
        <w:numPr>
          <w:ilvl w:val="0"/>
          <w:numId w:val="20"/>
        </w:numPr>
      </w:pPr>
      <w:r>
        <w:t>Hospital and ASAP partners will work together by embedding ASAPs in the hospital discharge teams to assist in transitions directly to home and community-based settings after discharge, with appropriate services and supports.</w:t>
      </w:r>
    </w:p>
    <w:p w14:paraId="27CB83B1" w14:textId="64BDCF1C" w:rsidR="00374F85" w:rsidRDefault="00374F85" w:rsidP="00B71C96">
      <w:pPr>
        <w:pStyle w:val="ListBullet"/>
        <w:numPr>
          <w:ilvl w:val="0"/>
          <w:numId w:val="20"/>
        </w:numPr>
      </w:pPr>
      <w:r>
        <w:t>ASAP awardees use these funds to hire dedicated personnel, to work in partnership with the hospital and other regional partners to connect patients and their families to resources and services in their own communities.</w:t>
      </w:r>
    </w:p>
    <w:p w14:paraId="25231947" w14:textId="197C77A5" w:rsidR="00374F85" w:rsidRDefault="00374F85" w:rsidP="00B71C96">
      <w:pPr>
        <w:pStyle w:val="ListBullet"/>
        <w:numPr>
          <w:ilvl w:val="0"/>
          <w:numId w:val="20"/>
        </w:numPr>
      </w:pPr>
      <w:r>
        <w:t>15 partnerships in place throughout the state. Funding is running out, however.</w:t>
      </w:r>
    </w:p>
    <w:p w14:paraId="6DDF50B5" w14:textId="77777777" w:rsidR="00374F85" w:rsidRDefault="00374F85" w:rsidP="00374F85">
      <w:pPr>
        <w:pStyle w:val="ListBullet"/>
        <w:numPr>
          <w:ilvl w:val="0"/>
          <w:numId w:val="0"/>
        </w:numPr>
        <w:ind w:left="360" w:hanging="360"/>
      </w:pPr>
    </w:p>
    <w:p w14:paraId="1C1723AC" w14:textId="575DAE45" w:rsidR="00374F85" w:rsidRDefault="00374F85" w:rsidP="00374F85">
      <w:pPr>
        <w:pStyle w:val="Heading1"/>
      </w:pPr>
      <w:r>
        <w:t>He</w:t>
      </w:r>
      <w:r>
        <w:t>althcare Proxy Completion</w:t>
      </w:r>
    </w:p>
    <w:p w14:paraId="3F182383" w14:textId="7D4C28E4" w:rsidR="00374F85" w:rsidRDefault="00374F85" w:rsidP="00374F85">
      <w:pPr>
        <w:pStyle w:val="ListBullet"/>
        <w:numPr>
          <w:ilvl w:val="0"/>
          <w:numId w:val="0"/>
        </w:numPr>
        <w:ind w:left="360" w:hanging="360"/>
      </w:pPr>
      <w:r>
        <w:t>A simple Step: A Call for Long-Term Healthcare Planning</w:t>
      </w:r>
    </w:p>
    <w:p w14:paraId="6C761C34" w14:textId="77777777" w:rsidR="00374F85" w:rsidRDefault="00374F85" w:rsidP="00374F85">
      <w:pPr>
        <w:pStyle w:val="ListBullet"/>
        <w:numPr>
          <w:ilvl w:val="0"/>
          <w:numId w:val="0"/>
        </w:numPr>
        <w:ind w:left="360" w:hanging="360"/>
      </w:pPr>
    </w:p>
    <w:p w14:paraId="71175ABB" w14:textId="77777777" w:rsidR="00374F85" w:rsidRDefault="00374F85" w:rsidP="00374F85">
      <w:pPr>
        <w:pStyle w:val="ListBullet"/>
        <w:numPr>
          <w:ilvl w:val="0"/>
          <w:numId w:val="0"/>
        </w:numPr>
        <w:ind w:left="360" w:hanging="360"/>
      </w:pPr>
    </w:p>
    <w:p w14:paraId="3BDD757A" w14:textId="16D1A0D9" w:rsidR="00374F85" w:rsidRDefault="00374F85" w:rsidP="00374F85">
      <w:pPr>
        <w:pStyle w:val="Heading1"/>
      </w:pPr>
      <w:r>
        <w:t>Th</w:t>
      </w:r>
      <w:r>
        <w:t>a</w:t>
      </w:r>
      <w:r>
        <w:t>nk You!</w:t>
      </w:r>
    </w:p>
    <w:p w14:paraId="6A1079B7" w14:textId="77777777" w:rsidR="00374F85" w:rsidRPr="00374F85" w:rsidRDefault="00374F85" w:rsidP="00374F85">
      <w:pPr>
        <w:pStyle w:val="ListBullet"/>
        <w:numPr>
          <w:ilvl w:val="0"/>
          <w:numId w:val="0"/>
        </w:numPr>
        <w:ind w:left="360" w:hanging="360"/>
      </w:pPr>
      <w:r w:rsidRPr="00374F85">
        <w:rPr>
          <w:b/>
          <w:bCs/>
        </w:rPr>
        <w:t>Don’t Hesitate to Reach Out:</w:t>
      </w:r>
    </w:p>
    <w:p w14:paraId="35A1BB79" w14:textId="77777777" w:rsidR="00374F85" w:rsidRDefault="00374F85" w:rsidP="00374F85">
      <w:pPr>
        <w:pStyle w:val="ListBullet"/>
        <w:numPr>
          <w:ilvl w:val="0"/>
          <w:numId w:val="0"/>
        </w:numPr>
        <w:ind w:left="360" w:hanging="360"/>
        <w:rPr>
          <w:b/>
          <w:bCs/>
        </w:rPr>
      </w:pPr>
    </w:p>
    <w:p w14:paraId="151A400B" w14:textId="45B115E5" w:rsidR="00374F85" w:rsidRPr="00374F85" w:rsidRDefault="00374F85" w:rsidP="00374F85">
      <w:pPr>
        <w:pStyle w:val="ListBullet"/>
        <w:numPr>
          <w:ilvl w:val="0"/>
          <w:numId w:val="0"/>
        </w:numPr>
        <w:ind w:left="360" w:hanging="360"/>
      </w:pPr>
      <w:r w:rsidRPr="00374F85">
        <w:rPr>
          <w:b/>
          <w:bCs/>
        </w:rPr>
        <w:t>Adam Delmolino</w:t>
      </w:r>
    </w:p>
    <w:p w14:paraId="2B17A251" w14:textId="77777777" w:rsidR="00374F85" w:rsidRPr="00374F85" w:rsidRDefault="00374F85" w:rsidP="00374F85">
      <w:pPr>
        <w:pStyle w:val="ListBullet"/>
        <w:numPr>
          <w:ilvl w:val="0"/>
          <w:numId w:val="0"/>
        </w:numPr>
        <w:ind w:left="360" w:hanging="360"/>
      </w:pPr>
      <w:r w:rsidRPr="00374F85">
        <w:t>Senior Director, Virtual Care &amp; Clinical Affairs</w:t>
      </w:r>
    </w:p>
    <w:p w14:paraId="44BAB95E" w14:textId="77777777" w:rsidR="00374F85" w:rsidRPr="00374F85" w:rsidRDefault="00374F85" w:rsidP="00374F85">
      <w:pPr>
        <w:pStyle w:val="ListBullet"/>
        <w:numPr>
          <w:ilvl w:val="0"/>
          <w:numId w:val="0"/>
        </w:numPr>
        <w:ind w:left="360" w:hanging="360"/>
      </w:pPr>
      <w:r w:rsidRPr="00374F85">
        <w:t>Massachusetts Health &amp; Hospital Association (MHA)</w:t>
      </w:r>
    </w:p>
    <w:p w14:paraId="4A6630FA" w14:textId="52EF8F13" w:rsidR="00374F85" w:rsidRPr="00374F85" w:rsidRDefault="00FC0FD1" w:rsidP="00374F85">
      <w:pPr>
        <w:pStyle w:val="ListBullet"/>
        <w:numPr>
          <w:ilvl w:val="0"/>
          <w:numId w:val="0"/>
        </w:numPr>
        <w:ind w:left="360" w:hanging="360"/>
      </w:pPr>
      <w:hyperlink r:id="rId6" w:history="1">
        <w:r w:rsidRPr="00374F85">
          <w:rPr>
            <w:rStyle w:val="Hyperlink"/>
          </w:rPr>
          <w:t>adelmolino@mhalink.org</w:t>
        </w:r>
      </w:hyperlink>
      <w:r w:rsidR="00374F85" w:rsidRPr="00374F85">
        <w:t xml:space="preserve">  |  (781) 262-6030</w:t>
      </w:r>
    </w:p>
    <w:p w14:paraId="3F1C59E8" w14:textId="77777777" w:rsidR="00374F85" w:rsidRDefault="00374F85" w:rsidP="00374F85">
      <w:pPr>
        <w:pStyle w:val="ListBullet"/>
        <w:numPr>
          <w:ilvl w:val="0"/>
          <w:numId w:val="0"/>
        </w:numPr>
        <w:ind w:left="360" w:hanging="360"/>
      </w:pPr>
    </w:p>
    <w:sectPr w:rsidR="00374F8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4B8472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56E30"/>
    <w:multiLevelType w:val="hybridMultilevel"/>
    <w:tmpl w:val="54F01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7E05E15"/>
    <w:multiLevelType w:val="hybridMultilevel"/>
    <w:tmpl w:val="2B1048BE"/>
    <w:lvl w:ilvl="0" w:tplc="211223FC">
      <w:start w:val="1"/>
      <w:numFmt w:val="bullet"/>
      <w:lvlText w:val="•"/>
      <w:lvlJc w:val="left"/>
      <w:pPr>
        <w:tabs>
          <w:tab w:val="num" w:pos="720"/>
        </w:tabs>
        <w:ind w:left="720" w:hanging="360"/>
      </w:pPr>
      <w:rPr>
        <w:rFonts w:ascii="Arial" w:hAnsi="Arial" w:hint="default"/>
      </w:rPr>
    </w:lvl>
    <w:lvl w:ilvl="1" w:tplc="E3A27266" w:tentative="1">
      <w:start w:val="1"/>
      <w:numFmt w:val="bullet"/>
      <w:lvlText w:val="•"/>
      <w:lvlJc w:val="left"/>
      <w:pPr>
        <w:tabs>
          <w:tab w:val="num" w:pos="1440"/>
        </w:tabs>
        <w:ind w:left="1440" w:hanging="360"/>
      </w:pPr>
      <w:rPr>
        <w:rFonts w:ascii="Arial" w:hAnsi="Arial" w:hint="default"/>
      </w:rPr>
    </w:lvl>
    <w:lvl w:ilvl="2" w:tplc="1CC88832" w:tentative="1">
      <w:start w:val="1"/>
      <w:numFmt w:val="bullet"/>
      <w:lvlText w:val="•"/>
      <w:lvlJc w:val="left"/>
      <w:pPr>
        <w:tabs>
          <w:tab w:val="num" w:pos="2160"/>
        </w:tabs>
        <w:ind w:left="2160" w:hanging="360"/>
      </w:pPr>
      <w:rPr>
        <w:rFonts w:ascii="Arial" w:hAnsi="Arial" w:hint="default"/>
      </w:rPr>
    </w:lvl>
    <w:lvl w:ilvl="3" w:tplc="5302FF8E" w:tentative="1">
      <w:start w:val="1"/>
      <w:numFmt w:val="bullet"/>
      <w:lvlText w:val="•"/>
      <w:lvlJc w:val="left"/>
      <w:pPr>
        <w:tabs>
          <w:tab w:val="num" w:pos="2880"/>
        </w:tabs>
        <w:ind w:left="2880" w:hanging="360"/>
      </w:pPr>
      <w:rPr>
        <w:rFonts w:ascii="Arial" w:hAnsi="Arial" w:hint="default"/>
      </w:rPr>
    </w:lvl>
    <w:lvl w:ilvl="4" w:tplc="B14E778E" w:tentative="1">
      <w:start w:val="1"/>
      <w:numFmt w:val="bullet"/>
      <w:lvlText w:val="•"/>
      <w:lvlJc w:val="left"/>
      <w:pPr>
        <w:tabs>
          <w:tab w:val="num" w:pos="3600"/>
        </w:tabs>
        <w:ind w:left="3600" w:hanging="360"/>
      </w:pPr>
      <w:rPr>
        <w:rFonts w:ascii="Arial" w:hAnsi="Arial" w:hint="default"/>
      </w:rPr>
    </w:lvl>
    <w:lvl w:ilvl="5" w:tplc="1354BCDE" w:tentative="1">
      <w:start w:val="1"/>
      <w:numFmt w:val="bullet"/>
      <w:lvlText w:val="•"/>
      <w:lvlJc w:val="left"/>
      <w:pPr>
        <w:tabs>
          <w:tab w:val="num" w:pos="4320"/>
        </w:tabs>
        <w:ind w:left="4320" w:hanging="360"/>
      </w:pPr>
      <w:rPr>
        <w:rFonts w:ascii="Arial" w:hAnsi="Arial" w:hint="default"/>
      </w:rPr>
    </w:lvl>
    <w:lvl w:ilvl="6" w:tplc="3C48FD62" w:tentative="1">
      <w:start w:val="1"/>
      <w:numFmt w:val="bullet"/>
      <w:lvlText w:val="•"/>
      <w:lvlJc w:val="left"/>
      <w:pPr>
        <w:tabs>
          <w:tab w:val="num" w:pos="5040"/>
        </w:tabs>
        <w:ind w:left="5040" w:hanging="360"/>
      </w:pPr>
      <w:rPr>
        <w:rFonts w:ascii="Arial" w:hAnsi="Arial" w:hint="default"/>
      </w:rPr>
    </w:lvl>
    <w:lvl w:ilvl="7" w:tplc="427AC14A" w:tentative="1">
      <w:start w:val="1"/>
      <w:numFmt w:val="bullet"/>
      <w:lvlText w:val="•"/>
      <w:lvlJc w:val="left"/>
      <w:pPr>
        <w:tabs>
          <w:tab w:val="num" w:pos="5760"/>
        </w:tabs>
        <w:ind w:left="5760" w:hanging="360"/>
      </w:pPr>
      <w:rPr>
        <w:rFonts w:ascii="Arial" w:hAnsi="Arial" w:hint="default"/>
      </w:rPr>
    </w:lvl>
    <w:lvl w:ilvl="8" w:tplc="BC6CF66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A632A2"/>
    <w:multiLevelType w:val="hybridMultilevel"/>
    <w:tmpl w:val="67B6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322BE"/>
    <w:multiLevelType w:val="hybridMultilevel"/>
    <w:tmpl w:val="3B1CF568"/>
    <w:lvl w:ilvl="0" w:tplc="59CC58F8">
      <w:start w:val="1"/>
      <w:numFmt w:val="bullet"/>
      <w:lvlText w:val="•"/>
      <w:lvlJc w:val="left"/>
      <w:pPr>
        <w:tabs>
          <w:tab w:val="num" w:pos="720"/>
        </w:tabs>
        <w:ind w:left="720" w:hanging="360"/>
      </w:pPr>
      <w:rPr>
        <w:rFonts w:ascii="Arial" w:hAnsi="Arial" w:hint="default"/>
      </w:rPr>
    </w:lvl>
    <w:lvl w:ilvl="1" w:tplc="877E8F18" w:tentative="1">
      <w:start w:val="1"/>
      <w:numFmt w:val="bullet"/>
      <w:lvlText w:val="•"/>
      <w:lvlJc w:val="left"/>
      <w:pPr>
        <w:tabs>
          <w:tab w:val="num" w:pos="1440"/>
        </w:tabs>
        <w:ind w:left="1440" w:hanging="360"/>
      </w:pPr>
      <w:rPr>
        <w:rFonts w:ascii="Arial" w:hAnsi="Arial" w:hint="default"/>
      </w:rPr>
    </w:lvl>
    <w:lvl w:ilvl="2" w:tplc="F1F876B6" w:tentative="1">
      <w:start w:val="1"/>
      <w:numFmt w:val="bullet"/>
      <w:lvlText w:val="•"/>
      <w:lvlJc w:val="left"/>
      <w:pPr>
        <w:tabs>
          <w:tab w:val="num" w:pos="2160"/>
        </w:tabs>
        <w:ind w:left="2160" w:hanging="360"/>
      </w:pPr>
      <w:rPr>
        <w:rFonts w:ascii="Arial" w:hAnsi="Arial" w:hint="default"/>
      </w:rPr>
    </w:lvl>
    <w:lvl w:ilvl="3" w:tplc="871CCA3E" w:tentative="1">
      <w:start w:val="1"/>
      <w:numFmt w:val="bullet"/>
      <w:lvlText w:val="•"/>
      <w:lvlJc w:val="left"/>
      <w:pPr>
        <w:tabs>
          <w:tab w:val="num" w:pos="2880"/>
        </w:tabs>
        <w:ind w:left="2880" w:hanging="360"/>
      </w:pPr>
      <w:rPr>
        <w:rFonts w:ascii="Arial" w:hAnsi="Arial" w:hint="default"/>
      </w:rPr>
    </w:lvl>
    <w:lvl w:ilvl="4" w:tplc="360A8058" w:tentative="1">
      <w:start w:val="1"/>
      <w:numFmt w:val="bullet"/>
      <w:lvlText w:val="•"/>
      <w:lvlJc w:val="left"/>
      <w:pPr>
        <w:tabs>
          <w:tab w:val="num" w:pos="3600"/>
        </w:tabs>
        <w:ind w:left="3600" w:hanging="360"/>
      </w:pPr>
      <w:rPr>
        <w:rFonts w:ascii="Arial" w:hAnsi="Arial" w:hint="default"/>
      </w:rPr>
    </w:lvl>
    <w:lvl w:ilvl="5" w:tplc="2BACE770" w:tentative="1">
      <w:start w:val="1"/>
      <w:numFmt w:val="bullet"/>
      <w:lvlText w:val="•"/>
      <w:lvlJc w:val="left"/>
      <w:pPr>
        <w:tabs>
          <w:tab w:val="num" w:pos="4320"/>
        </w:tabs>
        <w:ind w:left="4320" w:hanging="360"/>
      </w:pPr>
      <w:rPr>
        <w:rFonts w:ascii="Arial" w:hAnsi="Arial" w:hint="default"/>
      </w:rPr>
    </w:lvl>
    <w:lvl w:ilvl="6" w:tplc="5DF4B132" w:tentative="1">
      <w:start w:val="1"/>
      <w:numFmt w:val="bullet"/>
      <w:lvlText w:val="•"/>
      <w:lvlJc w:val="left"/>
      <w:pPr>
        <w:tabs>
          <w:tab w:val="num" w:pos="5040"/>
        </w:tabs>
        <w:ind w:left="5040" w:hanging="360"/>
      </w:pPr>
      <w:rPr>
        <w:rFonts w:ascii="Arial" w:hAnsi="Arial" w:hint="default"/>
      </w:rPr>
    </w:lvl>
    <w:lvl w:ilvl="7" w:tplc="63F0455E" w:tentative="1">
      <w:start w:val="1"/>
      <w:numFmt w:val="bullet"/>
      <w:lvlText w:val="•"/>
      <w:lvlJc w:val="left"/>
      <w:pPr>
        <w:tabs>
          <w:tab w:val="num" w:pos="5760"/>
        </w:tabs>
        <w:ind w:left="5760" w:hanging="360"/>
      </w:pPr>
      <w:rPr>
        <w:rFonts w:ascii="Arial" w:hAnsi="Arial" w:hint="default"/>
      </w:rPr>
    </w:lvl>
    <w:lvl w:ilvl="8" w:tplc="A40CC8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860A4A"/>
    <w:multiLevelType w:val="hybridMultilevel"/>
    <w:tmpl w:val="CBCE2102"/>
    <w:lvl w:ilvl="0" w:tplc="A07AF94A">
      <w:start w:val="1"/>
      <w:numFmt w:val="bullet"/>
      <w:lvlText w:val="•"/>
      <w:lvlJc w:val="left"/>
      <w:pPr>
        <w:tabs>
          <w:tab w:val="num" w:pos="720"/>
        </w:tabs>
        <w:ind w:left="720" w:hanging="360"/>
      </w:pPr>
      <w:rPr>
        <w:rFonts w:ascii="Arial" w:hAnsi="Arial" w:hint="default"/>
      </w:rPr>
    </w:lvl>
    <w:lvl w:ilvl="1" w:tplc="35C41FB4" w:tentative="1">
      <w:start w:val="1"/>
      <w:numFmt w:val="bullet"/>
      <w:lvlText w:val="•"/>
      <w:lvlJc w:val="left"/>
      <w:pPr>
        <w:tabs>
          <w:tab w:val="num" w:pos="1440"/>
        </w:tabs>
        <w:ind w:left="1440" w:hanging="360"/>
      </w:pPr>
      <w:rPr>
        <w:rFonts w:ascii="Arial" w:hAnsi="Arial" w:hint="default"/>
      </w:rPr>
    </w:lvl>
    <w:lvl w:ilvl="2" w:tplc="8C5299B4" w:tentative="1">
      <w:start w:val="1"/>
      <w:numFmt w:val="bullet"/>
      <w:lvlText w:val="•"/>
      <w:lvlJc w:val="left"/>
      <w:pPr>
        <w:tabs>
          <w:tab w:val="num" w:pos="2160"/>
        </w:tabs>
        <w:ind w:left="2160" w:hanging="360"/>
      </w:pPr>
      <w:rPr>
        <w:rFonts w:ascii="Arial" w:hAnsi="Arial" w:hint="default"/>
      </w:rPr>
    </w:lvl>
    <w:lvl w:ilvl="3" w:tplc="21121BC0" w:tentative="1">
      <w:start w:val="1"/>
      <w:numFmt w:val="bullet"/>
      <w:lvlText w:val="•"/>
      <w:lvlJc w:val="left"/>
      <w:pPr>
        <w:tabs>
          <w:tab w:val="num" w:pos="2880"/>
        </w:tabs>
        <w:ind w:left="2880" w:hanging="360"/>
      </w:pPr>
      <w:rPr>
        <w:rFonts w:ascii="Arial" w:hAnsi="Arial" w:hint="default"/>
      </w:rPr>
    </w:lvl>
    <w:lvl w:ilvl="4" w:tplc="DC32EB5E" w:tentative="1">
      <w:start w:val="1"/>
      <w:numFmt w:val="bullet"/>
      <w:lvlText w:val="•"/>
      <w:lvlJc w:val="left"/>
      <w:pPr>
        <w:tabs>
          <w:tab w:val="num" w:pos="3600"/>
        </w:tabs>
        <w:ind w:left="3600" w:hanging="360"/>
      </w:pPr>
      <w:rPr>
        <w:rFonts w:ascii="Arial" w:hAnsi="Arial" w:hint="default"/>
      </w:rPr>
    </w:lvl>
    <w:lvl w:ilvl="5" w:tplc="384E9A44" w:tentative="1">
      <w:start w:val="1"/>
      <w:numFmt w:val="bullet"/>
      <w:lvlText w:val="•"/>
      <w:lvlJc w:val="left"/>
      <w:pPr>
        <w:tabs>
          <w:tab w:val="num" w:pos="4320"/>
        </w:tabs>
        <w:ind w:left="4320" w:hanging="360"/>
      </w:pPr>
      <w:rPr>
        <w:rFonts w:ascii="Arial" w:hAnsi="Arial" w:hint="default"/>
      </w:rPr>
    </w:lvl>
    <w:lvl w:ilvl="6" w:tplc="A1D4E14C" w:tentative="1">
      <w:start w:val="1"/>
      <w:numFmt w:val="bullet"/>
      <w:lvlText w:val="•"/>
      <w:lvlJc w:val="left"/>
      <w:pPr>
        <w:tabs>
          <w:tab w:val="num" w:pos="5040"/>
        </w:tabs>
        <w:ind w:left="5040" w:hanging="360"/>
      </w:pPr>
      <w:rPr>
        <w:rFonts w:ascii="Arial" w:hAnsi="Arial" w:hint="default"/>
      </w:rPr>
    </w:lvl>
    <w:lvl w:ilvl="7" w:tplc="DC761FEA" w:tentative="1">
      <w:start w:val="1"/>
      <w:numFmt w:val="bullet"/>
      <w:lvlText w:val="•"/>
      <w:lvlJc w:val="left"/>
      <w:pPr>
        <w:tabs>
          <w:tab w:val="num" w:pos="5760"/>
        </w:tabs>
        <w:ind w:left="5760" w:hanging="360"/>
      </w:pPr>
      <w:rPr>
        <w:rFonts w:ascii="Arial" w:hAnsi="Arial" w:hint="default"/>
      </w:rPr>
    </w:lvl>
    <w:lvl w:ilvl="8" w:tplc="D0E431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BC01903"/>
    <w:multiLevelType w:val="hybridMultilevel"/>
    <w:tmpl w:val="911429B0"/>
    <w:lvl w:ilvl="0" w:tplc="8AB6D000">
      <w:start w:val="1"/>
      <w:numFmt w:val="bullet"/>
      <w:lvlText w:val="•"/>
      <w:lvlJc w:val="left"/>
      <w:pPr>
        <w:tabs>
          <w:tab w:val="num" w:pos="720"/>
        </w:tabs>
        <w:ind w:left="720" w:hanging="360"/>
      </w:pPr>
      <w:rPr>
        <w:rFonts w:ascii="Arial" w:hAnsi="Arial" w:hint="default"/>
      </w:rPr>
    </w:lvl>
    <w:lvl w:ilvl="1" w:tplc="4DFC539C" w:tentative="1">
      <w:start w:val="1"/>
      <w:numFmt w:val="bullet"/>
      <w:lvlText w:val="•"/>
      <w:lvlJc w:val="left"/>
      <w:pPr>
        <w:tabs>
          <w:tab w:val="num" w:pos="1440"/>
        </w:tabs>
        <w:ind w:left="1440" w:hanging="360"/>
      </w:pPr>
      <w:rPr>
        <w:rFonts w:ascii="Arial" w:hAnsi="Arial" w:hint="default"/>
      </w:rPr>
    </w:lvl>
    <w:lvl w:ilvl="2" w:tplc="E98093C8" w:tentative="1">
      <w:start w:val="1"/>
      <w:numFmt w:val="bullet"/>
      <w:lvlText w:val="•"/>
      <w:lvlJc w:val="left"/>
      <w:pPr>
        <w:tabs>
          <w:tab w:val="num" w:pos="2160"/>
        </w:tabs>
        <w:ind w:left="2160" w:hanging="360"/>
      </w:pPr>
      <w:rPr>
        <w:rFonts w:ascii="Arial" w:hAnsi="Arial" w:hint="default"/>
      </w:rPr>
    </w:lvl>
    <w:lvl w:ilvl="3" w:tplc="F4642760" w:tentative="1">
      <w:start w:val="1"/>
      <w:numFmt w:val="bullet"/>
      <w:lvlText w:val="•"/>
      <w:lvlJc w:val="left"/>
      <w:pPr>
        <w:tabs>
          <w:tab w:val="num" w:pos="2880"/>
        </w:tabs>
        <w:ind w:left="2880" w:hanging="360"/>
      </w:pPr>
      <w:rPr>
        <w:rFonts w:ascii="Arial" w:hAnsi="Arial" w:hint="default"/>
      </w:rPr>
    </w:lvl>
    <w:lvl w:ilvl="4" w:tplc="EEFCBB0C" w:tentative="1">
      <w:start w:val="1"/>
      <w:numFmt w:val="bullet"/>
      <w:lvlText w:val="•"/>
      <w:lvlJc w:val="left"/>
      <w:pPr>
        <w:tabs>
          <w:tab w:val="num" w:pos="3600"/>
        </w:tabs>
        <w:ind w:left="3600" w:hanging="360"/>
      </w:pPr>
      <w:rPr>
        <w:rFonts w:ascii="Arial" w:hAnsi="Arial" w:hint="default"/>
      </w:rPr>
    </w:lvl>
    <w:lvl w:ilvl="5" w:tplc="2FCAC870" w:tentative="1">
      <w:start w:val="1"/>
      <w:numFmt w:val="bullet"/>
      <w:lvlText w:val="•"/>
      <w:lvlJc w:val="left"/>
      <w:pPr>
        <w:tabs>
          <w:tab w:val="num" w:pos="4320"/>
        </w:tabs>
        <w:ind w:left="4320" w:hanging="360"/>
      </w:pPr>
      <w:rPr>
        <w:rFonts w:ascii="Arial" w:hAnsi="Arial" w:hint="default"/>
      </w:rPr>
    </w:lvl>
    <w:lvl w:ilvl="6" w:tplc="0BF054E2" w:tentative="1">
      <w:start w:val="1"/>
      <w:numFmt w:val="bullet"/>
      <w:lvlText w:val="•"/>
      <w:lvlJc w:val="left"/>
      <w:pPr>
        <w:tabs>
          <w:tab w:val="num" w:pos="5040"/>
        </w:tabs>
        <w:ind w:left="5040" w:hanging="360"/>
      </w:pPr>
      <w:rPr>
        <w:rFonts w:ascii="Arial" w:hAnsi="Arial" w:hint="default"/>
      </w:rPr>
    </w:lvl>
    <w:lvl w:ilvl="7" w:tplc="E404F116" w:tentative="1">
      <w:start w:val="1"/>
      <w:numFmt w:val="bullet"/>
      <w:lvlText w:val="•"/>
      <w:lvlJc w:val="left"/>
      <w:pPr>
        <w:tabs>
          <w:tab w:val="num" w:pos="5760"/>
        </w:tabs>
        <w:ind w:left="5760" w:hanging="360"/>
      </w:pPr>
      <w:rPr>
        <w:rFonts w:ascii="Arial" w:hAnsi="Arial" w:hint="default"/>
      </w:rPr>
    </w:lvl>
    <w:lvl w:ilvl="8" w:tplc="739A46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E250EDA"/>
    <w:multiLevelType w:val="hybridMultilevel"/>
    <w:tmpl w:val="0420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2513E"/>
    <w:multiLevelType w:val="hybridMultilevel"/>
    <w:tmpl w:val="E9D8BCCC"/>
    <w:lvl w:ilvl="0" w:tplc="5FB2B240">
      <w:start w:val="1"/>
      <w:numFmt w:val="bullet"/>
      <w:lvlText w:val="•"/>
      <w:lvlJc w:val="left"/>
      <w:pPr>
        <w:tabs>
          <w:tab w:val="num" w:pos="720"/>
        </w:tabs>
        <w:ind w:left="720" w:hanging="360"/>
      </w:pPr>
      <w:rPr>
        <w:rFonts w:ascii="Arial" w:hAnsi="Arial" w:hint="default"/>
      </w:rPr>
    </w:lvl>
    <w:lvl w:ilvl="1" w:tplc="B6AEA624" w:tentative="1">
      <w:start w:val="1"/>
      <w:numFmt w:val="bullet"/>
      <w:lvlText w:val="•"/>
      <w:lvlJc w:val="left"/>
      <w:pPr>
        <w:tabs>
          <w:tab w:val="num" w:pos="1440"/>
        </w:tabs>
        <w:ind w:left="1440" w:hanging="360"/>
      </w:pPr>
      <w:rPr>
        <w:rFonts w:ascii="Arial" w:hAnsi="Arial" w:hint="default"/>
      </w:rPr>
    </w:lvl>
    <w:lvl w:ilvl="2" w:tplc="5EAAF3D2" w:tentative="1">
      <w:start w:val="1"/>
      <w:numFmt w:val="bullet"/>
      <w:lvlText w:val="•"/>
      <w:lvlJc w:val="left"/>
      <w:pPr>
        <w:tabs>
          <w:tab w:val="num" w:pos="2160"/>
        </w:tabs>
        <w:ind w:left="2160" w:hanging="360"/>
      </w:pPr>
      <w:rPr>
        <w:rFonts w:ascii="Arial" w:hAnsi="Arial" w:hint="default"/>
      </w:rPr>
    </w:lvl>
    <w:lvl w:ilvl="3" w:tplc="626C2CD6" w:tentative="1">
      <w:start w:val="1"/>
      <w:numFmt w:val="bullet"/>
      <w:lvlText w:val="•"/>
      <w:lvlJc w:val="left"/>
      <w:pPr>
        <w:tabs>
          <w:tab w:val="num" w:pos="2880"/>
        </w:tabs>
        <w:ind w:left="2880" w:hanging="360"/>
      </w:pPr>
      <w:rPr>
        <w:rFonts w:ascii="Arial" w:hAnsi="Arial" w:hint="default"/>
      </w:rPr>
    </w:lvl>
    <w:lvl w:ilvl="4" w:tplc="5E9C0E66" w:tentative="1">
      <w:start w:val="1"/>
      <w:numFmt w:val="bullet"/>
      <w:lvlText w:val="•"/>
      <w:lvlJc w:val="left"/>
      <w:pPr>
        <w:tabs>
          <w:tab w:val="num" w:pos="3600"/>
        </w:tabs>
        <w:ind w:left="3600" w:hanging="360"/>
      </w:pPr>
      <w:rPr>
        <w:rFonts w:ascii="Arial" w:hAnsi="Arial" w:hint="default"/>
      </w:rPr>
    </w:lvl>
    <w:lvl w:ilvl="5" w:tplc="B3344098" w:tentative="1">
      <w:start w:val="1"/>
      <w:numFmt w:val="bullet"/>
      <w:lvlText w:val="•"/>
      <w:lvlJc w:val="left"/>
      <w:pPr>
        <w:tabs>
          <w:tab w:val="num" w:pos="4320"/>
        </w:tabs>
        <w:ind w:left="4320" w:hanging="360"/>
      </w:pPr>
      <w:rPr>
        <w:rFonts w:ascii="Arial" w:hAnsi="Arial" w:hint="default"/>
      </w:rPr>
    </w:lvl>
    <w:lvl w:ilvl="6" w:tplc="79A8B1D8" w:tentative="1">
      <w:start w:val="1"/>
      <w:numFmt w:val="bullet"/>
      <w:lvlText w:val="•"/>
      <w:lvlJc w:val="left"/>
      <w:pPr>
        <w:tabs>
          <w:tab w:val="num" w:pos="5040"/>
        </w:tabs>
        <w:ind w:left="5040" w:hanging="360"/>
      </w:pPr>
      <w:rPr>
        <w:rFonts w:ascii="Arial" w:hAnsi="Arial" w:hint="default"/>
      </w:rPr>
    </w:lvl>
    <w:lvl w:ilvl="7" w:tplc="36909630" w:tentative="1">
      <w:start w:val="1"/>
      <w:numFmt w:val="bullet"/>
      <w:lvlText w:val="•"/>
      <w:lvlJc w:val="left"/>
      <w:pPr>
        <w:tabs>
          <w:tab w:val="num" w:pos="5760"/>
        </w:tabs>
        <w:ind w:left="5760" w:hanging="360"/>
      </w:pPr>
      <w:rPr>
        <w:rFonts w:ascii="Arial" w:hAnsi="Arial" w:hint="default"/>
      </w:rPr>
    </w:lvl>
    <w:lvl w:ilvl="8" w:tplc="13F60A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DA16CF"/>
    <w:multiLevelType w:val="hybridMultilevel"/>
    <w:tmpl w:val="504033C2"/>
    <w:lvl w:ilvl="0" w:tplc="1A9AC8DA">
      <w:start w:val="1"/>
      <w:numFmt w:val="bullet"/>
      <w:lvlText w:val="•"/>
      <w:lvlJc w:val="left"/>
      <w:pPr>
        <w:tabs>
          <w:tab w:val="num" w:pos="720"/>
        </w:tabs>
        <w:ind w:left="720" w:hanging="360"/>
      </w:pPr>
      <w:rPr>
        <w:rFonts w:ascii="Arial" w:hAnsi="Arial" w:hint="default"/>
      </w:rPr>
    </w:lvl>
    <w:lvl w:ilvl="1" w:tplc="D374B540" w:tentative="1">
      <w:start w:val="1"/>
      <w:numFmt w:val="bullet"/>
      <w:lvlText w:val="•"/>
      <w:lvlJc w:val="left"/>
      <w:pPr>
        <w:tabs>
          <w:tab w:val="num" w:pos="1440"/>
        </w:tabs>
        <w:ind w:left="1440" w:hanging="360"/>
      </w:pPr>
      <w:rPr>
        <w:rFonts w:ascii="Arial" w:hAnsi="Arial" w:hint="default"/>
      </w:rPr>
    </w:lvl>
    <w:lvl w:ilvl="2" w:tplc="D6201344" w:tentative="1">
      <w:start w:val="1"/>
      <w:numFmt w:val="bullet"/>
      <w:lvlText w:val="•"/>
      <w:lvlJc w:val="left"/>
      <w:pPr>
        <w:tabs>
          <w:tab w:val="num" w:pos="2160"/>
        </w:tabs>
        <w:ind w:left="2160" w:hanging="360"/>
      </w:pPr>
      <w:rPr>
        <w:rFonts w:ascii="Arial" w:hAnsi="Arial" w:hint="default"/>
      </w:rPr>
    </w:lvl>
    <w:lvl w:ilvl="3" w:tplc="920C59F2" w:tentative="1">
      <w:start w:val="1"/>
      <w:numFmt w:val="bullet"/>
      <w:lvlText w:val="•"/>
      <w:lvlJc w:val="left"/>
      <w:pPr>
        <w:tabs>
          <w:tab w:val="num" w:pos="2880"/>
        </w:tabs>
        <w:ind w:left="2880" w:hanging="360"/>
      </w:pPr>
      <w:rPr>
        <w:rFonts w:ascii="Arial" w:hAnsi="Arial" w:hint="default"/>
      </w:rPr>
    </w:lvl>
    <w:lvl w:ilvl="4" w:tplc="0C70A27A" w:tentative="1">
      <w:start w:val="1"/>
      <w:numFmt w:val="bullet"/>
      <w:lvlText w:val="•"/>
      <w:lvlJc w:val="left"/>
      <w:pPr>
        <w:tabs>
          <w:tab w:val="num" w:pos="3600"/>
        </w:tabs>
        <w:ind w:left="3600" w:hanging="360"/>
      </w:pPr>
      <w:rPr>
        <w:rFonts w:ascii="Arial" w:hAnsi="Arial" w:hint="default"/>
      </w:rPr>
    </w:lvl>
    <w:lvl w:ilvl="5" w:tplc="C99278EC" w:tentative="1">
      <w:start w:val="1"/>
      <w:numFmt w:val="bullet"/>
      <w:lvlText w:val="•"/>
      <w:lvlJc w:val="left"/>
      <w:pPr>
        <w:tabs>
          <w:tab w:val="num" w:pos="4320"/>
        </w:tabs>
        <w:ind w:left="4320" w:hanging="360"/>
      </w:pPr>
      <w:rPr>
        <w:rFonts w:ascii="Arial" w:hAnsi="Arial" w:hint="default"/>
      </w:rPr>
    </w:lvl>
    <w:lvl w:ilvl="6" w:tplc="739A46FA" w:tentative="1">
      <w:start w:val="1"/>
      <w:numFmt w:val="bullet"/>
      <w:lvlText w:val="•"/>
      <w:lvlJc w:val="left"/>
      <w:pPr>
        <w:tabs>
          <w:tab w:val="num" w:pos="5040"/>
        </w:tabs>
        <w:ind w:left="5040" w:hanging="360"/>
      </w:pPr>
      <w:rPr>
        <w:rFonts w:ascii="Arial" w:hAnsi="Arial" w:hint="default"/>
      </w:rPr>
    </w:lvl>
    <w:lvl w:ilvl="7" w:tplc="73A64C5A" w:tentative="1">
      <w:start w:val="1"/>
      <w:numFmt w:val="bullet"/>
      <w:lvlText w:val="•"/>
      <w:lvlJc w:val="left"/>
      <w:pPr>
        <w:tabs>
          <w:tab w:val="num" w:pos="5760"/>
        </w:tabs>
        <w:ind w:left="5760" w:hanging="360"/>
      </w:pPr>
      <w:rPr>
        <w:rFonts w:ascii="Arial" w:hAnsi="Arial" w:hint="default"/>
      </w:rPr>
    </w:lvl>
    <w:lvl w:ilvl="8" w:tplc="744040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3A606F"/>
    <w:multiLevelType w:val="hybridMultilevel"/>
    <w:tmpl w:val="B78CEA9E"/>
    <w:lvl w:ilvl="0" w:tplc="7792AFB0">
      <w:start w:val="1"/>
      <w:numFmt w:val="bullet"/>
      <w:lvlText w:val="•"/>
      <w:lvlJc w:val="left"/>
      <w:pPr>
        <w:tabs>
          <w:tab w:val="num" w:pos="720"/>
        </w:tabs>
        <w:ind w:left="720" w:hanging="360"/>
      </w:pPr>
      <w:rPr>
        <w:rFonts w:ascii="Arial" w:hAnsi="Arial" w:hint="default"/>
      </w:rPr>
    </w:lvl>
    <w:lvl w:ilvl="1" w:tplc="7B747C40" w:tentative="1">
      <w:start w:val="1"/>
      <w:numFmt w:val="bullet"/>
      <w:lvlText w:val="•"/>
      <w:lvlJc w:val="left"/>
      <w:pPr>
        <w:tabs>
          <w:tab w:val="num" w:pos="1440"/>
        </w:tabs>
        <w:ind w:left="1440" w:hanging="360"/>
      </w:pPr>
      <w:rPr>
        <w:rFonts w:ascii="Arial" w:hAnsi="Arial" w:hint="default"/>
      </w:rPr>
    </w:lvl>
    <w:lvl w:ilvl="2" w:tplc="014E7060" w:tentative="1">
      <w:start w:val="1"/>
      <w:numFmt w:val="bullet"/>
      <w:lvlText w:val="•"/>
      <w:lvlJc w:val="left"/>
      <w:pPr>
        <w:tabs>
          <w:tab w:val="num" w:pos="2160"/>
        </w:tabs>
        <w:ind w:left="2160" w:hanging="360"/>
      </w:pPr>
      <w:rPr>
        <w:rFonts w:ascii="Arial" w:hAnsi="Arial" w:hint="default"/>
      </w:rPr>
    </w:lvl>
    <w:lvl w:ilvl="3" w:tplc="A7DC29D4" w:tentative="1">
      <w:start w:val="1"/>
      <w:numFmt w:val="bullet"/>
      <w:lvlText w:val="•"/>
      <w:lvlJc w:val="left"/>
      <w:pPr>
        <w:tabs>
          <w:tab w:val="num" w:pos="2880"/>
        </w:tabs>
        <w:ind w:left="2880" w:hanging="360"/>
      </w:pPr>
      <w:rPr>
        <w:rFonts w:ascii="Arial" w:hAnsi="Arial" w:hint="default"/>
      </w:rPr>
    </w:lvl>
    <w:lvl w:ilvl="4" w:tplc="19CAB49C" w:tentative="1">
      <w:start w:val="1"/>
      <w:numFmt w:val="bullet"/>
      <w:lvlText w:val="•"/>
      <w:lvlJc w:val="left"/>
      <w:pPr>
        <w:tabs>
          <w:tab w:val="num" w:pos="3600"/>
        </w:tabs>
        <w:ind w:left="3600" w:hanging="360"/>
      </w:pPr>
      <w:rPr>
        <w:rFonts w:ascii="Arial" w:hAnsi="Arial" w:hint="default"/>
      </w:rPr>
    </w:lvl>
    <w:lvl w:ilvl="5" w:tplc="34843D14" w:tentative="1">
      <w:start w:val="1"/>
      <w:numFmt w:val="bullet"/>
      <w:lvlText w:val="•"/>
      <w:lvlJc w:val="left"/>
      <w:pPr>
        <w:tabs>
          <w:tab w:val="num" w:pos="4320"/>
        </w:tabs>
        <w:ind w:left="4320" w:hanging="360"/>
      </w:pPr>
      <w:rPr>
        <w:rFonts w:ascii="Arial" w:hAnsi="Arial" w:hint="default"/>
      </w:rPr>
    </w:lvl>
    <w:lvl w:ilvl="6" w:tplc="96A84C8A" w:tentative="1">
      <w:start w:val="1"/>
      <w:numFmt w:val="bullet"/>
      <w:lvlText w:val="•"/>
      <w:lvlJc w:val="left"/>
      <w:pPr>
        <w:tabs>
          <w:tab w:val="num" w:pos="5040"/>
        </w:tabs>
        <w:ind w:left="5040" w:hanging="360"/>
      </w:pPr>
      <w:rPr>
        <w:rFonts w:ascii="Arial" w:hAnsi="Arial" w:hint="default"/>
      </w:rPr>
    </w:lvl>
    <w:lvl w:ilvl="7" w:tplc="D87C9150" w:tentative="1">
      <w:start w:val="1"/>
      <w:numFmt w:val="bullet"/>
      <w:lvlText w:val="•"/>
      <w:lvlJc w:val="left"/>
      <w:pPr>
        <w:tabs>
          <w:tab w:val="num" w:pos="5760"/>
        </w:tabs>
        <w:ind w:left="5760" w:hanging="360"/>
      </w:pPr>
      <w:rPr>
        <w:rFonts w:ascii="Arial" w:hAnsi="Arial" w:hint="default"/>
      </w:rPr>
    </w:lvl>
    <w:lvl w:ilvl="8" w:tplc="541C163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31575F"/>
    <w:multiLevelType w:val="hybridMultilevel"/>
    <w:tmpl w:val="42D6998A"/>
    <w:lvl w:ilvl="0" w:tplc="DEF884EA">
      <w:start w:val="1"/>
      <w:numFmt w:val="bullet"/>
      <w:lvlText w:val="•"/>
      <w:lvlJc w:val="left"/>
      <w:pPr>
        <w:tabs>
          <w:tab w:val="num" w:pos="720"/>
        </w:tabs>
        <w:ind w:left="720" w:hanging="360"/>
      </w:pPr>
      <w:rPr>
        <w:rFonts w:ascii="Arial" w:hAnsi="Arial" w:hint="default"/>
      </w:rPr>
    </w:lvl>
    <w:lvl w:ilvl="1" w:tplc="693A7062" w:tentative="1">
      <w:start w:val="1"/>
      <w:numFmt w:val="bullet"/>
      <w:lvlText w:val="•"/>
      <w:lvlJc w:val="left"/>
      <w:pPr>
        <w:tabs>
          <w:tab w:val="num" w:pos="1440"/>
        </w:tabs>
        <w:ind w:left="1440" w:hanging="360"/>
      </w:pPr>
      <w:rPr>
        <w:rFonts w:ascii="Arial" w:hAnsi="Arial" w:hint="default"/>
      </w:rPr>
    </w:lvl>
    <w:lvl w:ilvl="2" w:tplc="FA0E7886" w:tentative="1">
      <w:start w:val="1"/>
      <w:numFmt w:val="bullet"/>
      <w:lvlText w:val="•"/>
      <w:lvlJc w:val="left"/>
      <w:pPr>
        <w:tabs>
          <w:tab w:val="num" w:pos="2160"/>
        </w:tabs>
        <w:ind w:left="2160" w:hanging="360"/>
      </w:pPr>
      <w:rPr>
        <w:rFonts w:ascii="Arial" w:hAnsi="Arial" w:hint="default"/>
      </w:rPr>
    </w:lvl>
    <w:lvl w:ilvl="3" w:tplc="083EA1A8" w:tentative="1">
      <w:start w:val="1"/>
      <w:numFmt w:val="bullet"/>
      <w:lvlText w:val="•"/>
      <w:lvlJc w:val="left"/>
      <w:pPr>
        <w:tabs>
          <w:tab w:val="num" w:pos="2880"/>
        </w:tabs>
        <w:ind w:left="2880" w:hanging="360"/>
      </w:pPr>
      <w:rPr>
        <w:rFonts w:ascii="Arial" w:hAnsi="Arial" w:hint="default"/>
      </w:rPr>
    </w:lvl>
    <w:lvl w:ilvl="4" w:tplc="3AD67AF4" w:tentative="1">
      <w:start w:val="1"/>
      <w:numFmt w:val="bullet"/>
      <w:lvlText w:val="•"/>
      <w:lvlJc w:val="left"/>
      <w:pPr>
        <w:tabs>
          <w:tab w:val="num" w:pos="3600"/>
        </w:tabs>
        <w:ind w:left="3600" w:hanging="360"/>
      </w:pPr>
      <w:rPr>
        <w:rFonts w:ascii="Arial" w:hAnsi="Arial" w:hint="default"/>
      </w:rPr>
    </w:lvl>
    <w:lvl w:ilvl="5" w:tplc="571075A4" w:tentative="1">
      <w:start w:val="1"/>
      <w:numFmt w:val="bullet"/>
      <w:lvlText w:val="•"/>
      <w:lvlJc w:val="left"/>
      <w:pPr>
        <w:tabs>
          <w:tab w:val="num" w:pos="4320"/>
        </w:tabs>
        <w:ind w:left="4320" w:hanging="360"/>
      </w:pPr>
      <w:rPr>
        <w:rFonts w:ascii="Arial" w:hAnsi="Arial" w:hint="default"/>
      </w:rPr>
    </w:lvl>
    <w:lvl w:ilvl="6" w:tplc="B8ECCB12" w:tentative="1">
      <w:start w:val="1"/>
      <w:numFmt w:val="bullet"/>
      <w:lvlText w:val="•"/>
      <w:lvlJc w:val="left"/>
      <w:pPr>
        <w:tabs>
          <w:tab w:val="num" w:pos="5040"/>
        </w:tabs>
        <w:ind w:left="5040" w:hanging="360"/>
      </w:pPr>
      <w:rPr>
        <w:rFonts w:ascii="Arial" w:hAnsi="Arial" w:hint="default"/>
      </w:rPr>
    </w:lvl>
    <w:lvl w:ilvl="7" w:tplc="03BEEF04" w:tentative="1">
      <w:start w:val="1"/>
      <w:numFmt w:val="bullet"/>
      <w:lvlText w:val="•"/>
      <w:lvlJc w:val="left"/>
      <w:pPr>
        <w:tabs>
          <w:tab w:val="num" w:pos="5760"/>
        </w:tabs>
        <w:ind w:left="5760" w:hanging="360"/>
      </w:pPr>
      <w:rPr>
        <w:rFonts w:ascii="Arial" w:hAnsi="Arial" w:hint="default"/>
      </w:rPr>
    </w:lvl>
    <w:lvl w:ilvl="8" w:tplc="EA36D738" w:tentative="1">
      <w:start w:val="1"/>
      <w:numFmt w:val="bullet"/>
      <w:lvlText w:val="•"/>
      <w:lvlJc w:val="left"/>
      <w:pPr>
        <w:tabs>
          <w:tab w:val="num" w:pos="6480"/>
        </w:tabs>
        <w:ind w:left="6480" w:hanging="360"/>
      </w:pPr>
      <w:rPr>
        <w:rFonts w:ascii="Arial" w:hAnsi="Arial" w:hint="default"/>
      </w:rPr>
    </w:lvl>
  </w:abstractNum>
  <w:num w:numId="1" w16cid:durableId="1429933249">
    <w:abstractNumId w:val="8"/>
  </w:num>
  <w:num w:numId="2" w16cid:durableId="190150936">
    <w:abstractNumId w:val="6"/>
  </w:num>
  <w:num w:numId="3" w16cid:durableId="1730180316">
    <w:abstractNumId w:val="5"/>
  </w:num>
  <w:num w:numId="4" w16cid:durableId="191113245">
    <w:abstractNumId w:val="4"/>
  </w:num>
  <w:num w:numId="5" w16cid:durableId="1460759836">
    <w:abstractNumId w:val="7"/>
  </w:num>
  <w:num w:numId="6" w16cid:durableId="417213738">
    <w:abstractNumId w:val="3"/>
  </w:num>
  <w:num w:numId="7" w16cid:durableId="1298874023">
    <w:abstractNumId w:val="2"/>
  </w:num>
  <w:num w:numId="8" w16cid:durableId="341319535">
    <w:abstractNumId w:val="1"/>
  </w:num>
  <w:num w:numId="9" w16cid:durableId="1612275897">
    <w:abstractNumId w:val="0"/>
  </w:num>
  <w:num w:numId="10" w16cid:durableId="208952878">
    <w:abstractNumId w:val="15"/>
  </w:num>
  <w:num w:numId="11" w16cid:durableId="550307768">
    <w:abstractNumId w:val="14"/>
  </w:num>
  <w:num w:numId="12" w16cid:durableId="1776825526">
    <w:abstractNumId w:val="17"/>
  </w:num>
  <w:num w:numId="13" w16cid:durableId="388529524">
    <w:abstractNumId w:val="19"/>
  </w:num>
  <w:num w:numId="14" w16cid:durableId="1173030325">
    <w:abstractNumId w:val="18"/>
  </w:num>
  <w:num w:numId="15" w16cid:durableId="202791887">
    <w:abstractNumId w:val="16"/>
  </w:num>
  <w:num w:numId="16" w16cid:durableId="707028166">
    <w:abstractNumId w:val="12"/>
  </w:num>
  <w:num w:numId="17" w16cid:durableId="103235695">
    <w:abstractNumId w:val="13"/>
  </w:num>
  <w:num w:numId="18" w16cid:durableId="878125800">
    <w:abstractNumId w:val="10"/>
  </w:num>
  <w:num w:numId="19" w16cid:durableId="436680894">
    <w:abstractNumId w:val="9"/>
  </w:num>
  <w:num w:numId="20" w16cid:durableId="11592733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4F12"/>
    <w:rsid w:val="001F7276"/>
    <w:rsid w:val="00241DE1"/>
    <w:rsid w:val="0029639D"/>
    <w:rsid w:val="002B15C3"/>
    <w:rsid w:val="002B45F1"/>
    <w:rsid w:val="00326F90"/>
    <w:rsid w:val="00374F85"/>
    <w:rsid w:val="004B5F33"/>
    <w:rsid w:val="004E5CD8"/>
    <w:rsid w:val="005A1A2C"/>
    <w:rsid w:val="006B1256"/>
    <w:rsid w:val="00827BAD"/>
    <w:rsid w:val="00A86901"/>
    <w:rsid w:val="00AA1D8D"/>
    <w:rsid w:val="00B47730"/>
    <w:rsid w:val="00B62835"/>
    <w:rsid w:val="00BA210C"/>
    <w:rsid w:val="00CB0664"/>
    <w:rsid w:val="00FC0F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7AD1D"/>
  <w14:defaultImageDpi w14:val="300"/>
  <w15:docId w15:val="{60173BD2-0F57-4F23-B35F-ABE4185D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74F85"/>
    <w:rPr>
      <w:color w:val="0000FF" w:themeColor="hyperlink"/>
      <w:u w:val="single"/>
    </w:rPr>
  </w:style>
  <w:style w:type="character" w:styleId="UnresolvedMention">
    <w:name w:val="Unresolved Mention"/>
    <w:basedOn w:val="DefaultParagraphFont"/>
    <w:uiPriority w:val="99"/>
    <w:semiHidden/>
    <w:unhideWhenUsed/>
    <w:rsid w:val="00374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89640">
      <w:bodyDiv w:val="1"/>
      <w:marLeft w:val="0"/>
      <w:marRight w:val="0"/>
      <w:marTop w:val="0"/>
      <w:marBottom w:val="0"/>
      <w:divBdr>
        <w:top w:val="none" w:sz="0" w:space="0" w:color="auto"/>
        <w:left w:val="none" w:sz="0" w:space="0" w:color="auto"/>
        <w:bottom w:val="none" w:sz="0" w:space="0" w:color="auto"/>
        <w:right w:val="none" w:sz="0" w:space="0" w:color="auto"/>
      </w:divBdr>
    </w:div>
    <w:div w:id="471295791">
      <w:bodyDiv w:val="1"/>
      <w:marLeft w:val="0"/>
      <w:marRight w:val="0"/>
      <w:marTop w:val="0"/>
      <w:marBottom w:val="0"/>
      <w:divBdr>
        <w:top w:val="none" w:sz="0" w:space="0" w:color="auto"/>
        <w:left w:val="none" w:sz="0" w:space="0" w:color="auto"/>
        <w:bottom w:val="none" w:sz="0" w:space="0" w:color="auto"/>
        <w:right w:val="none" w:sz="0" w:space="0" w:color="auto"/>
      </w:divBdr>
      <w:divsChild>
        <w:div w:id="1883860413">
          <w:marLeft w:val="547"/>
          <w:marRight w:val="0"/>
          <w:marTop w:val="125"/>
          <w:marBottom w:val="0"/>
          <w:divBdr>
            <w:top w:val="none" w:sz="0" w:space="0" w:color="auto"/>
            <w:left w:val="none" w:sz="0" w:space="0" w:color="auto"/>
            <w:bottom w:val="none" w:sz="0" w:space="0" w:color="auto"/>
            <w:right w:val="none" w:sz="0" w:space="0" w:color="auto"/>
          </w:divBdr>
        </w:div>
      </w:divsChild>
    </w:div>
    <w:div w:id="594437797">
      <w:bodyDiv w:val="1"/>
      <w:marLeft w:val="0"/>
      <w:marRight w:val="0"/>
      <w:marTop w:val="0"/>
      <w:marBottom w:val="0"/>
      <w:divBdr>
        <w:top w:val="none" w:sz="0" w:space="0" w:color="auto"/>
        <w:left w:val="none" w:sz="0" w:space="0" w:color="auto"/>
        <w:bottom w:val="none" w:sz="0" w:space="0" w:color="auto"/>
        <w:right w:val="none" w:sz="0" w:space="0" w:color="auto"/>
      </w:divBdr>
      <w:divsChild>
        <w:div w:id="274799889">
          <w:marLeft w:val="274"/>
          <w:marRight w:val="0"/>
          <w:marTop w:val="0"/>
          <w:marBottom w:val="0"/>
          <w:divBdr>
            <w:top w:val="none" w:sz="0" w:space="0" w:color="auto"/>
            <w:left w:val="none" w:sz="0" w:space="0" w:color="auto"/>
            <w:bottom w:val="none" w:sz="0" w:space="0" w:color="auto"/>
            <w:right w:val="none" w:sz="0" w:space="0" w:color="auto"/>
          </w:divBdr>
        </w:div>
        <w:div w:id="2120709820">
          <w:marLeft w:val="274"/>
          <w:marRight w:val="0"/>
          <w:marTop w:val="0"/>
          <w:marBottom w:val="0"/>
          <w:divBdr>
            <w:top w:val="none" w:sz="0" w:space="0" w:color="auto"/>
            <w:left w:val="none" w:sz="0" w:space="0" w:color="auto"/>
            <w:bottom w:val="none" w:sz="0" w:space="0" w:color="auto"/>
            <w:right w:val="none" w:sz="0" w:space="0" w:color="auto"/>
          </w:divBdr>
        </w:div>
        <w:div w:id="831019992">
          <w:marLeft w:val="274"/>
          <w:marRight w:val="0"/>
          <w:marTop w:val="0"/>
          <w:marBottom w:val="0"/>
          <w:divBdr>
            <w:top w:val="none" w:sz="0" w:space="0" w:color="auto"/>
            <w:left w:val="none" w:sz="0" w:space="0" w:color="auto"/>
            <w:bottom w:val="none" w:sz="0" w:space="0" w:color="auto"/>
            <w:right w:val="none" w:sz="0" w:space="0" w:color="auto"/>
          </w:divBdr>
        </w:div>
      </w:divsChild>
    </w:div>
    <w:div w:id="763108448">
      <w:bodyDiv w:val="1"/>
      <w:marLeft w:val="0"/>
      <w:marRight w:val="0"/>
      <w:marTop w:val="0"/>
      <w:marBottom w:val="0"/>
      <w:divBdr>
        <w:top w:val="none" w:sz="0" w:space="0" w:color="auto"/>
        <w:left w:val="none" w:sz="0" w:space="0" w:color="auto"/>
        <w:bottom w:val="none" w:sz="0" w:space="0" w:color="auto"/>
        <w:right w:val="none" w:sz="0" w:space="0" w:color="auto"/>
      </w:divBdr>
    </w:div>
    <w:div w:id="860317626">
      <w:bodyDiv w:val="1"/>
      <w:marLeft w:val="0"/>
      <w:marRight w:val="0"/>
      <w:marTop w:val="0"/>
      <w:marBottom w:val="0"/>
      <w:divBdr>
        <w:top w:val="none" w:sz="0" w:space="0" w:color="auto"/>
        <w:left w:val="none" w:sz="0" w:space="0" w:color="auto"/>
        <w:bottom w:val="none" w:sz="0" w:space="0" w:color="auto"/>
        <w:right w:val="none" w:sz="0" w:space="0" w:color="auto"/>
      </w:divBdr>
    </w:div>
    <w:div w:id="1001660200">
      <w:bodyDiv w:val="1"/>
      <w:marLeft w:val="0"/>
      <w:marRight w:val="0"/>
      <w:marTop w:val="0"/>
      <w:marBottom w:val="0"/>
      <w:divBdr>
        <w:top w:val="none" w:sz="0" w:space="0" w:color="auto"/>
        <w:left w:val="none" w:sz="0" w:space="0" w:color="auto"/>
        <w:bottom w:val="none" w:sz="0" w:space="0" w:color="auto"/>
        <w:right w:val="none" w:sz="0" w:space="0" w:color="auto"/>
      </w:divBdr>
    </w:div>
    <w:div w:id="1056049512">
      <w:bodyDiv w:val="1"/>
      <w:marLeft w:val="0"/>
      <w:marRight w:val="0"/>
      <w:marTop w:val="0"/>
      <w:marBottom w:val="0"/>
      <w:divBdr>
        <w:top w:val="none" w:sz="0" w:space="0" w:color="auto"/>
        <w:left w:val="none" w:sz="0" w:space="0" w:color="auto"/>
        <w:bottom w:val="none" w:sz="0" w:space="0" w:color="auto"/>
        <w:right w:val="none" w:sz="0" w:space="0" w:color="auto"/>
      </w:divBdr>
      <w:divsChild>
        <w:div w:id="195974251">
          <w:marLeft w:val="547"/>
          <w:marRight w:val="0"/>
          <w:marTop w:val="86"/>
          <w:marBottom w:val="0"/>
          <w:divBdr>
            <w:top w:val="none" w:sz="0" w:space="0" w:color="auto"/>
            <w:left w:val="none" w:sz="0" w:space="0" w:color="auto"/>
            <w:bottom w:val="none" w:sz="0" w:space="0" w:color="auto"/>
            <w:right w:val="none" w:sz="0" w:space="0" w:color="auto"/>
          </w:divBdr>
        </w:div>
      </w:divsChild>
    </w:div>
    <w:div w:id="1129125140">
      <w:bodyDiv w:val="1"/>
      <w:marLeft w:val="0"/>
      <w:marRight w:val="0"/>
      <w:marTop w:val="0"/>
      <w:marBottom w:val="0"/>
      <w:divBdr>
        <w:top w:val="none" w:sz="0" w:space="0" w:color="auto"/>
        <w:left w:val="none" w:sz="0" w:space="0" w:color="auto"/>
        <w:bottom w:val="none" w:sz="0" w:space="0" w:color="auto"/>
        <w:right w:val="none" w:sz="0" w:space="0" w:color="auto"/>
      </w:divBdr>
    </w:div>
    <w:div w:id="1655337423">
      <w:bodyDiv w:val="1"/>
      <w:marLeft w:val="0"/>
      <w:marRight w:val="0"/>
      <w:marTop w:val="0"/>
      <w:marBottom w:val="0"/>
      <w:divBdr>
        <w:top w:val="none" w:sz="0" w:space="0" w:color="auto"/>
        <w:left w:val="none" w:sz="0" w:space="0" w:color="auto"/>
        <w:bottom w:val="none" w:sz="0" w:space="0" w:color="auto"/>
        <w:right w:val="none" w:sz="0" w:space="0" w:color="auto"/>
      </w:divBdr>
    </w:div>
    <w:div w:id="1700813671">
      <w:bodyDiv w:val="1"/>
      <w:marLeft w:val="0"/>
      <w:marRight w:val="0"/>
      <w:marTop w:val="0"/>
      <w:marBottom w:val="0"/>
      <w:divBdr>
        <w:top w:val="none" w:sz="0" w:space="0" w:color="auto"/>
        <w:left w:val="none" w:sz="0" w:space="0" w:color="auto"/>
        <w:bottom w:val="none" w:sz="0" w:space="0" w:color="auto"/>
        <w:right w:val="none" w:sz="0" w:space="0" w:color="auto"/>
      </w:divBdr>
      <w:divsChild>
        <w:div w:id="1091779568">
          <w:marLeft w:val="547"/>
          <w:marRight w:val="0"/>
          <w:marTop w:val="86"/>
          <w:marBottom w:val="0"/>
          <w:divBdr>
            <w:top w:val="none" w:sz="0" w:space="0" w:color="auto"/>
            <w:left w:val="none" w:sz="0" w:space="0" w:color="auto"/>
            <w:bottom w:val="none" w:sz="0" w:space="0" w:color="auto"/>
            <w:right w:val="none" w:sz="0" w:space="0" w:color="auto"/>
          </w:divBdr>
        </w:div>
        <w:div w:id="1105998814">
          <w:marLeft w:val="547"/>
          <w:marRight w:val="0"/>
          <w:marTop w:val="86"/>
          <w:marBottom w:val="0"/>
          <w:divBdr>
            <w:top w:val="none" w:sz="0" w:space="0" w:color="auto"/>
            <w:left w:val="none" w:sz="0" w:space="0" w:color="auto"/>
            <w:bottom w:val="none" w:sz="0" w:space="0" w:color="auto"/>
            <w:right w:val="none" w:sz="0" w:space="0" w:color="auto"/>
          </w:divBdr>
        </w:div>
        <w:div w:id="1394890734">
          <w:marLeft w:val="547"/>
          <w:marRight w:val="0"/>
          <w:marTop w:val="86"/>
          <w:marBottom w:val="0"/>
          <w:divBdr>
            <w:top w:val="none" w:sz="0" w:space="0" w:color="auto"/>
            <w:left w:val="none" w:sz="0" w:space="0" w:color="auto"/>
            <w:bottom w:val="none" w:sz="0" w:space="0" w:color="auto"/>
            <w:right w:val="none" w:sz="0" w:space="0" w:color="auto"/>
          </w:divBdr>
        </w:div>
      </w:divsChild>
    </w:div>
    <w:div w:id="1730693568">
      <w:bodyDiv w:val="1"/>
      <w:marLeft w:val="0"/>
      <w:marRight w:val="0"/>
      <w:marTop w:val="0"/>
      <w:marBottom w:val="0"/>
      <w:divBdr>
        <w:top w:val="none" w:sz="0" w:space="0" w:color="auto"/>
        <w:left w:val="none" w:sz="0" w:space="0" w:color="auto"/>
        <w:bottom w:val="none" w:sz="0" w:space="0" w:color="auto"/>
        <w:right w:val="none" w:sz="0" w:space="0" w:color="auto"/>
      </w:divBdr>
      <w:divsChild>
        <w:div w:id="1540823679">
          <w:marLeft w:val="547"/>
          <w:marRight w:val="0"/>
          <w:marTop w:val="82"/>
          <w:marBottom w:val="0"/>
          <w:divBdr>
            <w:top w:val="none" w:sz="0" w:space="0" w:color="auto"/>
            <w:left w:val="none" w:sz="0" w:space="0" w:color="auto"/>
            <w:bottom w:val="none" w:sz="0" w:space="0" w:color="auto"/>
            <w:right w:val="none" w:sz="0" w:space="0" w:color="auto"/>
          </w:divBdr>
        </w:div>
        <w:div w:id="1150904903">
          <w:marLeft w:val="547"/>
          <w:marRight w:val="0"/>
          <w:marTop w:val="82"/>
          <w:marBottom w:val="0"/>
          <w:divBdr>
            <w:top w:val="none" w:sz="0" w:space="0" w:color="auto"/>
            <w:left w:val="none" w:sz="0" w:space="0" w:color="auto"/>
            <w:bottom w:val="none" w:sz="0" w:space="0" w:color="auto"/>
            <w:right w:val="none" w:sz="0" w:space="0" w:color="auto"/>
          </w:divBdr>
        </w:div>
        <w:div w:id="647979885">
          <w:marLeft w:val="547"/>
          <w:marRight w:val="0"/>
          <w:marTop w:val="82"/>
          <w:marBottom w:val="0"/>
          <w:divBdr>
            <w:top w:val="none" w:sz="0" w:space="0" w:color="auto"/>
            <w:left w:val="none" w:sz="0" w:space="0" w:color="auto"/>
            <w:bottom w:val="none" w:sz="0" w:space="0" w:color="auto"/>
            <w:right w:val="none" w:sz="0" w:space="0" w:color="auto"/>
          </w:divBdr>
        </w:div>
        <w:div w:id="634334197">
          <w:marLeft w:val="547"/>
          <w:marRight w:val="0"/>
          <w:marTop w:val="82"/>
          <w:marBottom w:val="0"/>
          <w:divBdr>
            <w:top w:val="none" w:sz="0" w:space="0" w:color="auto"/>
            <w:left w:val="none" w:sz="0" w:space="0" w:color="auto"/>
            <w:bottom w:val="none" w:sz="0" w:space="0" w:color="auto"/>
            <w:right w:val="none" w:sz="0" w:space="0" w:color="auto"/>
          </w:divBdr>
        </w:div>
      </w:divsChild>
    </w:div>
    <w:div w:id="1871412207">
      <w:bodyDiv w:val="1"/>
      <w:marLeft w:val="0"/>
      <w:marRight w:val="0"/>
      <w:marTop w:val="0"/>
      <w:marBottom w:val="0"/>
      <w:divBdr>
        <w:top w:val="none" w:sz="0" w:space="0" w:color="auto"/>
        <w:left w:val="none" w:sz="0" w:space="0" w:color="auto"/>
        <w:bottom w:val="none" w:sz="0" w:space="0" w:color="auto"/>
        <w:right w:val="none" w:sz="0" w:space="0" w:color="auto"/>
      </w:divBdr>
      <w:divsChild>
        <w:div w:id="1807776094">
          <w:marLeft w:val="547"/>
          <w:marRight w:val="0"/>
          <w:marTop w:val="72"/>
          <w:marBottom w:val="0"/>
          <w:divBdr>
            <w:top w:val="none" w:sz="0" w:space="0" w:color="auto"/>
            <w:left w:val="none" w:sz="0" w:space="0" w:color="auto"/>
            <w:bottom w:val="none" w:sz="0" w:space="0" w:color="auto"/>
            <w:right w:val="none" w:sz="0" w:space="0" w:color="auto"/>
          </w:divBdr>
        </w:div>
        <w:div w:id="1108963265">
          <w:marLeft w:val="547"/>
          <w:marRight w:val="0"/>
          <w:marTop w:val="72"/>
          <w:marBottom w:val="0"/>
          <w:divBdr>
            <w:top w:val="none" w:sz="0" w:space="0" w:color="auto"/>
            <w:left w:val="none" w:sz="0" w:space="0" w:color="auto"/>
            <w:bottom w:val="none" w:sz="0" w:space="0" w:color="auto"/>
            <w:right w:val="none" w:sz="0" w:space="0" w:color="auto"/>
          </w:divBdr>
        </w:div>
        <w:div w:id="905914248">
          <w:marLeft w:val="547"/>
          <w:marRight w:val="0"/>
          <w:marTop w:val="72"/>
          <w:marBottom w:val="0"/>
          <w:divBdr>
            <w:top w:val="none" w:sz="0" w:space="0" w:color="auto"/>
            <w:left w:val="none" w:sz="0" w:space="0" w:color="auto"/>
            <w:bottom w:val="none" w:sz="0" w:space="0" w:color="auto"/>
            <w:right w:val="none" w:sz="0" w:space="0" w:color="auto"/>
          </w:divBdr>
        </w:div>
        <w:div w:id="2010477172">
          <w:marLeft w:val="547"/>
          <w:marRight w:val="0"/>
          <w:marTop w:val="72"/>
          <w:marBottom w:val="0"/>
          <w:divBdr>
            <w:top w:val="none" w:sz="0" w:space="0" w:color="auto"/>
            <w:left w:val="none" w:sz="0" w:space="0" w:color="auto"/>
            <w:bottom w:val="none" w:sz="0" w:space="0" w:color="auto"/>
            <w:right w:val="none" w:sz="0" w:space="0" w:color="auto"/>
          </w:divBdr>
        </w:div>
      </w:divsChild>
    </w:div>
    <w:div w:id="1907453035">
      <w:bodyDiv w:val="1"/>
      <w:marLeft w:val="0"/>
      <w:marRight w:val="0"/>
      <w:marTop w:val="0"/>
      <w:marBottom w:val="0"/>
      <w:divBdr>
        <w:top w:val="none" w:sz="0" w:space="0" w:color="auto"/>
        <w:left w:val="none" w:sz="0" w:space="0" w:color="auto"/>
        <w:bottom w:val="none" w:sz="0" w:space="0" w:color="auto"/>
        <w:right w:val="none" w:sz="0" w:space="0" w:color="auto"/>
      </w:divBdr>
      <w:divsChild>
        <w:div w:id="1364676067">
          <w:marLeft w:val="547"/>
          <w:marRight w:val="0"/>
          <w:marTop w:val="120"/>
          <w:marBottom w:val="0"/>
          <w:divBdr>
            <w:top w:val="none" w:sz="0" w:space="0" w:color="auto"/>
            <w:left w:val="none" w:sz="0" w:space="0" w:color="auto"/>
            <w:bottom w:val="none" w:sz="0" w:space="0" w:color="auto"/>
            <w:right w:val="none" w:sz="0" w:space="0" w:color="auto"/>
          </w:divBdr>
        </w:div>
        <w:div w:id="1023243752">
          <w:marLeft w:val="547"/>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elmolino@mhalink.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1464</Words>
  <Characters>8350</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Transitions from Acute Care to Post-Acute Care (TACPAC) Task Force</vt:lpstr>
      <vt:lpstr>Recognizing the Issue</vt:lpstr>
      <vt:lpstr>What is a Stuck Patient?</vt:lpstr>
      <vt:lpstr>Why are Patients Stuck?</vt:lpstr>
      <vt:lpstr>A Clogged System: Keeping Patients Moving Through Their Care Journey</vt:lpstr>
      <vt:lpstr>Measure the Issue</vt:lpstr>
      <vt:lpstr>Monthly Hospital Throughput Surveys</vt:lpstr>
      <vt:lpstr>Patient Throughput: Acute to Post-Acute Care</vt:lpstr>
      <vt:lpstr>October 2024 Throughput Data</vt:lpstr>
      <vt:lpstr>October 2024 Throughput Data: Regionally</vt:lpstr>
      <vt:lpstr>October 2024 Throughput Data: Long Stays</vt:lpstr>
      <vt:lpstr/>
      <vt:lpstr>October 2024 Throughput Data: Bed Demand</vt:lpstr>
      <vt:lpstr/>
      <vt:lpstr>October 2024 Throughput Data: LTC Challenges</vt:lpstr>
      <vt:lpstr/>
      <vt:lpstr>Race &amp; Ethnicity of Patients Awaiting Discharge</vt:lpstr>
      <vt:lpstr>Throughput Data: Insurance Composition</vt:lpstr>
      <vt:lpstr>Health Policy Commission Data</vt:lpstr>
      <vt:lpstr>Identifying the Causes</vt:lpstr>
      <vt:lpstr>Challenges to Discharging Patients to SNFs, IRFs, and LTACHs</vt:lpstr>
      <vt:lpstr>Challenges to Discharging Patients to SNFs, IRFs, and LTACHs (continued)</vt:lpstr>
      <vt:lpstr>The Workforce Challenge</vt:lpstr>
      <vt:lpstr>Workforce Challenges for Post-Acute Hospitals</vt:lpstr>
      <vt:lpstr>Temporary Staffing in Post-Acute Facilities</vt:lpstr>
      <vt:lpstr>Temporary Staffing</vt:lpstr>
      <vt:lpstr>Temporary Staffing</vt:lpstr>
      <vt:lpstr>Post-Acute Discharge Challenge</vt:lpstr>
      <vt:lpstr>Addressing the Issue</vt:lpstr>
      <vt:lpstr>Chapter 197 of the Acts of 2024: An Act to Improve Quality &amp; Oversight of Long-T</vt:lpstr>
      <vt:lpstr>Chapter 197 of the Acts of 2024: An Act to Improve Quality &amp; Oversight of Long-T</vt:lpstr>
      <vt:lpstr>Chapter 197 of the Acts of 2024: An Act to Improve Quality &amp; Oversight of Long-T</vt:lpstr>
      <vt:lpstr/>
      <vt:lpstr>Enhanced Short-Term Rehab Program</vt:lpstr>
      <vt:lpstr>Voluntary Strategies to Address Capacity</vt:lpstr>
    </vt:vector>
  </TitlesOfParts>
  <Manager/>
  <Company/>
  <LinksUpToDate>false</LinksUpToDate>
  <CharactersWithSpaces>9795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Cohen, Gabriel R. (EHS)</cp:lastModifiedBy>
  <cp:revision>11</cp:revision>
  <dcterms:created xsi:type="dcterms:W3CDTF">2013-12-23T23:15:00Z</dcterms:created>
  <dcterms:modified xsi:type="dcterms:W3CDTF">2025-06-26T15:38:00Z</dcterms:modified>
  <cp:category/>
</cp:coreProperties>
</file>