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Ind w:w="-188" w:type="dxa"/>
        <w:tblBorders>
          <w:top w:val="outset" w:sz="6" w:space="0" w:color="auto"/>
          <w:left w:val="outset" w:sz="6" w:space="0" w:color="auto"/>
          <w:bottom w:val="outset" w:sz="6" w:space="0" w:color="auto"/>
          <w:right w:val="outset" w:sz="6" w:space="0" w:color="auto"/>
        </w:tblBorders>
        <w:tblLayout w:type="fixed"/>
        <w:tblCellMar>
          <w:left w:w="72" w:type="dxa"/>
          <w:right w:w="58" w:type="dxa"/>
        </w:tblCellMar>
        <w:tblLook w:val="04A0" w:firstRow="1" w:lastRow="0" w:firstColumn="1" w:lastColumn="0" w:noHBand="0" w:noVBand="1"/>
      </w:tblPr>
      <w:tblGrid>
        <w:gridCol w:w="1342"/>
        <w:gridCol w:w="1358"/>
        <w:gridCol w:w="1800"/>
        <w:gridCol w:w="5850"/>
      </w:tblGrid>
      <w:tr w:rsidR="00030F1A" w:rsidRPr="00030F1A" w14:paraId="3FCF3F87" w14:textId="77777777" w:rsidTr="008012AF">
        <w:trPr>
          <w:trHeight w:val="285"/>
          <w:tblHeader/>
        </w:trPr>
        <w:tc>
          <w:tcPr>
            <w:tcW w:w="1342" w:type="dxa"/>
            <w:tcBorders>
              <w:top w:val="single" w:sz="6" w:space="0" w:color="auto"/>
              <w:left w:val="single" w:sz="6" w:space="0" w:color="auto"/>
              <w:bottom w:val="single" w:sz="6" w:space="0" w:color="000000"/>
              <w:right w:val="single" w:sz="6" w:space="0" w:color="000000"/>
            </w:tcBorders>
            <w:shd w:val="clear" w:color="auto" w:fill="DBE5F1"/>
            <w:hideMark/>
          </w:tcPr>
          <w:p w14:paraId="315F1DCC"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Meeting</w:t>
            </w:r>
            <w:r w:rsidRPr="00030F1A">
              <w:rPr>
                <w:rFonts w:ascii="Gill Sans MT" w:hAnsi="Gill Sans MT"/>
                <w:sz w:val="24"/>
                <w:szCs w:val="24"/>
              </w:rPr>
              <w:t> </w:t>
            </w:r>
          </w:p>
        </w:tc>
        <w:tc>
          <w:tcPr>
            <w:tcW w:w="1358" w:type="dxa"/>
            <w:tcBorders>
              <w:top w:val="single" w:sz="6" w:space="0" w:color="auto"/>
              <w:left w:val="single" w:sz="6" w:space="0" w:color="000000"/>
              <w:bottom w:val="single" w:sz="6" w:space="0" w:color="000000"/>
              <w:right w:val="single" w:sz="6" w:space="0" w:color="000000"/>
            </w:tcBorders>
            <w:shd w:val="clear" w:color="auto" w:fill="DBE5F1"/>
            <w:hideMark/>
          </w:tcPr>
          <w:p w14:paraId="2906E16E"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Setting</w:t>
            </w:r>
            <w:r w:rsidRPr="00030F1A">
              <w:rPr>
                <w:rFonts w:ascii="Gill Sans MT" w:hAnsi="Gill Sans MT"/>
                <w:sz w:val="24"/>
                <w:szCs w:val="24"/>
              </w:rPr>
              <w:t> </w:t>
            </w:r>
          </w:p>
        </w:tc>
        <w:tc>
          <w:tcPr>
            <w:tcW w:w="1800" w:type="dxa"/>
            <w:tcBorders>
              <w:top w:val="single" w:sz="6" w:space="0" w:color="auto"/>
              <w:left w:val="single" w:sz="6" w:space="0" w:color="000000"/>
              <w:bottom w:val="single" w:sz="6" w:space="0" w:color="000000"/>
              <w:right w:val="single" w:sz="6" w:space="0" w:color="000000"/>
            </w:tcBorders>
            <w:shd w:val="clear" w:color="auto" w:fill="DBE5F1"/>
            <w:hideMark/>
          </w:tcPr>
          <w:p w14:paraId="080311A4"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Topic</w:t>
            </w:r>
            <w:r w:rsidRPr="00030F1A">
              <w:rPr>
                <w:rFonts w:ascii="Gill Sans MT" w:hAnsi="Gill Sans MT"/>
                <w:sz w:val="24"/>
                <w:szCs w:val="24"/>
              </w:rPr>
              <w:t> </w:t>
            </w:r>
          </w:p>
        </w:tc>
        <w:tc>
          <w:tcPr>
            <w:tcW w:w="5850" w:type="dxa"/>
            <w:tcBorders>
              <w:top w:val="single" w:sz="6" w:space="0" w:color="auto"/>
              <w:left w:val="single" w:sz="6" w:space="0" w:color="000000"/>
              <w:bottom w:val="single" w:sz="6" w:space="0" w:color="000000"/>
              <w:right w:val="single" w:sz="6" w:space="0" w:color="auto"/>
            </w:tcBorders>
            <w:shd w:val="clear" w:color="auto" w:fill="DBE5F1"/>
            <w:hideMark/>
          </w:tcPr>
          <w:p w14:paraId="78C88625"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Focus / Charges</w:t>
            </w:r>
            <w:r w:rsidRPr="00030F1A">
              <w:rPr>
                <w:rFonts w:ascii="Gill Sans MT" w:hAnsi="Gill Sans MT"/>
                <w:sz w:val="24"/>
                <w:szCs w:val="24"/>
              </w:rPr>
              <w:t> </w:t>
            </w:r>
          </w:p>
        </w:tc>
      </w:tr>
      <w:tr w:rsidR="00030F1A" w:rsidRPr="00030F1A" w14:paraId="2BD907F4" w14:textId="77777777" w:rsidTr="008012AF">
        <w:trPr>
          <w:trHeight w:val="285"/>
        </w:trPr>
        <w:tc>
          <w:tcPr>
            <w:tcW w:w="1342" w:type="dxa"/>
            <w:tcBorders>
              <w:top w:val="single" w:sz="6" w:space="0" w:color="000000"/>
              <w:left w:val="single" w:sz="6" w:space="0" w:color="auto"/>
              <w:bottom w:val="single" w:sz="6" w:space="0" w:color="000000"/>
              <w:right w:val="single" w:sz="6" w:space="0" w:color="000000"/>
            </w:tcBorders>
            <w:shd w:val="clear" w:color="auto" w:fill="auto"/>
          </w:tcPr>
          <w:p w14:paraId="0EE8E970" w14:textId="77777777" w:rsidR="00030F1A" w:rsidRPr="00030F1A" w:rsidRDefault="00030F1A" w:rsidP="00030F1A">
            <w:pPr>
              <w:rPr>
                <w:rFonts w:ascii="Gill Sans MT" w:hAnsi="Gill Sans MT"/>
                <w:b/>
                <w:bCs/>
                <w:sz w:val="24"/>
                <w:szCs w:val="24"/>
              </w:rPr>
            </w:pPr>
            <w:r w:rsidRPr="00030F1A">
              <w:rPr>
                <w:rFonts w:ascii="Gill Sans MT" w:hAnsi="Gill Sans MT"/>
                <w:b/>
                <w:bCs/>
                <w:sz w:val="24"/>
                <w:szCs w:val="24"/>
              </w:rPr>
              <w:t>#1</w:t>
            </w:r>
          </w:p>
          <w:p w14:paraId="2CCFFD5C" w14:textId="728229D8" w:rsidR="00030F1A" w:rsidRPr="00030F1A" w:rsidRDefault="00030F1A" w:rsidP="00030F1A">
            <w:pPr>
              <w:rPr>
                <w:rFonts w:ascii="Gill Sans MT" w:hAnsi="Gill Sans MT"/>
                <w:sz w:val="24"/>
                <w:szCs w:val="24"/>
              </w:rPr>
            </w:pPr>
            <w:r w:rsidRPr="00030F1A">
              <w:rPr>
                <w:rFonts w:ascii="Gill Sans MT" w:hAnsi="Gill Sans MT"/>
                <w:sz w:val="24"/>
                <w:szCs w:val="24"/>
              </w:rPr>
              <w:t>January</w:t>
            </w:r>
            <w:r>
              <w:rPr>
                <w:rFonts w:ascii="Gill Sans MT" w:hAnsi="Gill Sans MT"/>
                <w:sz w:val="24"/>
                <w:szCs w:val="24"/>
              </w:rPr>
              <w:t xml:space="preserve"> </w:t>
            </w:r>
            <w:r w:rsidRPr="00030F1A">
              <w:rPr>
                <w:rFonts w:ascii="Gill Sans MT" w:hAnsi="Gill Sans MT"/>
                <w:sz w:val="24"/>
                <w:szCs w:val="24"/>
              </w:rPr>
              <w:t>15</w:t>
            </w:r>
          </w:p>
        </w:tc>
        <w:tc>
          <w:tcPr>
            <w:tcW w:w="1358" w:type="dxa"/>
            <w:tcBorders>
              <w:top w:val="single" w:sz="6" w:space="0" w:color="000000"/>
              <w:left w:val="single" w:sz="6" w:space="0" w:color="000000"/>
              <w:bottom w:val="single" w:sz="6" w:space="0" w:color="000000"/>
              <w:right w:val="single" w:sz="6" w:space="0" w:color="000000"/>
            </w:tcBorders>
            <w:shd w:val="clear" w:color="auto" w:fill="auto"/>
          </w:tcPr>
          <w:p w14:paraId="42377D20" w14:textId="0DD50F8F" w:rsidR="00030F1A" w:rsidRPr="00030F1A" w:rsidRDefault="00030F1A" w:rsidP="00030F1A">
            <w:pPr>
              <w:jc w:val="center"/>
              <w:rPr>
                <w:rFonts w:ascii="Gill Sans MT" w:hAnsi="Gill Sans MT"/>
                <w:sz w:val="24"/>
                <w:szCs w:val="24"/>
              </w:rPr>
            </w:pPr>
            <w:r>
              <w:rPr>
                <w:rFonts w:ascii="Gill Sans MT" w:hAnsi="Gill Sans MT"/>
                <w:sz w:val="24"/>
                <w:szCs w:val="24"/>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5C81222" w14:textId="3D70074E" w:rsidR="00030F1A" w:rsidRPr="00030F1A" w:rsidRDefault="00030F1A" w:rsidP="00030F1A">
            <w:pPr>
              <w:jc w:val="center"/>
              <w:rPr>
                <w:rFonts w:ascii="Gill Sans MT" w:hAnsi="Gill Sans MT"/>
                <w:sz w:val="24"/>
                <w:szCs w:val="24"/>
              </w:rPr>
            </w:pPr>
            <w:r>
              <w:rPr>
                <w:rFonts w:ascii="Gill Sans MT" w:hAnsi="Gill Sans MT"/>
                <w:sz w:val="24"/>
                <w:szCs w:val="24"/>
              </w:rPr>
              <w:t>-</w:t>
            </w:r>
          </w:p>
        </w:tc>
        <w:tc>
          <w:tcPr>
            <w:tcW w:w="5850" w:type="dxa"/>
            <w:tcBorders>
              <w:top w:val="single" w:sz="6" w:space="0" w:color="000000"/>
              <w:left w:val="single" w:sz="6" w:space="0" w:color="000000"/>
              <w:bottom w:val="single" w:sz="6" w:space="0" w:color="000000"/>
              <w:right w:val="single" w:sz="6" w:space="0" w:color="auto"/>
            </w:tcBorders>
            <w:shd w:val="clear" w:color="auto" w:fill="auto"/>
          </w:tcPr>
          <w:p w14:paraId="476C9691" w14:textId="3D533DA0" w:rsidR="00030F1A" w:rsidRPr="00030F1A" w:rsidRDefault="00030F1A" w:rsidP="00030F1A">
            <w:pPr>
              <w:jc w:val="center"/>
              <w:rPr>
                <w:rFonts w:ascii="Gill Sans MT" w:hAnsi="Gill Sans MT"/>
                <w:b/>
                <w:bCs/>
                <w:sz w:val="24"/>
                <w:szCs w:val="24"/>
              </w:rPr>
            </w:pPr>
            <w:r>
              <w:rPr>
                <w:rFonts w:ascii="Gill Sans MT" w:hAnsi="Gill Sans MT"/>
                <w:b/>
                <w:bCs/>
                <w:sz w:val="24"/>
                <w:szCs w:val="24"/>
              </w:rPr>
              <w:t>-</w:t>
            </w:r>
          </w:p>
        </w:tc>
      </w:tr>
      <w:tr w:rsidR="00030F1A" w:rsidRPr="00030F1A" w14:paraId="055CA0FB" w14:textId="77777777" w:rsidTr="008012AF">
        <w:trPr>
          <w:trHeight w:val="285"/>
        </w:trPr>
        <w:tc>
          <w:tcPr>
            <w:tcW w:w="1342" w:type="dxa"/>
            <w:tcBorders>
              <w:top w:val="single" w:sz="6" w:space="0" w:color="000000"/>
              <w:left w:val="single" w:sz="6" w:space="0" w:color="auto"/>
              <w:bottom w:val="single" w:sz="6" w:space="0" w:color="000000"/>
              <w:right w:val="single" w:sz="6" w:space="0" w:color="000000"/>
            </w:tcBorders>
            <w:shd w:val="clear" w:color="auto" w:fill="auto"/>
            <w:hideMark/>
          </w:tcPr>
          <w:p w14:paraId="78CB88C6" w14:textId="5FCF346B" w:rsidR="00030F1A" w:rsidRPr="00030F1A" w:rsidRDefault="00030F1A" w:rsidP="00030F1A">
            <w:pPr>
              <w:rPr>
                <w:rFonts w:ascii="Gill Sans MT" w:hAnsi="Gill Sans MT"/>
                <w:sz w:val="24"/>
                <w:szCs w:val="24"/>
              </w:rPr>
            </w:pPr>
            <w:r w:rsidRPr="00030F1A">
              <w:rPr>
                <w:rFonts w:ascii="Gill Sans MT" w:hAnsi="Gill Sans MT"/>
                <w:b/>
                <w:bCs/>
                <w:sz w:val="24"/>
                <w:szCs w:val="24"/>
              </w:rPr>
              <w:t>#2</w:t>
            </w:r>
          </w:p>
          <w:p w14:paraId="334B10B0" w14:textId="46017508" w:rsidR="00030F1A" w:rsidRPr="00030F1A" w:rsidRDefault="00030F1A" w:rsidP="00030F1A">
            <w:pPr>
              <w:rPr>
                <w:rFonts w:ascii="Gill Sans MT" w:hAnsi="Gill Sans MT"/>
                <w:sz w:val="24"/>
                <w:szCs w:val="24"/>
              </w:rPr>
            </w:pPr>
            <w:r>
              <w:rPr>
                <w:rFonts w:ascii="Gill Sans MT" w:hAnsi="Gill Sans MT"/>
                <w:sz w:val="24"/>
                <w:szCs w:val="24"/>
              </w:rPr>
              <w:t xml:space="preserve">February </w:t>
            </w:r>
            <w:r w:rsidRPr="00030F1A">
              <w:rPr>
                <w:rFonts w:ascii="Gill Sans MT" w:hAnsi="Gill Sans MT"/>
                <w:sz w:val="24"/>
                <w:szCs w:val="24"/>
              </w:rPr>
              <w:t>5 </w:t>
            </w:r>
          </w:p>
          <w:p w14:paraId="61CBF40C"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 </w:t>
            </w:r>
          </w:p>
        </w:tc>
        <w:tc>
          <w:tcPr>
            <w:tcW w:w="1358" w:type="dxa"/>
            <w:tcBorders>
              <w:top w:val="single" w:sz="6" w:space="0" w:color="000000"/>
              <w:left w:val="single" w:sz="6" w:space="0" w:color="000000"/>
              <w:bottom w:val="single" w:sz="6" w:space="0" w:color="000000"/>
              <w:right w:val="single" w:sz="6" w:space="0" w:color="000000"/>
            </w:tcBorders>
            <w:shd w:val="clear" w:color="auto" w:fill="auto"/>
            <w:hideMark/>
          </w:tcPr>
          <w:p w14:paraId="685E4E78"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Hospital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4F530D5"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Hospital Discharge Planning and Case Management Processes </w:t>
            </w:r>
          </w:p>
        </w:tc>
        <w:tc>
          <w:tcPr>
            <w:tcW w:w="5850" w:type="dxa"/>
            <w:tcBorders>
              <w:top w:val="single" w:sz="6" w:space="0" w:color="000000"/>
              <w:left w:val="single" w:sz="6" w:space="0" w:color="000000"/>
              <w:bottom w:val="single" w:sz="6" w:space="0" w:color="000000"/>
              <w:right w:val="single" w:sz="6" w:space="0" w:color="auto"/>
            </w:tcBorders>
            <w:shd w:val="clear" w:color="auto" w:fill="auto"/>
            <w:hideMark/>
          </w:tcPr>
          <w:p w14:paraId="4D5F09AF"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Complexities of hospital discharge planning and the barriers hospitals face:</w:t>
            </w:r>
            <w:r w:rsidRPr="00030F1A">
              <w:rPr>
                <w:rFonts w:ascii="Gill Sans MT" w:hAnsi="Gill Sans MT"/>
                <w:sz w:val="24"/>
                <w:szCs w:val="24"/>
              </w:rPr>
              <w:t> </w:t>
            </w:r>
          </w:p>
          <w:p w14:paraId="52036227" w14:textId="77777777" w:rsidR="00030F1A" w:rsidRPr="00030F1A" w:rsidRDefault="00030F1A" w:rsidP="00030F1A">
            <w:pPr>
              <w:numPr>
                <w:ilvl w:val="0"/>
                <w:numId w:val="1"/>
              </w:numPr>
              <w:rPr>
                <w:rFonts w:ascii="Gill Sans MT" w:hAnsi="Gill Sans MT"/>
                <w:sz w:val="24"/>
                <w:szCs w:val="24"/>
              </w:rPr>
            </w:pPr>
            <w:r w:rsidRPr="00030F1A">
              <w:rPr>
                <w:rFonts w:ascii="Gill Sans MT" w:hAnsi="Gill Sans MT"/>
                <w:sz w:val="24"/>
                <w:szCs w:val="24"/>
              </w:rPr>
              <w:t>Hospital discharge planning and case management practices (</w:t>
            </w:r>
            <w:r w:rsidRPr="00030F1A">
              <w:rPr>
                <w:rFonts w:ascii="Gill Sans MT" w:hAnsi="Gill Sans MT"/>
                <w:i/>
                <w:iCs/>
                <w:sz w:val="24"/>
                <w:szCs w:val="24"/>
              </w:rPr>
              <w:t>Section 25(a)i</w:t>
            </w:r>
            <w:r w:rsidRPr="00030F1A">
              <w:rPr>
                <w:rFonts w:ascii="Gill Sans MT" w:hAnsi="Gill Sans MT"/>
                <w:sz w:val="24"/>
                <w:szCs w:val="24"/>
              </w:rPr>
              <w:t>)</w:t>
            </w:r>
            <w:r w:rsidRPr="00030F1A">
              <w:rPr>
                <w:rFonts w:ascii="Arial" w:hAnsi="Arial" w:cs="Arial"/>
                <w:sz w:val="24"/>
                <w:szCs w:val="24"/>
              </w:rPr>
              <w:t> </w:t>
            </w:r>
            <w:r w:rsidRPr="00030F1A">
              <w:rPr>
                <w:rFonts w:ascii="Gill Sans MT" w:hAnsi="Gill Sans MT"/>
                <w:sz w:val="24"/>
                <w:szCs w:val="24"/>
              </w:rPr>
              <w:t> </w:t>
            </w:r>
          </w:p>
          <w:p w14:paraId="66D95B5E" w14:textId="77777777" w:rsidR="00030F1A" w:rsidRPr="00030F1A" w:rsidRDefault="00030F1A" w:rsidP="00030F1A">
            <w:pPr>
              <w:numPr>
                <w:ilvl w:val="0"/>
                <w:numId w:val="2"/>
              </w:numPr>
              <w:rPr>
                <w:rFonts w:ascii="Gill Sans MT" w:hAnsi="Gill Sans MT"/>
                <w:sz w:val="24"/>
                <w:szCs w:val="24"/>
              </w:rPr>
            </w:pPr>
            <w:r w:rsidRPr="00030F1A">
              <w:rPr>
                <w:rFonts w:ascii="Gill Sans MT" w:hAnsi="Gill Sans MT"/>
                <w:sz w:val="24"/>
                <w:szCs w:val="24"/>
              </w:rPr>
              <w:t>Payer administrative barriers to discharge (ii)</w:t>
            </w:r>
            <w:r w:rsidRPr="00030F1A">
              <w:rPr>
                <w:rFonts w:ascii="Arial" w:hAnsi="Arial" w:cs="Arial"/>
                <w:sz w:val="24"/>
                <w:szCs w:val="24"/>
              </w:rPr>
              <w:t> </w:t>
            </w:r>
            <w:r w:rsidRPr="00030F1A">
              <w:rPr>
                <w:rFonts w:ascii="Gill Sans MT" w:hAnsi="Gill Sans MT"/>
                <w:sz w:val="24"/>
                <w:szCs w:val="24"/>
              </w:rPr>
              <w:t> </w:t>
            </w:r>
          </w:p>
          <w:p w14:paraId="7D8F8134" w14:textId="50BB42A6" w:rsidR="00030F1A" w:rsidRPr="00030F1A" w:rsidRDefault="00030F1A" w:rsidP="00030F1A">
            <w:pPr>
              <w:numPr>
                <w:ilvl w:val="0"/>
                <w:numId w:val="3"/>
              </w:numPr>
              <w:rPr>
                <w:rFonts w:ascii="Gill Sans MT" w:hAnsi="Gill Sans MT"/>
                <w:sz w:val="24"/>
                <w:szCs w:val="24"/>
              </w:rPr>
            </w:pPr>
            <w:r w:rsidRPr="00030F1A">
              <w:rPr>
                <w:rFonts w:ascii="Gill Sans MT" w:hAnsi="Gill Sans MT"/>
                <w:sz w:val="24"/>
                <w:szCs w:val="24"/>
              </w:rPr>
              <w:t>Legal and regulatory barriers to discharge (iii)</w:t>
            </w:r>
          </w:p>
        </w:tc>
      </w:tr>
      <w:tr w:rsidR="00030F1A" w:rsidRPr="00030F1A" w14:paraId="38392B12" w14:textId="77777777" w:rsidTr="008012AF">
        <w:trPr>
          <w:trHeight w:val="285"/>
        </w:trPr>
        <w:tc>
          <w:tcPr>
            <w:tcW w:w="1342" w:type="dxa"/>
            <w:tcBorders>
              <w:top w:val="single" w:sz="6" w:space="0" w:color="000000"/>
              <w:left w:val="single" w:sz="6" w:space="0" w:color="auto"/>
              <w:bottom w:val="single" w:sz="6" w:space="0" w:color="000000"/>
              <w:right w:val="single" w:sz="6" w:space="0" w:color="000000"/>
            </w:tcBorders>
            <w:shd w:val="clear" w:color="auto" w:fill="auto"/>
            <w:hideMark/>
          </w:tcPr>
          <w:p w14:paraId="4D985EAD" w14:textId="376F1A63" w:rsidR="00030F1A" w:rsidRPr="00030F1A" w:rsidRDefault="00030F1A" w:rsidP="00030F1A">
            <w:pPr>
              <w:rPr>
                <w:rFonts w:ascii="Gill Sans MT" w:hAnsi="Gill Sans MT"/>
                <w:sz w:val="24"/>
                <w:szCs w:val="24"/>
              </w:rPr>
            </w:pPr>
            <w:r w:rsidRPr="00030F1A">
              <w:rPr>
                <w:rFonts w:ascii="Gill Sans MT" w:hAnsi="Gill Sans MT"/>
                <w:b/>
                <w:bCs/>
                <w:sz w:val="24"/>
                <w:szCs w:val="24"/>
              </w:rPr>
              <w:t>#3</w:t>
            </w:r>
          </w:p>
          <w:p w14:paraId="21EB463D" w14:textId="236366E5" w:rsidR="00030F1A" w:rsidRPr="00030F1A" w:rsidRDefault="00030F1A" w:rsidP="00030F1A">
            <w:pPr>
              <w:rPr>
                <w:rFonts w:ascii="Gill Sans MT" w:hAnsi="Gill Sans MT"/>
                <w:sz w:val="24"/>
                <w:szCs w:val="24"/>
              </w:rPr>
            </w:pPr>
            <w:r>
              <w:rPr>
                <w:rFonts w:ascii="Gill Sans MT" w:hAnsi="Gill Sans MT"/>
                <w:sz w:val="24"/>
                <w:szCs w:val="24"/>
              </w:rPr>
              <w:t>February 26</w:t>
            </w:r>
          </w:p>
        </w:tc>
        <w:tc>
          <w:tcPr>
            <w:tcW w:w="1358" w:type="dxa"/>
            <w:tcBorders>
              <w:top w:val="single" w:sz="6" w:space="0" w:color="000000"/>
              <w:left w:val="single" w:sz="6" w:space="0" w:color="000000"/>
              <w:bottom w:val="single" w:sz="6" w:space="0" w:color="000000"/>
              <w:right w:val="single" w:sz="6" w:space="0" w:color="000000"/>
            </w:tcBorders>
            <w:shd w:val="clear" w:color="auto" w:fill="auto"/>
            <w:hideMark/>
          </w:tcPr>
          <w:p w14:paraId="59F25F1C"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Hospital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237A3EB"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Hospital Discharge/Case Management Payment Structures</w:t>
            </w:r>
            <w:r w:rsidRPr="00030F1A">
              <w:rPr>
                <w:rFonts w:ascii="Arial" w:hAnsi="Arial" w:cs="Arial"/>
                <w:sz w:val="24"/>
                <w:szCs w:val="24"/>
              </w:rPr>
              <w:t> </w:t>
            </w:r>
            <w:r w:rsidRPr="00030F1A">
              <w:rPr>
                <w:rFonts w:ascii="Gill Sans MT" w:hAnsi="Gill Sans MT"/>
                <w:sz w:val="24"/>
                <w:szCs w:val="24"/>
              </w:rPr>
              <w:t> </w:t>
            </w:r>
          </w:p>
        </w:tc>
        <w:tc>
          <w:tcPr>
            <w:tcW w:w="5850" w:type="dxa"/>
            <w:tcBorders>
              <w:top w:val="single" w:sz="6" w:space="0" w:color="000000"/>
              <w:left w:val="single" w:sz="6" w:space="0" w:color="000000"/>
              <w:bottom w:val="single" w:sz="6" w:space="0" w:color="000000"/>
              <w:right w:val="single" w:sz="6" w:space="0" w:color="auto"/>
            </w:tcBorders>
            <w:shd w:val="clear" w:color="auto" w:fill="auto"/>
            <w:hideMark/>
          </w:tcPr>
          <w:p w14:paraId="6B9833AD"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Hospitals’ rates and reimbursement, and the financial barriers hospitals face:</w:t>
            </w:r>
            <w:r w:rsidRPr="00030F1A">
              <w:rPr>
                <w:rFonts w:ascii="Gill Sans MT" w:hAnsi="Gill Sans MT"/>
                <w:sz w:val="24"/>
                <w:szCs w:val="24"/>
              </w:rPr>
              <w:t> </w:t>
            </w:r>
          </w:p>
          <w:p w14:paraId="0D2AB7C3" w14:textId="77777777" w:rsidR="00A301AB" w:rsidRPr="00A301AB" w:rsidRDefault="00030F1A" w:rsidP="00A301AB">
            <w:pPr>
              <w:numPr>
                <w:ilvl w:val="0"/>
                <w:numId w:val="5"/>
              </w:numPr>
              <w:rPr>
                <w:rFonts w:ascii="Gill Sans MT" w:hAnsi="Gill Sans MT"/>
                <w:sz w:val="24"/>
                <w:szCs w:val="24"/>
              </w:rPr>
            </w:pPr>
            <w:r w:rsidRPr="00030F1A">
              <w:rPr>
                <w:rFonts w:ascii="Gill Sans MT" w:hAnsi="Gill Sans MT"/>
                <w:sz w:val="24"/>
                <w:szCs w:val="24"/>
              </w:rPr>
              <w:t>Efforts to increase public awareness of health care proxies and the importance of designating a health care agent (iv)</w:t>
            </w:r>
          </w:p>
          <w:p w14:paraId="18AF62FE" w14:textId="77777777" w:rsidR="00A301AB" w:rsidRPr="00A301AB" w:rsidRDefault="00030F1A" w:rsidP="00A301AB">
            <w:pPr>
              <w:numPr>
                <w:ilvl w:val="0"/>
                <w:numId w:val="5"/>
              </w:numPr>
              <w:rPr>
                <w:rFonts w:ascii="Gill Sans MT" w:hAnsi="Gill Sans MT"/>
                <w:sz w:val="24"/>
                <w:szCs w:val="24"/>
              </w:rPr>
            </w:pPr>
            <w:r w:rsidRPr="00030F1A">
              <w:rPr>
                <w:rFonts w:ascii="Gill Sans MT" w:hAnsi="Gill Sans MT"/>
                <w:sz w:val="24"/>
                <w:szCs w:val="24"/>
              </w:rPr>
              <w:t>Administrative day rates and the cost to hospitals of discharge delays (vi)</w:t>
            </w:r>
          </w:p>
          <w:p w14:paraId="1B9EDAB6" w14:textId="365C943B" w:rsidR="00030F1A" w:rsidRPr="00030F1A" w:rsidRDefault="00030F1A" w:rsidP="00A301AB">
            <w:pPr>
              <w:numPr>
                <w:ilvl w:val="0"/>
                <w:numId w:val="5"/>
              </w:numPr>
              <w:rPr>
                <w:rFonts w:ascii="Gill Sans MT" w:hAnsi="Gill Sans MT"/>
                <w:sz w:val="24"/>
                <w:szCs w:val="24"/>
              </w:rPr>
            </w:pPr>
            <w:r w:rsidRPr="00030F1A">
              <w:rPr>
                <w:rFonts w:ascii="Gill Sans MT" w:hAnsi="Gill Sans MT"/>
                <w:sz w:val="24"/>
                <w:szCs w:val="24"/>
              </w:rPr>
              <w:t>Enhanced hospital case management practices and reimbursement for wraparound services (vii)</w:t>
            </w:r>
          </w:p>
        </w:tc>
      </w:tr>
      <w:tr w:rsidR="00030F1A" w:rsidRPr="00030F1A" w14:paraId="04E4F596" w14:textId="77777777" w:rsidTr="008012AF">
        <w:trPr>
          <w:trHeight w:val="285"/>
        </w:trPr>
        <w:tc>
          <w:tcPr>
            <w:tcW w:w="1342" w:type="dxa"/>
            <w:tcBorders>
              <w:top w:val="single" w:sz="6" w:space="0" w:color="000000"/>
              <w:left w:val="single" w:sz="6" w:space="0" w:color="auto"/>
              <w:bottom w:val="single" w:sz="6" w:space="0" w:color="000000"/>
              <w:right w:val="single" w:sz="6" w:space="0" w:color="000000"/>
            </w:tcBorders>
            <w:shd w:val="clear" w:color="auto" w:fill="auto"/>
            <w:hideMark/>
          </w:tcPr>
          <w:p w14:paraId="043618CD"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#4</w:t>
            </w:r>
            <w:r w:rsidRPr="00030F1A">
              <w:rPr>
                <w:rFonts w:ascii="Gill Sans MT" w:hAnsi="Gill Sans MT"/>
                <w:sz w:val="24"/>
                <w:szCs w:val="24"/>
              </w:rPr>
              <w:t> </w:t>
            </w:r>
          </w:p>
          <w:p w14:paraId="108BA427" w14:textId="0E2AFC76" w:rsidR="00030F1A" w:rsidRPr="00030F1A" w:rsidRDefault="00030F1A" w:rsidP="00030F1A">
            <w:pPr>
              <w:rPr>
                <w:rFonts w:ascii="Gill Sans MT" w:hAnsi="Gill Sans MT"/>
                <w:sz w:val="24"/>
                <w:szCs w:val="24"/>
              </w:rPr>
            </w:pPr>
            <w:r>
              <w:rPr>
                <w:rFonts w:ascii="Gill Sans MT" w:hAnsi="Gill Sans MT"/>
                <w:sz w:val="24"/>
                <w:szCs w:val="24"/>
              </w:rPr>
              <w:t xml:space="preserve">March </w:t>
            </w:r>
            <w:r w:rsidRPr="00030F1A">
              <w:rPr>
                <w:rFonts w:ascii="Gill Sans MT" w:hAnsi="Gill Sans MT"/>
                <w:sz w:val="24"/>
                <w:szCs w:val="24"/>
              </w:rPr>
              <w:t>19</w:t>
            </w:r>
          </w:p>
        </w:tc>
        <w:tc>
          <w:tcPr>
            <w:tcW w:w="1358" w:type="dxa"/>
            <w:tcBorders>
              <w:top w:val="single" w:sz="6" w:space="0" w:color="000000"/>
              <w:left w:val="single" w:sz="6" w:space="0" w:color="000000"/>
              <w:bottom w:val="single" w:sz="6" w:space="0" w:color="000000"/>
              <w:right w:val="single" w:sz="6" w:space="0" w:color="000000"/>
            </w:tcBorders>
            <w:shd w:val="clear" w:color="auto" w:fill="auto"/>
            <w:hideMark/>
          </w:tcPr>
          <w:p w14:paraId="58252A35"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Post-Acute Facilities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4D11C61"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Post-Acute Placement</w:t>
            </w:r>
            <w:r w:rsidRPr="00030F1A">
              <w:rPr>
                <w:rFonts w:ascii="Arial" w:hAnsi="Arial" w:cs="Arial"/>
                <w:sz w:val="24"/>
                <w:szCs w:val="24"/>
              </w:rPr>
              <w:t> </w:t>
            </w:r>
            <w:r w:rsidRPr="00030F1A">
              <w:rPr>
                <w:rFonts w:ascii="Gill Sans MT" w:hAnsi="Gill Sans MT"/>
                <w:sz w:val="24"/>
                <w:szCs w:val="24"/>
              </w:rPr>
              <w:t>Processes and Barriers </w:t>
            </w:r>
          </w:p>
        </w:tc>
        <w:tc>
          <w:tcPr>
            <w:tcW w:w="5850" w:type="dxa"/>
            <w:tcBorders>
              <w:top w:val="single" w:sz="6" w:space="0" w:color="000000"/>
              <w:left w:val="single" w:sz="6" w:space="0" w:color="000000"/>
              <w:bottom w:val="single" w:sz="6" w:space="0" w:color="000000"/>
              <w:right w:val="single" w:sz="6" w:space="0" w:color="auto"/>
            </w:tcBorders>
            <w:shd w:val="clear" w:color="auto" w:fill="auto"/>
            <w:hideMark/>
          </w:tcPr>
          <w:p w14:paraId="053A8903"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Placement in and the capacity of post-acute settings:</w:t>
            </w:r>
            <w:r w:rsidRPr="00030F1A">
              <w:rPr>
                <w:rFonts w:ascii="Gill Sans MT" w:hAnsi="Gill Sans MT"/>
                <w:sz w:val="24"/>
                <w:szCs w:val="24"/>
              </w:rPr>
              <w:t> </w:t>
            </w:r>
          </w:p>
          <w:p w14:paraId="31A6EE6A" w14:textId="77777777" w:rsidR="00030F1A" w:rsidRPr="00030F1A" w:rsidRDefault="00030F1A" w:rsidP="00030F1A">
            <w:pPr>
              <w:numPr>
                <w:ilvl w:val="0"/>
                <w:numId w:val="9"/>
              </w:numPr>
              <w:rPr>
                <w:rFonts w:ascii="Gill Sans MT" w:hAnsi="Gill Sans MT"/>
                <w:sz w:val="24"/>
                <w:szCs w:val="24"/>
              </w:rPr>
            </w:pPr>
            <w:r w:rsidRPr="00030F1A">
              <w:rPr>
                <w:rFonts w:ascii="Arial" w:hAnsi="Arial" w:cs="Arial"/>
                <w:sz w:val="24"/>
                <w:szCs w:val="24"/>
              </w:rPr>
              <w:t> </w:t>
            </w:r>
            <w:r w:rsidRPr="00030F1A">
              <w:rPr>
                <w:rFonts w:ascii="Gill Sans MT" w:hAnsi="Gill Sans MT"/>
                <w:sz w:val="24"/>
                <w:szCs w:val="24"/>
              </w:rPr>
              <w:t>Post-acute care capacity constraints and additional opportunities to provide financial incentives to increase capacity (v)</w:t>
            </w:r>
            <w:r w:rsidRPr="00030F1A">
              <w:rPr>
                <w:rFonts w:ascii="Arial" w:hAnsi="Arial" w:cs="Arial"/>
                <w:sz w:val="24"/>
                <w:szCs w:val="24"/>
              </w:rPr>
              <w:t> </w:t>
            </w:r>
            <w:r w:rsidRPr="00030F1A">
              <w:rPr>
                <w:rFonts w:ascii="Gill Sans MT" w:hAnsi="Gill Sans MT"/>
                <w:sz w:val="24"/>
                <w:szCs w:val="24"/>
              </w:rPr>
              <w:t> </w:t>
            </w:r>
          </w:p>
          <w:p w14:paraId="6C15266E" w14:textId="77777777" w:rsidR="00030F1A" w:rsidRPr="00030F1A" w:rsidRDefault="00030F1A" w:rsidP="00030F1A">
            <w:pPr>
              <w:numPr>
                <w:ilvl w:val="0"/>
                <w:numId w:val="10"/>
              </w:numPr>
              <w:rPr>
                <w:rFonts w:ascii="Gill Sans MT" w:hAnsi="Gill Sans MT"/>
                <w:sz w:val="24"/>
                <w:szCs w:val="24"/>
              </w:rPr>
            </w:pPr>
            <w:r w:rsidRPr="00030F1A">
              <w:rPr>
                <w:rFonts w:ascii="Gill Sans MT" w:hAnsi="Gill Sans MT"/>
                <w:sz w:val="24"/>
                <w:szCs w:val="24"/>
              </w:rPr>
              <w:t>Adequacy of post-acute care facility insurance networks and the establishment of an out-of-network rate for post-acute care facilities (viii)</w:t>
            </w:r>
            <w:r w:rsidRPr="00030F1A">
              <w:rPr>
                <w:rFonts w:ascii="Arial" w:hAnsi="Arial" w:cs="Arial"/>
                <w:sz w:val="24"/>
                <w:szCs w:val="24"/>
              </w:rPr>
              <w:t> </w:t>
            </w:r>
            <w:r w:rsidRPr="00030F1A">
              <w:rPr>
                <w:rFonts w:ascii="Gill Sans MT" w:hAnsi="Gill Sans MT"/>
                <w:sz w:val="24"/>
                <w:szCs w:val="24"/>
              </w:rPr>
              <w:t> </w:t>
            </w:r>
          </w:p>
          <w:p w14:paraId="02704692" w14:textId="77777777" w:rsidR="00030F1A" w:rsidRPr="00030F1A" w:rsidRDefault="00030F1A" w:rsidP="00030F1A">
            <w:pPr>
              <w:numPr>
                <w:ilvl w:val="0"/>
                <w:numId w:val="11"/>
              </w:numPr>
              <w:rPr>
                <w:rFonts w:ascii="Gill Sans MT" w:hAnsi="Gill Sans MT"/>
                <w:sz w:val="24"/>
                <w:szCs w:val="24"/>
              </w:rPr>
            </w:pPr>
            <w:r w:rsidRPr="00030F1A">
              <w:rPr>
                <w:rFonts w:ascii="Gill Sans MT" w:hAnsi="Gill Sans MT"/>
                <w:sz w:val="24"/>
                <w:szCs w:val="24"/>
              </w:rPr>
              <w:t xml:space="preserve">Adequacy of state resources and infrastructure to place complex case discharges in appropriate post-acute care settings, including, but not limited to, patients with dementia diagnoses, geriatric patients with psychiatric diagnoses, patients with behavioral health diagnoses, patients with substance use disorder diagnoses, justice-involved patients and patients who have been unable to find an </w:t>
            </w:r>
            <w:r w:rsidRPr="00030F1A">
              <w:rPr>
                <w:rFonts w:ascii="Gill Sans MT" w:hAnsi="Gill Sans MT"/>
                <w:sz w:val="24"/>
                <w:szCs w:val="24"/>
              </w:rPr>
              <w:lastRenderedPageBreak/>
              <w:t>appropriate placement for post-acute care for 6 months or longer (xiv)</w:t>
            </w:r>
            <w:r w:rsidRPr="00030F1A">
              <w:rPr>
                <w:rFonts w:ascii="Arial" w:hAnsi="Arial" w:cs="Arial"/>
                <w:sz w:val="24"/>
                <w:szCs w:val="24"/>
              </w:rPr>
              <w:t> </w:t>
            </w:r>
            <w:r w:rsidRPr="00030F1A">
              <w:rPr>
                <w:rFonts w:ascii="Gill Sans MT" w:hAnsi="Gill Sans MT"/>
                <w:sz w:val="24"/>
                <w:szCs w:val="24"/>
              </w:rPr>
              <w:t> </w:t>
            </w:r>
          </w:p>
          <w:p w14:paraId="20E4CEF9" w14:textId="27D4ED44" w:rsidR="00030F1A" w:rsidRPr="00030F1A" w:rsidRDefault="00030F1A" w:rsidP="00030F1A">
            <w:pPr>
              <w:numPr>
                <w:ilvl w:val="0"/>
                <w:numId w:val="12"/>
              </w:numPr>
              <w:rPr>
                <w:rFonts w:ascii="Gill Sans MT" w:hAnsi="Gill Sans MT"/>
                <w:sz w:val="24"/>
                <w:szCs w:val="24"/>
              </w:rPr>
            </w:pPr>
            <w:r w:rsidRPr="00030F1A">
              <w:rPr>
                <w:rFonts w:ascii="Gill Sans MT" w:hAnsi="Gill Sans MT"/>
                <w:sz w:val="24"/>
                <w:szCs w:val="24"/>
              </w:rPr>
              <w:t>Effectiveness of interagency coordination to resolve complex case discharges (x)</w:t>
            </w:r>
          </w:p>
        </w:tc>
      </w:tr>
      <w:tr w:rsidR="00030F1A" w:rsidRPr="00030F1A" w14:paraId="4CD470A0" w14:textId="77777777" w:rsidTr="008012AF">
        <w:trPr>
          <w:trHeight w:val="285"/>
        </w:trPr>
        <w:tc>
          <w:tcPr>
            <w:tcW w:w="1342" w:type="dxa"/>
            <w:tcBorders>
              <w:top w:val="single" w:sz="6" w:space="0" w:color="000000"/>
              <w:left w:val="single" w:sz="6" w:space="0" w:color="auto"/>
              <w:bottom w:val="single" w:sz="6" w:space="0" w:color="000000"/>
              <w:right w:val="single" w:sz="6" w:space="0" w:color="000000"/>
            </w:tcBorders>
            <w:shd w:val="clear" w:color="auto" w:fill="auto"/>
            <w:hideMark/>
          </w:tcPr>
          <w:p w14:paraId="5EAE27C6"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lastRenderedPageBreak/>
              <w:t>#5</w:t>
            </w:r>
            <w:r w:rsidRPr="00030F1A">
              <w:rPr>
                <w:rFonts w:ascii="Gill Sans MT" w:hAnsi="Gill Sans MT"/>
                <w:sz w:val="24"/>
                <w:szCs w:val="24"/>
              </w:rPr>
              <w:t> </w:t>
            </w:r>
          </w:p>
          <w:p w14:paraId="4DE4D017" w14:textId="16B17D1D" w:rsidR="00030F1A" w:rsidRPr="00030F1A" w:rsidRDefault="00030F1A" w:rsidP="00030F1A">
            <w:pPr>
              <w:rPr>
                <w:rFonts w:ascii="Gill Sans MT" w:hAnsi="Gill Sans MT"/>
                <w:sz w:val="24"/>
                <w:szCs w:val="24"/>
              </w:rPr>
            </w:pPr>
            <w:r>
              <w:rPr>
                <w:rFonts w:ascii="Gill Sans MT" w:hAnsi="Gill Sans MT"/>
                <w:sz w:val="24"/>
                <w:szCs w:val="24"/>
              </w:rPr>
              <w:t>April 16</w:t>
            </w:r>
          </w:p>
        </w:tc>
        <w:tc>
          <w:tcPr>
            <w:tcW w:w="1358" w:type="dxa"/>
            <w:tcBorders>
              <w:top w:val="single" w:sz="6" w:space="0" w:color="000000"/>
              <w:left w:val="single" w:sz="6" w:space="0" w:color="000000"/>
              <w:bottom w:val="single" w:sz="6" w:space="0" w:color="000000"/>
              <w:right w:val="single" w:sz="6" w:space="0" w:color="000000"/>
            </w:tcBorders>
            <w:shd w:val="clear" w:color="auto" w:fill="auto"/>
            <w:hideMark/>
          </w:tcPr>
          <w:p w14:paraId="5E0FD2FA"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Post-Acute Facilities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01DABBF"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Post-acute Facilities Payment Structures</w:t>
            </w:r>
            <w:r w:rsidRPr="00030F1A">
              <w:rPr>
                <w:rFonts w:ascii="Arial" w:hAnsi="Arial" w:cs="Arial"/>
                <w:sz w:val="24"/>
                <w:szCs w:val="24"/>
              </w:rPr>
              <w:t> </w:t>
            </w:r>
            <w:r w:rsidRPr="00030F1A">
              <w:rPr>
                <w:rFonts w:ascii="Gill Sans MT" w:hAnsi="Gill Sans MT"/>
                <w:sz w:val="24"/>
                <w:szCs w:val="24"/>
              </w:rPr>
              <w:t> </w:t>
            </w:r>
          </w:p>
        </w:tc>
        <w:tc>
          <w:tcPr>
            <w:tcW w:w="5850" w:type="dxa"/>
            <w:tcBorders>
              <w:top w:val="single" w:sz="6" w:space="0" w:color="000000"/>
              <w:left w:val="single" w:sz="6" w:space="0" w:color="000000"/>
              <w:bottom w:val="single" w:sz="6" w:space="0" w:color="000000"/>
              <w:right w:val="single" w:sz="6" w:space="0" w:color="auto"/>
            </w:tcBorders>
            <w:shd w:val="clear" w:color="auto" w:fill="auto"/>
            <w:hideMark/>
          </w:tcPr>
          <w:p w14:paraId="2D527995"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Post-acute facilities’ and community services’ rates and reimbursement, and the financial barriers they face.</w:t>
            </w:r>
            <w:r w:rsidRPr="00030F1A">
              <w:rPr>
                <w:rFonts w:ascii="Gill Sans MT" w:hAnsi="Gill Sans MT"/>
                <w:sz w:val="24"/>
                <w:szCs w:val="24"/>
              </w:rPr>
              <w:t> </w:t>
            </w:r>
          </w:p>
          <w:p w14:paraId="500F0FA3" w14:textId="77777777" w:rsidR="00030F1A" w:rsidRPr="00030F1A" w:rsidRDefault="00030F1A" w:rsidP="00030F1A">
            <w:pPr>
              <w:numPr>
                <w:ilvl w:val="0"/>
                <w:numId w:val="13"/>
              </w:numPr>
              <w:rPr>
                <w:rFonts w:ascii="Gill Sans MT" w:hAnsi="Gill Sans MT"/>
                <w:sz w:val="24"/>
                <w:szCs w:val="24"/>
              </w:rPr>
            </w:pPr>
            <w:r w:rsidRPr="00030F1A">
              <w:rPr>
                <w:rFonts w:ascii="Gill Sans MT" w:hAnsi="Gill Sans MT"/>
                <w:sz w:val="24"/>
                <w:szCs w:val="24"/>
              </w:rPr>
              <w:t>Post-acute care capacity constraints and additional opportunities to provide financial incentives to increase capacity (v)</w:t>
            </w:r>
            <w:r w:rsidRPr="00030F1A">
              <w:rPr>
                <w:rFonts w:ascii="Arial" w:hAnsi="Arial" w:cs="Arial"/>
                <w:sz w:val="24"/>
                <w:szCs w:val="24"/>
              </w:rPr>
              <w:t> </w:t>
            </w:r>
            <w:r w:rsidRPr="00030F1A">
              <w:rPr>
                <w:rFonts w:ascii="Gill Sans MT" w:hAnsi="Gill Sans MT"/>
                <w:sz w:val="24"/>
                <w:szCs w:val="24"/>
              </w:rPr>
              <w:t> </w:t>
            </w:r>
          </w:p>
          <w:p w14:paraId="6CD7B721" w14:textId="77777777" w:rsidR="00030F1A" w:rsidRPr="00030F1A" w:rsidRDefault="00030F1A" w:rsidP="00030F1A">
            <w:pPr>
              <w:numPr>
                <w:ilvl w:val="0"/>
                <w:numId w:val="14"/>
              </w:numPr>
              <w:rPr>
                <w:rFonts w:ascii="Gill Sans MT" w:hAnsi="Gill Sans MT"/>
                <w:sz w:val="24"/>
                <w:szCs w:val="24"/>
              </w:rPr>
            </w:pPr>
            <w:r w:rsidRPr="00030F1A">
              <w:rPr>
                <w:rFonts w:ascii="Gill Sans MT" w:hAnsi="Gill Sans MT"/>
                <w:sz w:val="24"/>
                <w:szCs w:val="24"/>
              </w:rPr>
              <w:t>Adequacy of post-acute care facility insurance networks and the establishment of an out-of-network rate for post-acute care facilities (viii)</w:t>
            </w:r>
            <w:r w:rsidRPr="00030F1A">
              <w:rPr>
                <w:rFonts w:ascii="Arial" w:hAnsi="Arial" w:cs="Arial"/>
                <w:sz w:val="24"/>
                <w:szCs w:val="24"/>
              </w:rPr>
              <w:t> </w:t>
            </w:r>
            <w:r w:rsidRPr="00030F1A">
              <w:rPr>
                <w:rFonts w:ascii="Gill Sans MT" w:hAnsi="Gill Sans MT"/>
                <w:sz w:val="24"/>
                <w:szCs w:val="24"/>
              </w:rPr>
              <w:t> </w:t>
            </w:r>
          </w:p>
          <w:p w14:paraId="2A9961CE" w14:textId="00C4C762" w:rsidR="00030F1A" w:rsidRPr="00030F1A" w:rsidRDefault="00030F1A" w:rsidP="00030F1A">
            <w:pPr>
              <w:numPr>
                <w:ilvl w:val="0"/>
                <w:numId w:val="15"/>
              </w:numPr>
              <w:rPr>
                <w:rFonts w:ascii="Gill Sans MT" w:hAnsi="Gill Sans MT"/>
                <w:sz w:val="24"/>
                <w:szCs w:val="24"/>
              </w:rPr>
            </w:pPr>
            <w:r w:rsidRPr="00030F1A">
              <w:rPr>
                <w:rFonts w:ascii="Gill Sans MT" w:hAnsi="Gill Sans MT"/>
                <w:sz w:val="24"/>
                <w:szCs w:val="24"/>
              </w:rPr>
              <w:t>Expanding MassHealth Limited coverage to include post-acute and long-term care services (ix)</w:t>
            </w:r>
          </w:p>
          <w:p w14:paraId="00AB75D7" w14:textId="7E666AE0" w:rsidR="00030F1A" w:rsidRPr="00030F1A" w:rsidRDefault="00030F1A" w:rsidP="00030F1A">
            <w:pPr>
              <w:numPr>
                <w:ilvl w:val="0"/>
                <w:numId w:val="16"/>
              </w:numPr>
              <w:rPr>
                <w:rFonts w:ascii="Gill Sans MT" w:hAnsi="Gill Sans MT"/>
                <w:sz w:val="24"/>
                <w:szCs w:val="24"/>
              </w:rPr>
            </w:pPr>
            <w:r w:rsidRPr="00030F1A">
              <w:rPr>
                <w:rFonts w:ascii="Gill Sans MT" w:hAnsi="Gill Sans MT"/>
                <w:sz w:val="24"/>
                <w:szCs w:val="24"/>
              </w:rPr>
              <w:t>Adequacy of state resources and infrastructure to place complex case discharges in appropriate post-acute care settings, including, but not limited to, patients with dementia diagnoses, geriatric patients with psychiatric diagnoses, patients with behavioral health diagnoses, patients with substance use disorder diagnoses, justice-involved patients and patients who have been unable to find an appropriate placement for post-acute care for 6 months or longer (xiv)</w:t>
            </w:r>
          </w:p>
        </w:tc>
      </w:tr>
      <w:tr w:rsidR="00030F1A" w:rsidRPr="00030F1A" w14:paraId="6A14BD87" w14:textId="77777777" w:rsidTr="008012AF">
        <w:trPr>
          <w:trHeight w:val="285"/>
        </w:trPr>
        <w:tc>
          <w:tcPr>
            <w:tcW w:w="1342" w:type="dxa"/>
            <w:tcBorders>
              <w:top w:val="single" w:sz="6" w:space="0" w:color="000000"/>
              <w:left w:val="single" w:sz="6" w:space="0" w:color="auto"/>
              <w:bottom w:val="single" w:sz="6" w:space="0" w:color="000000"/>
              <w:right w:val="single" w:sz="6" w:space="0" w:color="000000"/>
            </w:tcBorders>
            <w:shd w:val="clear" w:color="auto" w:fill="auto"/>
            <w:hideMark/>
          </w:tcPr>
          <w:p w14:paraId="0CF19AD2" w14:textId="3A1EFE4C" w:rsidR="00030F1A" w:rsidRDefault="00030F1A" w:rsidP="00030F1A">
            <w:pPr>
              <w:rPr>
                <w:rFonts w:ascii="Gill Sans MT" w:hAnsi="Gill Sans MT"/>
                <w:sz w:val="24"/>
                <w:szCs w:val="24"/>
              </w:rPr>
            </w:pPr>
            <w:r w:rsidRPr="00030F1A">
              <w:rPr>
                <w:rFonts w:ascii="Gill Sans MT" w:hAnsi="Gill Sans MT"/>
                <w:b/>
                <w:bCs/>
                <w:sz w:val="24"/>
                <w:szCs w:val="24"/>
              </w:rPr>
              <w:t>#6</w:t>
            </w:r>
          </w:p>
          <w:p w14:paraId="79C779AB" w14:textId="5B9CFE48" w:rsidR="00030F1A" w:rsidRPr="00030F1A" w:rsidRDefault="00030F1A" w:rsidP="00030F1A">
            <w:pPr>
              <w:rPr>
                <w:rFonts w:ascii="Gill Sans MT" w:hAnsi="Gill Sans MT"/>
                <w:sz w:val="24"/>
                <w:szCs w:val="24"/>
              </w:rPr>
            </w:pPr>
            <w:r>
              <w:rPr>
                <w:rFonts w:ascii="Gill Sans MT" w:hAnsi="Gill Sans MT"/>
                <w:sz w:val="24"/>
                <w:szCs w:val="24"/>
              </w:rPr>
              <w:t xml:space="preserve">April </w:t>
            </w:r>
            <w:r w:rsidRPr="00030F1A">
              <w:rPr>
                <w:rFonts w:ascii="Gill Sans MT" w:hAnsi="Gill Sans MT"/>
                <w:sz w:val="24"/>
                <w:szCs w:val="24"/>
              </w:rPr>
              <w:t>30 </w:t>
            </w:r>
          </w:p>
        </w:tc>
        <w:tc>
          <w:tcPr>
            <w:tcW w:w="1358" w:type="dxa"/>
            <w:tcBorders>
              <w:top w:val="single" w:sz="6" w:space="0" w:color="000000"/>
              <w:left w:val="single" w:sz="6" w:space="0" w:color="000000"/>
              <w:bottom w:val="single" w:sz="6" w:space="0" w:color="000000"/>
              <w:right w:val="single" w:sz="6" w:space="0" w:color="000000"/>
            </w:tcBorders>
            <w:shd w:val="clear" w:color="auto" w:fill="auto"/>
            <w:hideMark/>
          </w:tcPr>
          <w:p w14:paraId="74939E89"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Post-Acute Community Settings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E35F311"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 xml:space="preserve">Community-based Services/ Supports, including </w:t>
            </w:r>
            <w:proofErr w:type="spellStart"/>
            <w:r w:rsidRPr="00030F1A">
              <w:rPr>
                <w:rFonts w:ascii="Gill Sans MT" w:hAnsi="Gill Sans MT"/>
                <w:sz w:val="24"/>
                <w:szCs w:val="24"/>
              </w:rPr>
              <w:t>LTSS</w:t>
            </w:r>
            <w:proofErr w:type="spellEnd"/>
            <w:r w:rsidRPr="00030F1A">
              <w:rPr>
                <w:rFonts w:ascii="Gill Sans MT" w:hAnsi="Gill Sans MT"/>
                <w:sz w:val="24"/>
                <w:szCs w:val="24"/>
              </w:rPr>
              <w:t>, and Public Education</w:t>
            </w:r>
            <w:r w:rsidRPr="00030F1A">
              <w:rPr>
                <w:rFonts w:ascii="Arial" w:hAnsi="Arial" w:cs="Arial"/>
                <w:sz w:val="24"/>
                <w:szCs w:val="24"/>
              </w:rPr>
              <w:t> </w:t>
            </w:r>
            <w:r w:rsidRPr="00030F1A">
              <w:rPr>
                <w:rFonts w:ascii="Gill Sans MT" w:hAnsi="Gill Sans MT"/>
                <w:sz w:val="24"/>
                <w:szCs w:val="24"/>
              </w:rPr>
              <w:t> </w:t>
            </w:r>
          </w:p>
        </w:tc>
        <w:tc>
          <w:tcPr>
            <w:tcW w:w="5850" w:type="dxa"/>
            <w:tcBorders>
              <w:top w:val="single" w:sz="6" w:space="0" w:color="000000"/>
              <w:left w:val="single" w:sz="6" w:space="0" w:color="000000"/>
              <w:bottom w:val="single" w:sz="6" w:space="0" w:color="000000"/>
              <w:right w:val="single" w:sz="6" w:space="0" w:color="auto"/>
            </w:tcBorders>
            <w:shd w:val="clear" w:color="auto" w:fill="auto"/>
            <w:hideMark/>
          </w:tcPr>
          <w:p w14:paraId="56BAB269"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Community services available to support individuals post-acute discharge, and the barriers faced</w:t>
            </w:r>
            <w:r w:rsidRPr="00030F1A">
              <w:rPr>
                <w:rFonts w:ascii="Gill Sans MT" w:hAnsi="Gill Sans MT"/>
                <w:sz w:val="24"/>
                <w:szCs w:val="24"/>
              </w:rPr>
              <w:t> </w:t>
            </w:r>
          </w:p>
          <w:p w14:paraId="535B3AD0" w14:textId="77777777" w:rsidR="00030F1A" w:rsidRPr="00030F1A" w:rsidRDefault="00030F1A" w:rsidP="00030F1A">
            <w:pPr>
              <w:numPr>
                <w:ilvl w:val="0"/>
                <w:numId w:val="17"/>
              </w:numPr>
              <w:rPr>
                <w:rFonts w:ascii="Gill Sans MT" w:hAnsi="Gill Sans MT"/>
                <w:sz w:val="24"/>
                <w:szCs w:val="24"/>
              </w:rPr>
            </w:pPr>
            <w:r w:rsidRPr="00030F1A">
              <w:rPr>
                <w:rFonts w:ascii="Gill Sans MT" w:hAnsi="Gill Sans MT"/>
                <w:sz w:val="24"/>
                <w:szCs w:val="24"/>
              </w:rPr>
              <w:t>Enhanced hospital case management practices and reimbursement for wraparound services (vii) </w:t>
            </w:r>
          </w:p>
          <w:p w14:paraId="16C04B48" w14:textId="681447B2" w:rsidR="00030F1A" w:rsidRPr="00030F1A" w:rsidRDefault="00030F1A" w:rsidP="00030F1A">
            <w:pPr>
              <w:numPr>
                <w:ilvl w:val="0"/>
                <w:numId w:val="18"/>
              </w:numPr>
              <w:rPr>
                <w:rFonts w:ascii="Gill Sans MT" w:hAnsi="Gill Sans MT"/>
                <w:sz w:val="24"/>
                <w:szCs w:val="24"/>
              </w:rPr>
            </w:pPr>
            <w:r w:rsidRPr="00030F1A">
              <w:rPr>
                <w:rFonts w:ascii="Gill Sans MT" w:hAnsi="Gill Sans MT"/>
                <w:sz w:val="24"/>
                <w:szCs w:val="24"/>
              </w:rPr>
              <w:t>Expanding MassHealth Limited coverage to include post-acute and long-term care services (ix)</w:t>
            </w:r>
          </w:p>
        </w:tc>
      </w:tr>
      <w:tr w:rsidR="00030F1A" w:rsidRPr="00030F1A" w14:paraId="7E896F68" w14:textId="77777777" w:rsidTr="008012AF">
        <w:trPr>
          <w:trHeight w:val="285"/>
        </w:trPr>
        <w:tc>
          <w:tcPr>
            <w:tcW w:w="1342" w:type="dxa"/>
            <w:tcBorders>
              <w:top w:val="single" w:sz="6" w:space="0" w:color="000000"/>
              <w:left w:val="single" w:sz="6" w:space="0" w:color="auto"/>
              <w:bottom w:val="single" w:sz="6" w:space="0" w:color="000000"/>
              <w:right w:val="single" w:sz="6" w:space="0" w:color="000000"/>
            </w:tcBorders>
            <w:shd w:val="clear" w:color="auto" w:fill="auto"/>
            <w:hideMark/>
          </w:tcPr>
          <w:p w14:paraId="38B7E2F9"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#7</w:t>
            </w:r>
            <w:r w:rsidRPr="00030F1A">
              <w:rPr>
                <w:rFonts w:ascii="Gill Sans MT" w:hAnsi="Gill Sans MT"/>
                <w:sz w:val="24"/>
                <w:szCs w:val="24"/>
              </w:rPr>
              <w:t> </w:t>
            </w:r>
          </w:p>
          <w:p w14:paraId="550D3D32" w14:textId="3CE6BA24" w:rsidR="00030F1A" w:rsidRPr="00030F1A" w:rsidRDefault="00030F1A" w:rsidP="00030F1A">
            <w:pPr>
              <w:rPr>
                <w:rFonts w:ascii="Gill Sans MT" w:hAnsi="Gill Sans MT"/>
                <w:sz w:val="24"/>
                <w:szCs w:val="24"/>
              </w:rPr>
            </w:pPr>
            <w:r>
              <w:rPr>
                <w:rFonts w:ascii="Gill Sans MT" w:hAnsi="Gill Sans MT"/>
                <w:sz w:val="24"/>
                <w:szCs w:val="24"/>
              </w:rPr>
              <w:t xml:space="preserve">May </w:t>
            </w:r>
            <w:r w:rsidRPr="00030F1A">
              <w:rPr>
                <w:rFonts w:ascii="Gill Sans MT" w:hAnsi="Gill Sans MT"/>
                <w:sz w:val="24"/>
                <w:szCs w:val="24"/>
              </w:rPr>
              <w:t>21 </w:t>
            </w:r>
          </w:p>
        </w:tc>
        <w:tc>
          <w:tcPr>
            <w:tcW w:w="1358" w:type="dxa"/>
            <w:tcBorders>
              <w:top w:val="single" w:sz="6" w:space="0" w:color="000000"/>
              <w:left w:val="single" w:sz="6" w:space="0" w:color="000000"/>
              <w:bottom w:val="single" w:sz="6" w:space="0" w:color="000000"/>
              <w:right w:val="single" w:sz="6" w:space="0" w:color="000000"/>
            </w:tcBorders>
            <w:shd w:val="clear" w:color="auto" w:fill="auto"/>
            <w:hideMark/>
          </w:tcPr>
          <w:p w14:paraId="77F19562"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Post-Acute Community Settings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9FCBD53" w14:textId="77777777" w:rsidR="00030F1A" w:rsidRPr="00030F1A" w:rsidRDefault="00030F1A" w:rsidP="00030F1A">
            <w:pPr>
              <w:rPr>
                <w:rFonts w:ascii="Gill Sans MT" w:hAnsi="Gill Sans MT"/>
                <w:sz w:val="24"/>
                <w:szCs w:val="24"/>
              </w:rPr>
            </w:pPr>
            <w:r w:rsidRPr="00030F1A">
              <w:rPr>
                <w:rFonts w:ascii="Gill Sans MT" w:hAnsi="Gill Sans MT"/>
                <w:sz w:val="24"/>
                <w:szCs w:val="24"/>
              </w:rPr>
              <w:t>Community Services Payment Structures</w:t>
            </w:r>
            <w:r w:rsidRPr="00030F1A">
              <w:rPr>
                <w:rFonts w:ascii="Arial" w:hAnsi="Arial" w:cs="Arial"/>
                <w:sz w:val="24"/>
                <w:szCs w:val="24"/>
              </w:rPr>
              <w:t> </w:t>
            </w:r>
            <w:r w:rsidRPr="00030F1A">
              <w:rPr>
                <w:rFonts w:ascii="Gill Sans MT" w:hAnsi="Gill Sans MT"/>
                <w:sz w:val="24"/>
                <w:szCs w:val="24"/>
              </w:rPr>
              <w:t> </w:t>
            </w:r>
          </w:p>
        </w:tc>
        <w:tc>
          <w:tcPr>
            <w:tcW w:w="5850" w:type="dxa"/>
            <w:tcBorders>
              <w:top w:val="single" w:sz="6" w:space="0" w:color="000000"/>
              <w:left w:val="single" w:sz="6" w:space="0" w:color="000000"/>
              <w:bottom w:val="single" w:sz="6" w:space="0" w:color="000000"/>
              <w:right w:val="single" w:sz="6" w:space="0" w:color="auto"/>
            </w:tcBorders>
            <w:shd w:val="clear" w:color="auto" w:fill="auto"/>
            <w:hideMark/>
          </w:tcPr>
          <w:p w14:paraId="3FF7E235" w14:textId="77777777" w:rsidR="00030F1A" w:rsidRPr="00030F1A" w:rsidRDefault="00030F1A" w:rsidP="00030F1A">
            <w:pPr>
              <w:rPr>
                <w:rFonts w:ascii="Gill Sans MT" w:hAnsi="Gill Sans MT"/>
                <w:sz w:val="24"/>
                <w:szCs w:val="24"/>
              </w:rPr>
            </w:pPr>
            <w:r w:rsidRPr="00030F1A">
              <w:rPr>
                <w:rFonts w:ascii="Gill Sans MT" w:hAnsi="Gill Sans MT"/>
                <w:b/>
                <w:bCs/>
                <w:sz w:val="24"/>
                <w:szCs w:val="24"/>
              </w:rPr>
              <w:t>Understanding community-based services, with recommendations for improving outcomes</w:t>
            </w:r>
            <w:r w:rsidRPr="00030F1A">
              <w:rPr>
                <w:rFonts w:ascii="Gill Sans MT" w:hAnsi="Gill Sans MT"/>
                <w:sz w:val="24"/>
                <w:szCs w:val="24"/>
              </w:rPr>
              <w:t> </w:t>
            </w:r>
          </w:p>
          <w:p w14:paraId="23ADE8EB" w14:textId="77777777" w:rsidR="00030F1A" w:rsidRPr="00030F1A" w:rsidRDefault="00030F1A" w:rsidP="00030F1A">
            <w:pPr>
              <w:numPr>
                <w:ilvl w:val="0"/>
                <w:numId w:val="19"/>
              </w:numPr>
              <w:rPr>
                <w:rFonts w:ascii="Gill Sans MT" w:hAnsi="Gill Sans MT"/>
                <w:sz w:val="24"/>
                <w:szCs w:val="24"/>
              </w:rPr>
            </w:pPr>
            <w:r w:rsidRPr="00030F1A">
              <w:rPr>
                <w:rFonts w:ascii="Gill Sans MT" w:hAnsi="Gill Sans MT"/>
                <w:sz w:val="24"/>
                <w:szCs w:val="24"/>
              </w:rPr>
              <w:t>Adequacy of reimbursement rates of MassHealth and commercial carriers for nonemergency medical transportation (xi)</w:t>
            </w:r>
            <w:r w:rsidRPr="00030F1A">
              <w:rPr>
                <w:rFonts w:ascii="Arial" w:hAnsi="Arial" w:cs="Arial"/>
                <w:sz w:val="24"/>
                <w:szCs w:val="24"/>
              </w:rPr>
              <w:t> </w:t>
            </w:r>
            <w:r w:rsidRPr="00030F1A">
              <w:rPr>
                <w:rFonts w:ascii="Gill Sans MT" w:hAnsi="Gill Sans MT"/>
                <w:sz w:val="24"/>
                <w:szCs w:val="24"/>
              </w:rPr>
              <w:t> </w:t>
            </w:r>
          </w:p>
          <w:p w14:paraId="186F3D25" w14:textId="60011770" w:rsidR="00030F1A" w:rsidRPr="00030F1A" w:rsidRDefault="00030F1A" w:rsidP="00030F1A">
            <w:pPr>
              <w:numPr>
                <w:ilvl w:val="0"/>
                <w:numId w:val="20"/>
              </w:numPr>
              <w:rPr>
                <w:rFonts w:ascii="Gill Sans MT" w:hAnsi="Gill Sans MT"/>
                <w:sz w:val="24"/>
                <w:szCs w:val="24"/>
              </w:rPr>
            </w:pPr>
            <w:r w:rsidRPr="00030F1A">
              <w:rPr>
                <w:rFonts w:ascii="Gill Sans MT" w:hAnsi="Gill Sans MT"/>
                <w:sz w:val="24"/>
                <w:szCs w:val="24"/>
              </w:rPr>
              <w:t>Opportunities to expand coverage and reimbursement for services delivered by mobile integrated health programs certified by the department of public health and by participating providers in the federal Centers for Medicare and Medicaid Services acute hospital care at home program (xii)</w:t>
            </w:r>
          </w:p>
        </w:tc>
      </w:tr>
      <w:tr w:rsidR="00030F1A" w:rsidRPr="00030F1A" w14:paraId="6CF4772A" w14:textId="77777777" w:rsidTr="008012AF">
        <w:trPr>
          <w:trHeight w:val="285"/>
        </w:trPr>
        <w:tc>
          <w:tcPr>
            <w:tcW w:w="1342" w:type="dxa"/>
            <w:tcBorders>
              <w:top w:val="single" w:sz="6" w:space="0" w:color="000000"/>
              <w:left w:val="single" w:sz="6" w:space="0" w:color="auto"/>
              <w:bottom w:val="single" w:sz="6" w:space="0" w:color="000000"/>
              <w:right w:val="single" w:sz="6" w:space="0" w:color="000000"/>
            </w:tcBorders>
            <w:shd w:val="clear" w:color="auto" w:fill="auto"/>
          </w:tcPr>
          <w:p w14:paraId="6C856C09" w14:textId="77777777" w:rsidR="00030F1A" w:rsidRPr="00030F1A" w:rsidRDefault="00030F1A" w:rsidP="00030F1A">
            <w:pPr>
              <w:rPr>
                <w:rFonts w:ascii="Gill Sans MT" w:hAnsi="Gill Sans MT"/>
                <w:b/>
                <w:bCs/>
                <w:sz w:val="24"/>
                <w:szCs w:val="24"/>
              </w:rPr>
            </w:pPr>
            <w:r w:rsidRPr="00030F1A">
              <w:rPr>
                <w:rFonts w:ascii="Gill Sans MT" w:hAnsi="Gill Sans MT"/>
                <w:b/>
                <w:bCs/>
                <w:sz w:val="24"/>
                <w:szCs w:val="24"/>
              </w:rPr>
              <w:t>#8</w:t>
            </w:r>
          </w:p>
          <w:p w14:paraId="0E92C180" w14:textId="33402EFF" w:rsidR="00030F1A" w:rsidRPr="00030F1A" w:rsidRDefault="00030F1A" w:rsidP="00030F1A">
            <w:pPr>
              <w:rPr>
                <w:rFonts w:ascii="Gill Sans MT" w:hAnsi="Gill Sans MT"/>
                <w:sz w:val="24"/>
                <w:szCs w:val="24"/>
              </w:rPr>
            </w:pPr>
            <w:r>
              <w:rPr>
                <w:rFonts w:ascii="Gill Sans MT" w:hAnsi="Gill Sans MT"/>
                <w:sz w:val="24"/>
                <w:szCs w:val="24"/>
              </w:rPr>
              <w:t>June 18</w:t>
            </w:r>
          </w:p>
        </w:tc>
        <w:tc>
          <w:tcPr>
            <w:tcW w:w="1358" w:type="dxa"/>
            <w:tcBorders>
              <w:top w:val="single" w:sz="6" w:space="0" w:color="000000"/>
              <w:left w:val="single" w:sz="6" w:space="0" w:color="000000"/>
              <w:bottom w:val="single" w:sz="6" w:space="0" w:color="000000"/>
              <w:right w:val="single" w:sz="6" w:space="0" w:color="000000"/>
            </w:tcBorders>
            <w:shd w:val="clear" w:color="auto" w:fill="auto"/>
          </w:tcPr>
          <w:p w14:paraId="2F1616E1" w14:textId="4057BE89" w:rsidR="00030F1A" w:rsidRPr="00030F1A" w:rsidRDefault="00030F1A" w:rsidP="00030F1A">
            <w:pPr>
              <w:jc w:val="center"/>
              <w:rPr>
                <w:rFonts w:ascii="Gill Sans MT" w:hAnsi="Gill Sans MT"/>
                <w:sz w:val="24"/>
                <w:szCs w:val="24"/>
              </w:rPr>
            </w:pPr>
            <w:r>
              <w:rPr>
                <w:rFonts w:ascii="Gill Sans MT" w:hAnsi="Gill Sans MT"/>
                <w:sz w:val="24"/>
                <w:szCs w:val="24"/>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7D78853C" w14:textId="013555B4" w:rsidR="00030F1A" w:rsidRPr="00030F1A" w:rsidRDefault="00030F1A" w:rsidP="00030F1A">
            <w:pPr>
              <w:jc w:val="center"/>
              <w:rPr>
                <w:rFonts w:ascii="Gill Sans MT" w:hAnsi="Gill Sans MT"/>
                <w:sz w:val="24"/>
                <w:szCs w:val="24"/>
              </w:rPr>
            </w:pPr>
            <w:r>
              <w:rPr>
                <w:rFonts w:ascii="Gill Sans MT" w:hAnsi="Gill Sans MT"/>
                <w:sz w:val="24"/>
                <w:szCs w:val="24"/>
              </w:rPr>
              <w:t>-</w:t>
            </w:r>
          </w:p>
        </w:tc>
        <w:tc>
          <w:tcPr>
            <w:tcW w:w="5850" w:type="dxa"/>
            <w:tcBorders>
              <w:top w:val="single" w:sz="6" w:space="0" w:color="000000"/>
              <w:left w:val="single" w:sz="6" w:space="0" w:color="000000"/>
              <w:bottom w:val="single" w:sz="6" w:space="0" w:color="000000"/>
              <w:right w:val="single" w:sz="6" w:space="0" w:color="auto"/>
            </w:tcBorders>
            <w:shd w:val="clear" w:color="auto" w:fill="auto"/>
          </w:tcPr>
          <w:p w14:paraId="139C444A" w14:textId="5E1E7253" w:rsidR="00030F1A" w:rsidRPr="00030F1A" w:rsidRDefault="00030F1A" w:rsidP="00030F1A">
            <w:pPr>
              <w:rPr>
                <w:rFonts w:ascii="Gill Sans MT" w:hAnsi="Gill Sans MT"/>
                <w:b/>
                <w:bCs/>
                <w:sz w:val="24"/>
                <w:szCs w:val="24"/>
              </w:rPr>
            </w:pPr>
            <w:r>
              <w:rPr>
                <w:rFonts w:ascii="Gill Sans MT" w:hAnsi="Gill Sans MT"/>
                <w:b/>
                <w:bCs/>
                <w:sz w:val="24"/>
                <w:szCs w:val="24"/>
              </w:rPr>
              <w:t>Report writing</w:t>
            </w:r>
          </w:p>
        </w:tc>
      </w:tr>
      <w:tr w:rsidR="00030F1A" w:rsidRPr="00030F1A" w14:paraId="6C41CF0C" w14:textId="77777777" w:rsidTr="00EA2A62">
        <w:trPr>
          <w:trHeight w:val="285"/>
        </w:trPr>
        <w:tc>
          <w:tcPr>
            <w:tcW w:w="1342" w:type="dxa"/>
            <w:tcBorders>
              <w:top w:val="single" w:sz="6" w:space="0" w:color="000000"/>
              <w:left w:val="single" w:sz="6" w:space="0" w:color="auto"/>
              <w:bottom w:val="single" w:sz="6" w:space="0" w:color="000000"/>
              <w:right w:val="single" w:sz="6" w:space="0" w:color="000000"/>
            </w:tcBorders>
            <w:shd w:val="clear" w:color="auto" w:fill="auto"/>
          </w:tcPr>
          <w:p w14:paraId="0CCA3739" w14:textId="63014D0B" w:rsidR="00030F1A" w:rsidRPr="00030F1A" w:rsidRDefault="00030F1A" w:rsidP="00030F1A">
            <w:pPr>
              <w:rPr>
                <w:rFonts w:ascii="Gill Sans MT" w:hAnsi="Gill Sans MT"/>
                <w:b/>
                <w:bCs/>
                <w:sz w:val="24"/>
                <w:szCs w:val="24"/>
              </w:rPr>
            </w:pPr>
            <w:r w:rsidRPr="00030F1A">
              <w:rPr>
                <w:rFonts w:ascii="Gill Sans MT" w:hAnsi="Gill Sans MT"/>
                <w:b/>
                <w:bCs/>
                <w:sz w:val="24"/>
                <w:szCs w:val="24"/>
              </w:rPr>
              <w:t>#</w:t>
            </w:r>
            <w:r>
              <w:rPr>
                <w:rFonts w:ascii="Gill Sans MT" w:hAnsi="Gill Sans MT"/>
                <w:b/>
                <w:bCs/>
                <w:sz w:val="24"/>
                <w:szCs w:val="24"/>
              </w:rPr>
              <w:t>9</w:t>
            </w:r>
          </w:p>
          <w:p w14:paraId="36339930" w14:textId="455D5F18" w:rsidR="00030F1A" w:rsidRPr="00030F1A" w:rsidRDefault="00030F1A" w:rsidP="00030F1A">
            <w:pPr>
              <w:rPr>
                <w:rFonts w:ascii="Gill Sans MT" w:hAnsi="Gill Sans MT"/>
                <w:b/>
                <w:bCs/>
                <w:sz w:val="24"/>
                <w:szCs w:val="24"/>
              </w:rPr>
            </w:pPr>
            <w:r>
              <w:rPr>
                <w:rFonts w:ascii="Gill Sans MT" w:hAnsi="Gill Sans MT"/>
                <w:sz w:val="24"/>
                <w:szCs w:val="24"/>
              </w:rPr>
              <w:t>Ju</w:t>
            </w:r>
            <w:r>
              <w:rPr>
                <w:rFonts w:ascii="Gill Sans MT" w:hAnsi="Gill Sans MT"/>
                <w:sz w:val="24"/>
                <w:szCs w:val="24"/>
              </w:rPr>
              <w:t>ly 9</w:t>
            </w:r>
          </w:p>
        </w:tc>
        <w:tc>
          <w:tcPr>
            <w:tcW w:w="1358" w:type="dxa"/>
            <w:tcBorders>
              <w:top w:val="single" w:sz="6" w:space="0" w:color="000000"/>
              <w:left w:val="single" w:sz="6" w:space="0" w:color="000000"/>
              <w:bottom w:val="single" w:sz="6" w:space="0" w:color="000000"/>
              <w:right w:val="single" w:sz="6" w:space="0" w:color="000000"/>
            </w:tcBorders>
            <w:shd w:val="clear" w:color="auto" w:fill="auto"/>
          </w:tcPr>
          <w:p w14:paraId="74889E2D" w14:textId="7A50AFDC" w:rsidR="00030F1A" w:rsidRDefault="00030F1A" w:rsidP="00030F1A">
            <w:pPr>
              <w:jc w:val="center"/>
              <w:rPr>
                <w:rFonts w:ascii="Gill Sans MT" w:hAnsi="Gill Sans MT"/>
                <w:sz w:val="24"/>
                <w:szCs w:val="24"/>
              </w:rPr>
            </w:pPr>
            <w:r>
              <w:rPr>
                <w:rFonts w:ascii="Gill Sans MT" w:hAnsi="Gill Sans MT"/>
                <w:sz w:val="24"/>
                <w:szCs w:val="24"/>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8291916" w14:textId="04778522" w:rsidR="00030F1A" w:rsidRDefault="00030F1A" w:rsidP="00030F1A">
            <w:pPr>
              <w:jc w:val="center"/>
              <w:rPr>
                <w:rFonts w:ascii="Gill Sans MT" w:hAnsi="Gill Sans MT"/>
                <w:sz w:val="24"/>
                <w:szCs w:val="24"/>
              </w:rPr>
            </w:pPr>
            <w:r>
              <w:rPr>
                <w:rFonts w:ascii="Gill Sans MT" w:hAnsi="Gill Sans MT"/>
                <w:sz w:val="24"/>
                <w:szCs w:val="24"/>
              </w:rPr>
              <w:t>-</w:t>
            </w:r>
          </w:p>
        </w:tc>
        <w:tc>
          <w:tcPr>
            <w:tcW w:w="5850" w:type="dxa"/>
            <w:tcBorders>
              <w:top w:val="single" w:sz="6" w:space="0" w:color="000000"/>
              <w:left w:val="single" w:sz="6" w:space="0" w:color="000000"/>
              <w:bottom w:val="single" w:sz="6" w:space="0" w:color="000000"/>
              <w:right w:val="single" w:sz="6" w:space="0" w:color="auto"/>
            </w:tcBorders>
            <w:shd w:val="clear" w:color="auto" w:fill="auto"/>
          </w:tcPr>
          <w:p w14:paraId="1BB43AD5" w14:textId="783B26B7" w:rsidR="00030F1A" w:rsidRDefault="00030F1A" w:rsidP="00030F1A">
            <w:pPr>
              <w:rPr>
                <w:rFonts w:ascii="Gill Sans MT" w:hAnsi="Gill Sans MT"/>
                <w:b/>
                <w:bCs/>
                <w:sz w:val="24"/>
                <w:szCs w:val="24"/>
              </w:rPr>
            </w:pPr>
            <w:r>
              <w:rPr>
                <w:rFonts w:ascii="Gill Sans MT" w:hAnsi="Gill Sans MT"/>
                <w:b/>
                <w:bCs/>
                <w:sz w:val="24"/>
                <w:szCs w:val="24"/>
              </w:rPr>
              <w:t>Report writing</w:t>
            </w:r>
          </w:p>
        </w:tc>
      </w:tr>
      <w:tr w:rsidR="00EA2A62" w:rsidRPr="00030F1A" w14:paraId="5763E8B4" w14:textId="77777777" w:rsidTr="00EA2A62">
        <w:trPr>
          <w:trHeight w:val="285"/>
        </w:trPr>
        <w:tc>
          <w:tcPr>
            <w:tcW w:w="1342" w:type="dxa"/>
            <w:tcBorders>
              <w:top w:val="single" w:sz="6" w:space="0" w:color="000000"/>
              <w:left w:val="single" w:sz="6" w:space="0" w:color="auto"/>
              <w:bottom w:val="single" w:sz="6" w:space="0" w:color="auto"/>
              <w:right w:val="single" w:sz="6" w:space="0" w:color="000000"/>
            </w:tcBorders>
            <w:shd w:val="clear" w:color="auto" w:fill="FAE2D5" w:themeFill="accent2" w:themeFillTint="33"/>
          </w:tcPr>
          <w:p w14:paraId="7B6FB758" w14:textId="6DE2F297" w:rsidR="00EA2A62" w:rsidRPr="00030F1A" w:rsidRDefault="00EA2A62" w:rsidP="00030F1A">
            <w:pPr>
              <w:rPr>
                <w:rFonts w:ascii="Gill Sans MT" w:hAnsi="Gill Sans MT"/>
                <w:b/>
                <w:bCs/>
                <w:sz w:val="24"/>
                <w:szCs w:val="24"/>
              </w:rPr>
            </w:pPr>
            <w:r>
              <w:rPr>
                <w:rFonts w:ascii="Gill Sans MT" w:hAnsi="Gill Sans MT"/>
                <w:b/>
                <w:bCs/>
                <w:sz w:val="24"/>
                <w:szCs w:val="24"/>
              </w:rPr>
              <w:t>July 31</w:t>
            </w:r>
          </w:p>
        </w:tc>
        <w:tc>
          <w:tcPr>
            <w:tcW w:w="9008" w:type="dxa"/>
            <w:gridSpan w:val="3"/>
            <w:tcBorders>
              <w:top w:val="single" w:sz="6" w:space="0" w:color="000000"/>
              <w:left w:val="single" w:sz="6" w:space="0" w:color="000000"/>
              <w:bottom w:val="single" w:sz="6" w:space="0" w:color="auto"/>
              <w:right w:val="single" w:sz="6" w:space="0" w:color="auto"/>
            </w:tcBorders>
            <w:shd w:val="clear" w:color="auto" w:fill="FAE2D5" w:themeFill="accent2" w:themeFillTint="33"/>
          </w:tcPr>
          <w:p w14:paraId="6459782B" w14:textId="73267B49" w:rsidR="00EA2A62" w:rsidRPr="00EA2A62" w:rsidRDefault="00EA2A62" w:rsidP="00030F1A">
            <w:pPr>
              <w:rPr>
                <w:rFonts w:ascii="Gill Sans MT" w:hAnsi="Gill Sans MT"/>
                <w:b/>
                <w:bCs/>
                <w:i/>
                <w:iCs/>
                <w:sz w:val="24"/>
                <w:szCs w:val="24"/>
              </w:rPr>
            </w:pPr>
            <w:r w:rsidRPr="00EA2A62">
              <w:rPr>
                <w:rFonts w:ascii="Gill Sans MT" w:hAnsi="Gill Sans MT"/>
                <w:b/>
                <w:bCs/>
                <w:i/>
                <w:iCs/>
                <w:sz w:val="24"/>
                <w:szCs w:val="24"/>
              </w:rPr>
              <w:t>Submission of Report to the Legislature</w:t>
            </w:r>
          </w:p>
        </w:tc>
      </w:tr>
    </w:tbl>
    <w:p w14:paraId="116BC85D" w14:textId="77777777" w:rsidR="0003149E" w:rsidRPr="00030F1A" w:rsidRDefault="0003149E">
      <w:pPr>
        <w:rPr>
          <w:rFonts w:ascii="Gill Sans MT" w:hAnsi="Gill Sans MT"/>
          <w:sz w:val="24"/>
          <w:szCs w:val="24"/>
        </w:rPr>
      </w:pPr>
    </w:p>
    <w:sectPr w:rsidR="0003149E" w:rsidRPr="00030F1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C92A" w14:textId="77777777" w:rsidR="0034121B" w:rsidRDefault="0034121B" w:rsidP="00030F1A">
      <w:pPr>
        <w:spacing w:after="0" w:line="240" w:lineRule="auto"/>
      </w:pPr>
      <w:r>
        <w:separator/>
      </w:r>
    </w:p>
  </w:endnote>
  <w:endnote w:type="continuationSeparator" w:id="0">
    <w:p w14:paraId="3CD081E3" w14:textId="77777777" w:rsidR="0034121B" w:rsidRDefault="0034121B" w:rsidP="0003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1963999310"/>
      <w:docPartObj>
        <w:docPartGallery w:val="Page Numbers (Bottom of Page)"/>
        <w:docPartUnique/>
      </w:docPartObj>
    </w:sdtPr>
    <w:sdtEndPr>
      <w:rPr>
        <w:rFonts w:asciiTheme="minorHAnsi" w:hAnsiTheme="minorHAnsi"/>
        <w:noProof/>
      </w:rPr>
    </w:sdtEndPr>
    <w:sdtContent>
      <w:p w14:paraId="46743ECF" w14:textId="175E9813" w:rsidR="00BC7774" w:rsidRDefault="00BC7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5B4BC3" w14:textId="77777777" w:rsidR="00BC7774" w:rsidRDefault="00BC7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46CA" w14:textId="77777777" w:rsidR="0034121B" w:rsidRDefault="0034121B" w:rsidP="00030F1A">
      <w:pPr>
        <w:spacing w:after="0" w:line="240" w:lineRule="auto"/>
      </w:pPr>
      <w:r>
        <w:separator/>
      </w:r>
    </w:p>
  </w:footnote>
  <w:footnote w:type="continuationSeparator" w:id="0">
    <w:p w14:paraId="761ED4A8" w14:textId="77777777" w:rsidR="0034121B" w:rsidRDefault="0034121B" w:rsidP="00030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31F2" w14:textId="2352DCD3" w:rsidR="00030F1A" w:rsidRPr="00030F1A" w:rsidRDefault="00030F1A" w:rsidP="00030F1A">
    <w:pPr>
      <w:pStyle w:val="Header"/>
      <w:jc w:val="center"/>
      <w:rPr>
        <w:rFonts w:ascii="Gill Sans MT" w:hAnsi="Gill Sans MT" w:cs="Calibri"/>
        <w:sz w:val="28"/>
        <w:szCs w:val="28"/>
      </w:rPr>
    </w:pPr>
    <w:r w:rsidRPr="00030F1A">
      <w:rPr>
        <w:rFonts w:ascii="Gill Sans MT" w:hAnsi="Gill Sans MT" w:cs="Calibri"/>
        <w:sz w:val="28"/>
        <w:szCs w:val="28"/>
      </w:rPr>
      <w:t>TACPAC Task Force</w:t>
    </w:r>
    <w:r w:rsidR="00BC7774">
      <w:rPr>
        <w:rFonts w:ascii="Gill Sans MT" w:hAnsi="Gill Sans MT" w:cs="Calibri"/>
        <w:sz w:val="28"/>
        <w:szCs w:val="28"/>
      </w:rPr>
      <w:t xml:space="preserve"> Proposed Meeting Calendar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91C"/>
    <w:multiLevelType w:val="multilevel"/>
    <w:tmpl w:val="40F6A5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9434C"/>
    <w:multiLevelType w:val="multilevel"/>
    <w:tmpl w:val="F8046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F929B3"/>
    <w:multiLevelType w:val="multilevel"/>
    <w:tmpl w:val="F902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47450"/>
    <w:multiLevelType w:val="multilevel"/>
    <w:tmpl w:val="C2ACED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E0C5D"/>
    <w:multiLevelType w:val="multilevel"/>
    <w:tmpl w:val="DC2C1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56883"/>
    <w:multiLevelType w:val="multilevel"/>
    <w:tmpl w:val="90209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41D04"/>
    <w:multiLevelType w:val="multilevel"/>
    <w:tmpl w:val="CB1EB2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E6078"/>
    <w:multiLevelType w:val="multilevel"/>
    <w:tmpl w:val="2F261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183695"/>
    <w:multiLevelType w:val="multilevel"/>
    <w:tmpl w:val="57082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FA0D64"/>
    <w:multiLevelType w:val="multilevel"/>
    <w:tmpl w:val="F55C5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30DB4"/>
    <w:multiLevelType w:val="multilevel"/>
    <w:tmpl w:val="E9829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387B1A"/>
    <w:multiLevelType w:val="multilevel"/>
    <w:tmpl w:val="AB266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E97408"/>
    <w:multiLevelType w:val="multilevel"/>
    <w:tmpl w:val="67A80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C4892"/>
    <w:multiLevelType w:val="multilevel"/>
    <w:tmpl w:val="8BE41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5C2A77"/>
    <w:multiLevelType w:val="multilevel"/>
    <w:tmpl w:val="94CAA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CA0324"/>
    <w:multiLevelType w:val="multilevel"/>
    <w:tmpl w:val="5BECD7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D06760"/>
    <w:multiLevelType w:val="multilevel"/>
    <w:tmpl w:val="507E7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07341"/>
    <w:multiLevelType w:val="multilevel"/>
    <w:tmpl w:val="CF80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634CD6"/>
    <w:multiLevelType w:val="multilevel"/>
    <w:tmpl w:val="C824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CF5770"/>
    <w:multiLevelType w:val="multilevel"/>
    <w:tmpl w:val="7440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164131">
    <w:abstractNumId w:val="17"/>
  </w:num>
  <w:num w:numId="2" w16cid:durableId="1946770531">
    <w:abstractNumId w:val="9"/>
  </w:num>
  <w:num w:numId="3" w16cid:durableId="639303753">
    <w:abstractNumId w:val="15"/>
  </w:num>
  <w:num w:numId="4" w16cid:durableId="1340616106">
    <w:abstractNumId w:val="1"/>
  </w:num>
  <w:num w:numId="5" w16cid:durableId="372657464">
    <w:abstractNumId w:val="2"/>
  </w:num>
  <w:num w:numId="6" w16cid:durableId="2011061740">
    <w:abstractNumId w:val="5"/>
  </w:num>
  <w:num w:numId="7" w16cid:durableId="629557529">
    <w:abstractNumId w:val="4"/>
  </w:num>
  <w:num w:numId="8" w16cid:durableId="1067456972">
    <w:abstractNumId w:val="6"/>
  </w:num>
  <w:num w:numId="9" w16cid:durableId="867063203">
    <w:abstractNumId w:val="16"/>
  </w:num>
  <w:num w:numId="10" w16cid:durableId="522014506">
    <w:abstractNumId w:val="13"/>
  </w:num>
  <w:num w:numId="11" w16cid:durableId="1731997296">
    <w:abstractNumId w:val="7"/>
  </w:num>
  <w:num w:numId="12" w16cid:durableId="1079406846">
    <w:abstractNumId w:val="12"/>
  </w:num>
  <w:num w:numId="13" w16cid:durableId="1692565371">
    <w:abstractNumId w:val="18"/>
  </w:num>
  <w:num w:numId="14" w16cid:durableId="1238635245">
    <w:abstractNumId w:val="10"/>
  </w:num>
  <w:num w:numId="15" w16cid:durableId="2092390023">
    <w:abstractNumId w:val="3"/>
  </w:num>
  <w:num w:numId="16" w16cid:durableId="844513804">
    <w:abstractNumId w:val="0"/>
  </w:num>
  <w:num w:numId="17" w16cid:durableId="1397164917">
    <w:abstractNumId w:val="8"/>
  </w:num>
  <w:num w:numId="18" w16cid:durableId="1666401409">
    <w:abstractNumId w:val="11"/>
  </w:num>
  <w:num w:numId="19" w16cid:durableId="2039043854">
    <w:abstractNumId w:val="19"/>
  </w:num>
  <w:num w:numId="20" w16cid:durableId="154566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1A"/>
    <w:rsid w:val="00030F1A"/>
    <w:rsid w:val="0003149E"/>
    <w:rsid w:val="00083C69"/>
    <w:rsid w:val="001A5D2C"/>
    <w:rsid w:val="0034121B"/>
    <w:rsid w:val="006B2782"/>
    <w:rsid w:val="008012AF"/>
    <w:rsid w:val="00A301AB"/>
    <w:rsid w:val="00BC7774"/>
    <w:rsid w:val="00EA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E276"/>
  <w15:chartTrackingRefBased/>
  <w15:docId w15:val="{19A8652F-CCC7-4898-81A6-F417F35F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F1A"/>
    <w:rPr>
      <w:rFonts w:eastAsiaTheme="majorEastAsia" w:cstheme="majorBidi"/>
      <w:color w:val="272727" w:themeColor="text1" w:themeTint="D8"/>
    </w:rPr>
  </w:style>
  <w:style w:type="paragraph" w:styleId="Title">
    <w:name w:val="Title"/>
    <w:basedOn w:val="Normal"/>
    <w:next w:val="Normal"/>
    <w:link w:val="TitleChar"/>
    <w:uiPriority w:val="10"/>
    <w:qFormat/>
    <w:rsid w:val="00030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1A"/>
    <w:pPr>
      <w:spacing w:before="160"/>
      <w:jc w:val="center"/>
    </w:pPr>
    <w:rPr>
      <w:i/>
      <w:iCs/>
      <w:color w:val="404040" w:themeColor="text1" w:themeTint="BF"/>
    </w:rPr>
  </w:style>
  <w:style w:type="character" w:customStyle="1" w:styleId="QuoteChar">
    <w:name w:val="Quote Char"/>
    <w:basedOn w:val="DefaultParagraphFont"/>
    <w:link w:val="Quote"/>
    <w:uiPriority w:val="29"/>
    <w:rsid w:val="00030F1A"/>
    <w:rPr>
      <w:i/>
      <w:iCs/>
      <w:color w:val="404040" w:themeColor="text1" w:themeTint="BF"/>
    </w:rPr>
  </w:style>
  <w:style w:type="paragraph" w:styleId="ListParagraph">
    <w:name w:val="List Paragraph"/>
    <w:basedOn w:val="Normal"/>
    <w:uiPriority w:val="34"/>
    <w:qFormat/>
    <w:rsid w:val="00030F1A"/>
    <w:pPr>
      <w:ind w:left="720"/>
      <w:contextualSpacing/>
    </w:pPr>
  </w:style>
  <w:style w:type="character" w:styleId="IntenseEmphasis">
    <w:name w:val="Intense Emphasis"/>
    <w:basedOn w:val="DefaultParagraphFont"/>
    <w:uiPriority w:val="21"/>
    <w:qFormat/>
    <w:rsid w:val="00030F1A"/>
    <w:rPr>
      <w:i/>
      <w:iCs/>
      <w:color w:val="0F4761" w:themeColor="accent1" w:themeShade="BF"/>
    </w:rPr>
  </w:style>
  <w:style w:type="paragraph" w:styleId="IntenseQuote">
    <w:name w:val="Intense Quote"/>
    <w:basedOn w:val="Normal"/>
    <w:next w:val="Normal"/>
    <w:link w:val="IntenseQuoteChar"/>
    <w:uiPriority w:val="30"/>
    <w:qFormat/>
    <w:rsid w:val="00030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F1A"/>
    <w:rPr>
      <w:i/>
      <w:iCs/>
      <w:color w:val="0F4761" w:themeColor="accent1" w:themeShade="BF"/>
    </w:rPr>
  </w:style>
  <w:style w:type="character" w:styleId="IntenseReference">
    <w:name w:val="Intense Reference"/>
    <w:basedOn w:val="DefaultParagraphFont"/>
    <w:uiPriority w:val="32"/>
    <w:qFormat/>
    <w:rsid w:val="00030F1A"/>
    <w:rPr>
      <w:b/>
      <w:bCs/>
      <w:smallCaps/>
      <w:color w:val="0F4761" w:themeColor="accent1" w:themeShade="BF"/>
      <w:spacing w:val="5"/>
    </w:rPr>
  </w:style>
  <w:style w:type="paragraph" w:styleId="Header">
    <w:name w:val="header"/>
    <w:basedOn w:val="Normal"/>
    <w:link w:val="HeaderChar"/>
    <w:uiPriority w:val="99"/>
    <w:unhideWhenUsed/>
    <w:rsid w:val="00030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F1A"/>
  </w:style>
  <w:style w:type="paragraph" w:styleId="Footer">
    <w:name w:val="footer"/>
    <w:basedOn w:val="Normal"/>
    <w:link w:val="FooterChar"/>
    <w:uiPriority w:val="99"/>
    <w:unhideWhenUsed/>
    <w:rsid w:val="00030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8903">
      <w:bodyDiv w:val="1"/>
      <w:marLeft w:val="0"/>
      <w:marRight w:val="0"/>
      <w:marTop w:val="0"/>
      <w:marBottom w:val="0"/>
      <w:divBdr>
        <w:top w:val="none" w:sz="0" w:space="0" w:color="auto"/>
        <w:left w:val="none" w:sz="0" w:space="0" w:color="auto"/>
        <w:bottom w:val="none" w:sz="0" w:space="0" w:color="auto"/>
        <w:right w:val="none" w:sz="0" w:space="0" w:color="auto"/>
      </w:divBdr>
      <w:divsChild>
        <w:div w:id="2090300107">
          <w:marLeft w:val="0"/>
          <w:marRight w:val="0"/>
          <w:marTop w:val="0"/>
          <w:marBottom w:val="0"/>
          <w:divBdr>
            <w:top w:val="none" w:sz="0" w:space="0" w:color="auto"/>
            <w:left w:val="none" w:sz="0" w:space="0" w:color="auto"/>
            <w:bottom w:val="none" w:sz="0" w:space="0" w:color="auto"/>
            <w:right w:val="none" w:sz="0" w:space="0" w:color="auto"/>
          </w:divBdr>
          <w:divsChild>
            <w:div w:id="2030057496">
              <w:marLeft w:val="0"/>
              <w:marRight w:val="0"/>
              <w:marTop w:val="0"/>
              <w:marBottom w:val="0"/>
              <w:divBdr>
                <w:top w:val="none" w:sz="0" w:space="0" w:color="auto"/>
                <w:left w:val="none" w:sz="0" w:space="0" w:color="auto"/>
                <w:bottom w:val="none" w:sz="0" w:space="0" w:color="auto"/>
                <w:right w:val="none" w:sz="0" w:space="0" w:color="auto"/>
              </w:divBdr>
            </w:div>
          </w:divsChild>
        </w:div>
        <w:div w:id="1591114460">
          <w:marLeft w:val="0"/>
          <w:marRight w:val="0"/>
          <w:marTop w:val="0"/>
          <w:marBottom w:val="0"/>
          <w:divBdr>
            <w:top w:val="none" w:sz="0" w:space="0" w:color="auto"/>
            <w:left w:val="none" w:sz="0" w:space="0" w:color="auto"/>
            <w:bottom w:val="none" w:sz="0" w:space="0" w:color="auto"/>
            <w:right w:val="none" w:sz="0" w:space="0" w:color="auto"/>
          </w:divBdr>
          <w:divsChild>
            <w:div w:id="3093326">
              <w:marLeft w:val="0"/>
              <w:marRight w:val="0"/>
              <w:marTop w:val="0"/>
              <w:marBottom w:val="0"/>
              <w:divBdr>
                <w:top w:val="none" w:sz="0" w:space="0" w:color="auto"/>
                <w:left w:val="none" w:sz="0" w:space="0" w:color="auto"/>
                <w:bottom w:val="none" w:sz="0" w:space="0" w:color="auto"/>
                <w:right w:val="none" w:sz="0" w:space="0" w:color="auto"/>
              </w:divBdr>
            </w:div>
          </w:divsChild>
        </w:div>
        <w:div w:id="340394091">
          <w:marLeft w:val="0"/>
          <w:marRight w:val="0"/>
          <w:marTop w:val="0"/>
          <w:marBottom w:val="0"/>
          <w:divBdr>
            <w:top w:val="none" w:sz="0" w:space="0" w:color="auto"/>
            <w:left w:val="none" w:sz="0" w:space="0" w:color="auto"/>
            <w:bottom w:val="none" w:sz="0" w:space="0" w:color="auto"/>
            <w:right w:val="none" w:sz="0" w:space="0" w:color="auto"/>
          </w:divBdr>
          <w:divsChild>
            <w:div w:id="1851286482">
              <w:marLeft w:val="0"/>
              <w:marRight w:val="0"/>
              <w:marTop w:val="0"/>
              <w:marBottom w:val="0"/>
              <w:divBdr>
                <w:top w:val="none" w:sz="0" w:space="0" w:color="auto"/>
                <w:left w:val="none" w:sz="0" w:space="0" w:color="auto"/>
                <w:bottom w:val="none" w:sz="0" w:space="0" w:color="auto"/>
                <w:right w:val="none" w:sz="0" w:space="0" w:color="auto"/>
              </w:divBdr>
            </w:div>
          </w:divsChild>
        </w:div>
        <w:div w:id="971135095">
          <w:marLeft w:val="0"/>
          <w:marRight w:val="0"/>
          <w:marTop w:val="0"/>
          <w:marBottom w:val="0"/>
          <w:divBdr>
            <w:top w:val="none" w:sz="0" w:space="0" w:color="auto"/>
            <w:left w:val="none" w:sz="0" w:space="0" w:color="auto"/>
            <w:bottom w:val="none" w:sz="0" w:space="0" w:color="auto"/>
            <w:right w:val="none" w:sz="0" w:space="0" w:color="auto"/>
          </w:divBdr>
          <w:divsChild>
            <w:div w:id="300891725">
              <w:marLeft w:val="0"/>
              <w:marRight w:val="0"/>
              <w:marTop w:val="0"/>
              <w:marBottom w:val="0"/>
              <w:divBdr>
                <w:top w:val="none" w:sz="0" w:space="0" w:color="auto"/>
                <w:left w:val="none" w:sz="0" w:space="0" w:color="auto"/>
                <w:bottom w:val="none" w:sz="0" w:space="0" w:color="auto"/>
                <w:right w:val="none" w:sz="0" w:space="0" w:color="auto"/>
              </w:divBdr>
            </w:div>
          </w:divsChild>
        </w:div>
        <w:div w:id="1040009169">
          <w:marLeft w:val="0"/>
          <w:marRight w:val="0"/>
          <w:marTop w:val="0"/>
          <w:marBottom w:val="0"/>
          <w:divBdr>
            <w:top w:val="none" w:sz="0" w:space="0" w:color="auto"/>
            <w:left w:val="none" w:sz="0" w:space="0" w:color="auto"/>
            <w:bottom w:val="none" w:sz="0" w:space="0" w:color="auto"/>
            <w:right w:val="none" w:sz="0" w:space="0" w:color="auto"/>
          </w:divBdr>
          <w:divsChild>
            <w:div w:id="1965498723">
              <w:marLeft w:val="0"/>
              <w:marRight w:val="0"/>
              <w:marTop w:val="0"/>
              <w:marBottom w:val="0"/>
              <w:divBdr>
                <w:top w:val="none" w:sz="0" w:space="0" w:color="auto"/>
                <w:left w:val="none" w:sz="0" w:space="0" w:color="auto"/>
                <w:bottom w:val="none" w:sz="0" w:space="0" w:color="auto"/>
                <w:right w:val="none" w:sz="0" w:space="0" w:color="auto"/>
              </w:divBdr>
            </w:div>
            <w:div w:id="1637297457">
              <w:marLeft w:val="0"/>
              <w:marRight w:val="0"/>
              <w:marTop w:val="0"/>
              <w:marBottom w:val="0"/>
              <w:divBdr>
                <w:top w:val="none" w:sz="0" w:space="0" w:color="auto"/>
                <w:left w:val="none" w:sz="0" w:space="0" w:color="auto"/>
                <w:bottom w:val="none" w:sz="0" w:space="0" w:color="auto"/>
                <w:right w:val="none" w:sz="0" w:space="0" w:color="auto"/>
              </w:divBdr>
            </w:div>
            <w:div w:id="1048341373">
              <w:marLeft w:val="0"/>
              <w:marRight w:val="0"/>
              <w:marTop w:val="0"/>
              <w:marBottom w:val="0"/>
              <w:divBdr>
                <w:top w:val="none" w:sz="0" w:space="0" w:color="auto"/>
                <w:left w:val="none" w:sz="0" w:space="0" w:color="auto"/>
                <w:bottom w:val="none" w:sz="0" w:space="0" w:color="auto"/>
                <w:right w:val="none" w:sz="0" w:space="0" w:color="auto"/>
              </w:divBdr>
            </w:div>
            <w:div w:id="1100754261">
              <w:marLeft w:val="0"/>
              <w:marRight w:val="0"/>
              <w:marTop w:val="0"/>
              <w:marBottom w:val="0"/>
              <w:divBdr>
                <w:top w:val="none" w:sz="0" w:space="0" w:color="auto"/>
                <w:left w:val="none" w:sz="0" w:space="0" w:color="auto"/>
                <w:bottom w:val="none" w:sz="0" w:space="0" w:color="auto"/>
                <w:right w:val="none" w:sz="0" w:space="0" w:color="auto"/>
              </w:divBdr>
            </w:div>
          </w:divsChild>
        </w:div>
        <w:div w:id="2053846037">
          <w:marLeft w:val="0"/>
          <w:marRight w:val="0"/>
          <w:marTop w:val="0"/>
          <w:marBottom w:val="0"/>
          <w:divBdr>
            <w:top w:val="none" w:sz="0" w:space="0" w:color="auto"/>
            <w:left w:val="none" w:sz="0" w:space="0" w:color="auto"/>
            <w:bottom w:val="none" w:sz="0" w:space="0" w:color="auto"/>
            <w:right w:val="none" w:sz="0" w:space="0" w:color="auto"/>
          </w:divBdr>
          <w:divsChild>
            <w:div w:id="985624066">
              <w:marLeft w:val="0"/>
              <w:marRight w:val="0"/>
              <w:marTop w:val="0"/>
              <w:marBottom w:val="0"/>
              <w:divBdr>
                <w:top w:val="none" w:sz="0" w:space="0" w:color="auto"/>
                <w:left w:val="none" w:sz="0" w:space="0" w:color="auto"/>
                <w:bottom w:val="none" w:sz="0" w:space="0" w:color="auto"/>
                <w:right w:val="none" w:sz="0" w:space="0" w:color="auto"/>
              </w:divBdr>
            </w:div>
          </w:divsChild>
        </w:div>
        <w:div w:id="1921909598">
          <w:marLeft w:val="0"/>
          <w:marRight w:val="0"/>
          <w:marTop w:val="0"/>
          <w:marBottom w:val="0"/>
          <w:divBdr>
            <w:top w:val="none" w:sz="0" w:space="0" w:color="auto"/>
            <w:left w:val="none" w:sz="0" w:space="0" w:color="auto"/>
            <w:bottom w:val="none" w:sz="0" w:space="0" w:color="auto"/>
            <w:right w:val="none" w:sz="0" w:space="0" w:color="auto"/>
          </w:divBdr>
          <w:divsChild>
            <w:div w:id="579412253">
              <w:marLeft w:val="0"/>
              <w:marRight w:val="0"/>
              <w:marTop w:val="0"/>
              <w:marBottom w:val="0"/>
              <w:divBdr>
                <w:top w:val="none" w:sz="0" w:space="0" w:color="auto"/>
                <w:left w:val="none" w:sz="0" w:space="0" w:color="auto"/>
                <w:bottom w:val="none" w:sz="0" w:space="0" w:color="auto"/>
                <w:right w:val="none" w:sz="0" w:space="0" w:color="auto"/>
              </w:divBdr>
            </w:div>
          </w:divsChild>
        </w:div>
        <w:div w:id="842864166">
          <w:marLeft w:val="0"/>
          <w:marRight w:val="0"/>
          <w:marTop w:val="0"/>
          <w:marBottom w:val="0"/>
          <w:divBdr>
            <w:top w:val="none" w:sz="0" w:space="0" w:color="auto"/>
            <w:left w:val="none" w:sz="0" w:space="0" w:color="auto"/>
            <w:bottom w:val="none" w:sz="0" w:space="0" w:color="auto"/>
            <w:right w:val="none" w:sz="0" w:space="0" w:color="auto"/>
          </w:divBdr>
          <w:divsChild>
            <w:div w:id="888800885">
              <w:marLeft w:val="0"/>
              <w:marRight w:val="0"/>
              <w:marTop w:val="0"/>
              <w:marBottom w:val="0"/>
              <w:divBdr>
                <w:top w:val="none" w:sz="0" w:space="0" w:color="auto"/>
                <w:left w:val="none" w:sz="0" w:space="0" w:color="auto"/>
                <w:bottom w:val="none" w:sz="0" w:space="0" w:color="auto"/>
                <w:right w:val="none" w:sz="0" w:space="0" w:color="auto"/>
              </w:divBdr>
            </w:div>
            <w:div w:id="754940727">
              <w:marLeft w:val="0"/>
              <w:marRight w:val="0"/>
              <w:marTop w:val="0"/>
              <w:marBottom w:val="0"/>
              <w:divBdr>
                <w:top w:val="none" w:sz="0" w:space="0" w:color="auto"/>
                <w:left w:val="none" w:sz="0" w:space="0" w:color="auto"/>
                <w:bottom w:val="none" w:sz="0" w:space="0" w:color="auto"/>
                <w:right w:val="none" w:sz="0" w:space="0" w:color="auto"/>
              </w:divBdr>
            </w:div>
            <w:div w:id="1579709643">
              <w:marLeft w:val="0"/>
              <w:marRight w:val="0"/>
              <w:marTop w:val="0"/>
              <w:marBottom w:val="0"/>
              <w:divBdr>
                <w:top w:val="none" w:sz="0" w:space="0" w:color="auto"/>
                <w:left w:val="none" w:sz="0" w:space="0" w:color="auto"/>
                <w:bottom w:val="none" w:sz="0" w:space="0" w:color="auto"/>
                <w:right w:val="none" w:sz="0" w:space="0" w:color="auto"/>
              </w:divBdr>
            </w:div>
            <w:div w:id="892232355">
              <w:marLeft w:val="0"/>
              <w:marRight w:val="0"/>
              <w:marTop w:val="0"/>
              <w:marBottom w:val="0"/>
              <w:divBdr>
                <w:top w:val="none" w:sz="0" w:space="0" w:color="auto"/>
                <w:left w:val="none" w:sz="0" w:space="0" w:color="auto"/>
                <w:bottom w:val="none" w:sz="0" w:space="0" w:color="auto"/>
                <w:right w:val="none" w:sz="0" w:space="0" w:color="auto"/>
              </w:divBdr>
            </w:div>
            <w:div w:id="1910537353">
              <w:marLeft w:val="0"/>
              <w:marRight w:val="0"/>
              <w:marTop w:val="0"/>
              <w:marBottom w:val="0"/>
              <w:divBdr>
                <w:top w:val="none" w:sz="0" w:space="0" w:color="auto"/>
                <w:left w:val="none" w:sz="0" w:space="0" w:color="auto"/>
                <w:bottom w:val="none" w:sz="0" w:space="0" w:color="auto"/>
                <w:right w:val="none" w:sz="0" w:space="0" w:color="auto"/>
              </w:divBdr>
            </w:div>
            <w:div w:id="1092312669">
              <w:marLeft w:val="0"/>
              <w:marRight w:val="0"/>
              <w:marTop w:val="0"/>
              <w:marBottom w:val="0"/>
              <w:divBdr>
                <w:top w:val="none" w:sz="0" w:space="0" w:color="auto"/>
                <w:left w:val="none" w:sz="0" w:space="0" w:color="auto"/>
                <w:bottom w:val="none" w:sz="0" w:space="0" w:color="auto"/>
                <w:right w:val="none" w:sz="0" w:space="0" w:color="auto"/>
              </w:divBdr>
            </w:div>
          </w:divsChild>
        </w:div>
        <w:div w:id="2048145077">
          <w:marLeft w:val="0"/>
          <w:marRight w:val="0"/>
          <w:marTop w:val="0"/>
          <w:marBottom w:val="0"/>
          <w:divBdr>
            <w:top w:val="none" w:sz="0" w:space="0" w:color="auto"/>
            <w:left w:val="none" w:sz="0" w:space="0" w:color="auto"/>
            <w:bottom w:val="none" w:sz="0" w:space="0" w:color="auto"/>
            <w:right w:val="none" w:sz="0" w:space="0" w:color="auto"/>
          </w:divBdr>
          <w:divsChild>
            <w:div w:id="1309744776">
              <w:marLeft w:val="0"/>
              <w:marRight w:val="0"/>
              <w:marTop w:val="0"/>
              <w:marBottom w:val="0"/>
              <w:divBdr>
                <w:top w:val="none" w:sz="0" w:space="0" w:color="auto"/>
                <w:left w:val="none" w:sz="0" w:space="0" w:color="auto"/>
                <w:bottom w:val="none" w:sz="0" w:space="0" w:color="auto"/>
                <w:right w:val="none" w:sz="0" w:space="0" w:color="auto"/>
              </w:divBdr>
            </w:div>
            <w:div w:id="1794207773">
              <w:marLeft w:val="0"/>
              <w:marRight w:val="0"/>
              <w:marTop w:val="0"/>
              <w:marBottom w:val="0"/>
              <w:divBdr>
                <w:top w:val="none" w:sz="0" w:space="0" w:color="auto"/>
                <w:left w:val="none" w:sz="0" w:space="0" w:color="auto"/>
                <w:bottom w:val="none" w:sz="0" w:space="0" w:color="auto"/>
                <w:right w:val="none" w:sz="0" w:space="0" w:color="auto"/>
              </w:divBdr>
            </w:div>
            <w:div w:id="576749205">
              <w:marLeft w:val="0"/>
              <w:marRight w:val="0"/>
              <w:marTop w:val="0"/>
              <w:marBottom w:val="0"/>
              <w:divBdr>
                <w:top w:val="none" w:sz="0" w:space="0" w:color="auto"/>
                <w:left w:val="none" w:sz="0" w:space="0" w:color="auto"/>
                <w:bottom w:val="none" w:sz="0" w:space="0" w:color="auto"/>
                <w:right w:val="none" w:sz="0" w:space="0" w:color="auto"/>
              </w:divBdr>
            </w:div>
            <w:div w:id="1009672886">
              <w:marLeft w:val="0"/>
              <w:marRight w:val="0"/>
              <w:marTop w:val="0"/>
              <w:marBottom w:val="0"/>
              <w:divBdr>
                <w:top w:val="none" w:sz="0" w:space="0" w:color="auto"/>
                <w:left w:val="none" w:sz="0" w:space="0" w:color="auto"/>
                <w:bottom w:val="none" w:sz="0" w:space="0" w:color="auto"/>
                <w:right w:val="none" w:sz="0" w:space="0" w:color="auto"/>
              </w:divBdr>
            </w:div>
          </w:divsChild>
        </w:div>
        <w:div w:id="249198600">
          <w:marLeft w:val="0"/>
          <w:marRight w:val="0"/>
          <w:marTop w:val="0"/>
          <w:marBottom w:val="0"/>
          <w:divBdr>
            <w:top w:val="none" w:sz="0" w:space="0" w:color="auto"/>
            <w:left w:val="none" w:sz="0" w:space="0" w:color="auto"/>
            <w:bottom w:val="none" w:sz="0" w:space="0" w:color="auto"/>
            <w:right w:val="none" w:sz="0" w:space="0" w:color="auto"/>
          </w:divBdr>
          <w:divsChild>
            <w:div w:id="1453594379">
              <w:marLeft w:val="0"/>
              <w:marRight w:val="0"/>
              <w:marTop w:val="0"/>
              <w:marBottom w:val="0"/>
              <w:divBdr>
                <w:top w:val="none" w:sz="0" w:space="0" w:color="auto"/>
                <w:left w:val="none" w:sz="0" w:space="0" w:color="auto"/>
                <w:bottom w:val="none" w:sz="0" w:space="0" w:color="auto"/>
                <w:right w:val="none" w:sz="0" w:space="0" w:color="auto"/>
              </w:divBdr>
            </w:div>
          </w:divsChild>
        </w:div>
        <w:div w:id="446124527">
          <w:marLeft w:val="0"/>
          <w:marRight w:val="0"/>
          <w:marTop w:val="0"/>
          <w:marBottom w:val="0"/>
          <w:divBdr>
            <w:top w:val="none" w:sz="0" w:space="0" w:color="auto"/>
            <w:left w:val="none" w:sz="0" w:space="0" w:color="auto"/>
            <w:bottom w:val="none" w:sz="0" w:space="0" w:color="auto"/>
            <w:right w:val="none" w:sz="0" w:space="0" w:color="auto"/>
          </w:divBdr>
          <w:divsChild>
            <w:div w:id="1887447510">
              <w:marLeft w:val="0"/>
              <w:marRight w:val="0"/>
              <w:marTop w:val="0"/>
              <w:marBottom w:val="0"/>
              <w:divBdr>
                <w:top w:val="none" w:sz="0" w:space="0" w:color="auto"/>
                <w:left w:val="none" w:sz="0" w:space="0" w:color="auto"/>
                <w:bottom w:val="none" w:sz="0" w:space="0" w:color="auto"/>
                <w:right w:val="none" w:sz="0" w:space="0" w:color="auto"/>
              </w:divBdr>
            </w:div>
          </w:divsChild>
        </w:div>
        <w:div w:id="1447119518">
          <w:marLeft w:val="0"/>
          <w:marRight w:val="0"/>
          <w:marTop w:val="0"/>
          <w:marBottom w:val="0"/>
          <w:divBdr>
            <w:top w:val="none" w:sz="0" w:space="0" w:color="auto"/>
            <w:left w:val="none" w:sz="0" w:space="0" w:color="auto"/>
            <w:bottom w:val="none" w:sz="0" w:space="0" w:color="auto"/>
            <w:right w:val="none" w:sz="0" w:space="0" w:color="auto"/>
          </w:divBdr>
          <w:divsChild>
            <w:div w:id="1684431580">
              <w:marLeft w:val="0"/>
              <w:marRight w:val="0"/>
              <w:marTop w:val="0"/>
              <w:marBottom w:val="0"/>
              <w:divBdr>
                <w:top w:val="none" w:sz="0" w:space="0" w:color="auto"/>
                <w:left w:val="none" w:sz="0" w:space="0" w:color="auto"/>
                <w:bottom w:val="none" w:sz="0" w:space="0" w:color="auto"/>
                <w:right w:val="none" w:sz="0" w:space="0" w:color="auto"/>
              </w:divBdr>
            </w:div>
            <w:div w:id="838082039">
              <w:marLeft w:val="0"/>
              <w:marRight w:val="0"/>
              <w:marTop w:val="0"/>
              <w:marBottom w:val="0"/>
              <w:divBdr>
                <w:top w:val="none" w:sz="0" w:space="0" w:color="auto"/>
                <w:left w:val="none" w:sz="0" w:space="0" w:color="auto"/>
                <w:bottom w:val="none" w:sz="0" w:space="0" w:color="auto"/>
                <w:right w:val="none" w:sz="0" w:space="0" w:color="auto"/>
              </w:divBdr>
            </w:div>
            <w:div w:id="461387663">
              <w:marLeft w:val="0"/>
              <w:marRight w:val="0"/>
              <w:marTop w:val="0"/>
              <w:marBottom w:val="0"/>
              <w:divBdr>
                <w:top w:val="none" w:sz="0" w:space="0" w:color="auto"/>
                <w:left w:val="none" w:sz="0" w:space="0" w:color="auto"/>
                <w:bottom w:val="none" w:sz="0" w:space="0" w:color="auto"/>
                <w:right w:val="none" w:sz="0" w:space="0" w:color="auto"/>
              </w:divBdr>
            </w:div>
            <w:div w:id="39549450">
              <w:marLeft w:val="0"/>
              <w:marRight w:val="0"/>
              <w:marTop w:val="0"/>
              <w:marBottom w:val="0"/>
              <w:divBdr>
                <w:top w:val="none" w:sz="0" w:space="0" w:color="auto"/>
                <w:left w:val="none" w:sz="0" w:space="0" w:color="auto"/>
                <w:bottom w:val="none" w:sz="0" w:space="0" w:color="auto"/>
                <w:right w:val="none" w:sz="0" w:space="0" w:color="auto"/>
              </w:divBdr>
            </w:div>
            <w:div w:id="1847743988">
              <w:marLeft w:val="0"/>
              <w:marRight w:val="0"/>
              <w:marTop w:val="0"/>
              <w:marBottom w:val="0"/>
              <w:divBdr>
                <w:top w:val="none" w:sz="0" w:space="0" w:color="auto"/>
                <w:left w:val="none" w:sz="0" w:space="0" w:color="auto"/>
                <w:bottom w:val="none" w:sz="0" w:space="0" w:color="auto"/>
                <w:right w:val="none" w:sz="0" w:space="0" w:color="auto"/>
              </w:divBdr>
            </w:div>
            <w:div w:id="582836336">
              <w:marLeft w:val="0"/>
              <w:marRight w:val="0"/>
              <w:marTop w:val="0"/>
              <w:marBottom w:val="0"/>
              <w:divBdr>
                <w:top w:val="none" w:sz="0" w:space="0" w:color="auto"/>
                <w:left w:val="none" w:sz="0" w:space="0" w:color="auto"/>
                <w:bottom w:val="none" w:sz="0" w:space="0" w:color="auto"/>
                <w:right w:val="none" w:sz="0" w:space="0" w:color="auto"/>
              </w:divBdr>
            </w:div>
          </w:divsChild>
        </w:div>
        <w:div w:id="1258906328">
          <w:marLeft w:val="0"/>
          <w:marRight w:val="0"/>
          <w:marTop w:val="0"/>
          <w:marBottom w:val="0"/>
          <w:divBdr>
            <w:top w:val="none" w:sz="0" w:space="0" w:color="auto"/>
            <w:left w:val="none" w:sz="0" w:space="0" w:color="auto"/>
            <w:bottom w:val="none" w:sz="0" w:space="0" w:color="auto"/>
            <w:right w:val="none" w:sz="0" w:space="0" w:color="auto"/>
          </w:divBdr>
          <w:divsChild>
            <w:div w:id="910121142">
              <w:marLeft w:val="0"/>
              <w:marRight w:val="0"/>
              <w:marTop w:val="0"/>
              <w:marBottom w:val="0"/>
              <w:divBdr>
                <w:top w:val="none" w:sz="0" w:space="0" w:color="auto"/>
                <w:left w:val="none" w:sz="0" w:space="0" w:color="auto"/>
                <w:bottom w:val="none" w:sz="0" w:space="0" w:color="auto"/>
                <w:right w:val="none" w:sz="0" w:space="0" w:color="auto"/>
              </w:divBdr>
            </w:div>
            <w:div w:id="1497648502">
              <w:marLeft w:val="0"/>
              <w:marRight w:val="0"/>
              <w:marTop w:val="0"/>
              <w:marBottom w:val="0"/>
              <w:divBdr>
                <w:top w:val="none" w:sz="0" w:space="0" w:color="auto"/>
                <w:left w:val="none" w:sz="0" w:space="0" w:color="auto"/>
                <w:bottom w:val="none" w:sz="0" w:space="0" w:color="auto"/>
                <w:right w:val="none" w:sz="0" w:space="0" w:color="auto"/>
              </w:divBdr>
            </w:div>
            <w:div w:id="1252422983">
              <w:marLeft w:val="0"/>
              <w:marRight w:val="0"/>
              <w:marTop w:val="0"/>
              <w:marBottom w:val="0"/>
              <w:divBdr>
                <w:top w:val="none" w:sz="0" w:space="0" w:color="auto"/>
                <w:left w:val="none" w:sz="0" w:space="0" w:color="auto"/>
                <w:bottom w:val="none" w:sz="0" w:space="0" w:color="auto"/>
                <w:right w:val="none" w:sz="0" w:space="0" w:color="auto"/>
              </w:divBdr>
            </w:div>
          </w:divsChild>
        </w:div>
        <w:div w:id="319695561">
          <w:marLeft w:val="0"/>
          <w:marRight w:val="0"/>
          <w:marTop w:val="0"/>
          <w:marBottom w:val="0"/>
          <w:divBdr>
            <w:top w:val="none" w:sz="0" w:space="0" w:color="auto"/>
            <w:left w:val="none" w:sz="0" w:space="0" w:color="auto"/>
            <w:bottom w:val="none" w:sz="0" w:space="0" w:color="auto"/>
            <w:right w:val="none" w:sz="0" w:space="0" w:color="auto"/>
          </w:divBdr>
          <w:divsChild>
            <w:div w:id="809128859">
              <w:marLeft w:val="0"/>
              <w:marRight w:val="0"/>
              <w:marTop w:val="0"/>
              <w:marBottom w:val="0"/>
              <w:divBdr>
                <w:top w:val="none" w:sz="0" w:space="0" w:color="auto"/>
                <w:left w:val="none" w:sz="0" w:space="0" w:color="auto"/>
                <w:bottom w:val="none" w:sz="0" w:space="0" w:color="auto"/>
                <w:right w:val="none" w:sz="0" w:space="0" w:color="auto"/>
              </w:divBdr>
            </w:div>
          </w:divsChild>
        </w:div>
        <w:div w:id="1675959835">
          <w:marLeft w:val="0"/>
          <w:marRight w:val="0"/>
          <w:marTop w:val="0"/>
          <w:marBottom w:val="0"/>
          <w:divBdr>
            <w:top w:val="none" w:sz="0" w:space="0" w:color="auto"/>
            <w:left w:val="none" w:sz="0" w:space="0" w:color="auto"/>
            <w:bottom w:val="none" w:sz="0" w:space="0" w:color="auto"/>
            <w:right w:val="none" w:sz="0" w:space="0" w:color="auto"/>
          </w:divBdr>
          <w:divsChild>
            <w:div w:id="2082172241">
              <w:marLeft w:val="0"/>
              <w:marRight w:val="0"/>
              <w:marTop w:val="0"/>
              <w:marBottom w:val="0"/>
              <w:divBdr>
                <w:top w:val="none" w:sz="0" w:space="0" w:color="auto"/>
                <w:left w:val="none" w:sz="0" w:space="0" w:color="auto"/>
                <w:bottom w:val="none" w:sz="0" w:space="0" w:color="auto"/>
                <w:right w:val="none" w:sz="0" w:space="0" w:color="auto"/>
              </w:divBdr>
            </w:div>
          </w:divsChild>
        </w:div>
        <w:div w:id="1906798607">
          <w:marLeft w:val="0"/>
          <w:marRight w:val="0"/>
          <w:marTop w:val="0"/>
          <w:marBottom w:val="0"/>
          <w:divBdr>
            <w:top w:val="none" w:sz="0" w:space="0" w:color="auto"/>
            <w:left w:val="none" w:sz="0" w:space="0" w:color="auto"/>
            <w:bottom w:val="none" w:sz="0" w:space="0" w:color="auto"/>
            <w:right w:val="none" w:sz="0" w:space="0" w:color="auto"/>
          </w:divBdr>
          <w:divsChild>
            <w:div w:id="2057968850">
              <w:marLeft w:val="0"/>
              <w:marRight w:val="0"/>
              <w:marTop w:val="0"/>
              <w:marBottom w:val="0"/>
              <w:divBdr>
                <w:top w:val="none" w:sz="0" w:space="0" w:color="auto"/>
                <w:left w:val="none" w:sz="0" w:space="0" w:color="auto"/>
                <w:bottom w:val="none" w:sz="0" w:space="0" w:color="auto"/>
                <w:right w:val="none" w:sz="0" w:space="0" w:color="auto"/>
              </w:divBdr>
            </w:div>
            <w:div w:id="1757708263">
              <w:marLeft w:val="0"/>
              <w:marRight w:val="0"/>
              <w:marTop w:val="0"/>
              <w:marBottom w:val="0"/>
              <w:divBdr>
                <w:top w:val="none" w:sz="0" w:space="0" w:color="auto"/>
                <w:left w:val="none" w:sz="0" w:space="0" w:color="auto"/>
                <w:bottom w:val="none" w:sz="0" w:space="0" w:color="auto"/>
                <w:right w:val="none" w:sz="0" w:space="0" w:color="auto"/>
              </w:divBdr>
            </w:div>
            <w:div w:id="726681825">
              <w:marLeft w:val="0"/>
              <w:marRight w:val="0"/>
              <w:marTop w:val="0"/>
              <w:marBottom w:val="0"/>
              <w:divBdr>
                <w:top w:val="none" w:sz="0" w:space="0" w:color="auto"/>
                <w:left w:val="none" w:sz="0" w:space="0" w:color="auto"/>
                <w:bottom w:val="none" w:sz="0" w:space="0" w:color="auto"/>
                <w:right w:val="none" w:sz="0" w:space="0" w:color="auto"/>
              </w:divBdr>
            </w:div>
            <w:div w:id="1606183774">
              <w:marLeft w:val="0"/>
              <w:marRight w:val="0"/>
              <w:marTop w:val="0"/>
              <w:marBottom w:val="0"/>
              <w:divBdr>
                <w:top w:val="none" w:sz="0" w:space="0" w:color="auto"/>
                <w:left w:val="none" w:sz="0" w:space="0" w:color="auto"/>
                <w:bottom w:val="none" w:sz="0" w:space="0" w:color="auto"/>
                <w:right w:val="none" w:sz="0" w:space="0" w:color="auto"/>
              </w:divBdr>
            </w:div>
            <w:div w:id="965425256">
              <w:marLeft w:val="0"/>
              <w:marRight w:val="0"/>
              <w:marTop w:val="0"/>
              <w:marBottom w:val="0"/>
              <w:divBdr>
                <w:top w:val="none" w:sz="0" w:space="0" w:color="auto"/>
                <w:left w:val="none" w:sz="0" w:space="0" w:color="auto"/>
                <w:bottom w:val="none" w:sz="0" w:space="0" w:color="auto"/>
                <w:right w:val="none" w:sz="0" w:space="0" w:color="auto"/>
              </w:divBdr>
            </w:div>
            <w:div w:id="226261530">
              <w:marLeft w:val="0"/>
              <w:marRight w:val="0"/>
              <w:marTop w:val="0"/>
              <w:marBottom w:val="0"/>
              <w:divBdr>
                <w:top w:val="none" w:sz="0" w:space="0" w:color="auto"/>
                <w:left w:val="none" w:sz="0" w:space="0" w:color="auto"/>
                <w:bottom w:val="none" w:sz="0" w:space="0" w:color="auto"/>
                <w:right w:val="none" w:sz="0" w:space="0" w:color="auto"/>
              </w:divBdr>
            </w:div>
          </w:divsChild>
        </w:div>
        <w:div w:id="699597150">
          <w:marLeft w:val="0"/>
          <w:marRight w:val="0"/>
          <w:marTop w:val="0"/>
          <w:marBottom w:val="0"/>
          <w:divBdr>
            <w:top w:val="none" w:sz="0" w:space="0" w:color="auto"/>
            <w:left w:val="none" w:sz="0" w:space="0" w:color="auto"/>
            <w:bottom w:val="none" w:sz="0" w:space="0" w:color="auto"/>
            <w:right w:val="none" w:sz="0" w:space="0" w:color="auto"/>
          </w:divBdr>
          <w:divsChild>
            <w:div w:id="504052383">
              <w:marLeft w:val="0"/>
              <w:marRight w:val="0"/>
              <w:marTop w:val="0"/>
              <w:marBottom w:val="0"/>
              <w:divBdr>
                <w:top w:val="none" w:sz="0" w:space="0" w:color="auto"/>
                <w:left w:val="none" w:sz="0" w:space="0" w:color="auto"/>
                <w:bottom w:val="none" w:sz="0" w:space="0" w:color="auto"/>
                <w:right w:val="none" w:sz="0" w:space="0" w:color="auto"/>
              </w:divBdr>
            </w:div>
            <w:div w:id="1889419397">
              <w:marLeft w:val="0"/>
              <w:marRight w:val="0"/>
              <w:marTop w:val="0"/>
              <w:marBottom w:val="0"/>
              <w:divBdr>
                <w:top w:val="none" w:sz="0" w:space="0" w:color="auto"/>
                <w:left w:val="none" w:sz="0" w:space="0" w:color="auto"/>
                <w:bottom w:val="none" w:sz="0" w:space="0" w:color="auto"/>
                <w:right w:val="none" w:sz="0" w:space="0" w:color="auto"/>
              </w:divBdr>
            </w:div>
            <w:div w:id="1534539350">
              <w:marLeft w:val="0"/>
              <w:marRight w:val="0"/>
              <w:marTop w:val="0"/>
              <w:marBottom w:val="0"/>
              <w:divBdr>
                <w:top w:val="none" w:sz="0" w:space="0" w:color="auto"/>
                <w:left w:val="none" w:sz="0" w:space="0" w:color="auto"/>
                <w:bottom w:val="none" w:sz="0" w:space="0" w:color="auto"/>
                <w:right w:val="none" w:sz="0" w:space="0" w:color="auto"/>
              </w:divBdr>
            </w:div>
          </w:divsChild>
        </w:div>
        <w:div w:id="1094402058">
          <w:marLeft w:val="0"/>
          <w:marRight w:val="0"/>
          <w:marTop w:val="0"/>
          <w:marBottom w:val="0"/>
          <w:divBdr>
            <w:top w:val="none" w:sz="0" w:space="0" w:color="auto"/>
            <w:left w:val="none" w:sz="0" w:space="0" w:color="auto"/>
            <w:bottom w:val="none" w:sz="0" w:space="0" w:color="auto"/>
            <w:right w:val="none" w:sz="0" w:space="0" w:color="auto"/>
          </w:divBdr>
          <w:divsChild>
            <w:div w:id="2008751451">
              <w:marLeft w:val="0"/>
              <w:marRight w:val="0"/>
              <w:marTop w:val="0"/>
              <w:marBottom w:val="0"/>
              <w:divBdr>
                <w:top w:val="none" w:sz="0" w:space="0" w:color="auto"/>
                <w:left w:val="none" w:sz="0" w:space="0" w:color="auto"/>
                <w:bottom w:val="none" w:sz="0" w:space="0" w:color="auto"/>
                <w:right w:val="none" w:sz="0" w:space="0" w:color="auto"/>
              </w:divBdr>
            </w:div>
          </w:divsChild>
        </w:div>
        <w:div w:id="1816489849">
          <w:marLeft w:val="0"/>
          <w:marRight w:val="0"/>
          <w:marTop w:val="0"/>
          <w:marBottom w:val="0"/>
          <w:divBdr>
            <w:top w:val="none" w:sz="0" w:space="0" w:color="auto"/>
            <w:left w:val="none" w:sz="0" w:space="0" w:color="auto"/>
            <w:bottom w:val="none" w:sz="0" w:space="0" w:color="auto"/>
            <w:right w:val="none" w:sz="0" w:space="0" w:color="auto"/>
          </w:divBdr>
          <w:divsChild>
            <w:div w:id="1393504225">
              <w:marLeft w:val="0"/>
              <w:marRight w:val="0"/>
              <w:marTop w:val="0"/>
              <w:marBottom w:val="0"/>
              <w:divBdr>
                <w:top w:val="none" w:sz="0" w:space="0" w:color="auto"/>
                <w:left w:val="none" w:sz="0" w:space="0" w:color="auto"/>
                <w:bottom w:val="none" w:sz="0" w:space="0" w:color="auto"/>
                <w:right w:val="none" w:sz="0" w:space="0" w:color="auto"/>
              </w:divBdr>
            </w:div>
          </w:divsChild>
        </w:div>
        <w:div w:id="841318242">
          <w:marLeft w:val="0"/>
          <w:marRight w:val="0"/>
          <w:marTop w:val="0"/>
          <w:marBottom w:val="0"/>
          <w:divBdr>
            <w:top w:val="none" w:sz="0" w:space="0" w:color="auto"/>
            <w:left w:val="none" w:sz="0" w:space="0" w:color="auto"/>
            <w:bottom w:val="none" w:sz="0" w:space="0" w:color="auto"/>
            <w:right w:val="none" w:sz="0" w:space="0" w:color="auto"/>
          </w:divBdr>
          <w:divsChild>
            <w:div w:id="587888689">
              <w:marLeft w:val="0"/>
              <w:marRight w:val="0"/>
              <w:marTop w:val="0"/>
              <w:marBottom w:val="0"/>
              <w:divBdr>
                <w:top w:val="none" w:sz="0" w:space="0" w:color="auto"/>
                <w:left w:val="none" w:sz="0" w:space="0" w:color="auto"/>
                <w:bottom w:val="none" w:sz="0" w:space="0" w:color="auto"/>
                <w:right w:val="none" w:sz="0" w:space="0" w:color="auto"/>
              </w:divBdr>
            </w:div>
            <w:div w:id="583534188">
              <w:marLeft w:val="0"/>
              <w:marRight w:val="0"/>
              <w:marTop w:val="0"/>
              <w:marBottom w:val="0"/>
              <w:divBdr>
                <w:top w:val="none" w:sz="0" w:space="0" w:color="auto"/>
                <w:left w:val="none" w:sz="0" w:space="0" w:color="auto"/>
                <w:bottom w:val="none" w:sz="0" w:space="0" w:color="auto"/>
                <w:right w:val="none" w:sz="0" w:space="0" w:color="auto"/>
              </w:divBdr>
            </w:div>
            <w:div w:id="303122532">
              <w:marLeft w:val="0"/>
              <w:marRight w:val="0"/>
              <w:marTop w:val="0"/>
              <w:marBottom w:val="0"/>
              <w:divBdr>
                <w:top w:val="none" w:sz="0" w:space="0" w:color="auto"/>
                <w:left w:val="none" w:sz="0" w:space="0" w:color="auto"/>
                <w:bottom w:val="none" w:sz="0" w:space="0" w:color="auto"/>
                <w:right w:val="none" w:sz="0" w:space="0" w:color="auto"/>
              </w:divBdr>
            </w:div>
            <w:div w:id="150756531">
              <w:marLeft w:val="0"/>
              <w:marRight w:val="0"/>
              <w:marTop w:val="0"/>
              <w:marBottom w:val="0"/>
              <w:divBdr>
                <w:top w:val="none" w:sz="0" w:space="0" w:color="auto"/>
                <w:left w:val="none" w:sz="0" w:space="0" w:color="auto"/>
                <w:bottom w:val="none" w:sz="0" w:space="0" w:color="auto"/>
                <w:right w:val="none" w:sz="0" w:space="0" w:color="auto"/>
              </w:divBdr>
            </w:div>
            <w:div w:id="1525166582">
              <w:marLeft w:val="0"/>
              <w:marRight w:val="0"/>
              <w:marTop w:val="0"/>
              <w:marBottom w:val="0"/>
              <w:divBdr>
                <w:top w:val="none" w:sz="0" w:space="0" w:color="auto"/>
                <w:left w:val="none" w:sz="0" w:space="0" w:color="auto"/>
                <w:bottom w:val="none" w:sz="0" w:space="0" w:color="auto"/>
                <w:right w:val="none" w:sz="0" w:space="0" w:color="auto"/>
              </w:divBdr>
            </w:div>
            <w:div w:id="802121443">
              <w:marLeft w:val="0"/>
              <w:marRight w:val="0"/>
              <w:marTop w:val="0"/>
              <w:marBottom w:val="0"/>
              <w:divBdr>
                <w:top w:val="none" w:sz="0" w:space="0" w:color="auto"/>
                <w:left w:val="none" w:sz="0" w:space="0" w:color="auto"/>
                <w:bottom w:val="none" w:sz="0" w:space="0" w:color="auto"/>
                <w:right w:val="none" w:sz="0" w:space="0" w:color="auto"/>
              </w:divBdr>
            </w:div>
          </w:divsChild>
        </w:div>
        <w:div w:id="55710055">
          <w:marLeft w:val="0"/>
          <w:marRight w:val="0"/>
          <w:marTop w:val="0"/>
          <w:marBottom w:val="0"/>
          <w:divBdr>
            <w:top w:val="none" w:sz="0" w:space="0" w:color="auto"/>
            <w:left w:val="none" w:sz="0" w:space="0" w:color="auto"/>
            <w:bottom w:val="none" w:sz="0" w:space="0" w:color="auto"/>
            <w:right w:val="none" w:sz="0" w:space="0" w:color="auto"/>
          </w:divBdr>
          <w:divsChild>
            <w:div w:id="61411326">
              <w:marLeft w:val="0"/>
              <w:marRight w:val="0"/>
              <w:marTop w:val="0"/>
              <w:marBottom w:val="0"/>
              <w:divBdr>
                <w:top w:val="none" w:sz="0" w:space="0" w:color="auto"/>
                <w:left w:val="none" w:sz="0" w:space="0" w:color="auto"/>
                <w:bottom w:val="none" w:sz="0" w:space="0" w:color="auto"/>
                <w:right w:val="none" w:sz="0" w:space="0" w:color="auto"/>
              </w:divBdr>
            </w:div>
            <w:div w:id="512838561">
              <w:marLeft w:val="0"/>
              <w:marRight w:val="0"/>
              <w:marTop w:val="0"/>
              <w:marBottom w:val="0"/>
              <w:divBdr>
                <w:top w:val="none" w:sz="0" w:space="0" w:color="auto"/>
                <w:left w:val="none" w:sz="0" w:space="0" w:color="auto"/>
                <w:bottom w:val="none" w:sz="0" w:space="0" w:color="auto"/>
                <w:right w:val="none" w:sz="0" w:space="0" w:color="auto"/>
              </w:divBdr>
            </w:div>
            <w:div w:id="236986700">
              <w:marLeft w:val="0"/>
              <w:marRight w:val="0"/>
              <w:marTop w:val="0"/>
              <w:marBottom w:val="0"/>
              <w:divBdr>
                <w:top w:val="none" w:sz="0" w:space="0" w:color="auto"/>
                <w:left w:val="none" w:sz="0" w:space="0" w:color="auto"/>
                <w:bottom w:val="none" w:sz="0" w:space="0" w:color="auto"/>
                <w:right w:val="none" w:sz="0" w:space="0" w:color="auto"/>
              </w:divBdr>
            </w:div>
          </w:divsChild>
        </w:div>
        <w:div w:id="937181566">
          <w:marLeft w:val="0"/>
          <w:marRight w:val="0"/>
          <w:marTop w:val="0"/>
          <w:marBottom w:val="0"/>
          <w:divBdr>
            <w:top w:val="none" w:sz="0" w:space="0" w:color="auto"/>
            <w:left w:val="none" w:sz="0" w:space="0" w:color="auto"/>
            <w:bottom w:val="none" w:sz="0" w:space="0" w:color="auto"/>
            <w:right w:val="none" w:sz="0" w:space="0" w:color="auto"/>
          </w:divBdr>
          <w:divsChild>
            <w:div w:id="989097006">
              <w:marLeft w:val="0"/>
              <w:marRight w:val="0"/>
              <w:marTop w:val="0"/>
              <w:marBottom w:val="0"/>
              <w:divBdr>
                <w:top w:val="none" w:sz="0" w:space="0" w:color="auto"/>
                <w:left w:val="none" w:sz="0" w:space="0" w:color="auto"/>
                <w:bottom w:val="none" w:sz="0" w:space="0" w:color="auto"/>
                <w:right w:val="none" w:sz="0" w:space="0" w:color="auto"/>
              </w:divBdr>
            </w:div>
          </w:divsChild>
        </w:div>
        <w:div w:id="1477794270">
          <w:marLeft w:val="0"/>
          <w:marRight w:val="0"/>
          <w:marTop w:val="0"/>
          <w:marBottom w:val="0"/>
          <w:divBdr>
            <w:top w:val="none" w:sz="0" w:space="0" w:color="auto"/>
            <w:left w:val="none" w:sz="0" w:space="0" w:color="auto"/>
            <w:bottom w:val="none" w:sz="0" w:space="0" w:color="auto"/>
            <w:right w:val="none" w:sz="0" w:space="0" w:color="auto"/>
          </w:divBdr>
          <w:divsChild>
            <w:div w:id="635649361">
              <w:marLeft w:val="0"/>
              <w:marRight w:val="0"/>
              <w:marTop w:val="0"/>
              <w:marBottom w:val="0"/>
              <w:divBdr>
                <w:top w:val="none" w:sz="0" w:space="0" w:color="auto"/>
                <w:left w:val="none" w:sz="0" w:space="0" w:color="auto"/>
                <w:bottom w:val="none" w:sz="0" w:space="0" w:color="auto"/>
                <w:right w:val="none" w:sz="0" w:space="0" w:color="auto"/>
              </w:divBdr>
            </w:div>
          </w:divsChild>
        </w:div>
        <w:div w:id="444425074">
          <w:marLeft w:val="0"/>
          <w:marRight w:val="0"/>
          <w:marTop w:val="0"/>
          <w:marBottom w:val="0"/>
          <w:divBdr>
            <w:top w:val="none" w:sz="0" w:space="0" w:color="auto"/>
            <w:left w:val="none" w:sz="0" w:space="0" w:color="auto"/>
            <w:bottom w:val="none" w:sz="0" w:space="0" w:color="auto"/>
            <w:right w:val="none" w:sz="0" w:space="0" w:color="auto"/>
          </w:divBdr>
          <w:divsChild>
            <w:div w:id="814831775">
              <w:marLeft w:val="0"/>
              <w:marRight w:val="0"/>
              <w:marTop w:val="0"/>
              <w:marBottom w:val="0"/>
              <w:divBdr>
                <w:top w:val="none" w:sz="0" w:space="0" w:color="auto"/>
                <w:left w:val="none" w:sz="0" w:space="0" w:color="auto"/>
                <w:bottom w:val="none" w:sz="0" w:space="0" w:color="auto"/>
                <w:right w:val="none" w:sz="0" w:space="0" w:color="auto"/>
              </w:divBdr>
            </w:div>
            <w:div w:id="1723678128">
              <w:marLeft w:val="0"/>
              <w:marRight w:val="0"/>
              <w:marTop w:val="0"/>
              <w:marBottom w:val="0"/>
              <w:divBdr>
                <w:top w:val="none" w:sz="0" w:space="0" w:color="auto"/>
                <w:left w:val="none" w:sz="0" w:space="0" w:color="auto"/>
                <w:bottom w:val="none" w:sz="0" w:space="0" w:color="auto"/>
                <w:right w:val="none" w:sz="0" w:space="0" w:color="auto"/>
              </w:divBdr>
            </w:div>
            <w:div w:id="26152071">
              <w:marLeft w:val="0"/>
              <w:marRight w:val="0"/>
              <w:marTop w:val="0"/>
              <w:marBottom w:val="0"/>
              <w:divBdr>
                <w:top w:val="none" w:sz="0" w:space="0" w:color="auto"/>
                <w:left w:val="none" w:sz="0" w:space="0" w:color="auto"/>
                <w:bottom w:val="none" w:sz="0" w:space="0" w:color="auto"/>
                <w:right w:val="none" w:sz="0" w:space="0" w:color="auto"/>
              </w:divBdr>
            </w:div>
            <w:div w:id="278725980">
              <w:marLeft w:val="0"/>
              <w:marRight w:val="0"/>
              <w:marTop w:val="0"/>
              <w:marBottom w:val="0"/>
              <w:divBdr>
                <w:top w:val="none" w:sz="0" w:space="0" w:color="auto"/>
                <w:left w:val="none" w:sz="0" w:space="0" w:color="auto"/>
                <w:bottom w:val="none" w:sz="0" w:space="0" w:color="auto"/>
                <w:right w:val="none" w:sz="0" w:space="0" w:color="auto"/>
              </w:divBdr>
            </w:div>
          </w:divsChild>
        </w:div>
        <w:div w:id="1726830532">
          <w:marLeft w:val="0"/>
          <w:marRight w:val="0"/>
          <w:marTop w:val="0"/>
          <w:marBottom w:val="0"/>
          <w:divBdr>
            <w:top w:val="none" w:sz="0" w:space="0" w:color="auto"/>
            <w:left w:val="none" w:sz="0" w:space="0" w:color="auto"/>
            <w:bottom w:val="none" w:sz="0" w:space="0" w:color="auto"/>
            <w:right w:val="none" w:sz="0" w:space="0" w:color="auto"/>
          </w:divBdr>
          <w:divsChild>
            <w:div w:id="911085081">
              <w:marLeft w:val="0"/>
              <w:marRight w:val="0"/>
              <w:marTop w:val="0"/>
              <w:marBottom w:val="0"/>
              <w:divBdr>
                <w:top w:val="none" w:sz="0" w:space="0" w:color="auto"/>
                <w:left w:val="none" w:sz="0" w:space="0" w:color="auto"/>
                <w:bottom w:val="none" w:sz="0" w:space="0" w:color="auto"/>
                <w:right w:val="none" w:sz="0" w:space="0" w:color="auto"/>
              </w:divBdr>
            </w:div>
            <w:div w:id="1860392043">
              <w:marLeft w:val="0"/>
              <w:marRight w:val="0"/>
              <w:marTop w:val="0"/>
              <w:marBottom w:val="0"/>
              <w:divBdr>
                <w:top w:val="none" w:sz="0" w:space="0" w:color="auto"/>
                <w:left w:val="none" w:sz="0" w:space="0" w:color="auto"/>
                <w:bottom w:val="none" w:sz="0" w:space="0" w:color="auto"/>
                <w:right w:val="none" w:sz="0" w:space="0" w:color="auto"/>
              </w:divBdr>
            </w:div>
            <w:div w:id="911310476">
              <w:marLeft w:val="0"/>
              <w:marRight w:val="0"/>
              <w:marTop w:val="0"/>
              <w:marBottom w:val="0"/>
              <w:divBdr>
                <w:top w:val="none" w:sz="0" w:space="0" w:color="auto"/>
                <w:left w:val="none" w:sz="0" w:space="0" w:color="auto"/>
                <w:bottom w:val="none" w:sz="0" w:space="0" w:color="auto"/>
                <w:right w:val="none" w:sz="0" w:space="0" w:color="auto"/>
              </w:divBdr>
            </w:div>
          </w:divsChild>
        </w:div>
        <w:div w:id="1010715757">
          <w:marLeft w:val="0"/>
          <w:marRight w:val="0"/>
          <w:marTop w:val="0"/>
          <w:marBottom w:val="0"/>
          <w:divBdr>
            <w:top w:val="none" w:sz="0" w:space="0" w:color="auto"/>
            <w:left w:val="none" w:sz="0" w:space="0" w:color="auto"/>
            <w:bottom w:val="none" w:sz="0" w:space="0" w:color="auto"/>
            <w:right w:val="none" w:sz="0" w:space="0" w:color="auto"/>
          </w:divBdr>
          <w:divsChild>
            <w:div w:id="767772128">
              <w:marLeft w:val="0"/>
              <w:marRight w:val="0"/>
              <w:marTop w:val="0"/>
              <w:marBottom w:val="0"/>
              <w:divBdr>
                <w:top w:val="none" w:sz="0" w:space="0" w:color="auto"/>
                <w:left w:val="none" w:sz="0" w:space="0" w:color="auto"/>
                <w:bottom w:val="none" w:sz="0" w:space="0" w:color="auto"/>
                <w:right w:val="none" w:sz="0" w:space="0" w:color="auto"/>
              </w:divBdr>
            </w:div>
          </w:divsChild>
        </w:div>
        <w:div w:id="336885181">
          <w:marLeft w:val="0"/>
          <w:marRight w:val="0"/>
          <w:marTop w:val="0"/>
          <w:marBottom w:val="0"/>
          <w:divBdr>
            <w:top w:val="none" w:sz="0" w:space="0" w:color="auto"/>
            <w:left w:val="none" w:sz="0" w:space="0" w:color="auto"/>
            <w:bottom w:val="none" w:sz="0" w:space="0" w:color="auto"/>
            <w:right w:val="none" w:sz="0" w:space="0" w:color="auto"/>
          </w:divBdr>
          <w:divsChild>
            <w:div w:id="538050730">
              <w:marLeft w:val="0"/>
              <w:marRight w:val="0"/>
              <w:marTop w:val="0"/>
              <w:marBottom w:val="0"/>
              <w:divBdr>
                <w:top w:val="none" w:sz="0" w:space="0" w:color="auto"/>
                <w:left w:val="none" w:sz="0" w:space="0" w:color="auto"/>
                <w:bottom w:val="none" w:sz="0" w:space="0" w:color="auto"/>
                <w:right w:val="none" w:sz="0" w:space="0" w:color="auto"/>
              </w:divBdr>
            </w:div>
          </w:divsChild>
        </w:div>
        <w:div w:id="121848656">
          <w:marLeft w:val="0"/>
          <w:marRight w:val="0"/>
          <w:marTop w:val="0"/>
          <w:marBottom w:val="0"/>
          <w:divBdr>
            <w:top w:val="none" w:sz="0" w:space="0" w:color="auto"/>
            <w:left w:val="none" w:sz="0" w:space="0" w:color="auto"/>
            <w:bottom w:val="none" w:sz="0" w:space="0" w:color="auto"/>
            <w:right w:val="none" w:sz="0" w:space="0" w:color="auto"/>
          </w:divBdr>
          <w:divsChild>
            <w:div w:id="1822115939">
              <w:marLeft w:val="0"/>
              <w:marRight w:val="0"/>
              <w:marTop w:val="0"/>
              <w:marBottom w:val="0"/>
              <w:divBdr>
                <w:top w:val="none" w:sz="0" w:space="0" w:color="auto"/>
                <w:left w:val="none" w:sz="0" w:space="0" w:color="auto"/>
                <w:bottom w:val="none" w:sz="0" w:space="0" w:color="auto"/>
                <w:right w:val="none" w:sz="0" w:space="0" w:color="auto"/>
              </w:divBdr>
            </w:div>
            <w:div w:id="56317542">
              <w:marLeft w:val="0"/>
              <w:marRight w:val="0"/>
              <w:marTop w:val="0"/>
              <w:marBottom w:val="0"/>
              <w:divBdr>
                <w:top w:val="none" w:sz="0" w:space="0" w:color="auto"/>
                <w:left w:val="none" w:sz="0" w:space="0" w:color="auto"/>
                <w:bottom w:val="none" w:sz="0" w:space="0" w:color="auto"/>
                <w:right w:val="none" w:sz="0" w:space="0" w:color="auto"/>
              </w:divBdr>
            </w:div>
            <w:div w:id="579875728">
              <w:marLeft w:val="0"/>
              <w:marRight w:val="0"/>
              <w:marTop w:val="0"/>
              <w:marBottom w:val="0"/>
              <w:divBdr>
                <w:top w:val="none" w:sz="0" w:space="0" w:color="auto"/>
                <w:left w:val="none" w:sz="0" w:space="0" w:color="auto"/>
                <w:bottom w:val="none" w:sz="0" w:space="0" w:color="auto"/>
                <w:right w:val="none" w:sz="0" w:space="0" w:color="auto"/>
              </w:divBdr>
            </w:div>
            <w:div w:id="10646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6697">
      <w:bodyDiv w:val="1"/>
      <w:marLeft w:val="0"/>
      <w:marRight w:val="0"/>
      <w:marTop w:val="0"/>
      <w:marBottom w:val="0"/>
      <w:divBdr>
        <w:top w:val="none" w:sz="0" w:space="0" w:color="auto"/>
        <w:left w:val="none" w:sz="0" w:space="0" w:color="auto"/>
        <w:bottom w:val="none" w:sz="0" w:space="0" w:color="auto"/>
        <w:right w:val="none" w:sz="0" w:space="0" w:color="auto"/>
      </w:divBdr>
      <w:divsChild>
        <w:div w:id="230240259">
          <w:marLeft w:val="0"/>
          <w:marRight w:val="0"/>
          <w:marTop w:val="0"/>
          <w:marBottom w:val="0"/>
          <w:divBdr>
            <w:top w:val="none" w:sz="0" w:space="0" w:color="auto"/>
            <w:left w:val="none" w:sz="0" w:space="0" w:color="auto"/>
            <w:bottom w:val="none" w:sz="0" w:space="0" w:color="auto"/>
            <w:right w:val="none" w:sz="0" w:space="0" w:color="auto"/>
          </w:divBdr>
          <w:divsChild>
            <w:div w:id="1227381413">
              <w:marLeft w:val="0"/>
              <w:marRight w:val="0"/>
              <w:marTop w:val="0"/>
              <w:marBottom w:val="0"/>
              <w:divBdr>
                <w:top w:val="none" w:sz="0" w:space="0" w:color="auto"/>
                <w:left w:val="none" w:sz="0" w:space="0" w:color="auto"/>
                <w:bottom w:val="none" w:sz="0" w:space="0" w:color="auto"/>
                <w:right w:val="none" w:sz="0" w:space="0" w:color="auto"/>
              </w:divBdr>
            </w:div>
          </w:divsChild>
        </w:div>
        <w:div w:id="779103770">
          <w:marLeft w:val="0"/>
          <w:marRight w:val="0"/>
          <w:marTop w:val="0"/>
          <w:marBottom w:val="0"/>
          <w:divBdr>
            <w:top w:val="none" w:sz="0" w:space="0" w:color="auto"/>
            <w:left w:val="none" w:sz="0" w:space="0" w:color="auto"/>
            <w:bottom w:val="none" w:sz="0" w:space="0" w:color="auto"/>
            <w:right w:val="none" w:sz="0" w:space="0" w:color="auto"/>
          </w:divBdr>
          <w:divsChild>
            <w:div w:id="151794629">
              <w:marLeft w:val="0"/>
              <w:marRight w:val="0"/>
              <w:marTop w:val="0"/>
              <w:marBottom w:val="0"/>
              <w:divBdr>
                <w:top w:val="none" w:sz="0" w:space="0" w:color="auto"/>
                <w:left w:val="none" w:sz="0" w:space="0" w:color="auto"/>
                <w:bottom w:val="none" w:sz="0" w:space="0" w:color="auto"/>
                <w:right w:val="none" w:sz="0" w:space="0" w:color="auto"/>
              </w:divBdr>
            </w:div>
          </w:divsChild>
        </w:div>
        <w:div w:id="529997917">
          <w:marLeft w:val="0"/>
          <w:marRight w:val="0"/>
          <w:marTop w:val="0"/>
          <w:marBottom w:val="0"/>
          <w:divBdr>
            <w:top w:val="none" w:sz="0" w:space="0" w:color="auto"/>
            <w:left w:val="none" w:sz="0" w:space="0" w:color="auto"/>
            <w:bottom w:val="none" w:sz="0" w:space="0" w:color="auto"/>
            <w:right w:val="none" w:sz="0" w:space="0" w:color="auto"/>
          </w:divBdr>
          <w:divsChild>
            <w:div w:id="742995439">
              <w:marLeft w:val="0"/>
              <w:marRight w:val="0"/>
              <w:marTop w:val="0"/>
              <w:marBottom w:val="0"/>
              <w:divBdr>
                <w:top w:val="none" w:sz="0" w:space="0" w:color="auto"/>
                <w:left w:val="none" w:sz="0" w:space="0" w:color="auto"/>
                <w:bottom w:val="none" w:sz="0" w:space="0" w:color="auto"/>
                <w:right w:val="none" w:sz="0" w:space="0" w:color="auto"/>
              </w:divBdr>
            </w:div>
          </w:divsChild>
        </w:div>
        <w:div w:id="385035110">
          <w:marLeft w:val="0"/>
          <w:marRight w:val="0"/>
          <w:marTop w:val="0"/>
          <w:marBottom w:val="0"/>
          <w:divBdr>
            <w:top w:val="none" w:sz="0" w:space="0" w:color="auto"/>
            <w:left w:val="none" w:sz="0" w:space="0" w:color="auto"/>
            <w:bottom w:val="none" w:sz="0" w:space="0" w:color="auto"/>
            <w:right w:val="none" w:sz="0" w:space="0" w:color="auto"/>
          </w:divBdr>
          <w:divsChild>
            <w:div w:id="295648337">
              <w:marLeft w:val="0"/>
              <w:marRight w:val="0"/>
              <w:marTop w:val="0"/>
              <w:marBottom w:val="0"/>
              <w:divBdr>
                <w:top w:val="none" w:sz="0" w:space="0" w:color="auto"/>
                <w:left w:val="none" w:sz="0" w:space="0" w:color="auto"/>
                <w:bottom w:val="none" w:sz="0" w:space="0" w:color="auto"/>
                <w:right w:val="none" w:sz="0" w:space="0" w:color="auto"/>
              </w:divBdr>
            </w:div>
          </w:divsChild>
        </w:div>
        <w:div w:id="1915628673">
          <w:marLeft w:val="0"/>
          <w:marRight w:val="0"/>
          <w:marTop w:val="0"/>
          <w:marBottom w:val="0"/>
          <w:divBdr>
            <w:top w:val="none" w:sz="0" w:space="0" w:color="auto"/>
            <w:left w:val="none" w:sz="0" w:space="0" w:color="auto"/>
            <w:bottom w:val="none" w:sz="0" w:space="0" w:color="auto"/>
            <w:right w:val="none" w:sz="0" w:space="0" w:color="auto"/>
          </w:divBdr>
          <w:divsChild>
            <w:div w:id="265771644">
              <w:marLeft w:val="0"/>
              <w:marRight w:val="0"/>
              <w:marTop w:val="0"/>
              <w:marBottom w:val="0"/>
              <w:divBdr>
                <w:top w:val="none" w:sz="0" w:space="0" w:color="auto"/>
                <w:left w:val="none" w:sz="0" w:space="0" w:color="auto"/>
                <w:bottom w:val="none" w:sz="0" w:space="0" w:color="auto"/>
                <w:right w:val="none" w:sz="0" w:space="0" w:color="auto"/>
              </w:divBdr>
            </w:div>
            <w:div w:id="1857189366">
              <w:marLeft w:val="0"/>
              <w:marRight w:val="0"/>
              <w:marTop w:val="0"/>
              <w:marBottom w:val="0"/>
              <w:divBdr>
                <w:top w:val="none" w:sz="0" w:space="0" w:color="auto"/>
                <w:left w:val="none" w:sz="0" w:space="0" w:color="auto"/>
                <w:bottom w:val="none" w:sz="0" w:space="0" w:color="auto"/>
                <w:right w:val="none" w:sz="0" w:space="0" w:color="auto"/>
              </w:divBdr>
            </w:div>
            <w:div w:id="450978202">
              <w:marLeft w:val="0"/>
              <w:marRight w:val="0"/>
              <w:marTop w:val="0"/>
              <w:marBottom w:val="0"/>
              <w:divBdr>
                <w:top w:val="none" w:sz="0" w:space="0" w:color="auto"/>
                <w:left w:val="none" w:sz="0" w:space="0" w:color="auto"/>
                <w:bottom w:val="none" w:sz="0" w:space="0" w:color="auto"/>
                <w:right w:val="none" w:sz="0" w:space="0" w:color="auto"/>
              </w:divBdr>
            </w:div>
            <w:div w:id="1934705291">
              <w:marLeft w:val="0"/>
              <w:marRight w:val="0"/>
              <w:marTop w:val="0"/>
              <w:marBottom w:val="0"/>
              <w:divBdr>
                <w:top w:val="none" w:sz="0" w:space="0" w:color="auto"/>
                <w:left w:val="none" w:sz="0" w:space="0" w:color="auto"/>
                <w:bottom w:val="none" w:sz="0" w:space="0" w:color="auto"/>
                <w:right w:val="none" w:sz="0" w:space="0" w:color="auto"/>
              </w:divBdr>
            </w:div>
          </w:divsChild>
        </w:div>
        <w:div w:id="1113596077">
          <w:marLeft w:val="0"/>
          <w:marRight w:val="0"/>
          <w:marTop w:val="0"/>
          <w:marBottom w:val="0"/>
          <w:divBdr>
            <w:top w:val="none" w:sz="0" w:space="0" w:color="auto"/>
            <w:left w:val="none" w:sz="0" w:space="0" w:color="auto"/>
            <w:bottom w:val="none" w:sz="0" w:space="0" w:color="auto"/>
            <w:right w:val="none" w:sz="0" w:space="0" w:color="auto"/>
          </w:divBdr>
          <w:divsChild>
            <w:div w:id="1591962283">
              <w:marLeft w:val="0"/>
              <w:marRight w:val="0"/>
              <w:marTop w:val="0"/>
              <w:marBottom w:val="0"/>
              <w:divBdr>
                <w:top w:val="none" w:sz="0" w:space="0" w:color="auto"/>
                <w:left w:val="none" w:sz="0" w:space="0" w:color="auto"/>
                <w:bottom w:val="none" w:sz="0" w:space="0" w:color="auto"/>
                <w:right w:val="none" w:sz="0" w:space="0" w:color="auto"/>
              </w:divBdr>
            </w:div>
          </w:divsChild>
        </w:div>
        <w:div w:id="864439066">
          <w:marLeft w:val="0"/>
          <w:marRight w:val="0"/>
          <w:marTop w:val="0"/>
          <w:marBottom w:val="0"/>
          <w:divBdr>
            <w:top w:val="none" w:sz="0" w:space="0" w:color="auto"/>
            <w:left w:val="none" w:sz="0" w:space="0" w:color="auto"/>
            <w:bottom w:val="none" w:sz="0" w:space="0" w:color="auto"/>
            <w:right w:val="none" w:sz="0" w:space="0" w:color="auto"/>
          </w:divBdr>
          <w:divsChild>
            <w:div w:id="350029659">
              <w:marLeft w:val="0"/>
              <w:marRight w:val="0"/>
              <w:marTop w:val="0"/>
              <w:marBottom w:val="0"/>
              <w:divBdr>
                <w:top w:val="none" w:sz="0" w:space="0" w:color="auto"/>
                <w:left w:val="none" w:sz="0" w:space="0" w:color="auto"/>
                <w:bottom w:val="none" w:sz="0" w:space="0" w:color="auto"/>
                <w:right w:val="none" w:sz="0" w:space="0" w:color="auto"/>
              </w:divBdr>
            </w:div>
          </w:divsChild>
        </w:div>
        <w:div w:id="1515725323">
          <w:marLeft w:val="0"/>
          <w:marRight w:val="0"/>
          <w:marTop w:val="0"/>
          <w:marBottom w:val="0"/>
          <w:divBdr>
            <w:top w:val="none" w:sz="0" w:space="0" w:color="auto"/>
            <w:left w:val="none" w:sz="0" w:space="0" w:color="auto"/>
            <w:bottom w:val="none" w:sz="0" w:space="0" w:color="auto"/>
            <w:right w:val="none" w:sz="0" w:space="0" w:color="auto"/>
          </w:divBdr>
          <w:divsChild>
            <w:div w:id="934286250">
              <w:marLeft w:val="0"/>
              <w:marRight w:val="0"/>
              <w:marTop w:val="0"/>
              <w:marBottom w:val="0"/>
              <w:divBdr>
                <w:top w:val="none" w:sz="0" w:space="0" w:color="auto"/>
                <w:left w:val="none" w:sz="0" w:space="0" w:color="auto"/>
                <w:bottom w:val="none" w:sz="0" w:space="0" w:color="auto"/>
                <w:right w:val="none" w:sz="0" w:space="0" w:color="auto"/>
              </w:divBdr>
            </w:div>
            <w:div w:id="581137858">
              <w:marLeft w:val="0"/>
              <w:marRight w:val="0"/>
              <w:marTop w:val="0"/>
              <w:marBottom w:val="0"/>
              <w:divBdr>
                <w:top w:val="none" w:sz="0" w:space="0" w:color="auto"/>
                <w:left w:val="none" w:sz="0" w:space="0" w:color="auto"/>
                <w:bottom w:val="none" w:sz="0" w:space="0" w:color="auto"/>
                <w:right w:val="none" w:sz="0" w:space="0" w:color="auto"/>
              </w:divBdr>
            </w:div>
            <w:div w:id="2075620703">
              <w:marLeft w:val="0"/>
              <w:marRight w:val="0"/>
              <w:marTop w:val="0"/>
              <w:marBottom w:val="0"/>
              <w:divBdr>
                <w:top w:val="none" w:sz="0" w:space="0" w:color="auto"/>
                <w:left w:val="none" w:sz="0" w:space="0" w:color="auto"/>
                <w:bottom w:val="none" w:sz="0" w:space="0" w:color="auto"/>
                <w:right w:val="none" w:sz="0" w:space="0" w:color="auto"/>
              </w:divBdr>
            </w:div>
            <w:div w:id="515580517">
              <w:marLeft w:val="0"/>
              <w:marRight w:val="0"/>
              <w:marTop w:val="0"/>
              <w:marBottom w:val="0"/>
              <w:divBdr>
                <w:top w:val="none" w:sz="0" w:space="0" w:color="auto"/>
                <w:left w:val="none" w:sz="0" w:space="0" w:color="auto"/>
                <w:bottom w:val="none" w:sz="0" w:space="0" w:color="auto"/>
                <w:right w:val="none" w:sz="0" w:space="0" w:color="auto"/>
              </w:divBdr>
            </w:div>
            <w:div w:id="117337861">
              <w:marLeft w:val="0"/>
              <w:marRight w:val="0"/>
              <w:marTop w:val="0"/>
              <w:marBottom w:val="0"/>
              <w:divBdr>
                <w:top w:val="none" w:sz="0" w:space="0" w:color="auto"/>
                <w:left w:val="none" w:sz="0" w:space="0" w:color="auto"/>
                <w:bottom w:val="none" w:sz="0" w:space="0" w:color="auto"/>
                <w:right w:val="none" w:sz="0" w:space="0" w:color="auto"/>
              </w:divBdr>
            </w:div>
            <w:div w:id="862787254">
              <w:marLeft w:val="0"/>
              <w:marRight w:val="0"/>
              <w:marTop w:val="0"/>
              <w:marBottom w:val="0"/>
              <w:divBdr>
                <w:top w:val="none" w:sz="0" w:space="0" w:color="auto"/>
                <w:left w:val="none" w:sz="0" w:space="0" w:color="auto"/>
                <w:bottom w:val="none" w:sz="0" w:space="0" w:color="auto"/>
                <w:right w:val="none" w:sz="0" w:space="0" w:color="auto"/>
              </w:divBdr>
            </w:div>
          </w:divsChild>
        </w:div>
        <w:div w:id="1320573064">
          <w:marLeft w:val="0"/>
          <w:marRight w:val="0"/>
          <w:marTop w:val="0"/>
          <w:marBottom w:val="0"/>
          <w:divBdr>
            <w:top w:val="none" w:sz="0" w:space="0" w:color="auto"/>
            <w:left w:val="none" w:sz="0" w:space="0" w:color="auto"/>
            <w:bottom w:val="none" w:sz="0" w:space="0" w:color="auto"/>
            <w:right w:val="none" w:sz="0" w:space="0" w:color="auto"/>
          </w:divBdr>
          <w:divsChild>
            <w:div w:id="84617677">
              <w:marLeft w:val="0"/>
              <w:marRight w:val="0"/>
              <w:marTop w:val="0"/>
              <w:marBottom w:val="0"/>
              <w:divBdr>
                <w:top w:val="none" w:sz="0" w:space="0" w:color="auto"/>
                <w:left w:val="none" w:sz="0" w:space="0" w:color="auto"/>
                <w:bottom w:val="none" w:sz="0" w:space="0" w:color="auto"/>
                <w:right w:val="none" w:sz="0" w:space="0" w:color="auto"/>
              </w:divBdr>
            </w:div>
            <w:div w:id="755713104">
              <w:marLeft w:val="0"/>
              <w:marRight w:val="0"/>
              <w:marTop w:val="0"/>
              <w:marBottom w:val="0"/>
              <w:divBdr>
                <w:top w:val="none" w:sz="0" w:space="0" w:color="auto"/>
                <w:left w:val="none" w:sz="0" w:space="0" w:color="auto"/>
                <w:bottom w:val="none" w:sz="0" w:space="0" w:color="auto"/>
                <w:right w:val="none" w:sz="0" w:space="0" w:color="auto"/>
              </w:divBdr>
            </w:div>
            <w:div w:id="1139572295">
              <w:marLeft w:val="0"/>
              <w:marRight w:val="0"/>
              <w:marTop w:val="0"/>
              <w:marBottom w:val="0"/>
              <w:divBdr>
                <w:top w:val="none" w:sz="0" w:space="0" w:color="auto"/>
                <w:left w:val="none" w:sz="0" w:space="0" w:color="auto"/>
                <w:bottom w:val="none" w:sz="0" w:space="0" w:color="auto"/>
                <w:right w:val="none" w:sz="0" w:space="0" w:color="auto"/>
              </w:divBdr>
            </w:div>
            <w:div w:id="118770271">
              <w:marLeft w:val="0"/>
              <w:marRight w:val="0"/>
              <w:marTop w:val="0"/>
              <w:marBottom w:val="0"/>
              <w:divBdr>
                <w:top w:val="none" w:sz="0" w:space="0" w:color="auto"/>
                <w:left w:val="none" w:sz="0" w:space="0" w:color="auto"/>
                <w:bottom w:val="none" w:sz="0" w:space="0" w:color="auto"/>
                <w:right w:val="none" w:sz="0" w:space="0" w:color="auto"/>
              </w:divBdr>
            </w:div>
          </w:divsChild>
        </w:div>
        <w:div w:id="1204561087">
          <w:marLeft w:val="0"/>
          <w:marRight w:val="0"/>
          <w:marTop w:val="0"/>
          <w:marBottom w:val="0"/>
          <w:divBdr>
            <w:top w:val="none" w:sz="0" w:space="0" w:color="auto"/>
            <w:left w:val="none" w:sz="0" w:space="0" w:color="auto"/>
            <w:bottom w:val="none" w:sz="0" w:space="0" w:color="auto"/>
            <w:right w:val="none" w:sz="0" w:space="0" w:color="auto"/>
          </w:divBdr>
          <w:divsChild>
            <w:div w:id="2081321423">
              <w:marLeft w:val="0"/>
              <w:marRight w:val="0"/>
              <w:marTop w:val="0"/>
              <w:marBottom w:val="0"/>
              <w:divBdr>
                <w:top w:val="none" w:sz="0" w:space="0" w:color="auto"/>
                <w:left w:val="none" w:sz="0" w:space="0" w:color="auto"/>
                <w:bottom w:val="none" w:sz="0" w:space="0" w:color="auto"/>
                <w:right w:val="none" w:sz="0" w:space="0" w:color="auto"/>
              </w:divBdr>
            </w:div>
          </w:divsChild>
        </w:div>
        <w:div w:id="220018667">
          <w:marLeft w:val="0"/>
          <w:marRight w:val="0"/>
          <w:marTop w:val="0"/>
          <w:marBottom w:val="0"/>
          <w:divBdr>
            <w:top w:val="none" w:sz="0" w:space="0" w:color="auto"/>
            <w:left w:val="none" w:sz="0" w:space="0" w:color="auto"/>
            <w:bottom w:val="none" w:sz="0" w:space="0" w:color="auto"/>
            <w:right w:val="none" w:sz="0" w:space="0" w:color="auto"/>
          </w:divBdr>
          <w:divsChild>
            <w:div w:id="1150559472">
              <w:marLeft w:val="0"/>
              <w:marRight w:val="0"/>
              <w:marTop w:val="0"/>
              <w:marBottom w:val="0"/>
              <w:divBdr>
                <w:top w:val="none" w:sz="0" w:space="0" w:color="auto"/>
                <w:left w:val="none" w:sz="0" w:space="0" w:color="auto"/>
                <w:bottom w:val="none" w:sz="0" w:space="0" w:color="auto"/>
                <w:right w:val="none" w:sz="0" w:space="0" w:color="auto"/>
              </w:divBdr>
            </w:div>
          </w:divsChild>
        </w:div>
        <w:div w:id="737632627">
          <w:marLeft w:val="0"/>
          <w:marRight w:val="0"/>
          <w:marTop w:val="0"/>
          <w:marBottom w:val="0"/>
          <w:divBdr>
            <w:top w:val="none" w:sz="0" w:space="0" w:color="auto"/>
            <w:left w:val="none" w:sz="0" w:space="0" w:color="auto"/>
            <w:bottom w:val="none" w:sz="0" w:space="0" w:color="auto"/>
            <w:right w:val="none" w:sz="0" w:space="0" w:color="auto"/>
          </w:divBdr>
          <w:divsChild>
            <w:div w:id="1028531046">
              <w:marLeft w:val="0"/>
              <w:marRight w:val="0"/>
              <w:marTop w:val="0"/>
              <w:marBottom w:val="0"/>
              <w:divBdr>
                <w:top w:val="none" w:sz="0" w:space="0" w:color="auto"/>
                <w:left w:val="none" w:sz="0" w:space="0" w:color="auto"/>
                <w:bottom w:val="none" w:sz="0" w:space="0" w:color="auto"/>
                <w:right w:val="none" w:sz="0" w:space="0" w:color="auto"/>
              </w:divBdr>
            </w:div>
            <w:div w:id="352340848">
              <w:marLeft w:val="0"/>
              <w:marRight w:val="0"/>
              <w:marTop w:val="0"/>
              <w:marBottom w:val="0"/>
              <w:divBdr>
                <w:top w:val="none" w:sz="0" w:space="0" w:color="auto"/>
                <w:left w:val="none" w:sz="0" w:space="0" w:color="auto"/>
                <w:bottom w:val="none" w:sz="0" w:space="0" w:color="auto"/>
                <w:right w:val="none" w:sz="0" w:space="0" w:color="auto"/>
              </w:divBdr>
            </w:div>
            <w:div w:id="1948385387">
              <w:marLeft w:val="0"/>
              <w:marRight w:val="0"/>
              <w:marTop w:val="0"/>
              <w:marBottom w:val="0"/>
              <w:divBdr>
                <w:top w:val="none" w:sz="0" w:space="0" w:color="auto"/>
                <w:left w:val="none" w:sz="0" w:space="0" w:color="auto"/>
                <w:bottom w:val="none" w:sz="0" w:space="0" w:color="auto"/>
                <w:right w:val="none" w:sz="0" w:space="0" w:color="auto"/>
              </w:divBdr>
            </w:div>
            <w:div w:id="165097563">
              <w:marLeft w:val="0"/>
              <w:marRight w:val="0"/>
              <w:marTop w:val="0"/>
              <w:marBottom w:val="0"/>
              <w:divBdr>
                <w:top w:val="none" w:sz="0" w:space="0" w:color="auto"/>
                <w:left w:val="none" w:sz="0" w:space="0" w:color="auto"/>
                <w:bottom w:val="none" w:sz="0" w:space="0" w:color="auto"/>
                <w:right w:val="none" w:sz="0" w:space="0" w:color="auto"/>
              </w:divBdr>
            </w:div>
            <w:div w:id="1325545534">
              <w:marLeft w:val="0"/>
              <w:marRight w:val="0"/>
              <w:marTop w:val="0"/>
              <w:marBottom w:val="0"/>
              <w:divBdr>
                <w:top w:val="none" w:sz="0" w:space="0" w:color="auto"/>
                <w:left w:val="none" w:sz="0" w:space="0" w:color="auto"/>
                <w:bottom w:val="none" w:sz="0" w:space="0" w:color="auto"/>
                <w:right w:val="none" w:sz="0" w:space="0" w:color="auto"/>
              </w:divBdr>
            </w:div>
            <w:div w:id="1025710289">
              <w:marLeft w:val="0"/>
              <w:marRight w:val="0"/>
              <w:marTop w:val="0"/>
              <w:marBottom w:val="0"/>
              <w:divBdr>
                <w:top w:val="none" w:sz="0" w:space="0" w:color="auto"/>
                <w:left w:val="none" w:sz="0" w:space="0" w:color="auto"/>
                <w:bottom w:val="none" w:sz="0" w:space="0" w:color="auto"/>
                <w:right w:val="none" w:sz="0" w:space="0" w:color="auto"/>
              </w:divBdr>
            </w:div>
          </w:divsChild>
        </w:div>
        <w:div w:id="885525835">
          <w:marLeft w:val="0"/>
          <w:marRight w:val="0"/>
          <w:marTop w:val="0"/>
          <w:marBottom w:val="0"/>
          <w:divBdr>
            <w:top w:val="none" w:sz="0" w:space="0" w:color="auto"/>
            <w:left w:val="none" w:sz="0" w:space="0" w:color="auto"/>
            <w:bottom w:val="none" w:sz="0" w:space="0" w:color="auto"/>
            <w:right w:val="none" w:sz="0" w:space="0" w:color="auto"/>
          </w:divBdr>
          <w:divsChild>
            <w:div w:id="462967021">
              <w:marLeft w:val="0"/>
              <w:marRight w:val="0"/>
              <w:marTop w:val="0"/>
              <w:marBottom w:val="0"/>
              <w:divBdr>
                <w:top w:val="none" w:sz="0" w:space="0" w:color="auto"/>
                <w:left w:val="none" w:sz="0" w:space="0" w:color="auto"/>
                <w:bottom w:val="none" w:sz="0" w:space="0" w:color="auto"/>
                <w:right w:val="none" w:sz="0" w:space="0" w:color="auto"/>
              </w:divBdr>
            </w:div>
            <w:div w:id="572130567">
              <w:marLeft w:val="0"/>
              <w:marRight w:val="0"/>
              <w:marTop w:val="0"/>
              <w:marBottom w:val="0"/>
              <w:divBdr>
                <w:top w:val="none" w:sz="0" w:space="0" w:color="auto"/>
                <w:left w:val="none" w:sz="0" w:space="0" w:color="auto"/>
                <w:bottom w:val="none" w:sz="0" w:space="0" w:color="auto"/>
                <w:right w:val="none" w:sz="0" w:space="0" w:color="auto"/>
              </w:divBdr>
            </w:div>
            <w:div w:id="2038458166">
              <w:marLeft w:val="0"/>
              <w:marRight w:val="0"/>
              <w:marTop w:val="0"/>
              <w:marBottom w:val="0"/>
              <w:divBdr>
                <w:top w:val="none" w:sz="0" w:space="0" w:color="auto"/>
                <w:left w:val="none" w:sz="0" w:space="0" w:color="auto"/>
                <w:bottom w:val="none" w:sz="0" w:space="0" w:color="auto"/>
                <w:right w:val="none" w:sz="0" w:space="0" w:color="auto"/>
              </w:divBdr>
            </w:div>
          </w:divsChild>
        </w:div>
        <w:div w:id="1998799859">
          <w:marLeft w:val="0"/>
          <w:marRight w:val="0"/>
          <w:marTop w:val="0"/>
          <w:marBottom w:val="0"/>
          <w:divBdr>
            <w:top w:val="none" w:sz="0" w:space="0" w:color="auto"/>
            <w:left w:val="none" w:sz="0" w:space="0" w:color="auto"/>
            <w:bottom w:val="none" w:sz="0" w:space="0" w:color="auto"/>
            <w:right w:val="none" w:sz="0" w:space="0" w:color="auto"/>
          </w:divBdr>
          <w:divsChild>
            <w:div w:id="243492434">
              <w:marLeft w:val="0"/>
              <w:marRight w:val="0"/>
              <w:marTop w:val="0"/>
              <w:marBottom w:val="0"/>
              <w:divBdr>
                <w:top w:val="none" w:sz="0" w:space="0" w:color="auto"/>
                <w:left w:val="none" w:sz="0" w:space="0" w:color="auto"/>
                <w:bottom w:val="none" w:sz="0" w:space="0" w:color="auto"/>
                <w:right w:val="none" w:sz="0" w:space="0" w:color="auto"/>
              </w:divBdr>
            </w:div>
          </w:divsChild>
        </w:div>
        <w:div w:id="1710371535">
          <w:marLeft w:val="0"/>
          <w:marRight w:val="0"/>
          <w:marTop w:val="0"/>
          <w:marBottom w:val="0"/>
          <w:divBdr>
            <w:top w:val="none" w:sz="0" w:space="0" w:color="auto"/>
            <w:left w:val="none" w:sz="0" w:space="0" w:color="auto"/>
            <w:bottom w:val="none" w:sz="0" w:space="0" w:color="auto"/>
            <w:right w:val="none" w:sz="0" w:space="0" w:color="auto"/>
          </w:divBdr>
          <w:divsChild>
            <w:div w:id="1803234360">
              <w:marLeft w:val="0"/>
              <w:marRight w:val="0"/>
              <w:marTop w:val="0"/>
              <w:marBottom w:val="0"/>
              <w:divBdr>
                <w:top w:val="none" w:sz="0" w:space="0" w:color="auto"/>
                <w:left w:val="none" w:sz="0" w:space="0" w:color="auto"/>
                <w:bottom w:val="none" w:sz="0" w:space="0" w:color="auto"/>
                <w:right w:val="none" w:sz="0" w:space="0" w:color="auto"/>
              </w:divBdr>
            </w:div>
          </w:divsChild>
        </w:div>
        <w:div w:id="1940865189">
          <w:marLeft w:val="0"/>
          <w:marRight w:val="0"/>
          <w:marTop w:val="0"/>
          <w:marBottom w:val="0"/>
          <w:divBdr>
            <w:top w:val="none" w:sz="0" w:space="0" w:color="auto"/>
            <w:left w:val="none" w:sz="0" w:space="0" w:color="auto"/>
            <w:bottom w:val="none" w:sz="0" w:space="0" w:color="auto"/>
            <w:right w:val="none" w:sz="0" w:space="0" w:color="auto"/>
          </w:divBdr>
          <w:divsChild>
            <w:div w:id="1236355146">
              <w:marLeft w:val="0"/>
              <w:marRight w:val="0"/>
              <w:marTop w:val="0"/>
              <w:marBottom w:val="0"/>
              <w:divBdr>
                <w:top w:val="none" w:sz="0" w:space="0" w:color="auto"/>
                <w:left w:val="none" w:sz="0" w:space="0" w:color="auto"/>
                <w:bottom w:val="none" w:sz="0" w:space="0" w:color="auto"/>
                <w:right w:val="none" w:sz="0" w:space="0" w:color="auto"/>
              </w:divBdr>
            </w:div>
            <w:div w:id="134372224">
              <w:marLeft w:val="0"/>
              <w:marRight w:val="0"/>
              <w:marTop w:val="0"/>
              <w:marBottom w:val="0"/>
              <w:divBdr>
                <w:top w:val="none" w:sz="0" w:space="0" w:color="auto"/>
                <w:left w:val="none" w:sz="0" w:space="0" w:color="auto"/>
                <w:bottom w:val="none" w:sz="0" w:space="0" w:color="auto"/>
                <w:right w:val="none" w:sz="0" w:space="0" w:color="auto"/>
              </w:divBdr>
            </w:div>
            <w:div w:id="938492630">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562180666">
              <w:marLeft w:val="0"/>
              <w:marRight w:val="0"/>
              <w:marTop w:val="0"/>
              <w:marBottom w:val="0"/>
              <w:divBdr>
                <w:top w:val="none" w:sz="0" w:space="0" w:color="auto"/>
                <w:left w:val="none" w:sz="0" w:space="0" w:color="auto"/>
                <w:bottom w:val="none" w:sz="0" w:space="0" w:color="auto"/>
                <w:right w:val="none" w:sz="0" w:space="0" w:color="auto"/>
              </w:divBdr>
            </w:div>
            <w:div w:id="1829125914">
              <w:marLeft w:val="0"/>
              <w:marRight w:val="0"/>
              <w:marTop w:val="0"/>
              <w:marBottom w:val="0"/>
              <w:divBdr>
                <w:top w:val="none" w:sz="0" w:space="0" w:color="auto"/>
                <w:left w:val="none" w:sz="0" w:space="0" w:color="auto"/>
                <w:bottom w:val="none" w:sz="0" w:space="0" w:color="auto"/>
                <w:right w:val="none" w:sz="0" w:space="0" w:color="auto"/>
              </w:divBdr>
            </w:div>
          </w:divsChild>
        </w:div>
        <w:div w:id="1545679286">
          <w:marLeft w:val="0"/>
          <w:marRight w:val="0"/>
          <w:marTop w:val="0"/>
          <w:marBottom w:val="0"/>
          <w:divBdr>
            <w:top w:val="none" w:sz="0" w:space="0" w:color="auto"/>
            <w:left w:val="none" w:sz="0" w:space="0" w:color="auto"/>
            <w:bottom w:val="none" w:sz="0" w:space="0" w:color="auto"/>
            <w:right w:val="none" w:sz="0" w:space="0" w:color="auto"/>
          </w:divBdr>
          <w:divsChild>
            <w:div w:id="141584956">
              <w:marLeft w:val="0"/>
              <w:marRight w:val="0"/>
              <w:marTop w:val="0"/>
              <w:marBottom w:val="0"/>
              <w:divBdr>
                <w:top w:val="none" w:sz="0" w:space="0" w:color="auto"/>
                <w:left w:val="none" w:sz="0" w:space="0" w:color="auto"/>
                <w:bottom w:val="none" w:sz="0" w:space="0" w:color="auto"/>
                <w:right w:val="none" w:sz="0" w:space="0" w:color="auto"/>
              </w:divBdr>
            </w:div>
            <w:div w:id="829911556">
              <w:marLeft w:val="0"/>
              <w:marRight w:val="0"/>
              <w:marTop w:val="0"/>
              <w:marBottom w:val="0"/>
              <w:divBdr>
                <w:top w:val="none" w:sz="0" w:space="0" w:color="auto"/>
                <w:left w:val="none" w:sz="0" w:space="0" w:color="auto"/>
                <w:bottom w:val="none" w:sz="0" w:space="0" w:color="auto"/>
                <w:right w:val="none" w:sz="0" w:space="0" w:color="auto"/>
              </w:divBdr>
            </w:div>
            <w:div w:id="818963889">
              <w:marLeft w:val="0"/>
              <w:marRight w:val="0"/>
              <w:marTop w:val="0"/>
              <w:marBottom w:val="0"/>
              <w:divBdr>
                <w:top w:val="none" w:sz="0" w:space="0" w:color="auto"/>
                <w:left w:val="none" w:sz="0" w:space="0" w:color="auto"/>
                <w:bottom w:val="none" w:sz="0" w:space="0" w:color="auto"/>
                <w:right w:val="none" w:sz="0" w:space="0" w:color="auto"/>
              </w:divBdr>
            </w:div>
          </w:divsChild>
        </w:div>
        <w:div w:id="1764951529">
          <w:marLeft w:val="0"/>
          <w:marRight w:val="0"/>
          <w:marTop w:val="0"/>
          <w:marBottom w:val="0"/>
          <w:divBdr>
            <w:top w:val="none" w:sz="0" w:space="0" w:color="auto"/>
            <w:left w:val="none" w:sz="0" w:space="0" w:color="auto"/>
            <w:bottom w:val="none" w:sz="0" w:space="0" w:color="auto"/>
            <w:right w:val="none" w:sz="0" w:space="0" w:color="auto"/>
          </w:divBdr>
          <w:divsChild>
            <w:div w:id="466894912">
              <w:marLeft w:val="0"/>
              <w:marRight w:val="0"/>
              <w:marTop w:val="0"/>
              <w:marBottom w:val="0"/>
              <w:divBdr>
                <w:top w:val="none" w:sz="0" w:space="0" w:color="auto"/>
                <w:left w:val="none" w:sz="0" w:space="0" w:color="auto"/>
                <w:bottom w:val="none" w:sz="0" w:space="0" w:color="auto"/>
                <w:right w:val="none" w:sz="0" w:space="0" w:color="auto"/>
              </w:divBdr>
            </w:div>
          </w:divsChild>
        </w:div>
        <w:div w:id="1559442111">
          <w:marLeft w:val="0"/>
          <w:marRight w:val="0"/>
          <w:marTop w:val="0"/>
          <w:marBottom w:val="0"/>
          <w:divBdr>
            <w:top w:val="none" w:sz="0" w:space="0" w:color="auto"/>
            <w:left w:val="none" w:sz="0" w:space="0" w:color="auto"/>
            <w:bottom w:val="none" w:sz="0" w:space="0" w:color="auto"/>
            <w:right w:val="none" w:sz="0" w:space="0" w:color="auto"/>
          </w:divBdr>
          <w:divsChild>
            <w:div w:id="1330448647">
              <w:marLeft w:val="0"/>
              <w:marRight w:val="0"/>
              <w:marTop w:val="0"/>
              <w:marBottom w:val="0"/>
              <w:divBdr>
                <w:top w:val="none" w:sz="0" w:space="0" w:color="auto"/>
                <w:left w:val="none" w:sz="0" w:space="0" w:color="auto"/>
                <w:bottom w:val="none" w:sz="0" w:space="0" w:color="auto"/>
                <w:right w:val="none" w:sz="0" w:space="0" w:color="auto"/>
              </w:divBdr>
            </w:div>
          </w:divsChild>
        </w:div>
        <w:div w:id="1010722582">
          <w:marLeft w:val="0"/>
          <w:marRight w:val="0"/>
          <w:marTop w:val="0"/>
          <w:marBottom w:val="0"/>
          <w:divBdr>
            <w:top w:val="none" w:sz="0" w:space="0" w:color="auto"/>
            <w:left w:val="none" w:sz="0" w:space="0" w:color="auto"/>
            <w:bottom w:val="none" w:sz="0" w:space="0" w:color="auto"/>
            <w:right w:val="none" w:sz="0" w:space="0" w:color="auto"/>
          </w:divBdr>
          <w:divsChild>
            <w:div w:id="1624459999">
              <w:marLeft w:val="0"/>
              <w:marRight w:val="0"/>
              <w:marTop w:val="0"/>
              <w:marBottom w:val="0"/>
              <w:divBdr>
                <w:top w:val="none" w:sz="0" w:space="0" w:color="auto"/>
                <w:left w:val="none" w:sz="0" w:space="0" w:color="auto"/>
                <w:bottom w:val="none" w:sz="0" w:space="0" w:color="auto"/>
                <w:right w:val="none" w:sz="0" w:space="0" w:color="auto"/>
              </w:divBdr>
            </w:div>
            <w:div w:id="1462306137">
              <w:marLeft w:val="0"/>
              <w:marRight w:val="0"/>
              <w:marTop w:val="0"/>
              <w:marBottom w:val="0"/>
              <w:divBdr>
                <w:top w:val="none" w:sz="0" w:space="0" w:color="auto"/>
                <w:left w:val="none" w:sz="0" w:space="0" w:color="auto"/>
                <w:bottom w:val="none" w:sz="0" w:space="0" w:color="auto"/>
                <w:right w:val="none" w:sz="0" w:space="0" w:color="auto"/>
              </w:divBdr>
            </w:div>
            <w:div w:id="1332219218">
              <w:marLeft w:val="0"/>
              <w:marRight w:val="0"/>
              <w:marTop w:val="0"/>
              <w:marBottom w:val="0"/>
              <w:divBdr>
                <w:top w:val="none" w:sz="0" w:space="0" w:color="auto"/>
                <w:left w:val="none" w:sz="0" w:space="0" w:color="auto"/>
                <w:bottom w:val="none" w:sz="0" w:space="0" w:color="auto"/>
                <w:right w:val="none" w:sz="0" w:space="0" w:color="auto"/>
              </w:divBdr>
            </w:div>
            <w:div w:id="833299569">
              <w:marLeft w:val="0"/>
              <w:marRight w:val="0"/>
              <w:marTop w:val="0"/>
              <w:marBottom w:val="0"/>
              <w:divBdr>
                <w:top w:val="none" w:sz="0" w:space="0" w:color="auto"/>
                <w:left w:val="none" w:sz="0" w:space="0" w:color="auto"/>
                <w:bottom w:val="none" w:sz="0" w:space="0" w:color="auto"/>
                <w:right w:val="none" w:sz="0" w:space="0" w:color="auto"/>
              </w:divBdr>
            </w:div>
            <w:div w:id="462119041">
              <w:marLeft w:val="0"/>
              <w:marRight w:val="0"/>
              <w:marTop w:val="0"/>
              <w:marBottom w:val="0"/>
              <w:divBdr>
                <w:top w:val="none" w:sz="0" w:space="0" w:color="auto"/>
                <w:left w:val="none" w:sz="0" w:space="0" w:color="auto"/>
                <w:bottom w:val="none" w:sz="0" w:space="0" w:color="auto"/>
                <w:right w:val="none" w:sz="0" w:space="0" w:color="auto"/>
              </w:divBdr>
            </w:div>
            <w:div w:id="1548447393">
              <w:marLeft w:val="0"/>
              <w:marRight w:val="0"/>
              <w:marTop w:val="0"/>
              <w:marBottom w:val="0"/>
              <w:divBdr>
                <w:top w:val="none" w:sz="0" w:space="0" w:color="auto"/>
                <w:left w:val="none" w:sz="0" w:space="0" w:color="auto"/>
                <w:bottom w:val="none" w:sz="0" w:space="0" w:color="auto"/>
                <w:right w:val="none" w:sz="0" w:space="0" w:color="auto"/>
              </w:divBdr>
            </w:div>
          </w:divsChild>
        </w:div>
        <w:div w:id="615217106">
          <w:marLeft w:val="0"/>
          <w:marRight w:val="0"/>
          <w:marTop w:val="0"/>
          <w:marBottom w:val="0"/>
          <w:divBdr>
            <w:top w:val="none" w:sz="0" w:space="0" w:color="auto"/>
            <w:left w:val="none" w:sz="0" w:space="0" w:color="auto"/>
            <w:bottom w:val="none" w:sz="0" w:space="0" w:color="auto"/>
            <w:right w:val="none" w:sz="0" w:space="0" w:color="auto"/>
          </w:divBdr>
          <w:divsChild>
            <w:div w:id="1362584173">
              <w:marLeft w:val="0"/>
              <w:marRight w:val="0"/>
              <w:marTop w:val="0"/>
              <w:marBottom w:val="0"/>
              <w:divBdr>
                <w:top w:val="none" w:sz="0" w:space="0" w:color="auto"/>
                <w:left w:val="none" w:sz="0" w:space="0" w:color="auto"/>
                <w:bottom w:val="none" w:sz="0" w:space="0" w:color="auto"/>
                <w:right w:val="none" w:sz="0" w:space="0" w:color="auto"/>
              </w:divBdr>
            </w:div>
            <w:div w:id="417604297">
              <w:marLeft w:val="0"/>
              <w:marRight w:val="0"/>
              <w:marTop w:val="0"/>
              <w:marBottom w:val="0"/>
              <w:divBdr>
                <w:top w:val="none" w:sz="0" w:space="0" w:color="auto"/>
                <w:left w:val="none" w:sz="0" w:space="0" w:color="auto"/>
                <w:bottom w:val="none" w:sz="0" w:space="0" w:color="auto"/>
                <w:right w:val="none" w:sz="0" w:space="0" w:color="auto"/>
              </w:divBdr>
            </w:div>
            <w:div w:id="239218368">
              <w:marLeft w:val="0"/>
              <w:marRight w:val="0"/>
              <w:marTop w:val="0"/>
              <w:marBottom w:val="0"/>
              <w:divBdr>
                <w:top w:val="none" w:sz="0" w:space="0" w:color="auto"/>
                <w:left w:val="none" w:sz="0" w:space="0" w:color="auto"/>
                <w:bottom w:val="none" w:sz="0" w:space="0" w:color="auto"/>
                <w:right w:val="none" w:sz="0" w:space="0" w:color="auto"/>
              </w:divBdr>
            </w:div>
          </w:divsChild>
        </w:div>
        <w:div w:id="289477107">
          <w:marLeft w:val="0"/>
          <w:marRight w:val="0"/>
          <w:marTop w:val="0"/>
          <w:marBottom w:val="0"/>
          <w:divBdr>
            <w:top w:val="none" w:sz="0" w:space="0" w:color="auto"/>
            <w:left w:val="none" w:sz="0" w:space="0" w:color="auto"/>
            <w:bottom w:val="none" w:sz="0" w:space="0" w:color="auto"/>
            <w:right w:val="none" w:sz="0" w:space="0" w:color="auto"/>
          </w:divBdr>
          <w:divsChild>
            <w:div w:id="1877808246">
              <w:marLeft w:val="0"/>
              <w:marRight w:val="0"/>
              <w:marTop w:val="0"/>
              <w:marBottom w:val="0"/>
              <w:divBdr>
                <w:top w:val="none" w:sz="0" w:space="0" w:color="auto"/>
                <w:left w:val="none" w:sz="0" w:space="0" w:color="auto"/>
                <w:bottom w:val="none" w:sz="0" w:space="0" w:color="auto"/>
                <w:right w:val="none" w:sz="0" w:space="0" w:color="auto"/>
              </w:divBdr>
            </w:div>
          </w:divsChild>
        </w:div>
        <w:div w:id="527718857">
          <w:marLeft w:val="0"/>
          <w:marRight w:val="0"/>
          <w:marTop w:val="0"/>
          <w:marBottom w:val="0"/>
          <w:divBdr>
            <w:top w:val="none" w:sz="0" w:space="0" w:color="auto"/>
            <w:left w:val="none" w:sz="0" w:space="0" w:color="auto"/>
            <w:bottom w:val="none" w:sz="0" w:space="0" w:color="auto"/>
            <w:right w:val="none" w:sz="0" w:space="0" w:color="auto"/>
          </w:divBdr>
          <w:divsChild>
            <w:div w:id="561261011">
              <w:marLeft w:val="0"/>
              <w:marRight w:val="0"/>
              <w:marTop w:val="0"/>
              <w:marBottom w:val="0"/>
              <w:divBdr>
                <w:top w:val="none" w:sz="0" w:space="0" w:color="auto"/>
                <w:left w:val="none" w:sz="0" w:space="0" w:color="auto"/>
                <w:bottom w:val="none" w:sz="0" w:space="0" w:color="auto"/>
                <w:right w:val="none" w:sz="0" w:space="0" w:color="auto"/>
              </w:divBdr>
            </w:div>
          </w:divsChild>
        </w:div>
        <w:div w:id="1835141902">
          <w:marLeft w:val="0"/>
          <w:marRight w:val="0"/>
          <w:marTop w:val="0"/>
          <w:marBottom w:val="0"/>
          <w:divBdr>
            <w:top w:val="none" w:sz="0" w:space="0" w:color="auto"/>
            <w:left w:val="none" w:sz="0" w:space="0" w:color="auto"/>
            <w:bottom w:val="none" w:sz="0" w:space="0" w:color="auto"/>
            <w:right w:val="none" w:sz="0" w:space="0" w:color="auto"/>
          </w:divBdr>
          <w:divsChild>
            <w:div w:id="298071659">
              <w:marLeft w:val="0"/>
              <w:marRight w:val="0"/>
              <w:marTop w:val="0"/>
              <w:marBottom w:val="0"/>
              <w:divBdr>
                <w:top w:val="none" w:sz="0" w:space="0" w:color="auto"/>
                <w:left w:val="none" w:sz="0" w:space="0" w:color="auto"/>
                <w:bottom w:val="none" w:sz="0" w:space="0" w:color="auto"/>
                <w:right w:val="none" w:sz="0" w:space="0" w:color="auto"/>
              </w:divBdr>
            </w:div>
            <w:div w:id="1141966397">
              <w:marLeft w:val="0"/>
              <w:marRight w:val="0"/>
              <w:marTop w:val="0"/>
              <w:marBottom w:val="0"/>
              <w:divBdr>
                <w:top w:val="none" w:sz="0" w:space="0" w:color="auto"/>
                <w:left w:val="none" w:sz="0" w:space="0" w:color="auto"/>
                <w:bottom w:val="none" w:sz="0" w:space="0" w:color="auto"/>
                <w:right w:val="none" w:sz="0" w:space="0" w:color="auto"/>
              </w:divBdr>
            </w:div>
            <w:div w:id="1054810719">
              <w:marLeft w:val="0"/>
              <w:marRight w:val="0"/>
              <w:marTop w:val="0"/>
              <w:marBottom w:val="0"/>
              <w:divBdr>
                <w:top w:val="none" w:sz="0" w:space="0" w:color="auto"/>
                <w:left w:val="none" w:sz="0" w:space="0" w:color="auto"/>
                <w:bottom w:val="none" w:sz="0" w:space="0" w:color="auto"/>
                <w:right w:val="none" w:sz="0" w:space="0" w:color="auto"/>
              </w:divBdr>
            </w:div>
            <w:div w:id="600181353">
              <w:marLeft w:val="0"/>
              <w:marRight w:val="0"/>
              <w:marTop w:val="0"/>
              <w:marBottom w:val="0"/>
              <w:divBdr>
                <w:top w:val="none" w:sz="0" w:space="0" w:color="auto"/>
                <w:left w:val="none" w:sz="0" w:space="0" w:color="auto"/>
                <w:bottom w:val="none" w:sz="0" w:space="0" w:color="auto"/>
                <w:right w:val="none" w:sz="0" w:space="0" w:color="auto"/>
              </w:divBdr>
            </w:div>
          </w:divsChild>
        </w:div>
        <w:div w:id="1364205293">
          <w:marLeft w:val="0"/>
          <w:marRight w:val="0"/>
          <w:marTop w:val="0"/>
          <w:marBottom w:val="0"/>
          <w:divBdr>
            <w:top w:val="none" w:sz="0" w:space="0" w:color="auto"/>
            <w:left w:val="none" w:sz="0" w:space="0" w:color="auto"/>
            <w:bottom w:val="none" w:sz="0" w:space="0" w:color="auto"/>
            <w:right w:val="none" w:sz="0" w:space="0" w:color="auto"/>
          </w:divBdr>
          <w:divsChild>
            <w:div w:id="777481334">
              <w:marLeft w:val="0"/>
              <w:marRight w:val="0"/>
              <w:marTop w:val="0"/>
              <w:marBottom w:val="0"/>
              <w:divBdr>
                <w:top w:val="none" w:sz="0" w:space="0" w:color="auto"/>
                <w:left w:val="none" w:sz="0" w:space="0" w:color="auto"/>
                <w:bottom w:val="none" w:sz="0" w:space="0" w:color="auto"/>
                <w:right w:val="none" w:sz="0" w:space="0" w:color="auto"/>
              </w:divBdr>
            </w:div>
            <w:div w:id="475144174">
              <w:marLeft w:val="0"/>
              <w:marRight w:val="0"/>
              <w:marTop w:val="0"/>
              <w:marBottom w:val="0"/>
              <w:divBdr>
                <w:top w:val="none" w:sz="0" w:space="0" w:color="auto"/>
                <w:left w:val="none" w:sz="0" w:space="0" w:color="auto"/>
                <w:bottom w:val="none" w:sz="0" w:space="0" w:color="auto"/>
                <w:right w:val="none" w:sz="0" w:space="0" w:color="auto"/>
              </w:divBdr>
            </w:div>
            <w:div w:id="1872649511">
              <w:marLeft w:val="0"/>
              <w:marRight w:val="0"/>
              <w:marTop w:val="0"/>
              <w:marBottom w:val="0"/>
              <w:divBdr>
                <w:top w:val="none" w:sz="0" w:space="0" w:color="auto"/>
                <w:left w:val="none" w:sz="0" w:space="0" w:color="auto"/>
                <w:bottom w:val="none" w:sz="0" w:space="0" w:color="auto"/>
                <w:right w:val="none" w:sz="0" w:space="0" w:color="auto"/>
              </w:divBdr>
            </w:div>
          </w:divsChild>
        </w:div>
        <w:div w:id="703480463">
          <w:marLeft w:val="0"/>
          <w:marRight w:val="0"/>
          <w:marTop w:val="0"/>
          <w:marBottom w:val="0"/>
          <w:divBdr>
            <w:top w:val="none" w:sz="0" w:space="0" w:color="auto"/>
            <w:left w:val="none" w:sz="0" w:space="0" w:color="auto"/>
            <w:bottom w:val="none" w:sz="0" w:space="0" w:color="auto"/>
            <w:right w:val="none" w:sz="0" w:space="0" w:color="auto"/>
          </w:divBdr>
          <w:divsChild>
            <w:div w:id="2122340559">
              <w:marLeft w:val="0"/>
              <w:marRight w:val="0"/>
              <w:marTop w:val="0"/>
              <w:marBottom w:val="0"/>
              <w:divBdr>
                <w:top w:val="none" w:sz="0" w:space="0" w:color="auto"/>
                <w:left w:val="none" w:sz="0" w:space="0" w:color="auto"/>
                <w:bottom w:val="none" w:sz="0" w:space="0" w:color="auto"/>
                <w:right w:val="none" w:sz="0" w:space="0" w:color="auto"/>
              </w:divBdr>
            </w:div>
          </w:divsChild>
        </w:div>
        <w:div w:id="1653099742">
          <w:marLeft w:val="0"/>
          <w:marRight w:val="0"/>
          <w:marTop w:val="0"/>
          <w:marBottom w:val="0"/>
          <w:divBdr>
            <w:top w:val="none" w:sz="0" w:space="0" w:color="auto"/>
            <w:left w:val="none" w:sz="0" w:space="0" w:color="auto"/>
            <w:bottom w:val="none" w:sz="0" w:space="0" w:color="auto"/>
            <w:right w:val="none" w:sz="0" w:space="0" w:color="auto"/>
          </w:divBdr>
          <w:divsChild>
            <w:div w:id="1989360810">
              <w:marLeft w:val="0"/>
              <w:marRight w:val="0"/>
              <w:marTop w:val="0"/>
              <w:marBottom w:val="0"/>
              <w:divBdr>
                <w:top w:val="none" w:sz="0" w:space="0" w:color="auto"/>
                <w:left w:val="none" w:sz="0" w:space="0" w:color="auto"/>
                <w:bottom w:val="none" w:sz="0" w:space="0" w:color="auto"/>
                <w:right w:val="none" w:sz="0" w:space="0" w:color="auto"/>
              </w:divBdr>
            </w:div>
          </w:divsChild>
        </w:div>
        <w:div w:id="545341407">
          <w:marLeft w:val="0"/>
          <w:marRight w:val="0"/>
          <w:marTop w:val="0"/>
          <w:marBottom w:val="0"/>
          <w:divBdr>
            <w:top w:val="none" w:sz="0" w:space="0" w:color="auto"/>
            <w:left w:val="none" w:sz="0" w:space="0" w:color="auto"/>
            <w:bottom w:val="none" w:sz="0" w:space="0" w:color="auto"/>
            <w:right w:val="none" w:sz="0" w:space="0" w:color="auto"/>
          </w:divBdr>
          <w:divsChild>
            <w:div w:id="250238118">
              <w:marLeft w:val="0"/>
              <w:marRight w:val="0"/>
              <w:marTop w:val="0"/>
              <w:marBottom w:val="0"/>
              <w:divBdr>
                <w:top w:val="none" w:sz="0" w:space="0" w:color="auto"/>
                <w:left w:val="none" w:sz="0" w:space="0" w:color="auto"/>
                <w:bottom w:val="none" w:sz="0" w:space="0" w:color="auto"/>
                <w:right w:val="none" w:sz="0" w:space="0" w:color="auto"/>
              </w:divBdr>
            </w:div>
            <w:div w:id="195430376">
              <w:marLeft w:val="0"/>
              <w:marRight w:val="0"/>
              <w:marTop w:val="0"/>
              <w:marBottom w:val="0"/>
              <w:divBdr>
                <w:top w:val="none" w:sz="0" w:space="0" w:color="auto"/>
                <w:left w:val="none" w:sz="0" w:space="0" w:color="auto"/>
                <w:bottom w:val="none" w:sz="0" w:space="0" w:color="auto"/>
                <w:right w:val="none" w:sz="0" w:space="0" w:color="auto"/>
              </w:divBdr>
            </w:div>
            <w:div w:id="2128770395">
              <w:marLeft w:val="0"/>
              <w:marRight w:val="0"/>
              <w:marTop w:val="0"/>
              <w:marBottom w:val="0"/>
              <w:divBdr>
                <w:top w:val="none" w:sz="0" w:space="0" w:color="auto"/>
                <w:left w:val="none" w:sz="0" w:space="0" w:color="auto"/>
                <w:bottom w:val="none" w:sz="0" w:space="0" w:color="auto"/>
                <w:right w:val="none" w:sz="0" w:space="0" w:color="auto"/>
              </w:divBdr>
            </w:div>
            <w:div w:id="15237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Gabriel R. (EHS)</dc:creator>
  <cp:keywords/>
  <dc:description/>
  <cp:lastModifiedBy>Cohen, Gabriel R. (EHS)</cp:lastModifiedBy>
  <cp:revision>4</cp:revision>
  <dcterms:created xsi:type="dcterms:W3CDTF">2025-01-15T10:30:00Z</dcterms:created>
  <dcterms:modified xsi:type="dcterms:W3CDTF">2025-01-15T10:43:00Z</dcterms:modified>
</cp:coreProperties>
</file>