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F832" w14:textId="20FE7823" w:rsidR="00FD057F" w:rsidRPr="00900A92" w:rsidRDefault="009B1DA3" w:rsidP="009B1DA3">
      <w:pPr>
        <w:spacing w:line="240" w:lineRule="auto"/>
        <w:contextualSpacing/>
        <w:jc w:val="center"/>
        <w:rPr>
          <w:rFonts w:cstheme="minorHAnsi"/>
          <w:b/>
          <w:sz w:val="24"/>
          <w:szCs w:val="24"/>
          <w:u w:val="single"/>
        </w:rPr>
      </w:pPr>
      <w:r w:rsidRPr="00900A92">
        <w:rPr>
          <w:rFonts w:cstheme="minorHAnsi"/>
          <w:b/>
          <w:sz w:val="24"/>
          <w:szCs w:val="24"/>
          <w:u w:val="single"/>
        </w:rPr>
        <w:t>NOTICE OF GRANT OPPORTUNITY</w:t>
      </w:r>
    </w:p>
    <w:p w14:paraId="7C4B6B47" w14:textId="442F9EA0" w:rsidR="009B1DA3" w:rsidRDefault="00DD388F" w:rsidP="009B1DA3">
      <w:pPr>
        <w:spacing w:line="240" w:lineRule="auto"/>
        <w:contextualSpacing/>
        <w:jc w:val="center"/>
        <w:rPr>
          <w:rFonts w:cstheme="minorHAnsi"/>
          <w:b/>
          <w:sz w:val="24"/>
          <w:szCs w:val="24"/>
          <w:u w:val="single"/>
        </w:rPr>
      </w:pPr>
      <w:r>
        <w:rPr>
          <w:rFonts w:cstheme="minorHAnsi"/>
          <w:b/>
          <w:sz w:val="24"/>
          <w:szCs w:val="24"/>
          <w:u w:val="single"/>
        </w:rPr>
        <w:t>202</w:t>
      </w:r>
      <w:r w:rsidR="003D7B85">
        <w:rPr>
          <w:rFonts w:cstheme="minorHAnsi"/>
          <w:b/>
          <w:sz w:val="24"/>
          <w:szCs w:val="24"/>
          <w:u w:val="single"/>
        </w:rPr>
        <w:t>4</w:t>
      </w:r>
      <w:r>
        <w:rPr>
          <w:rFonts w:cstheme="minorHAnsi"/>
          <w:b/>
          <w:sz w:val="24"/>
          <w:szCs w:val="24"/>
          <w:u w:val="single"/>
        </w:rPr>
        <w:t>-202</w:t>
      </w:r>
      <w:r w:rsidR="003D7B85">
        <w:rPr>
          <w:rFonts w:cstheme="minorHAnsi"/>
          <w:b/>
          <w:sz w:val="24"/>
          <w:szCs w:val="24"/>
          <w:u w:val="single"/>
        </w:rPr>
        <w:t>5</w:t>
      </w:r>
      <w:r>
        <w:rPr>
          <w:rFonts w:cstheme="minorHAnsi"/>
          <w:b/>
          <w:sz w:val="24"/>
          <w:szCs w:val="24"/>
          <w:u w:val="single"/>
        </w:rPr>
        <w:t xml:space="preserve"> </w:t>
      </w:r>
      <w:r w:rsidR="00ED7F76" w:rsidRPr="00900A92">
        <w:rPr>
          <w:rFonts w:cstheme="minorHAnsi"/>
          <w:b/>
          <w:sz w:val="24"/>
          <w:szCs w:val="24"/>
          <w:u w:val="single"/>
        </w:rPr>
        <w:t>TECHNICAL ASSISTANCE GRANT</w:t>
      </w:r>
      <w:r w:rsidR="009B1DA3" w:rsidRPr="00900A92">
        <w:rPr>
          <w:rFonts w:cstheme="minorHAnsi"/>
          <w:b/>
          <w:sz w:val="24"/>
          <w:szCs w:val="24"/>
          <w:u w:val="single"/>
        </w:rPr>
        <w:t xml:space="preserve"> PROGRAM</w:t>
      </w:r>
    </w:p>
    <w:p w14:paraId="3BD5A318" w14:textId="44134A7E" w:rsidR="0083372E" w:rsidRPr="00900A92" w:rsidRDefault="0083372E" w:rsidP="009B1DA3">
      <w:pPr>
        <w:spacing w:line="240" w:lineRule="auto"/>
        <w:contextualSpacing/>
        <w:jc w:val="center"/>
        <w:rPr>
          <w:rFonts w:cstheme="minorHAnsi"/>
          <w:b/>
          <w:sz w:val="24"/>
          <w:szCs w:val="24"/>
          <w:u w:val="single"/>
        </w:rPr>
      </w:pPr>
    </w:p>
    <w:p w14:paraId="403556CB" w14:textId="77777777" w:rsidR="006833B8" w:rsidRPr="00900A92" w:rsidRDefault="006833B8" w:rsidP="009B1DA3">
      <w:pPr>
        <w:spacing w:line="240" w:lineRule="auto"/>
        <w:contextualSpacing/>
        <w:rPr>
          <w:rFonts w:cstheme="minorHAnsi"/>
          <w:b/>
          <w:sz w:val="24"/>
          <w:szCs w:val="24"/>
          <w:u w:val="single"/>
        </w:rPr>
      </w:pPr>
    </w:p>
    <w:p w14:paraId="45A55AB9" w14:textId="63DE73FF" w:rsidR="00ED7F76" w:rsidRPr="002F7060" w:rsidRDefault="009B1DA3" w:rsidP="55F8E578">
      <w:pPr>
        <w:suppressAutoHyphens/>
        <w:spacing w:after="0" w:line="240" w:lineRule="auto"/>
        <w:rPr>
          <w:sz w:val="24"/>
          <w:szCs w:val="24"/>
        </w:rPr>
      </w:pPr>
      <w:r w:rsidRPr="5DF3A27A">
        <w:rPr>
          <w:b/>
          <w:bCs/>
          <w:sz w:val="24"/>
          <w:szCs w:val="24"/>
          <w:u w:val="single"/>
        </w:rPr>
        <w:t>Summary of Grant Opportunity</w:t>
      </w:r>
      <w:r w:rsidRPr="5DF3A27A">
        <w:rPr>
          <w:b/>
          <w:bCs/>
          <w:sz w:val="24"/>
          <w:szCs w:val="24"/>
        </w:rPr>
        <w:t xml:space="preserve">:  </w:t>
      </w:r>
      <w:r w:rsidR="003D1DDB" w:rsidRPr="5DF3A27A">
        <w:rPr>
          <w:sz w:val="24"/>
          <w:szCs w:val="24"/>
        </w:rPr>
        <w:t xml:space="preserve">The Massachusetts Department of Environmental Protection (MassDEP) seeks proposals from Eligible </w:t>
      </w:r>
      <w:r w:rsidR="00ED7F76" w:rsidRPr="5DF3A27A">
        <w:rPr>
          <w:sz w:val="24"/>
          <w:szCs w:val="24"/>
        </w:rPr>
        <w:t>Applicants</w:t>
      </w:r>
      <w:r w:rsidR="003D1DDB" w:rsidRPr="5DF3A27A">
        <w:rPr>
          <w:sz w:val="24"/>
          <w:szCs w:val="24"/>
        </w:rPr>
        <w:t xml:space="preserve"> (as defined below) </w:t>
      </w:r>
      <w:r w:rsidR="00ED7F76" w:rsidRPr="5DF3A27A">
        <w:rPr>
          <w:sz w:val="24"/>
          <w:szCs w:val="24"/>
        </w:rPr>
        <w:t xml:space="preserve">interested </w:t>
      </w:r>
      <w:r w:rsidR="0085039E" w:rsidRPr="5DF3A27A">
        <w:rPr>
          <w:rFonts w:ascii="Calibri" w:hAnsi="Calibri" w:cs="Calibri"/>
          <w:sz w:val="24"/>
          <w:szCs w:val="24"/>
        </w:rPr>
        <w:t xml:space="preserve">in </w:t>
      </w:r>
      <w:r w:rsidRPr="5DF3A27A">
        <w:rPr>
          <w:rFonts w:ascii="Calibri" w:hAnsi="Calibri" w:cs="Calibri"/>
          <w:sz w:val="24"/>
          <w:szCs w:val="24"/>
        </w:rPr>
        <w:t>better understanding</w:t>
      </w:r>
      <w:r w:rsidR="0085039E" w:rsidRPr="5DF3A27A">
        <w:rPr>
          <w:rFonts w:ascii="Calibri" w:hAnsi="Calibri" w:cs="Calibri"/>
          <w:sz w:val="24"/>
          <w:szCs w:val="24"/>
        </w:rPr>
        <w:t xml:space="preserve"> the assessment and cleanup work being conducted at contaminated properties in their communities.  </w:t>
      </w:r>
      <w:r w:rsidR="00ED7F76" w:rsidRPr="5DF3A27A">
        <w:rPr>
          <w:sz w:val="24"/>
          <w:szCs w:val="24"/>
        </w:rPr>
        <w:t xml:space="preserve"> </w:t>
      </w:r>
      <w:r w:rsidR="00942272" w:rsidRPr="5DF3A27A">
        <w:rPr>
          <w:sz w:val="24"/>
          <w:szCs w:val="24"/>
        </w:rPr>
        <w:t>Technical Assistance Grants (</w:t>
      </w:r>
      <w:r w:rsidR="00ED7F76" w:rsidRPr="5DF3A27A">
        <w:rPr>
          <w:sz w:val="24"/>
          <w:szCs w:val="24"/>
        </w:rPr>
        <w:t>TAGs</w:t>
      </w:r>
      <w:r w:rsidR="00942272" w:rsidRPr="5DF3A27A">
        <w:rPr>
          <w:sz w:val="24"/>
          <w:szCs w:val="24"/>
        </w:rPr>
        <w:t>)</w:t>
      </w:r>
      <w:r w:rsidR="00ED7F76" w:rsidRPr="5DF3A27A">
        <w:rPr>
          <w:sz w:val="24"/>
          <w:szCs w:val="24"/>
        </w:rPr>
        <w:t xml:space="preserve"> will be awarded to selected community and citizens’ groups for the purpose of obtaining outside expert advice and technical assistance to understand and evaluate the planned implementation of site </w:t>
      </w:r>
      <w:r w:rsidR="564F21D6" w:rsidRPr="5DF3A27A">
        <w:rPr>
          <w:sz w:val="24"/>
          <w:szCs w:val="24"/>
        </w:rPr>
        <w:t xml:space="preserve">assessment and </w:t>
      </w:r>
      <w:r w:rsidR="00ED7F76" w:rsidRPr="5DF3A27A">
        <w:rPr>
          <w:sz w:val="24"/>
          <w:szCs w:val="24"/>
        </w:rPr>
        <w:t xml:space="preserve">cleanup response actions and related </w:t>
      </w:r>
      <w:proofErr w:type="gramStart"/>
      <w:r w:rsidR="00ED7F76" w:rsidRPr="5DF3A27A">
        <w:rPr>
          <w:sz w:val="24"/>
          <w:szCs w:val="24"/>
        </w:rPr>
        <w:t xml:space="preserve">activities, </w:t>
      </w:r>
      <w:r w:rsidR="4C94379A" w:rsidRPr="5DF3A27A">
        <w:rPr>
          <w:sz w:val="24"/>
          <w:szCs w:val="24"/>
        </w:rPr>
        <w:t>and</w:t>
      </w:r>
      <w:proofErr w:type="gramEnd"/>
      <w:r w:rsidR="65EA9A5B" w:rsidRPr="5DF3A27A">
        <w:rPr>
          <w:sz w:val="24"/>
          <w:szCs w:val="24"/>
        </w:rPr>
        <w:t xml:space="preserve"> </w:t>
      </w:r>
      <w:r w:rsidRPr="5DF3A27A">
        <w:rPr>
          <w:sz w:val="24"/>
          <w:szCs w:val="24"/>
        </w:rPr>
        <w:t>enhance</w:t>
      </w:r>
      <w:r w:rsidR="00ED7F76" w:rsidRPr="5DF3A27A">
        <w:rPr>
          <w:sz w:val="24"/>
          <w:szCs w:val="24"/>
        </w:rPr>
        <w:t xml:space="preserve"> public involvement in disposal site assessment and cleanup activities.</w:t>
      </w:r>
    </w:p>
    <w:p w14:paraId="3B3EF2F2" w14:textId="77777777" w:rsidR="006360D0" w:rsidRPr="002F7060" w:rsidRDefault="006360D0" w:rsidP="006360D0">
      <w:pPr>
        <w:tabs>
          <w:tab w:val="left" w:pos="-720"/>
        </w:tabs>
        <w:suppressAutoHyphens/>
        <w:spacing w:after="0" w:line="240" w:lineRule="auto"/>
        <w:rPr>
          <w:rFonts w:cstheme="minorHAnsi"/>
          <w:sz w:val="24"/>
          <w:szCs w:val="24"/>
        </w:rPr>
      </w:pPr>
    </w:p>
    <w:p w14:paraId="65C56DA0" w14:textId="49A545AC" w:rsidR="00900A92" w:rsidRPr="002F7060" w:rsidRDefault="00942272" w:rsidP="006360D0">
      <w:pPr>
        <w:spacing w:after="0" w:line="240" w:lineRule="auto"/>
        <w:rPr>
          <w:rFonts w:cstheme="minorHAnsi"/>
          <w:sz w:val="24"/>
          <w:szCs w:val="24"/>
        </w:rPr>
      </w:pPr>
      <w:r w:rsidRPr="002F7060">
        <w:rPr>
          <w:rFonts w:cstheme="minorHAnsi"/>
          <w:b/>
          <w:bCs/>
          <w:sz w:val="24"/>
          <w:szCs w:val="24"/>
          <w:u w:val="single"/>
        </w:rPr>
        <w:t>Program goal</w:t>
      </w:r>
      <w:r w:rsidR="00900A92" w:rsidRPr="002F7060">
        <w:rPr>
          <w:rFonts w:cstheme="minorHAnsi"/>
          <w:b/>
          <w:bCs/>
          <w:sz w:val="24"/>
          <w:szCs w:val="24"/>
          <w:u w:val="single"/>
        </w:rPr>
        <w:t>s</w:t>
      </w:r>
      <w:r w:rsidRPr="002F7060">
        <w:rPr>
          <w:rFonts w:cstheme="minorHAnsi"/>
          <w:b/>
          <w:bCs/>
          <w:sz w:val="24"/>
          <w:szCs w:val="24"/>
        </w:rPr>
        <w:t>:</w:t>
      </w:r>
      <w:r w:rsidR="00900A92" w:rsidRPr="002F7060">
        <w:rPr>
          <w:rFonts w:cstheme="minorHAnsi"/>
          <w:b/>
          <w:bCs/>
          <w:sz w:val="24"/>
          <w:szCs w:val="24"/>
        </w:rPr>
        <w:t xml:space="preserve">  </w:t>
      </w:r>
      <w:r w:rsidR="00900A92" w:rsidRPr="002F7060">
        <w:rPr>
          <w:rFonts w:cstheme="minorHAnsi"/>
          <w:sz w:val="24"/>
          <w:szCs w:val="24"/>
        </w:rPr>
        <w:t xml:space="preserve">Public participation is an essential part of the Commonwealth’s Waste Site Cleanup Program </w:t>
      </w:r>
      <w:r w:rsidR="00996BED">
        <w:rPr>
          <w:rFonts w:cstheme="minorHAnsi"/>
          <w:sz w:val="24"/>
          <w:szCs w:val="24"/>
        </w:rPr>
        <w:t xml:space="preserve">that is </w:t>
      </w:r>
      <w:r w:rsidR="00900A92" w:rsidRPr="002F7060">
        <w:rPr>
          <w:rFonts w:cstheme="minorHAnsi"/>
          <w:sz w:val="24"/>
          <w:szCs w:val="24"/>
        </w:rPr>
        <w:t xml:space="preserve">administered </w:t>
      </w:r>
      <w:r w:rsidR="008F6231" w:rsidRPr="002F7060">
        <w:rPr>
          <w:rFonts w:cstheme="minorHAnsi"/>
          <w:sz w:val="24"/>
          <w:szCs w:val="24"/>
        </w:rPr>
        <w:t xml:space="preserve">by </w:t>
      </w:r>
      <w:r w:rsidR="00900A92" w:rsidRPr="002F7060">
        <w:rPr>
          <w:rFonts w:cstheme="minorHAnsi"/>
          <w:sz w:val="24"/>
          <w:szCs w:val="24"/>
        </w:rPr>
        <w:t xml:space="preserve">MassDEP. </w:t>
      </w:r>
      <w:bookmarkStart w:id="0" w:name="_Hlk65163385"/>
      <w:r w:rsidR="0085039E" w:rsidRPr="002F7060">
        <w:rPr>
          <w:rFonts w:cstheme="minorHAnsi"/>
          <w:sz w:val="24"/>
          <w:szCs w:val="24"/>
        </w:rPr>
        <w:t>However</w:t>
      </w:r>
      <w:r w:rsidR="002F7060" w:rsidRPr="002F7060">
        <w:rPr>
          <w:rFonts w:cstheme="minorHAnsi"/>
          <w:sz w:val="24"/>
          <w:szCs w:val="24"/>
        </w:rPr>
        <w:t>,</w:t>
      </w:r>
      <w:r w:rsidR="0085039E" w:rsidRPr="002F7060">
        <w:rPr>
          <w:rFonts w:cstheme="minorHAnsi"/>
          <w:sz w:val="24"/>
          <w:szCs w:val="24"/>
        </w:rPr>
        <w:t xml:space="preserve"> the detailed technical information and regulatory references contained in the cleanup plans and reports are often difficult for the general public to understand, which creates a barrier to effective public involvement.</w:t>
      </w:r>
      <w:r w:rsidR="00900A92" w:rsidRPr="002F7060">
        <w:rPr>
          <w:rFonts w:cstheme="minorHAnsi"/>
          <w:sz w:val="24"/>
          <w:szCs w:val="24"/>
        </w:rPr>
        <w:t xml:space="preserve">  To encourage public participation, MassDEP has established the TAG Program to assist citizens in obtaining and understanding technical information used to make cleanup decisions, and to promote citizen involvement in planning cleanup actions.</w:t>
      </w:r>
      <w:bookmarkStart w:id="1" w:name="_Hlk61510128"/>
      <w:r w:rsidR="00900A92" w:rsidRPr="002F7060">
        <w:rPr>
          <w:rFonts w:cstheme="minorHAnsi"/>
          <w:sz w:val="24"/>
          <w:szCs w:val="24"/>
        </w:rPr>
        <w:t xml:space="preserve"> </w:t>
      </w:r>
      <w:bookmarkEnd w:id="1"/>
      <w:r w:rsidR="00900A92" w:rsidRPr="002F7060">
        <w:rPr>
          <w:rFonts w:cstheme="minorHAnsi"/>
          <w:sz w:val="24"/>
          <w:szCs w:val="24"/>
        </w:rPr>
        <w:t xml:space="preserve">TAG awards are for </w:t>
      </w:r>
      <w:r w:rsidR="00900A92" w:rsidRPr="002F7060">
        <w:rPr>
          <w:rFonts w:cstheme="minorHAnsi"/>
          <w:b/>
          <w:bCs/>
          <w:i/>
          <w:iCs/>
          <w:sz w:val="24"/>
          <w:szCs w:val="24"/>
        </w:rPr>
        <w:t>reimbursement only</w:t>
      </w:r>
      <w:r w:rsidR="00900A92" w:rsidRPr="002F7060">
        <w:rPr>
          <w:rFonts w:cstheme="minorHAnsi"/>
          <w:sz w:val="24"/>
          <w:szCs w:val="24"/>
        </w:rPr>
        <w:t xml:space="preserve"> of allowable expenses, as described below.  </w:t>
      </w:r>
      <w:bookmarkEnd w:id="0"/>
    </w:p>
    <w:p w14:paraId="4E06EF95" w14:textId="77777777" w:rsidR="006360D0" w:rsidRPr="002F7060" w:rsidRDefault="006360D0" w:rsidP="006360D0">
      <w:pPr>
        <w:pStyle w:val="BodyText3"/>
        <w:rPr>
          <w:rFonts w:asciiTheme="minorHAnsi" w:hAnsiTheme="minorHAnsi" w:cstheme="minorHAnsi"/>
          <w:sz w:val="24"/>
        </w:rPr>
      </w:pPr>
    </w:p>
    <w:p w14:paraId="620B6E3C" w14:textId="6814EB68" w:rsidR="00900A92" w:rsidRPr="002F7060" w:rsidRDefault="00900A92" w:rsidP="55F8E578">
      <w:pPr>
        <w:pStyle w:val="BodyText3"/>
        <w:rPr>
          <w:rFonts w:asciiTheme="minorHAnsi" w:hAnsiTheme="minorHAnsi" w:cstheme="minorBidi"/>
          <w:sz w:val="24"/>
        </w:rPr>
      </w:pPr>
      <w:r w:rsidRPr="55F8E578">
        <w:rPr>
          <w:rFonts w:asciiTheme="minorHAnsi" w:hAnsiTheme="minorHAnsi" w:cstheme="minorBidi"/>
          <w:sz w:val="24"/>
        </w:rPr>
        <w:t>TAG Applications are reviewed and evaluated through a competitive process, strictly on the information contained in the Application.  The proposals selected for funding will be those applications that best address the TAG Program goals of assisting citizens in understanding and using the technical information that provides the basis for cleanup decisions</w:t>
      </w:r>
      <w:r w:rsidR="0479A76D" w:rsidRPr="55F8E578">
        <w:rPr>
          <w:rFonts w:asciiTheme="minorHAnsi" w:hAnsiTheme="minorHAnsi" w:cstheme="minorBidi"/>
          <w:sz w:val="24"/>
        </w:rPr>
        <w:t xml:space="preserve"> </w:t>
      </w:r>
      <w:r w:rsidR="0085039E" w:rsidRPr="55F8E578">
        <w:rPr>
          <w:rFonts w:asciiTheme="minorHAnsi" w:hAnsiTheme="minorHAnsi" w:cstheme="minorBidi"/>
          <w:sz w:val="24"/>
        </w:rPr>
        <w:t>and</w:t>
      </w:r>
      <w:r w:rsidRPr="55F8E578">
        <w:rPr>
          <w:rFonts w:asciiTheme="minorHAnsi" w:hAnsiTheme="minorHAnsi" w:cstheme="minorBidi"/>
          <w:sz w:val="24"/>
        </w:rPr>
        <w:t xml:space="preserve"> promot</w:t>
      </w:r>
      <w:r w:rsidR="0085039E" w:rsidRPr="55F8E578">
        <w:rPr>
          <w:rFonts w:asciiTheme="minorHAnsi" w:hAnsiTheme="minorHAnsi" w:cstheme="minorBidi"/>
          <w:sz w:val="24"/>
        </w:rPr>
        <w:t>ing</w:t>
      </w:r>
      <w:r w:rsidRPr="55F8E578">
        <w:rPr>
          <w:rFonts w:asciiTheme="minorHAnsi" w:hAnsiTheme="minorHAnsi" w:cstheme="minorBidi"/>
          <w:sz w:val="24"/>
        </w:rPr>
        <w:t xml:space="preserve"> more informed citizen involvement in planning response actions.  </w:t>
      </w:r>
    </w:p>
    <w:p w14:paraId="6B90EF34" w14:textId="77777777" w:rsidR="00900A92" w:rsidRDefault="00900A92" w:rsidP="006360D0">
      <w:pPr>
        <w:pStyle w:val="BodyText3"/>
        <w:rPr>
          <w:rFonts w:asciiTheme="minorHAnsi" w:hAnsiTheme="minorHAnsi" w:cstheme="minorHAnsi"/>
          <w:sz w:val="24"/>
        </w:rPr>
      </w:pPr>
    </w:p>
    <w:p w14:paraId="5ADB01CD" w14:textId="543CC4E8" w:rsidR="0085039E" w:rsidRPr="008E29D0" w:rsidRDefault="0085039E" w:rsidP="0085039E">
      <w:pPr>
        <w:pStyle w:val="BodyText3"/>
        <w:rPr>
          <w:rFonts w:asciiTheme="minorHAnsi" w:hAnsiTheme="minorHAnsi" w:cstheme="minorHAnsi"/>
          <w:sz w:val="24"/>
        </w:rPr>
      </w:pPr>
      <w:r>
        <w:rPr>
          <w:rFonts w:asciiTheme="minorHAnsi" w:hAnsiTheme="minorHAnsi" w:cstheme="minorHAnsi"/>
          <w:sz w:val="24"/>
        </w:rPr>
        <w:t xml:space="preserve">General information about the assessment and cleanup of disposal sites in Massachusetts is available on-line at MassDEP’s website at </w:t>
      </w:r>
      <w:hyperlink r:id="rId11" w:history="1">
        <w:r w:rsidRPr="00486823">
          <w:rPr>
            <w:rStyle w:val="Hyperlink"/>
            <w:rFonts w:asciiTheme="minorHAnsi" w:hAnsiTheme="minorHAnsi" w:cstheme="minorHAnsi"/>
            <w:sz w:val="24"/>
          </w:rPr>
          <w:t>https://www.mass.gov/guides/the-waste-site-cleanup-program</w:t>
        </w:r>
      </w:hyperlink>
      <w:r>
        <w:rPr>
          <w:rFonts w:asciiTheme="minorHAnsi" w:hAnsiTheme="minorHAnsi" w:cstheme="minorHAnsi"/>
          <w:sz w:val="24"/>
        </w:rPr>
        <w:t>.</w:t>
      </w:r>
    </w:p>
    <w:p w14:paraId="30BCECF3" w14:textId="77777777" w:rsidR="0085039E" w:rsidRDefault="0085039E" w:rsidP="006360D0">
      <w:pPr>
        <w:spacing w:after="0" w:line="240" w:lineRule="auto"/>
        <w:rPr>
          <w:rFonts w:cstheme="minorHAnsi"/>
          <w:sz w:val="24"/>
          <w:szCs w:val="24"/>
        </w:rPr>
      </w:pPr>
    </w:p>
    <w:p w14:paraId="32357DF3" w14:textId="16777AAE" w:rsidR="00900A92" w:rsidRPr="006F00C4" w:rsidRDefault="00900A92" w:rsidP="006360D0">
      <w:pPr>
        <w:spacing w:after="0" w:line="240" w:lineRule="auto"/>
        <w:rPr>
          <w:rFonts w:cstheme="minorHAnsi"/>
          <w:sz w:val="24"/>
          <w:szCs w:val="24"/>
        </w:rPr>
      </w:pPr>
      <w:r w:rsidRPr="006F00C4">
        <w:rPr>
          <w:rFonts w:cstheme="minorHAnsi"/>
          <w:sz w:val="24"/>
          <w:szCs w:val="24"/>
        </w:rPr>
        <w:lastRenderedPageBreak/>
        <w:t xml:space="preserve">Technical Assistance Grants are authorized by Massachusetts General Law (M.G.L.) Chapter 21E, §14(c), and are implemented by MassDEP as set forth in the Massachusetts Contingency Plan (MCP) regulations at Subpart N (310 CMR 40.1450 et seq.).  </w:t>
      </w:r>
    </w:p>
    <w:p w14:paraId="5688A62F" w14:textId="73964591" w:rsidR="006833B8" w:rsidRPr="008F6231" w:rsidRDefault="006833B8" w:rsidP="006360D0">
      <w:pPr>
        <w:spacing w:after="0" w:line="240" w:lineRule="auto"/>
        <w:contextualSpacing/>
        <w:rPr>
          <w:rFonts w:cstheme="minorHAnsi"/>
          <w:b/>
          <w:sz w:val="24"/>
          <w:szCs w:val="24"/>
          <w:u w:val="single"/>
        </w:rPr>
      </w:pPr>
    </w:p>
    <w:p w14:paraId="535C389B" w14:textId="329E6A2D" w:rsidR="00DE19A4" w:rsidRPr="00900A92" w:rsidRDefault="00DE19A4" w:rsidP="006360D0">
      <w:pPr>
        <w:spacing w:after="0" w:line="240" w:lineRule="auto"/>
        <w:contextualSpacing/>
        <w:rPr>
          <w:rFonts w:cstheme="minorHAnsi"/>
          <w:sz w:val="24"/>
          <w:szCs w:val="24"/>
        </w:rPr>
      </w:pPr>
      <w:r w:rsidRPr="00900A92">
        <w:rPr>
          <w:rFonts w:cstheme="minorHAnsi"/>
          <w:b/>
          <w:sz w:val="24"/>
          <w:szCs w:val="24"/>
          <w:u w:val="single"/>
        </w:rPr>
        <w:t>Grant Opportunity</w:t>
      </w:r>
      <w:r w:rsidR="0083372E">
        <w:rPr>
          <w:rFonts w:cstheme="minorHAnsi"/>
          <w:b/>
          <w:sz w:val="24"/>
          <w:szCs w:val="24"/>
          <w:u w:val="single"/>
        </w:rPr>
        <w:t xml:space="preserve"> and</w:t>
      </w:r>
      <w:r w:rsidRPr="00900A92">
        <w:rPr>
          <w:rFonts w:cstheme="minorHAnsi"/>
          <w:b/>
          <w:sz w:val="24"/>
          <w:szCs w:val="24"/>
          <w:u w:val="single"/>
        </w:rPr>
        <w:t xml:space="preserve"> Application</w:t>
      </w:r>
      <w:r w:rsidR="0083372E">
        <w:rPr>
          <w:rFonts w:cstheme="minorHAnsi"/>
          <w:b/>
          <w:sz w:val="24"/>
          <w:szCs w:val="24"/>
          <w:u w:val="single"/>
        </w:rPr>
        <w:t>,</w:t>
      </w:r>
      <w:r w:rsidRPr="00900A92">
        <w:rPr>
          <w:rFonts w:cstheme="minorHAnsi"/>
          <w:b/>
          <w:sz w:val="24"/>
          <w:szCs w:val="24"/>
          <w:u w:val="single"/>
        </w:rPr>
        <w:t xml:space="preserve"> and Requirements</w:t>
      </w:r>
      <w:r w:rsidRPr="00900A92">
        <w:rPr>
          <w:rFonts w:cstheme="minorHAnsi"/>
          <w:sz w:val="24"/>
          <w:szCs w:val="24"/>
        </w:rPr>
        <w:t xml:space="preserve">:  The </w:t>
      </w:r>
      <w:r w:rsidR="00ED7F76" w:rsidRPr="00900A92">
        <w:rPr>
          <w:rFonts w:cstheme="minorHAnsi"/>
          <w:sz w:val="24"/>
          <w:szCs w:val="24"/>
        </w:rPr>
        <w:t>Technical Assistance</w:t>
      </w:r>
      <w:r w:rsidRPr="00900A92">
        <w:rPr>
          <w:rFonts w:cstheme="minorHAnsi"/>
          <w:sz w:val="24"/>
          <w:szCs w:val="24"/>
        </w:rPr>
        <w:t xml:space="preserve"> Grant Program </w:t>
      </w:r>
      <w:r w:rsidR="00ED7F76" w:rsidRPr="00900A92">
        <w:rPr>
          <w:rFonts w:cstheme="minorHAnsi"/>
          <w:sz w:val="24"/>
          <w:szCs w:val="24"/>
        </w:rPr>
        <w:t>Opportunity document</w:t>
      </w:r>
      <w:r w:rsidRPr="00900A92">
        <w:rPr>
          <w:rFonts w:cstheme="minorHAnsi"/>
          <w:sz w:val="24"/>
          <w:szCs w:val="24"/>
        </w:rPr>
        <w:t xml:space="preserve"> </w:t>
      </w:r>
      <w:r w:rsidR="0083372E">
        <w:rPr>
          <w:rFonts w:cstheme="minorHAnsi"/>
          <w:sz w:val="24"/>
          <w:szCs w:val="24"/>
        </w:rPr>
        <w:t xml:space="preserve">and TAG Application </w:t>
      </w:r>
      <w:r w:rsidRPr="00900A92">
        <w:rPr>
          <w:rFonts w:cstheme="minorHAnsi"/>
          <w:sz w:val="24"/>
          <w:szCs w:val="24"/>
        </w:rPr>
        <w:t>w</w:t>
      </w:r>
      <w:r w:rsidR="0083372E">
        <w:rPr>
          <w:rFonts w:cstheme="minorHAnsi"/>
          <w:sz w:val="24"/>
          <w:szCs w:val="24"/>
        </w:rPr>
        <w:t>ere</w:t>
      </w:r>
      <w:r w:rsidRPr="00900A92">
        <w:rPr>
          <w:rFonts w:cstheme="minorHAnsi"/>
          <w:sz w:val="24"/>
          <w:szCs w:val="24"/>
        </w:rPr>
        <w:t xml:space="preserve"> issued on</w:t>
      </w:r>
      <w:r w:rsidR="00C50EE0" w:rsidRPr="00900A92">
        <w:rPr>
          <w:rFonts w:cstheme="minorHAnsi"/>
          <w:sz w:val="24"/>
          <w:szCs w:val="24"/>
        </w:rPr>
        <w:t xml:space="preserve"> </w:t>
      </w:r>
      <w:r w:rsidR="00E34B10" w:rsidRPr="00651DAA">
        <w:rPr>
          <w:rFonts w:cstheme="minorHAnsi"/>
          <w:sz w:val="24"/>
          <w:szCs w:val="24"/>
        </w:rPr>
        <w:t>Thursday</w:t>
      </w:r>
      <w:r w:rsidR="00E3112D" w:rsidRPr="00651DAA">
        <w:rPr>
          <w:rFonts w:cstheme="minorHAnsi"/>
          <w:sz w:val="24"/>
          <w:szCs w:val="24"/>
        </w:rPr>
        <w:t xml:space="preserve">, </w:t>
      </w:r>
      <w:r w:rsidR="00443322" w:rsidRPr="00651DAA">
        <w:rPr>
          <w:rFonts w:cstheme="minorHAnsi"/>
          <w:sz w:val="24"/>
          <w:szCs w:val="24"/>
        </w:rPr>
        <w:t>June 2</w:t>
      </w:r>
      <w:r w:rsidR="00E34B10" w:rsidRPr="00651DAA">
        <w:rPr>
          <w:rFonts w:cstheme="minorHAnsi"/>
          <w:sz w:val="24"/>
          <w:szCs w:val="24"/>
        </w:rPr>
        <w:t>9</w:t>
      </w:r>
      <w:r w:rsidR="00443322" w:rsidRPr="00651DAA">
        <w:rPr>
          <w:rFonts w:cstheme="minorHAnsi"/>
          <w:sz w:val="24"/>
          <w:szCs w:val="24"/>
        </w:rPr>
        <w:t>, 2023</w:t>
      </w:r>
      <w:r w:rsidRPr="00513D61">
        <w:rPr>
          <w:rFonts w:cstheme="minorHAnsi"/>
          <w:sz w:val="24"/>
          <w:szCs w:val="24"/>
        </w:rPr>
        <w:t>, and</w:t>
      </w:r>
      <w:r w:rsidRPr="00900A92">
        <w:rPr>
          <w:rFonts w:cstheme="minorHAnsi"/>
          <w:sz w:val="24"/>
          <w:szCs w:val="24"/>
        </w:rPr>
        <w:t xml:space="preserve"> </w:t>
      </w:r>
      <w:r w:rsidR="0083372E">
        <w:rPr>
          <w:rFonts w:cstheme="minorHAnsi"/>
          <w:sz w:val="24"/>
          <w:szCs w:val="24"/>
        </w:rPr>
        <w:t>are</w:t>
      </w:r>
      <w:r w:rsidRPr="00900A92">
        <w:rPr>
          <w:rFonts w:cstheme="minorHAnsi"/>
          <w:sz w:val="24"/>
          <w:szCs w:val="24"/>
        </w:rPr>
        <w:t xml:space="preserve"> posted on MassDEP’s website at the following link: </w:t>
      </w:r>
    </w:p>
    <w:p w14:paraId="77715BD8" w14:textId="77777777" w:rsidR="00ED7F76" w:rsidRPr="00900A92" w:rsidRDefault="00ED7F76" w:rsidP="006360D0">
      <w:pPr>
        <w:spacing w:after="0" w:line="240" w:lineRule="auto"/>
        <w:contextualSpacing/>
        <w:rPr>
          <w:rFonts w:cstheme="minorHAnsi"/>
          <w:sz w:val="24"/>
          <w:szCs w:val="24"/>
        </w:rPr>
      </w:pPr>
    </w:p>
    <w:p w14:paraId="6209331F" w14:textId="1080E3AD" w:rsidR="00ED7F76" w:rsidRDefault="00A139BC" w:rsidP="006360D0">
      <w:pPr>
        <w:spacing w:after="0" w:line="240" w:lineRule="auto"/>
        <w:jc w:val="center"/>
        <w:rPr>
          <w:rFonts w:cstheme="minorHAnsi"/>
          <w:sz w:val="24"/>
          <w:szCs w:val="24"/>
        </w:rPr>
      </w:pPr>
      <w:hyperlink r:id="rId12" w:history="1">
        <w:r w:rsidR="00ED7F76" w:rsidRPr="00900A92">
          <w:rPr>
            <w:rStyle w:val="Hyperlink"/>
            <w:rFonts w:cstheme="minorHAnsi"/>
            <w:sz w:val="24"/>
            <w:szCs w:val="24"/>
          </w:rPr>
          <w:t>https://www.mass.gov/service-details/technical-assistance-grants-waste-site-cleanup</w:t>
        </w:r>
      </w:hyperlink>
    </w:p>
    <w:p w14:paraId="3BAB0FC2" w14:textId="77777777" w:rsidR="006360D0" w:rsidRPr="00900A92" w:rsidRDefault="006360D0" w:rsidP="006360D0">
      <w:pPr>
        <w:spacing w:after="0" w:line="240" w:lineRule="auto"/>
        <w:jc w:val="center"/>
        <w:rPr>
          <w:rFonts w:cstheme="minorHAnsi"/>
          <w:sz w:val="24"/>
          <w:szCs w:val="24"/>
        </w:rPr>
      </w:pPr>
    </w:p>
    <w:p w14:paraId="7DE852F0" w14:textId="612236A5" w:rsidR="00ED7F76" w:rsidRPr="00900A92" w:rsidRDefault="00DE19A4" w:rsidP="006360D0">
      <w:pPr>
        <w:pStyle w:val="BodyText3"/>
        <w:rPr>
          <w:rFonts w:asciiTheme="minorHAnsi" w:hAnsiTheme="minorHAnsi" w:cstheme="minorHAnsi"/>
          <w:sz w:val="24"/>
        </w:rPr>
      </w:pPr>
      <w:r w:rsidRPr="00900A92">
        <w:rPr>
          <w:rFonts w:asciiTheme="minorHAnsi" w:hAnsiTheme="minorHAnsi" w:cstheme="minorHAnsi"/>
          <w:b/>
          <w:sz w:val="24"/>
          <w:u w:val="single"/>
        </w:rPr>
        <w:t xml:space="preserve">Eligible </w:t>
      </w:r>
      <w:r w:rsidR="00ED7F76" w:rsidRPr="00900A92">
        <w:rPr>
          <w:rFonts w:asciiTheme="minorHAnsi" w:hAnsiTheme="minorHAnsi" w:cstheme="minorHAnsi"/>
          <w:b/>
          <w:sz w:val="24"/>
          <w:u w:val="single"/>
        </w:rPr>
        <w:t>Applicants</w:t>
      </w:r>
      <w:r w:rsidR="00A82E5B" w:rsidRPr="00900A92">
        <w:rPr>
          <w:rFonts w:asciiTheme="minorHAnsi" w:hAnsiTheme="minorHAnsi" w:cstheme="minorHAnsi"/>
          <w:b/>
          <w:sz w:val="24"/>
        </w:rPr>
        <w:t>:</w:t>
      </w:r>
      <w:r w:rsidR="00A82E5B" w:rsidRPr="00900A92">
        <w:rPr>
          <w:rFonts w:asciiTheme="minorHAnsi" w:hAnsiTheme="minorHAnsi" w:cstheme="minorHAnsi"/>
          <w:sz w:val="24"/>
        </w:rPr>
        <w:t xml:space="preserve">  </w:t>
      </w:r>
      <w:r w:rsidR="00ED7F76" w:rsidRPr="00900A92">
        <w:rPr>
          <w:rFonts w:asciiTheme="minorHAnsi" w:hAnsiTheme="minorHAnsi" w:cstheme="minorHAnsi"/>
          <w:sz w:val="24"/>
        </w:rPr>
        <w:t>Groups of individuals who may be affected by oil and/or hazardous materials from an eligible disposal site can apply for TAGs.  These groups must</w:t>
      </w:r>
      <w:r w:rsidR="004B00FD">
        <w:rPr>
          <w:rFonts w:asciiTheme="minorHAnsi" w:hAnsiTheme="minorHAnsi" w:cstheme="minorHAnsi"/>
          <w:sz w:val="24"/>
        </w:rPr>
        <w:t xml:space="preserve"> meet both of the following requirements</w:t>
      </w:r>
      <w:r w:rsidR="00ED7F76" w:rsidRPr="00900A92">
        <w:rPr>
          <w:rFonts w:asciiTheme="minorHAnsi" w:hAnsiTheme="minorHAnsi" w:cstheme="minorHAnsi"/>
          <w:sz w:val="24"/>
        </w:rPr>
        <w:t xml:space="preserve">: </w:t>
      </w:r>
    </w:p>
    <w:p w14:paraId="54C2AB5C" w14:textId="77777777" w:rsidR="00ED7F76" w:rsidRPr="00900A92" w:rsidRDefault="00ED7F76" w:rsidP="006360D0">
      <w:pPr>
        <w:pStyle w:val="BodyText3"/>
        <w:rPr>
          <w:rFonts w:asciiTheme="minorHAnsi" w:hAnsiTheme="minorHAnsi" w:cstheme="minorHAnsi"/>
          <w:sz w:val="24"/>
        </w:rPr>
      </w:pPr>
    </w:p>
    <w:p w14:paraId="4B34D119" w14:textId="0597D298" w:rsidR="00ED7F76" w:rsidRPr="00900A92" w:rsidRDefault="00ED7F76" w:rsidP="006360D0">
      <w:pPr>
        <w:pStyle w:val="BodyText3"/>
        <w:numPr>
          <w:ilvl w:val="0"/>
          <w:numId w:val="8"/>
        </w:numPr>
        <w:tabs>
          <w:tab w:val="clear" w:pos="720"/>
          <w:tab w:val="num" w:pos="0"/>
        </w:tabs>
        <w:rPr>
          <w:rFonts w:asciiTheme="minorHAnsi" w:hAnsiTheme="minorHAnsi" w:cstheme="minorHAnsi"/>
          <w:sz w:val="24"/>
        </w:rPr>
      </w:pPr>
      <w:r w:rsidRPr="00900A92">
        <w:rPr>
          <w:rFonts w:asciiTheme="minorHAnsi" w:hAnsiTheme="minorHAnsi" w:cstheme="minorHAnsi"/>
          <w:sz w:val="24"/>
        </w:rPr>
        <w:t xml:space="preserve">Exist as a </w:t>
      </w:r>
      <w:r w:rsidRPr="00900A92">
        <w:rPr>
          <w:rFonts w:asciiTheme="minorHAnsi" w:hAnsiTheme="minorHAnsi" w:cstheme="minorHAnsi"/>
          <w:bCs/>
          <w:i/>
          <w:iCs/>
          <w:sz w:val="24"/>
        </w:rPr>
        <w:t>legal entity</w:t>
      </w:r>
      <w:r w:rsidRPr="00900A92">
        <w:rPr>
          <w:rFonts w:asciiTheme="minorHAnsi" w:hAnsiTheme="minorHAnsi" w:cstheme="minorHAnsi"/>
          <w:sz w:val="24"/>
        </w:rPr>
        <w:t>, with legal authority to receive, disburse, and be responsible for funds at the time the grant is awarded.  The legal entity process is coordinated by the Massachusetts Secretary of State Corporations Office (</w:t>
      </w:r>
      <w:r w:rsidR="0089609F">
        <w:rPr>
          <w:rFonts w:asciiTheme="minorHAnsi" w:hAnsiTheme="minorHAnsi" w:cstheme="minorHAnsi"/>
        </w:rPr>
        <w:t>https://www.sec.state.ma.us/divisions/corporations/corporations.htm</w:t>
      </w:r>
      <w:r w:rsidRPr="00900A92">
        <w:rPr>
          <w:rFonts w:asciiTheme="minorHAnsi" w:hAnsiTheme="minorHAnsi" w:cstheme="minorHAnsi"/>
          <w:sz w:val="24"/>
        </w:rPr>
        <w:t xml:space="preserve">) and requires a group to establish a Board of Directors and by-laws; and  </w:t>
      </w:r>
    </w:p>
    <w:p w14:paraId="44467C68" w14:textId="77777777" w:rsidR="00ED7F76" w:rsidRPr="00900A92" w:rsidRDefault="00ED7F76" w:rsidP="006360D0">
      <w:pPr>
        <w:pStyle w:val="BodyText3"/>
        <w:numPr>
          <w:ilvl w:val="0"/>
          <w:numId w:val="8"/>
        </w:numPr>
        <w:tabs>
          <w:tab w:val="clear" w:pos="720"/>
          <w:tab w:val="num" w:pos="360"/>
        </w:tabs>
        <w:rPr>
          <w:rFonts w:asciiTheme="minorHAnsi" w:hAnsiTheme="minorHAnsi" w:cstheme="minorHAnsi"/>
          <w:sz w:val="24"/>
        </w:rPr>
      </w:pPr>
      <w:r w:rsidRPr="00900A92">
        <w:rPr>
          <w:rFonts w:asciiTheme="minorHAnsi" w:hAnsiTheme="minorHAnsi" w:cstheme="minorHAnsi"/>
          <w:sz w:val="24"/>
        </w:rPr>
        <w:t xml:space="preserve">Be an </w:t>
      </w:r>
      <w:r w:rsidRPr="00900A92">
        <w:rPr>
          <w:rFonts w:asciiTheme="minorHAnsi" w:hAnsiTheme="minorHAnsi" w:cstheme="minorHAnsi"/>
          <w:bCs/>
          <w:i/>
          <w:iCs/>
          <w:sz w:val="24"/>
        </w:rPr>
        <w:t>“affected person,”</w:t>
      </w:r>
      <w:r w:rsidRPr="00900A92">
        <w:rPr>
          <w:rFonts w:asciiTheme="minorHAnsi" w:hAnsiTheme="minorHAnsi" w:cstheme="minorHAnsi"/>
          <w:sz w:val="24"/>
        </w:rPr>
        <w:t xml:space="preserve"> meaning the group is comprised of individuals who may have been impacted by an eligible disposal site.  </w:t>
      </w:r>
    </w:p>
    <w:p w14:paraId="12D66F76" w14:textId="598E8756" w:rsidR="00ED7F76" w:rsidRPr="00900A92" w:rsidRDefault="00ED7F76" w:rsidP="006360D0">
      <w:pPr>
        <w:pStyle w:val="BodyText3"/>
        <w:rPr>
          <w:rFonts w:asciiTheme="minorHAnsi" w:hAnsiTheme="minorHAnsi" w:cstheme="minorHAnsi"/>
          <w:sz w:val="24"/>
        </w:rPr>
      </w:pPr>
    </w:p>
    <w:p w14:paraId="477EC082" w14:textId="77777777" w:rsidR="00ED7F76" w:rsidRPr="00900A92" w:rsidRDefault="00ED7F76" w:rsidP="006360D0">
      <w:pPr>
        <w:pStyle w:val="BodyText3"/>
        <w:rPr>
          <w:rFonts w:asciiTheme="minorHAnsi" w:hAnsiTheme="minorHAnsi" w:cstheme="minorHAnsi"/>
          <w:sz w:val="24"/>
        </w:rPr>
      </w:pPr>
      <w:r w:rsidRPr="00900A92">
        <w:rPr>
          <w:rFonts w:asciiTheme="minorHAnsi" w:hAnsiTheme="minorHAnsi" w:cstheme="minorHAnsi"/>
          <w:sz w:val="24"/>
        </w:rPr>
        <w:t>Types of eligible applicants include:</w:t>
      </w:r>
    </w:p>
    <w:p w14:paraId="64AC0F5E" w14:textId="77777777" w:rsidR="00ED7F76" w:rsidRPr="00900A92" w:rsidRDefault="00ED7F76" w:rsidP="006360D0">
      <w:pPr>
        <w:pStyle w:val="BodyText3"/>
        <w:rPr>
          <w:rFonts w:asciiTheme="minorHAnsi" w:hAnsiTheme="minorHAnsi" w:cstheme="minorHAnsi"/>
          <w:sz w:val="24"/>
        </w:rPr>
      </w:pPr>
    </w:p>
    <w:p w14:paraId="37D688AD" w14:textId="3C24547F" w:rsidR="00ED7F76" w:rsidRPr="00900A92" w:rsidRDefault="00ED7F76" w:rsidP="006360D0">
      <w:pPr>
        <w:pStyle w:val="BodyText3"/>
        <w:numPr>
          <w:ilvl w:val="0"/>
          <w:numId w:val="9"/>
        </w:numPr>
        <w:tabs>
          <w:tab w:val="clear" w:pos="720"/>
          <w:tab w:val="num" w:pos="360"/>
        </w:tabs>
        <w:rPr>
          <w:rFonts w:asciiTheme="minorHAnsi" w:hAnsiTheme="minorHAnsi" w:cstheme="minorHAnsi"/>
          <w:sz w:val="24"/>
        </w:rPr>
      </w:pPr>
      <w:r w:rsidRPr="00900A92">
        <w:rPr>
          <w:rFonts w:asciiTheme="minorHAnsi" w:hAnsiTheme="minorHAnsi" w:cstheme="minorHAnsi"/>
          <w:sz w:val="24"/>
        </w:rPr>
        <w:t xml:space="preserve">Groups of individuals, such as community groups and neighborhood associations, including individuals whose properties may have been impacted by oil and/or hazardous materials from the eligible disposal </w:t>
      </w:r>
      <w:proofErr w:type="gramStart"/>
      <w:r w:rsidRPr="00900A92">
        <w:rPr>
          <w:rFonts w:asciiTheme="minorHAnsi" w:hAnsiTheme="minorHAnsi" w:cstheme="minorHAnsi"/>
          <w:sz w:val="24"/>
        </w:rPr>
        <w:t>site;</w:t>
      </w:r>
      <w:proofErr w:type="gramEnd"/>
    </w:p>
    <w:p w14:paraId="3C463488" w14:textId="77777777" w:rsidR="00ED7F76" w:rsidRPr="00900A92" w:rsidRDefault="00ED7F76" w:rsidP="006360D0">
      <w:pPr>
        <w:pStyle w:val="BodyText3"/>
        <w:numPr>
          <w:ilvl w:val="0"/>
          <w:numId w:val="9"/>
        </w:numPr>
        <w:tabs>
          <w:tab w:val="clear" w:pos="720"/>
          <w:tab w:val="num" w:pos="360"/>
        </w:tabs>
        <w:rPr>
          <w:rFonts w:asciiTheme="minorHAnsi" w:hAnsiTheme="minorHAnsi" w:cstheme="minorHAnsi"/>
          <w:sz w:val="24"/>
        </w:rPr>
      </w:pPr>
      <w:r w:rsidRPr="00900A92">
        <w:rPr>
          <w:rFonts w:asciiTheme="minorHAnsi" w:hAnsiTheme="minorHAnsi" w:cstheme="minorHAnsi"/>
          <w:sz w:val="24"/>
        </w:rPr>
        <w:t xml:space="preserve">A district or other body politic that owns or operates a public water supply which may have been impacted by oil and/or hazardous materials from the eligible disposal site; or </w:t>
      </w:r>
    </w:p>
    <w:p w14:paraId="6C5A1D85" w14:textId="01C0B93A" w:rsidR="00ED7F76" w:rsidRPr="00900A92" w:rsidRDefault="00ED7F76" w:rsidP="006360D0">
      <w:pPr>
        <w:pStyle w:val="BodyText3"/>
        <w:numPr>
          <w:ilvl w:val="0"/>
          <w:numId w:val="9"/>
        </w:numPr>
        <w:tabs>
          <w:tab w:val="clear" w:pos="720"/>
          <w:tab w:val="num" w:pos="360"/>
        </w:tabs>
        <w:rPr>
          <w:rFonts w:asciiTheme="minorHAnsi" w:hAnsiTheme="minorHAnsi" w:cstheme="minorHAnsi"/>
          <w:spacing w:val="-2"/>
          <w:sz w:val="24"/>
        </w:rPr>
      </w:pPr>
      <w:r w:rsidRPr="00900A92">
        <w:rPr>
          <w:rFonts w:asciiTheme="minorHAnsi" w:hAnsiTheme="minorHAnsi" w:cstheme="minorHAnsi"/>
          <w:sz w:val="24"/>
        </w:rPr>
        <w:t xml:space="preserve">A city, town or agency which may have been impacted by oil and/or hazardous materials from the eligible disposal site.  </w:t>
      </w:r>
    </w:p>
    <w:p w14:paraId="2F2EFE72" w14:textId="2C76D495" w:rsidR="00ED7F76" w:rsidRPr="00900A92" w:rsidRDefault="001F49C1" w:rsidP="55F8E578">
      <w:pPr>
        <w:pStyle w:val="BodyText3"/>
        <w:rPr>
          <w:rFonts w:asciiTheme="minorHAnsi" w:hAnsiTheme="minorHAnsi" w:cstheme="minorBidi"/>
          <w:sz w:val="24"/>
        </w:rPr>
      </w:pPr>
      <w:r w:rsidRPr="55F8E578">
        <w:rPr>
          <w:rFonts w:asciiTheme="minorHAnsi" w:hAnsiTheme="minorHAnsi" w:cstheme="minorBidi"/>
          <w:sz w:val="24"/>
        </w:rPr>
        <w:t>.</w:t>
      </w:r>
      <w:r>
        <w:br/>
      </w:r>
      <w:r w:rsidR="00ED7F76" w:rsidRPr="55F8E578">
        <w:rPr>
          <w:rFonts w:asciiTheme="minorHAnsi" w:hAnsiTheme="minorHAnsi" w:cstheme="minorBidi"/>
          <w:b/>
          <w:bCs/>
          <w:sz w:val="24"/>
          <w:u w:val="single"/>
        </w:rPr>
        <w:t>Eligible Disposal Sites</w:t>
      </w:r>
      <w:r w:rsidR="00ED7F76" w:rsidRPr="55F8E578">
        <w:rPr>
          <w:rFonts w:asciiTheme="minorHAnsi" w:hAnsiTheme="minorHAnsi" w:cstheme="minorBidi"/>
          <w:b/>
          <w:bCs/>
          <w:sz w:val="24"/>
        </w:rPr>
        <w:t xml:space="preserve">:  </w:t>
      </w:r>
      <w:r w:rsidR="00ED7F76" w:rsidRPr="55F8E578">
        <w:rPr>
          <w:rFonts w:asciiTheme="minorHAnsi" w:hAnsiTheme="minorHAnsi" w:cstheme="minorBidi"/>
          <w:sz w:val="24"/>
        </w:rPr>
        <w:t xml:space="preserve">TAGs are most effective at disposal sites that are actively being evaluated for future </w:t>
      </w:r>
      <w:r w:rsidR="5170A5C4" w:rsidRPr="55F8E578">
        <w:rPr>
          <w:rFonts w:asciiTheme="minorHAnsi" w:hAnsiTheme="minorHAnsi" w:cstheme="minorBidi"/>
          <w:sz w:val="24"/>
        </w:rPr>
        <w:t xml:space="preserve">assessment and/or </w:t>
      </w:r>
      <w:r w:rsidR="00ED7F76" w:rsidRPr="55F8E578">
        <w:rPr>
          <w:rFonts w:asciiTheme="minorHAnsi" w:hAnsiTheme="minorHAnsi" w:cstheme="minorBidi"/>
          <w:sz w:val="24"/>
        </w:rPr>
        <w:t xml:space="preserve">cleanup activities because these sites provide opportunities for involvement and participation in the process of making </w:t>
      </w:r>
      <w:r w:rsidR="15F7EF38" w:rsidRPr="55F8E578">
        <w:rPr>
          <w:rFonts w:asciiTheme="minorHAnsi" w:hAnsiTheme="minorHAnsi" w:cstheme="minorBidi"/>
          <w:sz w:val="24"/>
        </w:rPr>
        <w:t>response action</w:t>
      </w:r>
      <w:r w:rsidR="00ED7F76" w:rsidRPr="55F8E578">
        <w:rPr>
          <w:rFonts w:asciiTheme="minorHAnsi" w:hAnsiTheme="minorHAnsi" w:cstheme="minorBidi"/>
          <w:sz w:val="24"/>
        </w:rPr>
        <w:t xml:space="preserve"> decisions. Eligible disposal sites include sites that are:</w:t>
      </w:r>
    </w:p>
    <w:p w14:paraId="38E438ED" w14:textId="77777777" w:rsidR="00ED7F76" w:rsidRPr="00900A92" w:rsidRDefault="00ED7F76" w:rsidP="006360D0">
      <w:pPr>
        <w:pStyle w:val="BodyText3"/>
        <w:rPr>
          <w:rFonts w:asciiTheme="minorHAnsi" w:hAnsiTheme="minorHAnsi" w:cstheme="minorHAnsi"/>
          <w:sz w:val="24"/>
        </w:rPr>
      </w:pPr>
    </w:p>
    <w:p w14:paraId="2668A9F3" w14:textId="2A5C71B5" w:rsidR="00ED7F76" w:rsidRPr="00900A92" w:rsidRDefault="00ED7F76" w:rsidP="78D75258">
      <w:pPr>
        <w:pStyle w:val="BodyText3"/>
        <w:numPr>
          <w:ilvl w:val="0"/>
          <w:numId w:val="10"/>
        </w:numPr>
        <w:rPr>
          <w:rFonts w:asciiTheme="minorHAnsi" w:hAnsiTheme="minorHAnsi" w:cstheme="minorBidi"/>
          <w:sz w:val="24"/>
        </w:rPr>
      </w:pPr>
      <w:r w:rsidRPr="78D75258">
        <w:rPr>
          <w:rFonts w:asciiTheme="minorHAnsi" w:hAnsiTheme="minorHAnsi" w:cstheme="minorBidi"/>
          <w:sz w:val="24"/>
        </w:rPr>
        <w:t xml:space="preserve">Classified as Tier I and Tier II under the </w:t>
      </w:r>
      <w:proofErr w:type="gramStart"/>
      <w:r w:rsidRPr="78D75258">
        <w:rPr>
          <w:rFonts w:asciiTheme="minorHAnsi" w:hAnsiTheme="minorHAnsi" w:cstheme="minorBidi"/>
          <w:sz w:val="24"/>
        </w:rPr>
        <w:t>MCP</w:t>
      </w:r>
      <w:r w:rsidR="006C7E91">
        <w:rPr>
          <w:rFonts w:asciiTheme="minorHAnsi" w:hAnsiTheme="minorHAnsi" w:cstheme="minorBidi"/>
          <w:sz w:val="24"/>
        </w:rPr>
        <w:t>;</w:t>
      </w:r>
      <w:r w:rsidRPr="78D75258">
        <w:rPr>
          <w:rFonts w:asciiTheme="minorHAnsi" w:hAnsiTheme="minorHAnsi" w:cstheme="minorBidi"/>
          <w:sz w:val="24"/>
        </w:rPr>
        <w:t>;</w:t>
      </w:r>
      <w:proofErr w:type="gramEnd"/>
    </w:p>
    <w:p w14:paraId="184C9E8E" w14:textId="77777777" w:rsidR="00ED7F76" w:rsidRPr="00900A92" w:rsidRDefault="00ED7F76" w:rsidP="006360D0">
      <w:pPr>
        <w:pStyle w:val="BodyText3"/>
        <w:numPr>
          <w:ilvl w:val="0"/>
          <w:numId w:val="10"/>
        </w:numPr>
        <w:rPr>
          <w:rFonts w:asciiTheme="minorHAnsi" w:hAnsiTheme="minorHAnsi" w:cstheme="minorHAnsi"/>
          <w:sz w:val="24"/>
        </w:rPr>
      </w:pPr>
      <w:r w:rsidRPr="00900A92">
        <w:rPr>
          <w:rFonts w:asciiTheme="minorHAnsi" w:hAnsiTheme="minorHAnsi" w:cstheme="minorHAnsi"/>
          <w:sz w:val="24"/>
        </w:rPr>
        <w:t>A Massachusetts disposal site on the U.S. Environmental Protection Agency’s Superfund National Priorities List; or</w:t>
      </w:r>
    </w:p>
    <w:p w14:paraId="4E6B67CE" w14:textId="77777777" w:rsidR="00ED7F76" w:rsidRPr="00900A92" w:rsidRDefault="00ED7F76" w:rsidP="006360D0">
      <w:pPr>
        <w:pStyle w:val="BodyText3"/>
        <w:numPr>
          <w:ilvl w:val="0"/>
          <w:numId w:val="10"/>
        </w:numPr>
        <w:rPr>
          <w:rFonts w:asciiTheme="minorHAnsi" w:hAnsiTheme="minorHAnsi" w:cstheme="minorHAnsi"/>
          <w:sz w:val="24"/>
        </w:rPr>
      </w:pPr>
      <w:r w:rsidRPr="00900A92">
        <w:rPr>
          <w:rFonts w:asciiTheme="minorHAnsi" w:hAnsiTheme="minorHAnsi" w:cstheme="minorHAnsi"/>
          <w:sz w:val="24"/>
        </w:rPr>
        <w:t>Deemed by MassDEP to be “Adequately Regulated” under the MCP (310 CMR 40.0110 et seq.) or by another MassDEP program or another government agency.</w:t>
      </w:r>
    </w:p>
    <w:p w14:paraId="26673E94" w14:textId="08A91689" w:rsidR="00231F02" w:rsidRPr="00900A92" w:rsidRDefault="00231F02" w:rsidP="006360D0">
      <w:pPr>
        <w:spacing w:after="0" w:line="240" w:lineRule="auto"/>
        <w:rPr>
          <w:rFonts w:cstheme="minorHAnsi"/>
          <w:sz w:val="24"/>
          <w:szCs w:val="24"/>
        </w:rPr>
      </w:pPr>
    </w:p>
    <w:p w14:paraId="1E5D8C54" w14:textId="65896DB4" w:rsidR="007237F8" w:rsidRPr="00900A92" w:rsidRDefault="00342337" w:rsidP="4E2E3837">
      <w:pPr>
        <w:pStyle w:val="BodyText3"/>
        <w:rPr>
          <w:rFonts w:asciiTheme="minorHAnsi" w:hAnsiTheme="minorHAnsi" w:cstheme="minorBidi"/>
          <w:sz w:val="24"/>
        </w:rPr>
      </w:pPr>
      <w:bookmarkStart w:id="2" w:name="_Hlk65163597"/>
      <w:r w:rsidRPr="4E2E3837">
        <w:rPr>
          <w:rFonts w:asciiTheme="minorHAnsi" w:hAnsiTheme="minorHAnsi" w:cstheme="minorBidi"/>
          <w:sz w:val="24"/>
        </w:rPr>
        <w:lastRenderedPageBreak/>
        <w:t>A</w:t>
      </w:r>
      <w:r w:rsidR="007237F8" w:rsidRPr="4E2E3837">
        <w:rPr>
          <w:rFonts w:asciiTheme="minorHAnsi" w:hAnsiTheme="minorHAnsi" w:cstheme="minorBidi"/>
          <w:sz w:val="24"/>
        </w:rPr>
        <w:t xml:space="preserve">dditional information related to specific disposal sites (including but not limited to the current status of </w:t>
      </w:r>
      <w:r w:rsidRPr="4E2E3837">
        <w:rPr>
          <w:rFonts w:asciiTheme="minorHAnsi" w:hAnsiTheme="minorHAnsi" w:cstheme="minorBidi"/>
          <w:sz w:val="24"/>
        </w:rPr>
        <w:t xml:space="preserve">assessment and </w:t>
      </w:r>
      <w:r w:rsidR="007237F8" w:rsidRPr="4E2E3837">
        <w:rPr>
          <w:rFonts w:asciiTheme="minorHAnsi" w:hAnsiTheme="minorHAnsi" w:cstheme="minorBidi"/>
          <w:sz w:val="24"/>
        </w:rPr>
        <w:t>cleanup activities) that applicants may find useful in completing the TAGs application</w:t>
      </w:r>
      <w:r w:rsidRPr="4E2E3837">
        <w:rPr>
          <w:rFonts w:asciiTheme="minorHAnsi" w:hAnsiTheme="minorHAnsi" w:cstheme="minorBidi"/>
          <w:sz w:val="24"/>
        </w:rPr>
        <w:t xml:space="preserve"> may be found</w:t>
      </w:r>
      <w:r w:rsidR="007237F8" w:rsidRPr="4E2E3837">
        <w:rPr>
          <w:rFonts w:asciiTheme="minorHAnsi" w:hAnsiTheme="minorHAnsi" w:cstheme="minorBidi"/>
          <w:sz w:val="24"/>
        </w:rPr>
        <w:t xml:space="preserve"> </w:t>
      </w:r>
      <w:r w:rsidR="00923F21" w:rsidRPr="4E2E3837">
        <w:rPr>
          <w:rFonts w:asciiTheme="minorHAnsi" w:hAnsiTheme="minorHAnsi" w:cstheme="minorBidi"/>
          <w:sz w:val="24"/>
        </w:rPr>
        <w:t>on the</w:t>
      </w:r>
      <w:r w:rsidR="007237F8" w:rsidRPr="4E2E3837">
        <w:rPr>
          <w:rFonts w:asciiTheme="minorHAnsi" w:hAnsiTheme="minorHAnsi" w:cstheme="minorBidi"/>
          <w:sz w:val="24"/>
        </w:rPr>
        <w:t xml:space="preserve"> EEA Data Portal to Search for Waste Site &amp; Reportable Releases, which is available </w:t>
      </w:r>
      <w:r w:rsidRPr="4E2E3837">
        <w:rPr>
          <w:rFonts w:asciiTheme="minorHAnsi" w:hAnsiTheme="minorHAnsi" w:cstheme="minorBidi"/>
          <w:sz w:val="24"/>
        </w:rPr>
        <w:t xml:space="preserve">via </w:t>
      </w:r>
      <w:r w:rsidR="007237F8" w:rsidRPr="4E2E3837">
        <w:rPr>
          <w:rFonts w:asciiTheme="minorHAnsi" w:hAnsiTheme="minorHAnsi" w:cstheme="minorBidi"/>
          <w:sz w:val="24"/>
        </w:rPr>
        <w:t>MassDEP</w:t>
      </w:r>
      <w:r w:rsidRPr="4E2E3837">
        <w:rPr>
          <w:rFonts w:asciiTheme="minorHAnsi" w:hAnsiTheme="minorHAnsi" w:cstheme="minorBidi"/>
          <w:sz w:val="24"/>
        </w:rPr>
        <w:t>’s</w:t>
      </w:r>
      <w:r w:rsidR="007237F8" w:rsidRPr="4E2E3837">
        <w:rPr>
          <w:rFonts w:asciiTheme="minorHAnsi" w:hAnsiTheme="minorHAnsi" w:cstheme="minorBidi"/>
          <w:sz w:val="24"/>
        </w:rPr>
        <w:t xml:space="preserve"> website at</w:t>
      </w:r>
      <w:r w:rsidR="006360D0" w:rsidRPr="4E2E3837">
        <w:rPr>
          <w:rFonts w:asciiTheme="minorHAnsi" w:hAnsiTheme="minorHAnsi" w:cstheme="minorBidi"/>
          <w:sz w:val="24"/>
        </w:rPr>
        <w:t xml:space="preserve">: </w:t>
      </w:r>
      <w:hyperlink r:id="rId13" w:anchor="!/search/wastesite">
        <w:r w:rsidR="006360D0" w:rsidRPr="4E2E3837">
          <w:rPr>
            <w:rStyle w:val="Hyperlink"/>
            <w:rFonts w:asciiTheme="minorHAnsi" w:hAnsiTheme="minorHAnsi" w:cstheme="minorBidi"/>
            <w:sz w:val="24"/>
          </w:rPr>
          <w:t>https://eeaonline.eea.state.ma.us/Portal#!/search/wastesite</w:t>
        </w:r>
      </w:hyperlink>
      <w:r w:rsidR="007237F8" w:rsidRPr="4E2E3837">
        <w:rPr>
          <w:rFonts w:asciiTheme="minorHAnsi" w:hAnsiTheme="minorHAnsi" w:cstheme="minorBidi"/>
          <w:sz w:val="24"/>
        </w:rPr>
        <w:t xml:space="preserve">.  </w:t>
      </w:r>
    </w:p>
    <w:bookmarkEnd w:id="2"/>
    <w:p w14:paraId="59D243A9" w14:textId="61531C05" w:rsidR="007237F8" w:rsidRPr="00900A92" w:rsidRDefault="007237F8" w:rsidP="006360D0">
      <w:pPr>
        <w:spacing w:after="0" w:line="240" w:lineRule="auto"/>
        <w:rPr>
          <w:rFonts w:cstheme="minorHAnsi"/>
          <w:sz w:val="24"/>
          <w:szCs w:val="24"/>
        </w:rPr>
      </w:pPr>
    </w:p>
    <w:p w14:paraId="12F26A85" w14:textId="7794EEA5" w:rsidR="007237F8" w:rsidRPr="00900A92" w:rsidRDefault="007237F8" w:rsidP="006360D0">
      <w:pPr>
        <w:pStyle w:val="BodyText3"/>
        <w:rPr>
          <w:rFonts w:asciiTheme="minorHAnsi" w:hAnsiTheme="minorHAnsi" w:cstheme="minorHAnsi"/>
          <w:sz w:val="24"/>
        </w:rPr>
      </w:pPr>
      <w:r w:rsidRPr="00942272">
        <w:rPr>
          <w:rFonts w:asciiTheme="minorHAnsi" w:hAnsiTheme="minorHAnsi" w:cstheme="minorHAnsi"/>
          <w:b/>
          <w:bCs/>
          <w:sz w:val="24"/>
          <w:u w:val="single"/>
        </w:rPr>
        <w:t>Eligible Activities</w:t>
      </w:r>
      <w:r w:rsidRPr="00900A92">
        <w:rPr>
          <w:rFonts w:asciiTheme="minorHAnsi" w:hAnsiTheme="minorHAnsi" w:cstheme="minorHAnsi"/>
          <w:b/>
          <w:bCs/>
          <w:sz w:val="24"/>
        </w:rPr>
        <w:t xml:space="preserve">:  </w:t>
      </w:r>
      <w:r w:rsidRPr="00513D61">
        <w:rPr>
          <w:rFonts w:asciiTheme="minorHAnsi" w:hAnsiTheme="minorHAnsi" w:cstheme="minorHAnsi"/>
          <w:sz w:val="24"/>
        </w:rPr>
        <w:t>In general</w:t>
      </w:r>
      <w:r w:rsidR="00342337">
        <w:rPr>
          <w:rFonts w:asciiTheme="minorHAnsi" w:hAnsiTheme="minorHAnsi" w:cstheme="minorHAnsi"/>
          <w:sz w:val="24"/>
        </w:rPr>
        <w:t>,</w:t>
      </w:r>
      <w:r w:rsidRPr="00900A92">
        <w:rPr>
          <w:rFonts w:asciiTheme="minorHAnsi" w:hAnsiTheme="minorHAnsi" w:cstheme="minorHAnsi"/>
          <w:sz w:val="24"/>
        </w:rPr>
        <w:t xml:space="preserve"> TAG funding may be used to provide citizens with: </w:t>
      </w:r>
    </w:p>
    <w:p w14:paraId="78ED34A6" w14:textId="77777777" w:rsidR="007237F8" w:rsidRPr="00900A92" w:rsidRDefault="007237F8" w:rsidP="006360D0">
      <w:pPr>
        <w:pStyle w:val="BodyText3"/>
        <w:rPr>
          <w:rFonts w:asciiTheme="minorHAnsi" w:hAnsiTheme="minorHAnsi" w:cstheme="minorHAnsi"/>
          <w:sz w:val="24"/>
        </w:rPr>
      </w:pPr>
    </w:p>
    <w:p w14:paraId="3F09B752" w14:textId="77777777" w:rsidR="007237F8" w:rsidRPr="00900A92" w:rsidRDefault="007237F8" w:rsidP="006360D0">
      <w:pPr>
        <w:pStyle w:val="BodyText3"/>
        <w:numPr>
          <w:ilvl w:val="0"/>
          <w:numId w:val="11"/>
        </w:numPr>
        <w:tabs>
          <w:tab w:val="clear" w:pos="720"/>
          <w:tab w:val="num" w:pos="360"/>
        </w:tabs>
        <w:rPr>
          <w:rFonts w:asciiTheme="minorHAnsi" w:hAnsiTheme="minorHAnsi" w:cstheme="minorHAnsi"/>
          <w:sz w:val="24"/>
        </w:rPr>
      </w:pPr>
      <w:r w:rsidRPr="00900A92">
        <w:rPr>
          <w:rFonts w:asciiTheme="minorHAnsi" w:hAnsiTheme="minorHAnsi" w:cstheme="minorHAnsi"/>
          <w:sz w:val="24"/>
        </w:rPr>
        <w:t xml:space="preserve">Access to outside expert advice and technical assistance related to assessing and cleaning up an eligible disposal </w:t>
      </w:r>
      <w:proofErr w:type="gramStart"/>
      <w:r w:rsidRPr="00900A92">
        <w:rPr>
          <w:rFonts w:asciiTheme="minorHAnsi" w:hAnsiTheme="minorHAnsi" w:cstheme="minorHAnsi"/>
          <w:sz w:val="24"/>
        </w:rPr>
        <w:t>site;</w:t>
      </w:r>
      <w:proofErr w:type="gramEnd"/>
    </w:p>
    <w:p w14:paraId="72CA97BB" w14:textId="77777777" w:rsidR="007237F8" w:rsidRPr="00900A92" w:rsidRDefault="007237F8" w:rsidP="006360D0">
      <w:pPr>
        <w:pStyle w:val="BodyText3"/>
        <w:numPr>
          <w:ilvl w:val="0"/>
          <w:numId w:val="11"/>
        </w:numPr>
        <w:tabs>
          <w:tab w:val="clear" w:pos="720"/>
          <w:tab w:val="num" w:pos="360"/>
        </w:tabs>
        <w:rPr>
          <w:rFonts w:asciiTheme="minorHAnsi" w:hAnsiTheme="minorHAnsi" w:cstheme="minorHAnsi"/>
          <w:sz w:val="24"/>
        </w:rPr>
      </w:pPr>
      <w:r w:rsidRPr="00900A92">
        <w:rPr>
          <w:rFonts w:asciiTheme="minorHAnsi" w:hAnsiTheme="minorHAnsi" w:cstheme="minorHAnsi"/>
          <w:sz w:val="24"/>
        </w:rPr>
        <w:t>Access to and use of information that has been developed for an eligible disposal site; and</w:t>
      </w:r>
    </w:p>
    <w:p w14:paraId="612BE40E" w14:textId="77777777" w:rsidR="007237F8" w:rsidRPr="00900A92" w:rsidRDefault="007237F8" w:rsidP="006360D0">
      <w:pPr>
        <w:pStyle w:val="BodyText3"/>
        <w:numPr>
          <w:ilvl w:val="0"/>
          <w:numId w:val="11"/>
        </w:numPr>
        <w:tabs>
          <w:tab w:val="clear" w:pos="720"/>
          <w:tab w:val="num" w:pos="360"/>
        </w:tabs>
        <w:rPr>
          <w:rFonts w:asciiTheme="minorHAnsi" w:hAnsiTheme="minorHAnsi" w:cstheme="minorHAnsi"/>
          <w:sz w:val="24"/>
        </w:rPr>
      </w:pPr>
      <w:r w:rsidRPr="00900A92">
        <w:rPr>
          <w:rFonts w:asciiTheme="minorHAnsi" w:hAnsiTheme="minorHAnsi" w:cstheme="minorHAnsi"/>
          <w:sz w:val="24"/>
        </w:rPr>
        <w:t>Information about issues of public concern related to eligible disposal sites.</w:t>
      </w:r>
    </w:p>
    <w:p w14:paraId="10091137" w14:textId="77777777" w:rsidR="007237F8" w:rsidRPr="00900A92" w:rsidRDefault="007237F8" w:rsidP="006360D0">
      <w:pPr>
        <w:pStyle w:val="BodyText3"/>
        <w:rPr>
          <w:rFonts w:asciiTheme="minorHAnsi" w:hAnsiTheme="minorHAnsi" w:cstheme="minorHAnsi"/>
          <w:sz w:val="24"/>
        </w:rPr>
      </w:pPr>
    </w:p>
    <w:p w14:paraId="03E0DF0E" w14:textId="30E659A0" w:rsidR="007237F8" w:rsidRPr="00900A92" w:rsidRDefault="007237F8" w:rsidP="006360D0">
      <w:pPr>
        <w:pStyle w:val="BodyText3"/>
        <w:rPr>
          <w:rFonts w:asciiTheme="minorHAnsi" w:hAnsiTheme="minorHAnsi" w:cstheme="minorHAnsi"/>
          <w:sz w:val="24"/>
        </w:rPr>
      </w:pPr>
      <w:r w:rsidRPr="00900A92">
        <w:rPr>
          <w:rFonts w:asciiTheme="minorHAnsi" w:hAnsiTheme="minorHAnsi" w:cstheme="minorHAnsi"/>
          <w:sz w:val="24"/>
        </w:rPr>
        <w:t xml:space="preserve">Examples of eligible activities include, but are not limited to: </w:t>
      </w:r>
    </w:p>
    <w:p w14:paraId="64D9D375" w14:textId="77777777" w:rsidR="007237F8" w:rsidRPr="00900A92" w:rsidRDefault="007237F8" w:rsidP="006360D0">
      <w:pPr>
        <w:pStyle w:val="BodyText3"/>
        <w:rPr>
          <w:rFonts w:asciiTheme="minorHAnsi" w:hAnsiTheme="minorHAnsi" w:cstheme="minorHAnsi"/>
          <w:sz w:val="24"/>
        </w:rPr>
      </w:pPr>
    </w:p>
    <w:p w14:paraId="13921243" w14:textId="77777777" w:rsidR="007237F8" w:rsidRPr="00900A92" w:rsidRDefault="007237F8" w:rsidP="006360D0">
      <w:pPr>
        <w:pStyle w:val="BodyText3"/>
        <w:numPr>
          <w:ilvl w:val="0"/>
          <w:numId w:val="12"/>
        </w:numPr>
        <w:tabs>
          <w:tab w:val="clear" w:pos="1080"/>
          <w:tab w:val="num" w:pos="360"/>
        </w:tabs>
        <w:ind w:left="720"/>
        <w:rPr>
          <w:rFonts w:asciiTheme="minorHAnsi" w:hAnsiTheme="minorHAnsi" w:cstheme="minorHAnsi"/>
          <w:sz w:val="24"/>
        </w:rPr>
      </w:pPr>
      <w:r w:rsidRPr="00900A92">
        <w:rPr>
          <w:rFonts w:asciiTheme="minorHAnsi" w:hAnsiTheme="minorHAnsi" w:cstheme="minorHAnsi"/>
          <w:sz w:val="24"/>
        </w:rPr>
        <w:t xml:space="preserve">Interpreting technical information and sampling data that have been prepared (or will be prepared) by the person conducting the disposal site response </w:t>
      </w:r>
      <w:proofErr w:type="gramStart"/>
      <w:r w:rsidRPr="00900A92">
        <w:rPr>
          <w:rFonts w:asciiTheme="minorHAnsi" w:hAnsiTheme="minorHAnsi" w:cstheme="minorHAnsi"/>
          <w:sz w:val="24"/>
        </w:rPr>
        <w:t>action;</w:t>
      </w:r>
      <w:proofErr w:type="gramEnd"/>
      <w:r w:rsidRPr="00900A92">
        <w:rPr>
          <w:rFonts w:asciiTheme="minorHAnsi" w:hAnsiTheme="minorHAnsi" w:cstheme="minorHAnsi"/>
          <w:sz w:val="24"/>
        </w:rPr>
        <w:t xml:space="preserve"> </w:t>
      </w:r>
    </w:p>
    <w:p w14:paraId="65D35740" w14:textId="52D201B5" w:rsidR="007237F8" w:rsidRPr="00900A92" w:rsidRDefault="007237F8" w:rsidP="006360D0">
      <w:pPr>
        <w:pStyle w:val="BodyText3"/>
        <w:numPr>
          <w:ilvl w:val="0"/>
          <w:numId w:val="12"/>
        </w:numPr>
        <w:tabs>
          <w:tab w:val="clear" w:pos="1080"/>
          <w:tab w:val="num" w:pos="360"/>
        </w:tabs>
        <w:ind w:left="720"/>
        <w:rPr>
          <w:rFonts w:asciiTheme="minorHAnsi" w:hAnsiTheme="minorHAnsi" w:cstheme="minorHAnsi"/>
          <w:sz w:val="24"/>
        </w:rPr>
      </w:pPr>
      <w:r w:rsidRPr="00900A92">
        <w:rPr>
          <w:rFonts w:asciiTheme="minorHAnsi" w:hAnsiTheme="minorHAnsi" w:cstheme="minorHAnsi"/>
          <w:sz w:val="24"/>
        </w:rPr>
        <w:t xml:space="preserve">Observing site assessment, sampling, or response action </w:t>
      </w:r>
      <w:proofErr w:type="gramStart"/>
      <w:r w:rsidRPr="00900A92">
        <w:rPr>
          <w:rFonts w:asciiTheme="minorHAnsi" w:hAnsiTheme="minorHAnsi" w:cstheme="minorHAnsi"/>
          <w:sz w:val="24"/>
        </w:rPr>
        <w:t>activities;</w:t>
      </w:r>
      <w:proofErr w:type="gramEnd"/>
    </w:p>
    <w:p w14:paraId="77C713F4" w14:textId="77777777" w:rsidR="007237F8" w:rsidRPr="00900A92" w:rsidRDefault="007237F8" w:rsidP="006360D0">
      <w:pPr>
        <w:pStyle w:val="BodyText3"/>
        <w:numPr>
          <w:ilvl w:val="0"/>
          <w:numId w:val="12"/>
        </w:numPr>
        <w:tabs>
          <w:tab w:val="clear" w:pos="1080"/>
          <w:tab w:val="num" w:pos="720"/>
        </w:tabs>
        <w:ind w:left="720"/>
        <w:rPr>
          <w:rFonts w:asciiTheme="minorHAnsi" w:hAnsiTheme="minorHAnsi" w:cstheme="minorHAnsi"/>
          <w:sz w:val="24"/>
        </w:rPr>
      </w:pPr>
      <w:r w:rsidRPr="00900A92">
        <w:rPr>
          <w:rFonts w:asciiTheme="minorHAnsi" w:hAnsiTheme="minorHAnsi" w:cstheme="minorHAnsi"/>
          <w:sz w:val="24"/>
        </w:rPr>
        <w:t>Analyzing split samples (i.e., analyzing duplicates of samples collected by the party conducting disposal site response actions</w:t>
      </w:r>
      <w:proofErr w:type="gramStart"/>
      <w:r w:rsidRPr="00900A92">
        <w:rPr>
          <w:rFonts w:asciiTheme="minorHAnsi" w:hAnsiTheme="minorHAnsi" w:cstheme="minorHAnsi"/>
          <w:sz w:val="24"/>
        </w:rPr>
        <w:t>);</w:t>
      </w:r>
      <w:proofErr w:type="gramEnd"/>
      <w:r w:rsidRPr="00900A92">
        <w:rPr>
          <w:rFonts w:asciiTheme="minorHAnsi" w:hAnsiTheme="minorHAnsi" w:cstheme="minorHAnsi"/>
          <w:sz w:val="24"/>
        </w:rPr>
        <w:t xml:space="preserve"> </w:t>
      </w:r>
    </w:p>
    <w:p w14:paraId="2B557273" w14:textId="77777777" w:rsidR="007237F8" w:rsidRPr="00900A92" w:rsidRDefault="007237F8" w:rsidP="006360D0">
      <w:pPr>
        <w:pStyle w:val="BodyText3"/>
        <w:numPr>
          <w:ilvl w:val="0"/>
          <w:numId w:val="12"/>
        </w:numPr>
        <w:tabs>
          <w:tab w:val="clear" w:pos="1080"/>
          <w:tab w:val="num" w:pos="720"/>
        </w:tabs>
        <w:ind w:left="720"/>
        <w:rPr>
          <w:rFonts w:asciiTheme="minorHAnsi" w:hAnsiTheme="minorHAnsi" w:cstheme="minorHAnsi"/>
          <w:sz w:val="24"/>
        </w:rPr>
      </w:pPr>
      <w:r w:rsidRPr="00900A92">
        <w:rPr>
          <w:rFonts w:asciiTheme="minorHAnsi" w:hAnsiTheme="minorHAnsi" w:cstheme="minorHAnsi"/>
          <w:sz w:val="24"/>
        </w:rPr>
        <w:t xml:space="preserve">Conducting surveys to gather existing health information through interviews or questionnaires from individuals who may be affected by the disposal </w:t>
      </w:r>
      <w:proofErr w:type="gramStart"/>
      <w:r w:rsidRPr="00900A92">
        <w:rPr>
          <w:rFonts w:asciiTheme="minorHAnsi" w:hAnsiTheme="minorHAnsi" w:cstheme="minorHAnsi"/>
          <w:sz w:val="24"/>
        </w:rPr>
        <w:t>site;</w:t>
      </w:r>
      <w:proofErr w:type="gramEnd"/>
    </w:p>
    <w:p w14:paraId="08147488" w14:textId="1170E484" w:rsidR="007237F8" w:rsidRPr="00900A92" w:rsidRDefault="007237F8" w:rsidP="006360D0">
      <w:pPr>
        <w:pStyle w:val="BodyText3"/>
        <w:numPr>
          <w:ilvl w:val="0"/>
          <w:numId w:val="12"/>
        </w:numPr>
        <w:tabs>
          <w:tab w:val="clear" w:pos="1080"/>
          <w:tab w:val="num" w:pos="720"/>
        </w:tabs>
        <w:ind w:left="720"/>
        <w:rPr>
          <w:rFonts w:asciiTheme="minorHAnsi" w:hAnsiTheme="minorHAnsi" w:cstheme="minorHAnsi"/>
          <w:sz w:val="24"/>
        </w:rPr>
      </w:pPr>
      <w:r w:rsidRPr="00900A92">
        <w:rPr>
          <w:rFonts w:asciiTheme="minorHAnsi" w:hAnsiTheme="minorHAnsi" w:cstheme="minorHAnsi"/>
          <w:sz w:val="24"/>
        </w:rPr>
        <w:t xml:space="preserve">Obtaining legal advice; restricted, however, to legal advice regarding the public's involvement in response </w:t>
      </w:r>
      <w:proofErr w:type="gramStart"/>
      <w:r w:rsidRPr="00900A92">
        <w:rPr>
          <w:rFonts w:asciiTheme="minorHAnsi" w:hAnsiTheme="minorHAnsi" w:cstheme="minorHAnsi"/>
          <w:sz w:val="24"/>
        </w:rPr>
        <w:t>actions;</w:t>
      </w:r>
      <w:proofErr w:type="gramEnd"/>
    </w:p>
    <w:p w14:paraId="13C73537" w14:textId="77777777" w:rsidR="007237F8" w:rsidRPr="00900A92" w:rsidRDefault="007237F8" w:rsidP="006360D0">
      <w:pPr>
        <w:pStyle w:val="BodyText3"/>
        <w:numPr>
          <w:ilvl w:val="0"/>
          <w:numId w:val="12"/>
        </w:numPr>
        <w:tabs>
          <w:tab w:val="clear" w:pos="1080"/>
          <w:tab w:val="num" w:pos="720"/>
        </w:tabs>
        <w:ind w:left="720"/>
        <w:rPr>
          <w:rFonts w:asciiTheme="minorHAnsi" w:hAnsiTheme="minorHAnsi" w:cstheme="minorHAnsi"/>
          <w:sz w:val="24"/>
        </w:rPr>
      </w:pPr>
      <w:r w:rsidRPr="00900A92">
        <w:rPr>
          <w:rFonts w:asciiTheme="minorHAnsi" w:hAnsiTheme="minorHAnsi" w:cstheme="minorHAnsi"/>
          <w:sz w:val="24"/>
        </w:rPr>
        <w:t>Conducting public education activities focusing on the eligible disposal site and the affected community; and/or</w:t>
      </w:r>
    </w:p>
    <w:p w14:paraId="5C512E1C" w14:textId="77777777" w:rsidR="007237F8" w:rsidRPr="00900A92" w:rsidRDefault="007237F8" w:rsidP="006360D0">
      <w:pPr>
        <w:pStyle w:val="BodyText3"/>
        <w:numPr>
          <w:ilvl w:val="0"/>
          <w:numId w:val="12"/>
        </w:numPr>
        <w:tabs>
          <w:tab w:val="clear" w:pos="1080"/>
          <w:tab w:val="num" w:pos="720"/>
        </w:tabs>
        <w:ind w:left="720"/>
        <w:rPr>
          <w:rFonts w:asciiTheme="minorHAnsi" w:hAnsiTheme="minorHAnsi" w:cstheme="minorHAnsi"/>
          <w:sz w:val="24"/>
        </w:rPr>
      </w:pPr>
      <w:bookmarkStart w:id="3" w:name="_Hlk66444776"/>
      <w:r w:rsidRPr="00900A92">
        <w:rPr>
          <w:rFonts w:asciiTheme="minorHAnsi" w:hAnsiTheme="minorHAnsi" w:cstheme="minorHAnsi"/>
          <w:sz w:val="24"/>
        </w:rPr>
        <w:t xml:space="preserve">Providing a reasonable share of funding for voluntary mediation concerning disposal site response actions. </w:t>
      </w:r>
    </w:p>
    <w:bookmarkEnd w:id="3"/>
    <w:p w14:paraId="4C66C6A1" w14:textId="77777777" w:rsidR="007237F8" w:rsidRPr="00900A92" w:rsidRDefault="007237F8" w:rsidP="006360D0">
      <w:pPr>
        <w:spacing w:after="0" w:line="240" w:lineRule="auto"/>
        <w:rPr>
          <w:rFonts w:cstheme="minorHAnsi"/>
          <w:sz w:val="24"/>
          <w:szCs w:val="24"/>
        </w:rPr>
      </w:pPr>
    </w:p>
    <w:p w14:paraId="139A8E71" w14:textId="3782F583" w:rsidR="007237F8" w:rsidRDefault="00D748D8" w:rsidP="006360D0">
      <w:pPr>
        <w:spacing w:after="0" w:line="240" w:lineRule="auto"/>
        <w:rPr>
          <w:rFonts w:cstheme="minorHAnsi"/>
          <w:sz w:val="24"/>
          <w:szCs w:val="24"/>
        </w:rPr>
      </w:pPr>
      <w:r w:rsidRPr="00900A92">
        <w:rPr>
          <w:rFonts w:cstheme="minorHAnsi"/>
          <w:b/>
          <w:sz w:val="24"/>
          <w:szCs w:val="24"/>
          <w:u w:val="single"/>
        </w:rPr>
        <w:t>Funding Availability</w:t>
      </w:r>
      <w:r w:rsidRPr="00900A92">
        <w:rPr>
          <w:rFonts w:cstheme="minorHAnsi"/>
          <w:sz w:val="24"/>
          <w:szCs w:val="24"/>
        </w:rPr>
        <w:t xml:space="preserve">:  </w:t>
      </w:r>
      <w:r w:rsidR="007237F8" w:rsidRPr="00900A92">
        <w:rPr>
          <w:rFonts w:cstheme="minorHAnsi"/>
          <w:sz w:val="24"/>
          <w:szCs w:val="24"/>
        </w:rPr>
        <w:t xml:space="preserve">MassDEP anticipates that </w:t>
      </w:r>
      <w:r w:rsidR="0095592C">
        <w:rPr>
          <w:rFonts w:cstheme="minorHAnsi"/>
          <w:sz w:val="24"/>
          <w:szCs w:val="24"/>
        </w:rPr>
        <w:t xml:space="preserve">the </w:t>
      </w:r>
      <w:r w:rsidR="007237F8" w:rsidRPr="00900A92">
        <w:rPr>
          <w:rFonts w:cstheme="minorHAnsi"/>
          <w:sz w:val="24"/>
          <w:szCs w:val="24"/>
        </w:rPr>
        <w:t>grant award to any individual applicant in this funding round will be up to a maximum of $</w:t>
      </w:r>
      <w:r w:rsidR="00C34803">
        <w:rPr>
          <w:rFonts w:cstheme="minorHAnsi"/>
          <w:sz w:val="24"/>
          <w:szCs w:val="24"/>
        </w:rPr>
        <w:t>20</w:t>
      </w:r>
      <w:r w:rsidR="007237F8" w:rsidRPr="00900A92">
        <w:rPr>
          <w:rFonts w:cstheme="minorHAnsi"/>
          <w:sz w:val="24"/>
          <w:szCs w:val="24"/>
        </w:rPr>
        <w:t xml:space="preserve">,000.  The total potential funding available for all grant proposals through this program is up to </w:t>
      </w:r>
      <w:r w:rsidR="007237F8" w:rsidRPr="00BB2CA7">
        <w:rPr>
          <w:rFonts w:cstheme="minorHAnsi"/>
          <w:sz w:val="24"/>
          <w:szCs w:val="24"/>
        </w:rPr>
        <w:t>$</w:t>
      </w:r>
      <w:r w:rsidR="00E32B1D" w:rsidRPr="00BB2CA7">
        <w:rPr>
          <w:rFonts w:cstheme="minorHAnsi"/>
          <w:sz w:val="24"/>
          <w:szCs w:val="24"/>
        </w:rPr>
        <w:t>200</w:t>
      </w:r>
      <w:r w:rsidR="007237F8" w:rsidRPr="00BB2CA7">
        <w:rPr>
          <w:rFonts w:cstheme="minorHAnsi"/>
          <w:sz w:val="24"/>
          <w:szCs w:val="24"/>
        </w:rPr>
        <w:t>,000</w:t>
      </w:r>
      <w:r w:rsidR="007237F8" w:rsidRPr="00221672">
        <w:rPr>
          <w:rFonts w:cstheme="minorHAnsi"/>
          <w:sz w:val="24"/>
          <w:szCs w:val="24"/>
        </w:rPr>
        <w:t xml:space="preserve">, </w:t>
      </w:r>
      <w:r w:rsidR="007237F8" w:rsidRPr="00221672">
        <w:rPr>
          <w:rFonts w:cstheme="minorHAnsi"/>
          <w:iCs/>
          <w:sz w:val="24"/>
          <w:szCs w:val="24"/>
        </w:rPr>
        <w:t>subject</w:t>
      </w:r>
      <w:r w:rsidR="007237F8" w:rsidRPr="00900A92">
        <w:rPr>
          <w:rFonts w:cstheme="minorHAnsi"/>
          <w:iCs/>
          <w:sz w:val="24"/>
          <w:szCs w:val="24"/>
        </w:rPr>
        <w:t xml:space="preserve"> to the funding availability in the FY2</w:t>
      </w:r>
      <w:r w:rsidR="00C15E73">
        <w:rPr>
          <w:rFonts w:cstheme="minorHAnsi"/>
          <w:iCs/>
          <w:sz w:val="24"/>
          <w:szCs w:val="24"/>
        </w:rPr>
        <w:t>4</w:t>
      </w:r>
      <w:r w:rsidR="007237F8" w:rsidRPr="00900A92">
        <w:rPr>
          <w:rFonts w:cstheme="minorHAnsi"/>
          <w:iCs/>
          <w:sz w:val="24"/>
          <w:szCs w:val="24"/>
        </w:rPr>
        <w:t xml:space="preserve"> </w:t>
      </w:r>
      <w:r w:rsidR="004C548C">
        <w:rPr>
          <w:rFonts w:cstheme="minorHAnsi"/>
          <w:iCs/>
          <w:sz w:val="24"/>
          <w:szCs w:val="24"/>
        </w:rPr>
        <w:t>and FY2</w:t>
      </w:r>
      <w:r w:rsidR="00C15E73">
        <w:rPr>
          <w:rFonts w:cstheme="minorHAnsi"/>
          <w:iCs/>
          <w:sz w:val="24"/>
          <w:szCs w:val="24"/>
        </w:rPr>
        <w:t>5</w:t>
      </w:r>
      <w:r w:rsidR="004C548C">
        <w:rPr>
          <w:rFonts w:cstheme="minorHAnsi"/>
          <w:iCs/>
          <w:sz w:val="24"/>
          <w:szCs w:val="24"/>
        </w:rPr>
        <w:t xml:space="preserve"> </w:t>
      </w:r>
      <w:r w:rsidR="007237F8" w:rsidRPr="00900A92">
        <w:rPr>
          <w:rFonts w:cstheme="minorHAnsi"/>
          <w:iCs/>
          <w:sz w:val="24"/>
          <w:szCs w:val="24"/>
        </w:rPr>
        <w:t>program budget</w:t>
      </w:r>
      <w:bookmarkStart w:id="4" w:name="_Hlk65162510"/>
      <w:r w:rsidR="007237F8" w:rsidRPr="00900A92">
        <w:rPr>
          <w:rFonts w:cstheme="minorHAnsi"/>
          <w:iCs/>
          <w:sz w:val="24"/>
          <w:szCs w:val="24"/>
        </w:rPr>
        <w:t xml:space="preserve">. </w:t>
      </w:r>
      <w:r w:rsidR="007237F8" w:rsidRPr="00900A92">
        <w:rPr>
          <w:rFonts w:cstheme="minorHAnsi"/>
          <w:sz w:val="24"/>
          <w:szCs w:val="24"/>
        </w:rPr>
        <w:t xml:space="preserve"> MassDEP reserves the right not to award any grants through this program and/or not to award the total funding currently available</w:t>
      </w:r>
      <w:r w:rsidR="00900A92">
        <w:rPr>
          <w:rFonts w:cstheme="minorHAnsi"/>
          <w:sz w:val="24"/>
          <w:szCs w:val="24"/>
        </w:rPr>
        <w:t>.</w:t>
      </w:r>
      <w:r w:rsidR="007237F8" w:rsidRPr="00900A92">
        <w:rPr>
          <w:rFonts w:cstheme="minorHAnsi"/>
          <w:sz w:val="24"/>
          <w:szCs w:val="24"/>
        </w:rPr>
        <w:t xml:space="preserve"> </w:t>
      </w:r>
      <w:bookmarkEnd w:id="4"/>
      <w:r w:rsidR="007237F8" w:rsidRPr="00900A92">
        <w:rPr>
          <w:rFonts w:cstheme="minorHAnsi"/>
          <w:sz w:val="24"/>
          <w:szCs w:val="24"/>
        </w:rPr>
        <w:t xml:space="preserve"> Only one TAG grant will be provided for any specific eligible disposal site through this program.  </w:t>
      </w:r>
    </w:p>
    <w:p w14:paraId="12B55C18" w14:textId="77777777" w:rsidR="006360D0" w:rsidRPr="00900A92" w:rsidRDefault="006360D0" w:rsidP="006360D0">
      <w:pPr>
        <w:spacing w:after="0" w:line="240" w:lineRule="auto"/>
        <w:rPr>
          <w:rFonts w:cstheme="minorHAnsi"/>
          <w:sz w:val="24"/>
          <w:szCs w:val="24"/>
        </w:rPr>
      </w:pPr>
    </w:p>
    <w:p w14:paraId="4B8AEB70" w14:textId="3A08418D" w:rsidR="007237F8" w:rsidRDefault="0095592C" w:rsidP="006360D0">
      <w:pPr>
        <w:spacing w:after="0" w:line="240" w:lineRule="auto"/>
        <w:rPr>
          <w:rFonts w:cstheme="minorHAnsi"/>
          <w:sz w:val="24"/>
          <w:szCs w:val="24"/>
        </w:rPr>
      </w:pPr>
      <w:r>
        <w:rPr>
          <w:rFonts w:cstheme="minorHAnsi"/>
          <w:sz w:val="24"/>
          <w:szCs w:val="24"/>
        </w:rPr>
        <w:t>T</w:t>
      </w:r>
      <w:r w:rsidRPr="00900A92">
        <w:rPr>
          <w:rFonts w:cstheme="minorHAnsi"/>
          <w:sz w:val="24"/>
          <w:szCs w:val="24"/>
        </w:rPr>
        <w:t>he grant award will be finalized only after all required grant contract forms have been fully executed</w:t>
      </w:r>
      <w:r>
        <w:rPr>
          <w:rFonts w:cstheme="minorHAnsi"/>
          <w:sz w:val="24"/>
          <w:szCs w:val="24"/>
        </w:rPr>
        <w:t>.</w:t>
      </w:r>
      <w:r w:rsidRPr="00900A92">
        <w:rPr>
          <w:rFonts w:cstheme="minorHAnsi"/>
          <w:sz w:val="24"/>
          <w:szCs w:val="24"/>
        </w:rPr>
        <w:t xml:space="preserve"> </w:t>
      </w:r>
      <w:r w:rsidR="007237F8" w:rsidRPr="00900A92">
        <w:rPr>
          <w:rFonts w:cstheme="minorHAnsi"/>
          <w:sz w:val="24"/>
          <w:szCs w:val="24"/>
        </w:rPr>
        <w:t xml:space="preserve">Grantees will be reimbursed for eligible project expenses incurred after the grant has been awarded.  Grantees must provide documentation supporting all requests for reimbursement and must also provide documentation indicating that all eligible project expenses were incurred on or before </w:t>
      </w:r>
      <w:r w:rsidR="007237F8" w:rsidRPr="000A3F34">
        <w:rPr>
          <w:rFonts w:cstheme="minorHAnsi"/>
          <w:sz w:val="24"/>
          <w:szCs w:val="24"/>
        </w:rPr>
        <w:t>June 30, 20</w:t>
      </w:r>
      <w:r w:rsidR="00C34803" w:rsidRPr="000A3F34">
        <w:rPr>
          <w:rFonts w:cstheme="minorHAnsi"/>
          <w:sz w:val="24"/>
          <w:szCs w:val="24"/>
        </w:rPr>
        <w:t>2</w:t>
      </w:r>
      <w:r w:rsidR="00443322" w:rsidRPr="00840CD7">
        <w:rPr>
          <w:rFonts w:cstheme="minorHAnsi"/>
          <w:sz w:val="24"/>
          <w:szCs w:val="24"/>
        </w:rPr>
        <w:t>5</w:t>
      </w:r>
      <w:r w:rsidR="007237F8" w:rsidRPr="00840CD7">
        <w:rPr>
          <w:rFonts w:cstheme="minorHAnsi"/>
          <w:sz w:val="24"/>
          <w:szCs w:val="24"/>
        </w:rPr>
        <w:t>.</w:t>
      </w:r>
    </w:p>
    <w:p w14:paraId="1500A32F" w14:textId="77777777" w:rsidR="006360D0" w:rsidRPr="00900A92" w:rsidRDefault="006360D0" w:rsidP="006360D0">
      <w:pPr>
        <w:spacing w:after="0" w:line="240" w:lineRule="auto"/>
        <w:rPr>
          <w:rFonts w:cstheme="minorHAnsi"/>
          <w:sz w:val="24"/>
          <w:szCs w:val="24"/>
        </w:rPr>
      </w:pPr>
    </w:p>
    <w:p w14:paraId="2B435BE6" w14:textId="0A813650" w:rsidR="007237F8" w:rsidRPr="00900A92" w:rsidRDefault="007D30D6" w:rsidP="006360D0">
      <w:pPr>
        <w:pStyle w:val="BodyText3"/>
        <w:rPr>
          <w:rFonts w:asciiTheme="minorHAnsi" w:hAnsiTheme="minorHAnsi" w:cstheme="minorHAnsi"/>
          <w:sz w:val="24"/>
        </w:rPr>
      </w:pPr>
      <w:r w:rsidRPr="00900A92">
        <w:rPr>
          <w:rFonts w:asciiTheme="minorHAnsi" w:hAnsiTheme="minorHAnsi" w:cstheme="minorHAnsi"/>
          <w:b/>
          <w:sz w:val="24"/>
          <w:u w:val="single"/>
        </w:rPr>
        <w:lastRenderedPageBreak/>
        <w:t>Grant Application Process</w:t>
      </w:r>
      <w:r w:rsidR="006833B8" w:rsidRPr="00900A92">
        <w:rPr>
          <w:rFonts w:asciiTheme="minorHAnsi" w:hAnsiTheme="minorHAnsi" w:cstheme="minorHAnsi"/>
          <w:b/>
          <w:sz w:val="24"/>
        </w:rPr>
        <w:t xml:space="preserve">: </w:t>
      </w:r>
      <w:r w:rsidR="007237F8" w:rsidRPr="00900A92">
        <w:rPr>
          <w:rFonts w:asciiTheme="minorHAnsi" w:hAnsiTheme="minorHAnsi" w:cstheme="minorHAnsi"/>
          <w:sz w:val="24"/>
        </w:rPr>
        <w:t xml:space="preserve"> Grant applicants must complete and submit the Technical Assistance Grant Program Application.  All application materials are available for download at:  </w:t>
      </w:r>
      <w:hyperlink r:id="rId14" w:history="1">
        <w:r w:rsidR="007237F8" w:rsidRPr="00900A92">
          <w:rPr>
            <w:rStyle w:val="Hyperlink"/>
            <w:rFonts w:asciiTheme="minorHAnsi" w:hAnsiTheme="minorHAnsi" w:cstheme="minorHAnsi"/>
            <w:sz w:val="24"/>
          </w:rPr>
          <w:t>https://www.mass.gov/service-details/technical-assistance-grants-waste-site-cleanup</w:t>
        </w:r>
      </w:hyperlink>
    </w:p>
    <w:p w14:paraId="792D32D4" w14:textId="77777777" w:rsidR="00900A92" w:rsidRDefault="00900A92" w:rsidP="006360D0">
      <w:pPr>
        <w:tabs>
          <w:tab w:val="left" w:pos="-720"/>
        </w:tabs>
        <w:suppressAutoHyphens/>
        <w:spacing w:after="0" w:line="240" w:lineRule="auto"/>
        <w:rPr>
          <w:rFonts w:cstheme="minorHAnsi"/>
          <w:b/>
          <w:bCs/>
          <w:sz w:val="24"/>
          <w:szCs w:val="24"/>
          <w:u w:val="single"/>
        </w:rPr>
      </w:pPr>
    </w:p>
    <w:p w14:paraId="68505FEF" w14:textId="10AA8001" w:rsidR="007237F8" w:rsidRDefault="007237F8" w:rsidP="006360D0">
      <w:pPr>
        <w:tabs>
          <w:tab w:val="left" w:pos="-720"/>
        </w:tabs>
        <w:suppressAutoHyphens/>
        <w:spacing w:after="0" w:line="240" w:lineRule="auto"/>
        <w:rPr>
          <w:rFonts w:cstheme="minorHAnsi"/>
          <w:sz w:val="24"/>
          <w:szCs w:val="24"/>
        </w:rPr>
      </w:pPr>
      <w:r w:rsidRPr="00900A92">
        <w:rPr>
          <w:rFonts w:cstheme="minorHAnsi"/>
          <w:b/>
          <w:bCs/>
          <w:sz w:val="24"/>
          <w:szCs w:val="24"/>
          <w:u w:val="single"/>
        </w:rPr>
        <w:t>Pre-TAG Opportunity Issuance Informational Meeting</w:t>
      </w:r>
      <w:r w:rsidR="00DB0D01" w:rsidRPr="00900A92">
        <w:rPr>
          <w:rFonts w:cstheme="minorHAnsi"/>
          <w:sz w:val="24"/>
          <w:szCs w:val="24"/>
          <w:u w:val="single"/>
        </w:rPr>
        <w:t>:</w:t>
      </w:r>
      <w:r w:rsidR="007D30D6" w:rsidRPr="00900A92">
        <w:rPr>
          <w:rFonts w:cstheme="minorHAnsi"/>
          <w:sz w:val="24"/>
          <w:szCs w:val="24"/>
        </w:rPr>
        <w:t xml:space="preserve"> </w:t>
      </w:r>
      <w:r w:rsidRPr="00900A92">
        <w:rPr>
          <w:rFonts w:cstheme="minorHAnsi"/>
          <w:sz w:val="24"/>
          <w:szCs w:val="24"/>
        </w:rPr>
        <w:t xml:space="preserve"> </w:t>
      </w:r>
      <w:r w:rsidRPr="00840CD7">
        <w:rPr>
          <w:rFonts w:cstheme="minorHAnsi"/>
          <w:sz w:val="24"/>
          <w:szCs w:val="24"/>
        </w:rPr>
        <w:t xml:space="preserve">On </w:t>
      </w:r>
      <w:r w:rsidR="00E34B10" w:rsidRPr="000A3F34">
        <w:rPr>
          <w:rFonts w:cstheme="minorHAnsi"/>
          <w:sz w:val="24"/>
          <w:szCs w:val="24"/>
        </w:rPr>
        <w:t>Tuesday, June 6</w:t>
      </w:r>
      <w:r w:rsidR="00443322" w:rsidRPr="000A3F34">
        <w:rPr>
          <w:rFonts w:cstheme="minorHAnsi"/>
          <w:sz w:val="24"/>
          <w:szCs w:val="24"/>
        </w:rPr>
        <w:t>, 2023</w:t>
      </w:r>
      <w:r w:rsidRPr="00840CD7">
        <w:rPr>
          <w:rFonts w:cstheme="minorHAnsi"/>
          <w:sz w:val="24"/>
          <w:szCs w:val="24"/>
        </w:rPr>
        <w:t>, an</w:t>
      </w:r>
      <w:r w:rsidRPr="00900A92">
        <w:rPr>
          <w:rFonts w:cstheme="minorHAnsi"/>
          <w:sz w:val="24"/>
          <w:szCs w:val="24"/>
        </w:rPr>
        <w:t xml:space="preserve"> informational meeting was held to provide an overview to interested parties of the grant program and application process in advance of the issuance and public posting of the TAG Grant Opportunity. </w:t>
      </w:r>
      <w:bookmarkStart w:id="5" w:name="_Hlk62042052"/>
      <w:r w:rsidRPr="00DE6F54">
        <w:rPr>
          <w:rFonts w:cstheme="minorHAnsi"/>
          <w:sz w:val="24"/>
          <w:szCs w:val="24"/>
        </w:rPr>
        <w:t xml:space="preserve">A recording of this informational meeting and accompanying power point presentation is available </w:t>
      </w:r>
      <w:r w:rsidRPr="00911A64">
        <w:rPr>
          <w:rFonts w:cstheme="minorHAnsi"/>
          <w:sz w:val="24"/>
          <w:szCs w:val="24"/>
        </w:rPr>
        <w:t xml:space="preserve">at </w:t>
      </w:r>
      <w:hyperlink r:id="rId15" w:history="1">
        <w:r w:rsidR="00911A64" w:rsidRPr="00911A64">
          <w:rPr>
            <w:rStyle w:val="Hyperlink"/>
            <w:sz w:val="24"/>
            <w:szCs w:val="24"/>
          </w:rPr>
          <w:t>https://www.mass.gov/service-details/technical-assistance-grants-waste-site-cleanup</w:t>
        </w:r>
      </w:hyperlink>
      <w:r w:rsidR="00911A64">
        <w:rPr>
          <w:rFonts w:ascii="Calibri" w:eastAsia="Calibri" w:hAnsi="Calibri" w:cs="Times New Roman"/>
          <w:sz w:val="24"/>
          <w:szCs w:val="24"/>
        </w:rPr>
        <w:t>.</w:t>
      </w:r>
    </w:p>
    <w:p w14:paraId="730B2BE0" w14:textId="77777777" w:rsidR="006360D0" w:rsidRPr="00900A92" w:rsidRDefault="006360D0" w:rsidP="006360D0">
      <w:pPr>
        <w:tabs>
          <w:tab w:val="left" w:pos="-720"/>
        </w:tabs>
        <w:suppressAutoHyphens/>
        <w:spacing w:after="0" w:line="240" w:lineRule="auto"/>
        <w:rPr>
          <w:rFonts w:cstheme="minorHAnsi"/>
          <w:sz w:val="24"/>
          <w:szCs w:val="24"/>
        </w:rPr>
      </w:pPr>
    </w:p>
    <w:bookmarkEnd w:id="5"/>
    <w:p w14:paraId="5D544550" w14:textId="023F148D" w:rsidR="00114187" w:rsidRDefault="007D30D6" w:rsidP="006360D0">
      <w:pPr>
        <w:spacing w:after="0" w:line="240" w:lineRule="auto"/>
        <w:rPr>
          <w:rFonts w:cstheme="minorHAnsi"/>
          <w:sz w:val="24"/>
          <w:szCs w:val="24"/>
        </w:rPr>
      </w:pPr>
      <w:r w:rsidRPr="00900A92">
        <w:rPr>
          <w:rFonts w:cstheme="minorHAnsi"/>
          <w:b/>
          <w:sz w:val="24"/>
          <w:szCs w:val="24"/>
          <w:u w:val="single"/>
        </w:rPr>
        <w:t>Evaluation Criteria</w:t>
      </w:r>
      <w:r w:rsidR="006833B8" w:rsidRPr="00900A92">
        <w:rPr>
          <w:rFonts w:cstheme="minorHAnsi"/>
          <w:b/>
          <w:sz w:val="24"/>
          <w:szCs w:val="24"/>
        </w:rPr>
        <w:t xml:space="preserve">: </w:t>
      </w:r>
      <w:r w:rsidRPr="00900A92">
        <w:rPr>
          <w:rFonts w:cstheme="minorHAnsi"/>
          <w:sz w:val="24"/>
          <w:szCs w:val="24"/>
        </w:rPr>
        <w:t xml:space="preserve">The evaluation criteria components for MassDEP’s review and scoring of </w:t>
      </w:r>
      <w:r w:rsidR="00DB0D01" w:rsidRPr="00900A92">
        <w:rPr>
          <w:rFonts w:cstheme="minorHAnsi"/>
          <w:sz w:val="24"/>
          <w:szCs w:val="24"/>
        </w:rPr>
        <w:t>p</w:t>
      </w:r>
      <w:r w:rsidRPr="00900A92">
        <w:rPr>
          <w:rFonts w:cstheme="minorHAnsi"/>
          <w:sz w:val="24"/>
          <w:szCs w:val="24"/>
        </w:rPr>
        <w:t xml:space="preserve">roposals are as specified in the </w:t>
      </w:r>
      <w:r w:rsidR="007237F8" w:rsidRPr="00900A92">
        <w:rPr>
          <w:rFonts w:cstheme="minorHAnsi"/>
          <w:sz w:val="24"/>
          <w:szCs w:val="24"/>
        </w:rPr>
        <w:t xml:space="preserve">Technical Assistance </w:t>
      </w:r>
      <w:r w:rsidRPr="00900A92">
        <w:rPr>
          <w:rFonts w:cstheme="minorHAnsi"/>
          <w:sz w:val="24"/>
          <w:szCs w:val="24"/>
        </w:rPr>
        <w:t xml:space="preserve">Grant Program </w:t>
      </w:r>
      <w:r w:rsidR="007237F8" w:rsidRPr="00900A92">
        <w:rPr>
          <w:rFonts w:cstheme="minorHAnsi"/>
          <w:sz w:val="24"/>
          <w:szCs w:val="24"/>
        </w:rPr>
        <w:t>Opportunity</w:t>
      </w:r>
      <w:r w:rsidRPr="00900A92">
        <w:rPr>
          <w:rFonts w:cstheme="minorHAnsi"/>
          <w:sz w:val="24"/>
          <w:szCs w:val="24"/>
        </w:rPr>
        <w:t>.</w:t>
      </w:r>
    </w:p>
    <w:p w14:paraId="49041806" w14:textId="77777777" w:rsidR="006360D0" w:rsidRPr="00900A92" w:rsidRDefault="006360D0" w:rsidP="006360D0">
      <w:pPr>
        <w:spacing w:after="0" w:line="240" w:lineRule="auto"/>
        <w:rPr>
          <w:rFonts w:cstheme="minorHAnsi"/>
          <w:sz w:val="24"/>
          <w:szCs w:val="24"/>
        </w:rPr>
      </w:pPr>
    </w:p>
    <w:p w14:paraId="70E5EF4E" w14:textId="2580F93D" w:rsidR="00114187" w:rsidRPr="00840CD7" w:rsidRDefault="00114187" w:rsidP="006360D0">
      <w:pPr>
        <w:spacing w:after="0" w:line="240" w:lineRule="auto"/>
        <w:rPr>
          <w:rFonts w:cstheme="minorHAnsi"/>
          <w:sz w:val="24"/>
          <w:szCs w:val="24"/>
        </w:rPr>
      </w:pPr>
      <w:r w:rsidRPr="00900A92">
        <w:rPr>
          <w:rFonts w:cstheme="minorHAnsi"/>
          <w:b/>
          <w:sz w:val="24"/>
          <w:szCs w:val="24"/>
          <w:u w:val="single"/>
        </w:rPr>
        <w:t>Application Deadline</w:t>
      </w:r>
      <w:r w:rsidRPr="00900A92">
        <w:rPr>
          <w:rFonts w:cstheme="minorHAnsi"/>
          <w:sz w:val="24"/>
          <w:szCs w:val="24"/>
        </w:rPr>
        <w:t xml:space="preserve">:  Applications are due electronically </w:t>
      </w:r>
      <w:r w:rsidRPr="00840CD7">
        <w:rPr>
          <w:rFonts w:cstheme="minorHAnsi"/>
          <w:sz w:val="24"/>
          <w:szCs w:val="24"/>
        </w:rPr>
        <w:t xml:space="preserve">by 5:00 P.M. on </w:t>
      </w:r>
      <w:r w:rsidR="00443322" w:rsidRPr="000A3F34">
        <w:rPr>
          <w:rFonts w:cstheme="minorHAnsi"/>
          <w:sz w:val="24"/>
          <w:szCs w:val="24"/>
        </w:rPr>
        <w:t>Friday</w:t>
      </w:r>
      <w:r w:rsidR="00B805C1" w:rsidRPr="000A3F34">
        <w:rPr>
          <w:rFonts w:cstheme="minorHAnsi"/>
          <w:sz w:val="24"/>
          <w:szCs w:val="24"/>
        </w:rPr>
        <w:t>, October 1</w:t>
      </w:r>
      <w:r w:rsidR="00443322" w:rsidRPr="000A3F34">
        <w:rPr>
          <w:rFonts w:cstheme="minorHAnsi"/>
          <w:sz w:val="24"/>
          <w:szCs w:val="24"/>
        </w:rPr>
        <w:t>3</w:t>
      </w:r>
      <w:r w:rsidR="00E3112D" w:rsidRPr="000A3F34">
        <w:rPr>
          <w:rFonts w:cstheme="minorHAnsi"/>
          <w:sz w:val="24"/>
          <w:szCs w:val="24"/>
        </w:rPr>
        <w:t>, 202</w:t>
      </w:r>
      <w:r w:rsidR="00443322" w:rsidRPr="000A3F34">
        <w:rPr>
          <w:rFonts w:cstheme="minorHAnsi"/>
          <w:sz w:val="24"/>
          <w:szCs w:val="24"/>
        </w:rPr>
        <w:t>3</w:t>
      </w:r>
      <w:r w:rsidRPr="000A3F34">
        <w:rPr>
          <w:rFonts w:cstheme="minorHAnsi"/>
          <w:sz w:val="24"/>
          <w:szCs w:val="24"/>
        </w:rPr>
        <w:t>.</w:t>
      </w:r>
      <w:r w:rsidRPr="00840CD7">
        <w:rPr>
          <w:rFonts w:cstheme="minorHAnsi"/>
          <w:sz w:val="24"/>
          <w:szCs w:val="24"/>
        </w:rPr>
        <w:t xml:space="preserve"> </w:t>
      </w:r>
    </w:p>
    <w:p w14:paraId="1D45E7F3" w14:textId="77777777" w:rsidR="006360D0" w:rsidRPr="00840CD7" w:rsidRDefault="006360D0" w:rsidP="006360D0">
      <w:pPr>
        <w:spacing w:after="0" w:line="240" w:lineRule="auto"/>
        <w:rPr>
          <w:rFonts w:cstheme="minorHAnsi"/>
          <w:sz w:val="24"/>
          <w:szCs w:val="24"/>
        </w:rPr>
      </w:pPr>
    </w:p>
    <w:p w14:paraId="135969B3" w14:textId="7CB2B0F2" w:rsidR="00900A92" w:rsidRDefault="00900A92" w:rsidP="006360D0">
      <w:pPr>
        <w:pStyle w:val="NoSpacing"/>
        <w:rPr>
          <w:rFonts w:cstheme="minorHAnsi"/>
          <w:sz w:val="24"/>
          <w:szCs w:val="24"/>
        </w:rPr>
      </w:pPr>
      <w:r w:rsidRPr="00840CD7">
        <w:rPr>
          <w:b/>
          <w:bCs/>
          <w:sz w:val="24"/>
          <w:szCs w:val="24"/>
          <w:u w:val="single"/>
        </w:rPr>
        <w:t>Question and Answer Period:</w:t>
      </w:r>
      <w:r w:rsidRPr="00840CD7">
        <w:rPr>
          <w:sz w:val="24"/>
          <w:szCs w:val="24"/>
        </w:rPr>
        <w:t xml:space="preserve"> Written questions can be submitted to the </w:t>
      </w:r>
      <w:r w:rsidR="00DE6F54" w:rsidRPr="00840CD7">
        <w:rPr>
          <w:sz w:val="24"/>
          <w:szCs w:val="24"/>
        </w:rPr>
        <w:t xml:space="preserve">TAG </w:t>
      </w:r>
      <w:r w:rsidR="003A71E3" w:rsidRPr="00840CD7">
        <w:rPr>
          <w:sz w:val="24"/>
          <w:szCs w:val="24"/>
        </w:rPr>
        <w:t xml:space="preserve">Point of Contact </w:t>
      </w:r>
      <w:r w:rsidRPr="00840CD7">
        <w:rPr>
          <w:sz w:val="24"/>
          <w:szCs w:val="24"/>
        </w:rPr>
        <w:t xml:space="preserve">until </w:t>
      </w:r>
      <w:r w:rsidR="00443322" w:rsidRPr="000A3F34">
        <w:rPr>
          <w:sz w:val="24"/>
          <w:szCs w:val="24"/>
        </w:rPr>
        <w:t>Friday</w:t>
      </w:r>
      <w:r w:rsidR="00B805C1" w:rsidRPr="000A3F34">
        <w:rPr>
          <w:sz w:val="24"/>
          <w:szCs w:val="24"/>
        </w:rPr>
        <w:t>,</w:t>
      </w:r>
      <w:r w:rsidR="00B805C1" w:rsidRPr="00840CD7">
        <w:rPr>
          <w:sz w:val="24"/>
          <w:szCs w:val="24"/>
        </w:rPr>
        <w:t xml:space="preserve"> </w:t>
      </w:r>
      <w:r w:rsidR="00443322" w:rsidRPr="000A3F34">
        <w:rPr>
          <w:sz w:val="24"/>
          <w:szCs w:val="24"/>
        </w:rPr>
        <w:t xml:space="preserve">August 25, </w:t>
      </w:r>
      <w:proofErr w:type="gramStart"/>
      <w:r w:rsidR="00443322" w:rsidRPr="000A3F34">
        <w:rPr>
          <w:sz w:val="24"/>
          <w:szCs w:val="24"/>
        </w:rPr>
        <w:t>2023</w:t>
      </w:r>
      <w:proofErr w:type="gramEnd"/>
      <w:r w:rsidRPr="000A3F34">
        <w:rPr>
          <w:sz w:val="24"/>
          <w:szCs w:val="24"/>
        </w:rPr>
        <w:t xml:space="preserve"> at 5:00 p.m. A complete question and answer document will be </w:t>
      </w:r>
      <w:r w:rsidRPr="00651DAA">
        <w:rPr>
          <w:sz w:val="24"/>
          <w:szCs w:val="24"/>
        </w:rPr>
        <w:t xml:space="preserve">posted by </w:t>
      </w:r>
      <w:r w:rsidR="00443322" w:rsidRPr="00651DAA">
        <w:rPr>
          <w:sz w:val="24"/>
          <w:szCs w:val="24"/>
        </w:rPr>
        <w:t>Friday, September 8</w:t>
      </w:r>
      <w:r w:rsidR="00E3112D" w:rsidRPr="00651DAA">
        <w:rPr>
          <w:sz w:val="24"/>
          <w:szCs w:val="24"/>
        </w:rPr>
        <w:t>, 202</w:t>
      </w:r>
      <w:r w:rsidR="00443322" w:rsidRPr="00651DAA">
        <w:rPr>
          <w:sz w:val="24"/>
          <w:szCs w:val="24"/>
        </w:rPr>
        <w:t>3</w:t>
      </w:r>
      <w:r w:rsidRPr="00651DAA">
        <w:rPr>
          <w:sz w:val="24"/>
          <w:szCs w:val="24"/>
        </w:rPr>
        <w:t xml:space="preserve"> at</w:t>
      </w:r>
      <w:r>
        <w:rPr>
          <w:sz w:val="24"/>
          <w:szCs w:val="24"/>
        </w:rPr>
        <w:t xml:space="preserve">:  </w:t>
      </w:r>
      <w:hyperlink r:id="rId16" w:history="1">
        <w:r w:rsidRPr="00900A92">
          <w:rPr>
            <w:rStyle w:val="Hyperlink"/>
            <w:rFonts w:cstheme="minorHAnsi"/>
            <w:sz w:val="24"/>
            <w:szCs w:val="24"/>
          </w:rPr>
          <w:t>https://www.mass.gov/service-details/technical-assistance-grants-waste-site-cleanup</w:t>
        </w:r>
      </w:hyperlink>
    </w:p>
    <w:p w14:paraId="3971669E" w14:textId="77777777" w:rsidR="006360D0" w:rsidRPr="00900A92" w:rsidRDefault="006360D0" w:rsidP="006360D0">
      <w:pPr>
        <w:pStyle w:val="NoSpacing"/>
        <w:rPr>
          <w:rFonts w:cstheme="minorHAnsi"/>
          <w:sz w:val="24"/>
          <w:szCs w:val="24"/>
        </w:rPr>
      </w:pPr>
    </w:p>
    <w:p w14:paraId="10DFF241" w14:textId="504EB03C" w:rsidR="007237F8" w:rsidRPr="00900A92" w:rsidRDefault="007D30D6" w:rsidP="006360D0">
      <w:pPr>
        <w:spacing w:after="0" w:line="240" w:lineRule="auto"/>
        <w:rPr>
          <w:rFonts w:cstheme="minorHAnsi"/>
          <w:sz w:val="24"/>
          <w:szCs w:val="24"/>
        </w:rPr>
      </w:pPr>
      <w:r w:rsidRPr="00900A92">
        <w:rPr>
          <w:rFonts w:cstheme="minorHAnsi"/>
          <w:b/>
          <w:sz w:val="24"/>
          <w:szCs w:val="24"/>
          <w:u w:val="single"/>
        </w:rPr>
        <w:t>Additional Information</w:t>
      </w:r>
      <w:r w:rsidRPr="00900A92">
        <w:rPr>
          <w:rFonts w:cstheme="minorHAnsi"/>
          <w:sz w:val="24"/>
          <w:szCs w:val="24"/>
        </w:rPr>
        <w:t xml:space="preserve">: for additional information regarding the </w:t>
      </w:r>
      <w:r w:rsidR="007237F8" w:rsidRPr="00900A92">
        <w:rPr>
          <w:rFonts w:cstheme="minorHAnsi"/>
          <w:sz w:val="24"/>
          <w:szCs w:val="24"/>
        </w:rPr>
        <w:t>Technical Assistance</w:t>
      </w:r>
      <w:r w:rsidRPr="00900A92">
        <w:rPr>
          <w:rFonts w:cstheme="minorHAnsi"/>
          <w:sz w:val="24"/>
          <w:szCs w:val="24"/>
        </w:rPr>
        <w:t xml:space="preserve"> Grant Program, please refer to the </w:t>
      </w:r>
      <w:r w:rsidR="00942272">
        <w:rPr>
          <w:rFonts w:cstheme="minorHAnsi"/>
          <w:sz w:val="24"/>
          <w:szCs w:val="24"/>
        </w:rPr>
        <w:t>Technical Assistance Grant Opportunity at</w:t>
      </w:r>
      <w:r w:rsidR="00F41252" w:rsidRPr="00900A92">
        <w:rPr>
          <w:rFonts w:cstheme="minorHAnsi"/>
          <w:sz w:val="24"/>
          <w:szCs w:val="24"/>
        </w:rPr>
        <w:t>:</w:t>
      </w:r>
      <w:r w:rsidR="006360D0">
        <w:rPr>
          <w:rFonts w:cstheme="minorHAnsi"/>
          <w:sz w:val="24"/>
          <w:szCs w:val="24"/>
        </w:rPr>
        <w:t xml:space="preserve"> </w:t>
      </w:r>
      <w:hyperlink r:id="rId17" w:history="1">
        <w:r w:rsidR="007237F8" w:rsidRPr="00900A92">
          <w:rPr>
            <w:rStyle w:val="Hyperlink"/>
            <w:rFonts w:cstheme="minorHAnsi"/>
            <w:sz w:val="24"/>
            <w:szCs w:val="24"/>
          </w:rPr>
          <w:t>https://www.mass.gov/service-details/technical-assistance-grants-waste-site-cleanup</w:t>
        </w:r>
      </w:hyperlink>
    </w:p>
    <w:p w14:paraId="6809EE24" w14:textId="6001CB65" w:rsidR="007237F8" w:rsidRPr="00900A92" w:rsidRDefault="007237F8" w:rsidP="006360D0">
      <w:pPr>
        <w:spacing w:after="0" w:line="240" w:lineRule="auto"/>
        <w:rPr>
          <w:sz w:val="24"/>
          <w:szCs w:val="24"/>
        </w:rPr>
      </w:pPr>
    </w:p>
    <w:p w14:paraId="3FE4C63F" w14:textId="77777777" w:rsidR="007237F8" w:rsidRPr="000261F7" w:rsidRDefault="007237F8" w:rsidP="006360D0">
      <w:pPr>
        <w:spacing w:after="0" w:line="240" w:lineRule="auto"/>
      </w:pPr>
    </w:p>
    <w:sectPr w:rsidR="007237F8" w:rsidRPr="000261F7" w:rsidSect="00221672">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1D27" w14:textId="77777777" w:rsidR="00381170" w:rsidRDefault="00381170" w:rsidP="0022661E">
      <w:pPr>
        <w:spacing w:after="0" w:line="240" w:lineRule="auto"/>
      </w:pPr>
      <w:r>
        <w:separator/>
      </w:r>
    </w:p>
  </w:endnote>
  <w:endnote w:type="continuationSeparator" w:id="0">
    <w:p w14:paraId="308C6965" w14:textId="77777777" w:rsidR="00381170" w:rsidRDefault="00381170" w:rsidP="0022661E">
      <w:pPr>
        <w:spacing w:after="0" w:line="240" w:lineRule="auto"/>
      </w:pPr>
      <w:r>
        <w:continuationSeparator/>
      </w:r>
    </w:p>
  </w:endnote>
  <w:endnote w:type="continuationNotice" w:id="1">
    <w:p w14:paraId="38F8E147" w14:textId="77777777" w:rsidR="00381170" w:rsidRDefault="003811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371347"/>
      <w:docPartObj>
        <w:docPartGallery w:val="Page Numbers (Bottom of Page)"/>
        <w:docPartUnique/>
      </w:docPartObj>
    </w:sdtPr>
    <w:sdtEndPr>
      <w:rPr>
        <w:noProof/>
      </w:rPr>
    </w:sdtEndPr>
    <w:sdtContent>
      <w:p w14:paraId="549C4D9A" w14:textId="15AF1F66" w:rsidR="006C72E6" w:rsidRDefault="006C72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1D7849" w14:textId="77777777" w:rsidR="006C72E6" w:rsidRDefault="006C7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20" w:type="dxa"/>
      <w:jc w:val="center"/>
      <w:tblLayout w:type="fixed"/>
      <w:tblLook w:val="0000" w:firstRow="0" w:lastRow="0" w:firstColumn="0" w:lastColumn="0" w:noHBand="0" w:noVBand="0"/>
    </w:tblPr>
    <w:tblGrid>
      <w:gridCol w:w="11520"/>
    </w:tblGrid>
    <w:tr w:rsidR="00221672" w:rsidRPr="000C3209" w14:paraId="4AF03609" w14:textId="77777777">
      <w:trPr>
        <w:trHeight w:val="363"/>
        <w:jc w:val="center"/>
      </w:trPr>
      <w:tc>
        <w:tcPr>
          <w:tcW w:w="11520" w:type="dxa"/>
          <w:vAlign w:val="bottom"/>
        </w:tcPr>
        <w:p w14:paraId="31CE1B0B" w14:textId="4C729D23" w:rsidR="00221672" w:rsidRPr="000C3209" w:rsidRDefault="005641EB">
          <w:pPr>
            <w:spacing w:after="0"/>
            <w:ind w:left="-18" w:right="-252"/>
            <w:jc w:val="center"/>
            <w:rPr>
              <w:color w:val="008000"/>
            </w:rPr>
          </w:pPr>
          <w:r>
            <w:rPr>
              <w:rFonts w:ascii="Arial" w:hAnsi="Arial"/>
              <w:b/>
              <w:color w:val="008000"/>
              <w:sz w:val="14"/>
            </w:rPr>
            <w:t xml:space="preserve">This information is available in alternate format. Please contact </w:t>
          </w:r>
          <w:proofErr w:type="spellStart"/>
          <w:r>
            <w:rPr>
              <w:rFonts w:ascii="Arial" w:hAnsi="Arial"/>
              <w:b/>
              <w:color w:val="008000"/>
              <w:sz w:val="14"/>
            </w:rPr>
            <w:t>Melixza</w:t>
          </w:r>
          <w:proofErr w:type="spellEnd"/>
          <w:r>
            <w:rPr>
              <w:rFonts w:ascii="Arial" w:hAnsi="Arial"/>
              <w:b/>
              <w:color w:val="008000"/>
              <w:sz w:val="14"/>
            </w:rPr>
            <w:t xml:space="preserve"> </w:t>
          </w:r>
          <w:proofErr w:type="spellStart"/>
          <w:r>
            <w:rPr>
              <w:rFonts w:ascii="Arial" w:hAnsi="Arial"/>
              <w:b/>
              <w:color w:val="008000"/>
              <w:sz w:val="14"/>
            </w:rPr>
            <w:t>Esenyie</w:t>
          </w:r>
          <w:proofErr w:type="spellEnd"/>
          <w:r>
            <w:rPr>
              <w:rFonts w:ascii="Arial" w:hAnsi="Arial"/>
              <w:b/>
              <w:color w:val="008000"/>
              <w:sz w:val="14"/>
            </w:rPr>
            <w:t xml:space="preserve"> at 617-626-1282.</w:t>
          </w:r>
          <w:r>
            <w:rPr>
              <w:rFonts w:ascii="Arial" w:hAnsi="Arial"/>
              <w:b/>
              <w:color w:val="008000"/>
              <w:sz w:val="14"/>
            </w:rPr>
            <w:br/>
            <w:t xml:space="preserve">TTY# </w:t>
          </w:r>
          <w:proofErr w:type="spellStart"/>
          <w:r>
            <w:rPr>
              <w:rFonts w:ascii="Arial" w:hAnsi="Arial"/>
              <w:b/>
              <w:color w:val="008000"/>
              <w:sz w:val="14"/>
            </w:rPr>
            <w:t>MassRelay</w:t>
          </w:r>
          <w:proofErr w:type="spellEnd"/>
          <w:r>
            <w:rPr>
              <w:rFonts w:ascii="Arial" w:hAnsi="Arial"/>
              <w:b/>
              <w:color w:val="008000"/>
              <w:sz w:val="14"/>
            </w:rPr>
            <w:t xml:space="preserve"> Service 1-800-439-2370</w:t>
          </w:r>
          <w:r>
            <w:rPr>
              <w:rFonts w:ascii="Arial" w:hAnsi="Arial"/>
              <w:b/>
              <w:color w:val="008000"/>
              <w:sz w:val="14"/>
            </w:rPr>
            <w:br/>
            <w:t>MassDEP Website: www.mass.gov/dep</w:t>
          </w:r>
        </w:p>
      </w:tc>
    </w:tr>
    <w:tr w:rsidR="00221672" w:rsidRPr="000C3209" w14:paraId="01558718" w14:textId="77777777">
      <w:trPr>
        <w:trHeight w:val="296"/>
        <w:jc w:val="center"/>
      </w:trPr>
      <w:tc>
        <w:tcPr>
          <w:tcW w:w="11520" w:type="dxa"/>
          <w:vAlign w:val="bottom"/>
        </w:tcPr>
        <w:p w14:paraId="7C55C438" w14:textId="77777777" w:rsidR="00221672" w:rsidRPr="000C3209" w:rsidRDefault="00221672">
          <w:pPr>
            <w:spacing w:after="0"/>
            <w:ind w:left="-18"/>
            <w:jc w:val="center"/>
            <w:rPr>
              <w:color w:val="008000"/>
            </w:rPr>
          </w:pPr>
          <w:r w:rsidRPr="000C3209">
            <w:rPr>
              <w:rFonts w:ascii="Arial" w:hAnsi="Arial"/>
              <w:color w:val="008000"/>
              <w:position w:val="8"/>
              <w:sz w:val="14"/>
            </w:rPr>
            <w:t>Printed on Recycled Paper</w:t>
          </w:r>
        </w:p>
      </w:tc>
    </w:tr>
  </w:tbl>
  <w:p w14:paraId="611C3696" w14:textId="77777777" w:rsidR="007D30D6" w:rsidRDefault="007D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395B" w14:textId="77777777" w:rsidR="00381170" w:rsidRDefault="00381170" w:rsidP="0022661E">
      <w:pPr>
        <w:spacing w:after="0" w:line="240" w:lineRule="auto"/>
      </w:pPr>
      <w:r>
        <w:separator/>
      </w:r>
    </w:p>
  </w:footnote>
  <w:footnote w:type="continuationSeparator" w:id="0">
    <w:p w14:paraId="7B3BE685" w14:textId="77777777" w:rsidR="00381170" w:rsidRDefault="00381170" w:rsidP="0022661E">
      <w:pPr>
        <w:spacing w:after="0" w:line="240" w:lineRule="auto"/>
      </w:pPr>
      <w:r>
        <w:continuationSeparator/>
      </w:r>
    </w:p>
  </w:footnote>
  <w:footnote w:type="continuationNotice" w:id="1">
    <w:p w14:paraId="6B83828B" w14:textId="77777777" w:rsidR="00381170" w:rsidRDefault="003811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9200"/>
    </w:tblGrid>
    <w:tr w:rsidR="00221672" w14:paraId="7FE844E1" w14:textId="77777777">
      <w:trPr>
        <w:trHeight w:hRule="exact" w:val="1380"/>
        <w:jc w:val="center"/>
      </w:trPr>
      <w:tc>
        <w:tcPr>
          <w:tcW w:w="1620" w:type="dxa"/>
          <w:vMerge w:val="restart"/>
          <w:tcBorders>
            <w:top w:val="nil"/>
            <w:left w:val="nil"/>
            <w:right w:val="nil"/>
          </w:tcBorders>
        </w:tcPr>
        <w:p w14:paraId="1D87F1D8" w14:textId="77777777" w:rsidR="00221672" w:rsidRDefault="00221672" w:rsidP="00221672">
          <w:pPr>
            <w:pStyle w:val="Header"/>
            <w:jc w:val="both"/>
          </w:pPr>
          <w:r>
            <w:rPr>
              <w:noProof/>
            </w:rPr>
            <w:drawing>
              <wp:inline distT="0" distB="0" distL="0" distR="0" wp14:anchorId="1D5BACA1" wp14:editId="60FA5728">
                <wp:extent cx="862965" cy="1111885"/>
                <wp:effectExtent l="1905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862965" cy="1111885"/>
                        </a:xfrm>
                        <a:prstGeom prst="rect">
                          <a:avLst/>
                        </a:prstGeom>
                        <a:noFill/>
                        <a:ln w="9525">
                          <a:noFill/>
                          <a:miter lim="800000"/>
                          <a:headEnd/>
                          <a:tailEnd/>
                        </a:ln>
                      </pic:spPr>
                    </pic:pic>
                  </a:graphicData>
                </a:graphic>
              </wp:inline>
            </w:drawing>
          </w:r>
        </w:p>
      </w:tc>
      <w:tc>
        <w:tcPr>
          <w:tcW w:w="9200" w:type="dxa"/>
          <w:tcBorders>
            <w:top w:val="nil"/>
            <w:left w:val="nil"/>
            <w:bottom w:val="nil"/>
            <w:right w:val="nil"/>
          </w:tcBorders>
          <w:tcMar>
            <w:left w:w="0" w:type="dxa"/>
          </w:tcMar>
        </w:tcPr>
        <w:p w14:paraId="0355B80D" w14:textId="77777777" w:rsidR="00221672" w:rsidRDefault="00221672" w:rsidP="00221672">
          <w:pPr>
            <w:pStyle w:val="Header"/>
          </w:pPr>
          <w:r>
            <w:rPr>
              <w:noProof/>
            </w:rPr>
            <w:drawing>
              <wp:inline distT="0" distB="0" distL="0" distR="0" wp14:anchorId="7EEE7BFC" wp14:editId="1E176650">
                <wp:extent cx="5837555" cy="855980"/>
                <wp:effectExtent l="19050" t="0" r="0" b="0"/>
                <wp:docPr id="8" name="Picture 8"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2"/>
                        <a:srcRect/>
                        <a:stretch>
                          <a:fillRect/>
                        </a:stretch>
                      </pic:blipFill>
                      <pic:spPr bwMode="auto">
                        <a:xfrm>
                          <a:off x="0" y="0"/>
                          <a:ext cx="5837555" cy="855980"/>
                        </a:xfrm>
                        <a:prstGeom prst="rect">
                          <a:avLst/>
                        </a:prstGeom>
                        <a:noFill/>
                        <a:ln w="9525">
                          <a:noFill/>
                          <a:miter lim="800000"/>
                          <a:headEnd/>
                          <a:tailEnd/>
                        </a:ln>
                      </pic:spPr>
                    </pic:pic>
                  </a:graphicData>
                </a:graphic>
              </wp:inline>
            </w:drawing>
          </w:r>
        </w:p>
        <w:p w14:paraId="0A827044" w14:textId="77777777" w:rsidR="00221672" w:rsidRDefault="00221672" w:rsidP="00221672">
          <w:pPr>
            <w:pStyle w:val="Header"/>
          </w:pPr>
        </w:p>
        <w:p w14:paraId="49199441" w14:textId="77777777" w:rsidR="00221672" w:rsidRDefault="00221672" w:rsidP="00221672"/>
        <w:p w14:paraId="75595A40" w14:textId="77777777" w:rsidR="00221672" w:rsidRPr="001A50BD" w:rsidRDefault="00221672" w:rsidP="00221672">
          <w:pPr>
            <w:tabs>
              <w:tab w:val="left" w:pos="1868"/>
            </w:tabs>
          </w:pPr>
        </w:p>
      </w:tc>
    </w:tr>
    <w:tr w:rsidR="00221672" w14:paraId="5D15E226" w14:textId="77777777">
      <w:trPr>
        <w:trHeight w:hRule="exact" w:val="600"/>
        <w:jc w:val="center"/>
      </w:trPr>
      <w:tc>
        <w:tcPr>
          <w:tcW w:w="1620" w:type="dxa"/>
          <w:vMerge/>
          <w:tcBorders>
            <w:left w:val="nil"/>
            <w:bottom w:val="nil"/>
            <w:right w:val="nil"/>
          </w:tcBorders>
        </w:tcPr>
        <w:p w14:paraId="0CA760DB" w14:textId="77777777" w:rsidR="00221672" w:rsidRDefault="00221672" w:rsidP="00221672">
          <w:pPr>
            <w:pStyle w:val="Header"/>
            <w:jc w:val="both"/>
          </w:pPr>
        </w:p>
      </w:tc>
      <w:tc>
        <w:tcPr>
          <w:tcW w:w="9200" w:type="dxa"/>
          <w:tcBorders>
            <w:top w:val="nil"/>
            <w:left w:val="nil"/>
            <w:bottom w:val="nil"/>
            <w:right w:val="nil"/>
          </w:tcBorders>
          <w:tcMar>
            <w:left w:w="140" w:type="dxa"/>
          </w:tcMar>
        </w:tcPr>
        <w:p w14:paraId="0C3B6171" w14:textId="56038DE6" w:rsidR="00221672" w:rsidRDefault="00B00E21" w:rsidP="00221672">
          <w:pPr>
            <w:pStyle w:val="Header"/>
            <w:ind w:left="-120"/>
          </w:pPr>
          <w:bookmarkStart w:id="6" w:name="Office"/>
          <w:bookmarkEnd w:id="6"/>
          <w:r>
            <w:rPr>
              <w:noProof/>
            </w:rPr>
            <w:drawing>
              <wp:inline distT="0" distB="0" distL="0" distR="0" wp14:anchorId="20EC3C1C" wp14:editId="21CAB206">
                <wp:extent cx="4524385" cy="1685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7522188" cy="280196"/>
                        </a:xfrm>
                        <a:prstGeom prst="rect">
                          <a:avLst/>
                        </a:prstGeom>
                      </pic:spPr>
                    </pic:pic>
                  </a:graphicData>
                </a:graphic>
              </wp:inline>
            </w:drawing>
          </w:r>
        </w:p>
      </w:tc>
    </w:tr>
    <w:tr w:rsidR="00221672" w14:paraId="433EB4AD" w14:textId="77777777">
      <w:trPr>
        <w:trHeight w:val="600"/>
        <w:jc w:val="center"/>
      </w:trPr>
      <w:tc>
        <w:tcPr>
          <w:tcW w:w="1620" w:type="dxa"/>
          <w:tcBorders>
            <w:top w:val="nil"/>
            <w:left w:val="nil"/>
            <w:bottom w:val="nil"/>
            <w:right w:val="nil"/>
          </w:tcBorders>
        </w:tcPr>
        <w:p w14:paraId="48FF7ECD" w14:textId="77777777" w:rsidR="005641EB" w:rsidRPr="005641EB" w:rsidRDefault="005641EB" w:rsidP="005641EB">
          <w:pPr>
            <w:spacing w:after="0" w:line="240" w:lineRule="auto"/>
            <w:rPr>
              <w:rFonts w:ascii="Arial" w:eastAsia="Times New Roman" w:hAnsi="Arial" w:cs="Arial"/>
              <w:color w:val="359D6E"/>
              <w:sz w:val="16"/>
              <w:szCs w:val="16"/>
            </w:rPr>
          </w:pPr>
          <w:r w:rsidRPr="005641EB">
            <w:rPr>
              <w:rFonts w:ascii="Arial" w:eastAsia="Times New Roman" w:hAnsi="Arial" w:cs="Arial"/>
              <w:color w:val="359D6E"/>
              <w:sz w:val="16"/>
              <w:szCs w:val="16"/>
            </w:rPr>
            <w:t>Maura T. Healey</w:t>
          </w:r>
        </w:p>
        <w:p w14:paraId="0CB06308" w14:textId="77777777" w:rsidR="005641EB" w:rsidRPr="005641EB" w:rsidRDefault="005641EB" w:rsidP="005641EB">
          <w:pPr>
            <w:spacing w:after="0" w:line="240" w:lineRule="auto"/>
            <w:rPr>
              <w:rFonts w:ascii="Arial" w:eastAsia="Times New Roman" w:hAnsi="Arial" w:cs="Arial"/>
              <w:color w:val="359D6E"/>
              <w:sz w:val="16"/>
              <w:szCs w:val="16"/>
            </w:rPr>
          </w:pPr>
          <w:r w:rsidRPr="005641EB">
            <w:rPr>
              <w:rFonts w:ascii="Arial" w:eastAsia="Times New Roman" w:hAnsi="Arial" w:cs="Arial"/>
              <w:color w:val="359D6E"/>
              <w:sz w:val="16"/>
              <w:szCs w:val="16"/>
            </w:rPr>
            <w:t>Governor</w:t>
          </w:r>
        </w:p>
        <w:p w14:paraId="65D3D43D" w14:textId="77777777" w:rsidR="005641EB" w:rsidRPr="005641EB" w:rsidRDefault="005641EB" w:rsidP="005641EB">
          <w:pPr>
            <w:spacing w:after="0" w:line="240" w:lineRule="auto"/>
            <w:rPr>
              <w:rFonts w:ascii="Arial" w:eastAsia="Times New Roman" w:hAnsi="Arial" w:cs="Arial"/>
              <w:color w:val="359D6E"/>
              <w:sz w:val="16"/>
              <w:szCs w:val="16"/>
            </w:rPr>
          </w:pPr>
        </w:p>
        <w:p w14:paraId="0A821A0E" w14:textId="77777777" w:rsidR="005641EB" w:rsidRPr="005641EB" w:rsidRDefault="005641EB" w:rsidP="005641EB">
          <w:pPr>
            <w:spacing w:after="0" w:line="240" w:lineRule="auto"/>
            <w:rPr>
              <w:rFonts w:ascii="Arial" w:eastAsia="Times New Roman" w:hAnsi="Arial" w:cs="Arial"/>
              <w:color w:val="359D6E"/>
              <w:sz w:val="16"/>
              <w:szCs w:val="16"/>
            </w:rPr>
          </w:pPr>
          <w:r w:rsidRPr="005641EB">
            <w:rPr>
              <w:rFonts w:ascii="Arial" w:eastAsia="Times New Roman" w:hAnsi="Arial" w:cs="Arial"/>
              <w:color w:val="359D6E"/>
              <w:sz w:val="16"/>
              <w:szCs w:val="16"/>
            </w:rPr>
            <w:t>Kimberley Driscoll</w:t>
          </w:r>
        </w:p>
        <w:p w14:paraId="3C2E4229" w14:textId="77777777" w:rsidR="005641EB" w:rsidRPr="005641EB" w:rsidRDefault="005641EB" w:rsidP="005641EB">
          <w:pPr>
            <w:spacing w:after="0" w:line="240" w:lineRule="auto"/>
            <w:rPr>
              <w:rFonts w:ascii="Arial" w:eastAsia="Times New Roman" w:hAnsi="Arial" w:cs="Arial"/>
              <w:color w:val="359D6E"/>
              <w:sz w:val="16"/>
              <w:szCs w:val="16"/>
            </w:rPr>
          </w:pPr>
          <w:r w:rsidRPr="005641EB">
            <w:rPr>
              <w:rFonts w:ascii="Arial" w:eastAsia="Times New Roman" w:hAnsi="Arial" w:cs="Arial"/>
              <w:color w:val="359D6E"/>
              <w:sz w:val="16"/>
              <w:szCs w:val="16"/>
            </w:rPr>
            <w:t>Lieutenant Governor</w:t>
          </w:r>
        </w:p>
        <w:p w14:paraId="118CD1D7" w14:textId="77777777" w:rsidR="00221672" w:rsidRDefault="00221672" w:rsidP="00221672">
          <w:pPr>
            <w:pStyle w:val="Header"/>
          </w:pPr>
        </w:p>
      </w:tc>
      <w:tc>
        <w:tcPr>
          <w:tcW w:w="9200" w:type="dxa"/>
          <w:tcBorders>
            <w:top w:val="nil"/>
            <w:left w:val="nil"/>
            <w:bottom w:val="nil"/>
            <w:right w:val="nil"/>
          </w:tcBorders>
        </w:tcPr>
        <w:p w14:paraId="4D29076D" w14:textId="77777777" w:rsidR="005641EB" w:rsidRPr="005641EB" w:rsidRDefault="005641EB" w:rsidP="005641EB">
          <w:pPr>
            <w:spacing w:after="0" w:line="240" w:lineRule="auto"/>
            <w:jc w:val="right"/>
            <w:rPr>
              <w:rFonts w:ascii="Arial" w:eastAsia="Times New Roman" w:hAnsi="Arial" w:cs="Arial"/>
              <w:color w:val="359D6E"/>
              <w:sz w:val="16"/>
              <w:szCs w:val="16"/>
            </w:rPr>
          </w:pPr>
          <w:r w:rsidRPr="005641EB">
            <w:rPr>
              <w:rFonts w:ascii="Arial" w:eastAsia="Times New Roman" w:hAnsi="Arial" w:cs="Arial"/>
              <w:color w:val="359D6E"/>
              <w:sz w:val="16"/>
              <w:szCs w:val="16"/>
            </w:rPr>
            <w:t>Rebecca L. Tepper</w:t>
          </w:r>
        </w:p>
        <w:p w14:paraId="3A0EB0C6" w14:textId="77777777" w:rsidR="005641EB" w:rsidRPr="005641EB" w:rsidRDefault="005641EB" w:rsidP="005641EB">
          <w:pPr>
            <w:spacing w:after="0" w:line="240" w:lineRule="auto"/>
            <w:jc w:val="right"/>
            <w:rPr>
              <w:rFonts w:ascii="Arial" w:eastAsia="Times New Roman" w:hAnsi="Arial" w:cs="Arial"/>
              <w:color w:val="359D6E"/>
              <w:sz w:val="16"/>
              <w:szCs w:val="16"/>
            </w:rPr>
          </w:pPr>
          <w:r w:rsidRPr="005641EB">
            <w:rPr>
              <w:rFonts w:ascii="Arial" w:eastAsia="Times New Roman" w:hAnsi="Arial" w:cs="Arial"/>
              <w:color w:val="359D6E"/>
              <w:sz w:val="16"/>
              <w:szCs w:val="16"/>
            </w:rPr>
            <w:t>Secretary</w:t>
          </w:r>
        </w:p>
        <w:p w14:paraId="60A05D0A" w14:textId="77777777" w:rsidR="005641EB" w:rsidRPr="005641EB" w:rsidRDefault="005641EB" w:rsidP="005641EB">
          <w:pPr>
            <w:spacing w:after="0" w:line="240" w:lineRule="auto"/>
            <w:jc w:val="right"/>
            <w:rPr>
              <w:rFonts w:ascii="Arial" w:eastAsia="Times New Roman" w:hAnsi="Arial" w:cs="Arial"/>
              <w:color w:val="359D6E"/>
              <w:sz w:val="16"/>
              <w:szCs w:val="16"/>
            </w:rPr>
          </w:pPr>
        </w:p>
        <w:p w14:paraId="031E42EB" w14:textId="77777777" w:rsidR="005641EB" w:rsidRPr="005641EB" w:rsidRDefault="005641EB" w:rsidP="005641EB">
          <w:pPr>
            <w:tabs>
              <w:tab w:val="left" w:pos="2125"/>
              <w:tab w:val="center" w:pos="4320"/>
              <w:tab w:val="right" w:pos="8640"/>
              <w:tab w:val="right" w:pos="9082"/>
            </w:tabs>
            <w:spacing w:after="0" w:line="240" w:lineRule="auto"/>
            <w:ind w:right="10"/>
            <w:jc w:val="right"/>
            <w:rPr>
              <w:rFonts w:ascii="Arial" w:eastAsia="Times New Roman" w:hAnsi="Arial" w:cs="Arial"/>
              <w:color w:val="359D6E"/>
              <w:sz w:val="16"/>
              <w:szCs w:val="16"/>
            </w:rPr>
          </w:pPr>
          <w:r w:rsidRPr="005641EB">
            <w:rPr>
              <w:rFonts w:ascii="Arial" w:eastAsia="Times New Roman" w:hAnsi="Arial" w:cs="Arial"/>
              <w:color w:val="359D6E"/>
              <w:sz w:val="16"/>
              <w:szCs w:val="16"/>
            </w:rPr>
            <w:t xml:space="preserve">Bonnie </w:t>
          </w:r>
          <w:proofErr w:type="spellStart"/>
          <w:r w:rsidRPr="005641EB">
            <w:rPr>
              <w:rFonts w:ascii="Arial" w:eastAsia="Times New Roman" w:hAnsi="Arial" w:cs="Arial"/>
              <w:color w:val="359D6E"/>
              <w:sz w:val="16"/>
              <w:szCs w:val="16"/>
            </w:rPr>
            <w:t>Heiple</w:t>
          </w:r>
          <w:proofErr w:type="spellEnd"/>
        </w:p>
        <w:p w14:paraId="1D6B94F8" w14:textId="3AF9F5A2" w:rsidR="00221672" w:rsidRDefault="005641EB" w:rsidP="005641EB">
          <w:pPr>
            <w:pStyle w:val="Header"/>
            <w:ind w:right="10"/>
            <w:jc w:val="right"/>
          </w:pPr>
          <w:r w:rsidRPr="005641EB">
            <w:rPr>
              <w:rFonts w:ascii="Arial" w:eastAsia="Times New Roman" w:hAnsi="Arial" w:cs="Arial"/>
              <w:color w:val="359D6E"/>
              <w:sz w:val="16"/>
              <w:szCs w:val="16"/>
            </w:rPr>
            <w:t>Commissioner</w:t>
          </w:r>
        </w:p>
      </w:tc>
    </w:tr>
  </w:tbl>
  <w:p w14:paraId="57A62EBB" w14:textId="77777777" w:rsidR="00221672" w:rsidRDefault="00221672" w:rsidP="00221672">
    <w:pPr>
      <w:pStyle w:val="Header"/>
    </w:pPr>
  </w:p>
  <w:p w14:paraId="1AB75ABD" w14:textId="77777777" w:rsidR="007D30D6" w:rsidRDefault="007D30D6" w:rsidP="00221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13374"/>
    <w:multiLevelType w:val="hybridMultilevel"/>
    <w:tmpl w:val="83C46DEE"/>
    <w:lvl w:ilvl="0" w:tplc="DC5081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703B8"/>
    <w:multiLevelType w:val="hybridMultilevel"/>
    <w:tmpl w:val="B1EAE52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 w15:restartNumberingAfterBreak="0">
    <w:nsid w:val="2CC83361"/>
    <w:multiLevelType w:val="hybridMultilevel"/>
    <w:tmpl w:val="A3569150"/>
    <w:lvl w:ilvl="0" w:tplc="04090001">
      <w:start w:val="1"/>
      <w:numFmt w:val="bullet"/>
      <w:lvlText w:val=""/>
      <w:lvlJc w:val="left"/>
      <w:pPr>
        <w:tabs>
          <w:tab w:val="num" w:pos="720"/>
        </w:tabs>
        <w:ind w:left="720" w:hanging="360"/>
      </w:pPr>
      <w:rPr>
        <w:rFonts w:ascii="Symbol" w:hAnsi="Symbol" w:hint="default"/>
        <w:b w:val="0"/>
        <w:bC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04046"/>
    <w:multiLevelType w:val="hybridMultilevel"/>
    <w:tmpl w:val="FF04F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A13BF"/>
    <w:multiLevelType w:val="hybridMultilevel"/>
    <w:tmpl w:val="73983276"/>
    <w:lvl w:ilvl="0" w:tplc="04090001">
      <w:start w:val="1"/>
      <w:numFmt w:val="bullet"/>
      <w:lvlText w:val=""/>
      <w:lvlJc w:val="left"/>
      <w:pPr>
        <w:tabs>
          <w:tab w:val="num" w:pos="720"/>
        </w:tabs>
        <w:ind w:left="72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D3C20"/>
    <w:multiLevelType w:val="hybridMultilevel"/>
    <w:tmpl w:val="C63E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504E3C"/>
    <w:multiLevelType w:val="hybridMultilevel"/>
    <w:tmpl w:val="9AD2DE28"/>
    <w:lvl w:ilvl="0" w:tplc="A768F060">
      <w:start w:val="1"/>
      <w:numFmt w:val="upperLetter"/>
      <w:lvlText w:val="%1."/>
      <w:lvlJc w:val="left"/>
      <w:pPr>
        <w:ind w:left="720" w:hanging="360"/>
      </w:pPr>
      <w:rPr>
        <w:b w:val="0"/>
        <w:bCs/>
      </w:rPr>
    </w:lvl>
    <w:lvl w:ilvl="1" w:tplc="2D6E63C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2BE8"/>
    <w:multiLevelType w:val="hybridMultilevel"/>
    <w:tmpl w:val="20F81084"/>
    <w:lvl w:ilvl="0" w:tplc="04090001">
      <w:start w:val="1"/>
      <w:numFmt w:val="bullet"/>
      <w:lvlText w:val=""/>
      <w:lvlJc w:val="left"/>
      <w:pPr>
        <w:tabs>
          <w:tab w:val="num" w:pos="720"/>
        </w:tabs>
        <w:ind w:left="72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EB253D"/>
    <w:multiLevelType w:val="hybridMultilevel"/>
    <w:tmpl w:val="9AD2DE28"/>
    <w:lvl w:ilvl="0" w:tplc="A768F060">
      <w:start w:val="1"/>
      <w:numFmt w:val="upperLetter"/>
      <w:lvlText w:val="%1."/>
      <w:lvlJc w:val="left"/>
      <w:pPr>
        <w:ind w:left="720" w:hanging="360"/>
      </w:pPr>
      <w:rPr>
        <w:b w:val="0"/>
        <w:bCs/>
      </w:rPr>
    </w:lvl>
    <w:lvl w:ilvl="1" w:tplc="2D6E63C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F46D0"/>
    <w:multiLevelType w:val="hybridMultilevel"/>
    <w:tmpl w:val="9AD2DE28"/>
    <w:lvl w:ilvl="0" w:tplc="A768F060">
      <w:start w:val="1"/>
      <w:numFmt w:val="upperLetter"/>
      <w:lvlText w:val="%1."/>
      <w:lvlJc w:val="left"/>
      <w:pPr>
        <w:ind w:left="720" w:hanging="360"/>
      </w:pPr>
      <w:rPr>
        <w:b w:val="0"/>
        <w:bCs/>
      </w:rPr>
    </w:lvl>
    <w:lvl w:ilvl="1" w:tplc="2D6E63C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64834"/>
    <w:multiLevelType w:val="hybridMultilevel"/>
    <w:tmpl w:val="64D46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9173B94"/>
    <w:multiLevelType w:val="hybridMultilevel"/>
    <w:tmpl w:val="C44877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3751909">
    <w:abstractNumId w:val="11"/>
  </w:num>
  <w:num w:numId="2" w16cid:durableId="970666861">
    <w:abstractNumId w:val="1"/>
  </w:num>
  <w:num w:numId="3" w16cid:durableId="1267082344">
    <w:abstractNumId w:val="9"/>
  </w:num>
  <w:num w:numId="4" w16cid:durableId="1588266985">
    <w:abstractNumId w:val="3"/>
  </w:num>
  <w:num w:numId="5" w16cid:durableId="943029894">
    <w:abstractNumId w:val="8"/>
  </w:num>
  <w:num w:numId="6" w16cid:durableId="1457487210">
    <w:abstractNumId w:val="6"/>
  </w:num>
  <w:num w:numId="7" w16cid:durableId="267812836">
    <w:abstractNumId w:val="0"/>
  </w:num>
  <w:num w:numId="8" w16cid:durableId="1250118260">
    <w:abstractNumId w:val="7"/>
  </w:num>
  <w:num w:numId="9" w16cid:durableId="1616449265">
    <w:abstractNumId w:val="4"/>
  </w:num>
  <w:num w:numId="10" w16cid:durableId="2114933252">
    <w:abstractNumId w:val="2"/>
  </w:num>
  <w:num w:numId="11" w16cid:durableId="2046983237">
    <w:abstractNumId w:val="5"/>
  </w:num>
  <w:num w:numId="12" w16cid:durableId="13894499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1E"/>
    <w:rsid w:val="00010362"/>
    <w:rsid w:val="000261F7"/>
    <w:rsid w:val="000372D2"/>
    <w:rsid w:val="00037A81"/>
    <w:rsid w:val="000407A9"/>
    <w:rsid w:val="00062DC5"/>
    <w:rsid w:val="00063566"/>
    <w:rsid w:val="00070068"/>
    <w:rsid w:val="00073EA7"/>
    <w:rsid w:val="0007583D"/>
    <w:rsid w:val="0008364D"/>
    <w:rsid w:val="00096518"/>
    <w:rsid w:val="000A3F34"/>
    <w:rsid w:val="000B077B"/>
    <w:rsid w:val="000B0E76"/>
    <w:rsid w:val="000B7D74"/>
    <w:rsid w:val="00114187"/>
    <w:rsid w:val="00135E2A"/>
    <w:rsid w:val="00177ABA"/>
    <w:rsid w:val="001A6E37"/>
    <w:rsid w:val="001C2BDC"/>
    <w:rsid w:val="001D0D73"/>
    <w:rsid w:val="001E2AFD"/>
    <w:rsid w:val="001F49C1"/>
    <w:rsid w:val="0020177C"/>
    <w:rsid w:val="00210733"/>
    <w:rsid w:val="00212E36"/>
    <w:rsid w:val="00221672"/>
    <w:rsid w:val="0022661E"/>
    <w:rsid w:val="00231F02"/>
    <w:rsid w:val="00237370"/>
    <w:rsid w:val="002500A4"/>
    <w:rsid w:val="0025548B"/>
    <w:rsid w:val="00283E47"/>
    <w:rsid w:val="002A4720"/>
    <w:rsid w:val="002B3A62"/>
    <w:rsid w:val="002E1039"/>
    <w:rsid w:val="002E634F"/>
    <w:rsid w:val="002F0466"/>
    <w:rsid w:val="002F7060"/>
    <w:rsid w:val="00306790"/>
    <w:rsid w:val="00320A58"/>
    <w:rsid w:val="0032657F"/>
    <w:rsid w:val="00327ACE"/>
    <w:rsid w:val="00342337"/>
    <w:rsid w:val="00344E20"/>
    <w:rsid w:val="003533E2"/>
    <w:rsid w:val="00356EEF"/>
    <w:rsid w:val="00381170"/>
    <w:rsid w:val="003944C6"/>
    <w:rsid w:val="0039534A"/>
    <w:rsid w:val="003A71E3"/>
    <w:rsid w:val="003A7CF8"/>
    <w:rsid w:val="003C10F8"/>
    <w:rsid w:val="003D1DDB"/>
    <w:rsid w:val="003D7B85"/>
    <w:rsid w:val="0043486A"/>
    <w:rsid w:val="00443322"/>
    <w:rsid w:val="00462F66"/>
    <w:rsid w:val="00465870"/>
    <w:rsid w:val="004A1287"/>
    <w:rsid w:val="004B00FD"/>
    <w:rsid w:val="004B0B88"/>
    <w:rsid w:val="004C548C"/>
    <w:rsid w:val="004D25E7"/>
    <w:rsid w:val="00500F82"/>
    <w:rsid w:val="005136B2"/>
    <w:rsid w:val="00513D61"/>
    <w:rsid w:val="00524B39"/>
    <w:rsid w:val="005641EB"/>
    <w:rsid w:val="00593CDD"/>
    <w:rsid w:val="005973EC"/>
    <w:rsid w:val="005C1AC9"/>
    <w:rsid w:val="005D0921"/>
    <w:rsid w:val="005D5134"/>
    <w:rsid w:val="005E0580"/>
    <w:rsid w:val="00602707"/>
    <w:rsid w:val="00611E39"/>
    <w:rsid w:val="006149CE"/>
    <w:rsid w:val="006360D0"/>
    <w:rsid w:val="00636BE3"/>
    <w:rsid w:val="00645E45"/>
    <w:rsid w:val="00651DAA"/>
    <w:rsid w:val="00654102"/>
    <w:rsid w:val="00670A12"/>
    <w:rsid w:val="006733C2"/>
    <w:rsid w:val="006767F4"/>
    <w:rsid w:val="00682CC3"/>
    <w:rsid w:val="006833B8"/>
    <w:rsid w:val="006A4CE3"/>
    <w:rsid w:val="006B6C16"/>
    <w:rsid w:val="006C72E6"/>
    <w:rsid w:val="006C7E91"/>
    <w:rsid w:val="006D7A6A"/>
    <w:rsid w:val="006E0A00"/>
    <w:rsid w:val="006F00C4"/>
    <w:rsid w:val="007074B0"/>
    <w:rsid w:val="007126F1"/>
    <w:rsid w:val="0071555E"/>
    <w:rsid w:val="007237F8"/>
    <w:rsid w:val="00743A3D"/>
    <w:rsid w:val="007464DA"/>
    <w:rsid w:val="00761078"/>
    <w:rsid w:val="0076128B"/>
    <w:rsid w:val="00773DE0"/>
    <w:rsid w:val="0078017F"/>
    <w:rsid w:val="00781592"/>
    <w:rsid w:val="00785148"/>
    <w:rsid w:val="007A6A69"/>
    <w:rsid w:val="007B7137"/>
    <w:rsid w:val="007D30D6"/>
    <w:rsid w:val="007E1492"/>
    <w:rsid w:val="007F3EF4"/>
    <w:rsid w:val="007F73A4"/>
    <w:rsid w:val="008014D3"/>
    <w:rsid w:val="00805559"/>
    <w:rsid w:val="0083372E"/>
    <w:rsid w:val="00840CD7"/>
    <w:rsid w:val="0085039E"/>
    <w:rsid w:val="008544B9"/>
    <w:rsid w:val="008557B6"/>
    <w:rsid w:val="0089609F"/>
    <w:rsid w:val="008C1962"/>
    <w:rsid w:val="008D250C"/>
    <w:rsid w:val="008D768A"/>
    <w:rsid w:val="008F1C74"/>
    <w:rsid w:val="008F6231"/>
    <w:rsid w:val="00900A92"/>
    <w:rsid w:val="0090181E"/>
    <w:rsid w:val="00907498"/>
    <w:rsid w:val="00911288"/>
    <w:rsid w:val="009113B7"/>
    <w:rsid w:val="00911A64"/>
    <w:rsid w:val="00923F21"/>
    <w:rsid w:val="00942272"/>
    <w:rsid w:val="009457D6"/>
    <w:rsid w:val="00947C44"/>
    <w:rsid w:val="0095592C"/>
    <w:rsid w:val="00961027"/>
    <w:rsid w:val="009739D5"/>
    <w:rsid w:val="009748DC"/>
    <w:rsid w:val="009777EE"/>
    <w:rsid w:val="00987096"/>
    <w:rsid w:val="00996BED"/>
    <w:rsid w:val="009A1B5F"/>
    <w:rsid w:val="009B1DA3"/>
    <w:rsid w:val="009C02D7"/>
    <w:rsid w:val="009C1ED8"/>
    <w:rsid w:val="009D25AA"/>
    <w:rsid w:val="00A139BC"/>
    <w:rsid w:val="00A41640"/>
    <w:rsid w:val="00A4531D"/>
    <w:rsid w:val="00A46B5B"/>
    <w:rsid w:val="00A51125"/>
    <w:rsid w:val="00A61E75"/>
    <w:rsid w:val="00A6221F"/>
    <w:rsid w:val="00A6476F"/>
    <w:rsid w:val="00A74515"/>
    <w:rsid w:val="00A818DE"/>
    <w:rsid w:val="00A82E5B"/>
    <w:rsid w:val="00AA7255"/>
    <w:rsid w:val="00AB033F"/>
    <w:rsid w:val="00AE70B6"/>
    <w:rsid w:val="00AF2AE6"/>
    <w:rsid w:val="00AF49D3"/>
    <w:rsid w:val="00B00E21"/>
    <w:rsid w:val="00B01B66"/>
    <w:rsid w:val="00B5449E"/>
    <w:rsid w:val="00B56A29"/>
    <w:rsid w:val="00B7236D"/>
    <w:rsid w:val="00B802C2"/>
    <w:rsid w:val="00B805C1"/>
    <w:rsid w:val="00BB2CA7"/>
    <w:rsid w:val="00BB3F31"/>
    <w:rsid w:val="00BC5DDB"/>
    <w:rsid w:val="00BF775E"/>
    <w:rsid w:val="00C14960"/>
    <w:rsid w:val="00C15E73"/>
    <w:rsid w:val="00C34803"/>
    <w:rsid w:val="00C4383A"/>
    <w:rsid w:val="00C45925"/>
    <w:rsid w:val="00C50EE0"/>
    <w:rsid w:val="00CA7A16"/>
    <w:rsid w:val="00D0019D"/>
    <w:rsid w:val="00D32E79"/>
    <w:rsid w:val="00D33A0A"/>
    <w:rsid w:val="00D6483E"/>
    <w:rsid w:val="00D72D89"/>
    <w:rsid w:val="00D74774"/>
    <w:rsid w:val="00D748D8"/>
    <w:rsid w:val="00DA4452"/>
    <w:rsid w:val="00DA4771"/>
    <w:rsid w:val="00DB0D01"/>
    <w:rsid w:val="00DB4A7D"/>
    <w:rsid w:val="00DC27FC"/>
    <w:rsid w:val="00DC52B6"/>
    <w:rsid w:val="00DC58D2"/>
    <w:rsid w:val="00DD388F"/>
    <w:rsid w:val="00DE19A4"/>
    <w:rsid w:val="00DE6F54"/>
    <w:rsid w:val="00E05F48"/>
    <w:rsid w:val="00E14C2E"/>
    <w:rsid w:val="00E3112D"/>
    <w:rsid w:val="00E32B1D"/>
    <w:rsid w:val="00E34B10"/>
    <w:rsid w:val="00E66576"/>
    <w:rsid w:val="00E828BF"/>
    <w:rsid w:val="00E938B2"/>
    <w:rsid w:val="00EB6B9B"/>
    <w:rsid w:val="00ED7F76"/>
    <w:rsid w:val="00EE76DC"/>
    <w:rsid w:val="00EF16C3"/>
    <w:rsid w:val="00EF17C1"/>
    <w:rsid w:val="00F305FB"/>
    <w:rsid w:val="00F41252"/>
    <w:rsid w:val="00F529CA"/>
    <w:rsid w:val="00F832E1"/>
    <w:rsid w:val="00FA11E9"/>
    <w:rsid w:val="00FB545E"/>
    <w:rsid w:val="00FC09DD"/>
    <w:rsid w:val="00FC1AEA"/>
    <w:rsid w:val="00FC3789"/>
    <w:rsid w:val="00FC4842"/>
    <w:rsid w:val="00FD057F"/>
    <w:rsid w:val="0479A76D"/>
    <w:rsid w:val="08D78B02"/>
    <w:rsid w:val="0D73F21A"/>
    <w:rsid w:val="0F2AC670"/>
    <w:rsid w:val="1065AEEB"/>
    <w:rsid w:val="11715BF0"/>
    <w:rsid w:val="15F7EF38"/>
    <w:rsid w:val="2A5A8FDB"/>
    <w:rsid w:val="2FDDFBF2"/>
    <w:rsid w:val="3EDCA5F6"/>
    <w:rsid w:val="4C9267D6"/>
    <w:rsid w:val="4C94379A"/>
    <w:rsid w:val="4E2E3837"/>
    <w:rsid w:val="4E5D384E"/>
    <w:rsid w:val="4F0A941C"/>
    <w:rsid w:val="5170A5C4"/>
    <w:rsid w:val="52C144B6"/>
    <w:rsid w:val="55F8E578"/>
    <w:rsid w:val="564F21D6"/>
    <w:rsid w:val="566D675C"/>
    <w:rsid w:val="5DF3A27A"/>
    <w:rsid w:val="637C1CEA"/>
    <w:rsid w:val="65EA9A5B"/>
    <w:rsid w:val="69223B1D"/>
    <w:rsid w:val="696B3862"/>
    <w:rsid w:val="698DA3C9"/>
    <w:rsid w:val="78D75258"/>
    <w:rsid w:val="7EB9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42643"/>
  <w15:docId w15:val="{2854A025-69BF-4779-BB61-DFBE0A81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61E"/>
  </w:style>
  <w:style w:type="paragraph" w:styleId="Footer">
    <w:name w:val="footer"/>
    <w:basedOn w:val="Normal"/>
    <w:link w:val="FooterChar"/>
    <w:uiPriority w:val="99"/>
    <w:unhideWhenUsed/>
    <w:rsid w:val="00226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61E"/>
  </w:style>
  <w:style w:type="paragraph" w:styleId="BalloonText">
    <w:name w:val="Balloon Text"/>
    <w:basedOn w:val="Normal"/>
    <w:link w:val="BalloonTextChar"/>
    <w:uiPriority w:val="99"/>
    <w:semiHidden/>
    <w:unhideWhenUsed/>
    <w:rsid w:val="00226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1E"/>
    <w:rPr>
      <w:rFonts w:ascii="Tahoma" w:hAnsi="Tahoma" w:cs="Tahoma"/>
      <w:sz w:val="16"/>
      <w:szCs w:val="16"/>
    </w:rPr>
  </w:style>
  <w:style w:type="character" w:styleId="CommentReference">
    <w:name w:val="annotation reference"/>
    <w:basedOn w:val="DefaultParagraphFont"/>
    <w:unhideWhenUsed/>
    <w:rsid w:val="009B1DA3"/>
    <w:rPr>
      <w:sz w:val="16"/>
      <w:szCs w:val="16"/>
    </w:rPr>
  </w:style>
  <w:style w:type="paragraph" w:styleId="CommentText">
    <w:name w:val="annotation text"/>
    <w:basedOn w:val="Normal"/>
    <w:link w:val="CommentTextChar"/>
    <w:unhideWhenUsed/>
    <w:rsid w:val="009B1DA3"/>
    <w:pPr>
      <w:spacing w:line="240" w:lineRule="auto"/>
    </w:pPr>
    <w:rPr>
      <w:sz w:val="20"/>
      <w:szCs w:val="20"/>
    </w:rPr>
  </w:style>
  <w:style w:type="character" w:customStyle="1" w:styleId="CommentTextChar">
    <w:name w:val="Comment Text Char"/>
    <w:basedOn w:val="DefaultParagraphFont"/>
    <w:link w:val="CommentText"/>
    <w:rsid w:val="009B1DA3"/>
    <w:rPr>
      <w:sz w:val="20"/>
      <w:szCs w:val="20"/>
    </w:rPr>
  </w:style>
  <w:style w:type="character" w:styleId="Hyperlink">
    <w:name w:val="Hyperlink"/>
    <w:basedOn w:val="DefaultParagraphFont"/>
    <w:unhideWhenUsed/>
    <w:rsid w:val="00DE19A4"/>
    <w:rPr>
      <w:color w:val="0000FF"/>
      <w:u w:val="single"/>
    </w:rPr>
  </w:style>
  <w:style w:type="paragraph" w:styleId="ListParagraph">
    <w:name w:val="List Paragraph"/>
    <w:basedOn w:val="Normal"/>
    <w:uiPriority w:val="34"/>
    <w:qFormat/>
    <w:rsid w:val="00DE19A4"/>
    <w:pPr>
      <w:ind w:left="720"/>
      <w:contextualSpacing/>
    </w:pPr>
  </w:style>
  <w:style w:type="paragraph" w:styleId="CommentSubject">
    <w:name w:val="annotation subject"/>
    <w:basedOn w:val="CommentText"/>
    <w:next w:val="CommentText"/>
    <w:link w:val="CommentSubjectChar"/>
    <w:uiPriority w:val="99"/>
    <w:semiHidden/>
    <w:unhideWhenUsed/>
    <w:rsid w:val="007D30D6"/>
    <w:rPr>
      <w:b/>
      <w:bCs/>
    </w:rPr>
  </w:style>
  <w:style w:type="character" w:customStyle="1" w:styleId="CommentSubjectChar">
    <w:name w:val="Comment Subject Char"/>
    <w:basedOn w:val="CommentTextChar"/>
    <w:link w:val="CommentSubject"/>
    <w:uiPriority w:val="99"/>
    <w:semiHidden/>
    <w:rsid w:val="007D30D6"/>
    <w:rPr>
      <w:b/>
      <w:bCs/>
      <w:sz w:val="20"/>
      <w:szCs w:val="20"/>
    </w:rPr>
  </w:style>
  <w:style w:type="character" w:customStyle="1" w:styleId="UnresolvedMention1">
    <w:name w:val="Unresolved Mention1"/>
    <w:basedOn w:val="DefaultParagraphFont"/>
    <w:uiPriority w:val="99"/>
    <w:semiHidden/>
    <w:unhideWhenUsed/>
    <w:rsid w:val="00785148"/>
    <w:rPr>
      <w:color w:val="605E5C"/>
      <w:shd w:val="clear" w:color="auto" w:fill="E1DFDD"/>
    </w:rPr>
  </w:style>
  <w:style w:type="character" w:styleId="FollowedHyperlink">
    <w:name w:val="FollowedHyperlink"/>
    <w:basedOn w:val="DefaultParagraphFont"/>
    <w:uiPriority w:val="99"/>
    <w:semiHidden/>
    <w:unhideWhenUsed/>
    <w:rsid w:val="00177ABA"/>
    <w:rPr>
      <w:color w:val="800080" w:themeColor="followedHyperlink"/>
      <w:u w:val="single"/>
    </w:rPr>
  </w:style>
  <w:style w:type="character" w:styleId="UnresolvedMention">
    <w:name w:val="Unresolved Mention"/>
    <w:basedOn w:val="DefaultParagraphFont"/>
    <w:uiPriority w:val="99"/>
    <w:semiHidden/>
    <w:unhideWhenUsed/>
    <w:rsid w:val="00135E2A"/>
    <w:rPr>
      <w:color w:val="605E5C"/>
      <w:shd w:val="clear" w:color="auto" w:fill="E1DFDD"/>
    </w:rPr>
  </w:style>
  <w:style w:type="paragraph" w:styleId="NoSpacing">
    <w:name w:val="No Spacing"/>
    <w:uiPriority w:val="1"/>
    <w:qFormat/>
    <w:rsid w:val="00114187"/>
    <w:pPr>
      <w:spacing w:after="0" w:line="240" w:lineRule="auto"/>
    </w:pPr>
  </w:style>
  <w:style w:type="paragraph" w:styleId="Revision">
    <w:name w:val="Revision"/>
    <w:hidden/>
    <w:uiPriority w:val="99"/>
    <w:semiHidden/>
    <w:rsid w:val="002A4720"/>
    <w:pPr>
      <w:spacing w:after="0" w:line="240" w:lineRule="auto"/>
    </w:pPr>
  </w:style>
  <w:style w:type="paragraph" w:styleId="BodyText3">
    <w:name w:val="Body Text 3"/>
    <w:basedOn w:val="Normal"/>
    <w:link w:val="BodyText3Char"/>
    <w:rsid w:val="00ED7F76"/>
    <w:pPr>
      <w:spacing w:after="0" w:line="240" w:lineRule="auto"/>
    </w:pPr>
    <w:rPr>
      <w:rFonts w:ascii="Century Schoolbook" w:eastAsia="Times New Roman" w:hAnsi="Century Schoolbook" w:cs="Times New Roman"/>
      <w:szCs w:val="24"/>
    </w:rPr>
  </w:style>
  <w:style w:type="character" w:customStyle="1" w:styleId="BodyText3Char">
    <w:name w:val="Body Text 3 Char"/>
    <w:basedOn w:val="DefaultParagraphFont"/>
    <w:link w:val="BodyText3"/>
    <w:rsid w:val="00ED7F76"/>
    <w:rPr>
      <w:rFonts w:ascii="Century Schoolbook" w:eastAsia="Times New Roman" w:hAnsi="Century Schoolbook" w:cs="Times New Roman"/>
      <w:szCs w:val="24"/>
    </w:rPr>
  </w:style>
  <w:style w:type="character" w:styleId="FootnoteReference">
    <w:name w:val="footnote reference"/>
    <w:basedOn w:val="DefaultParagraphFont"/>
    <w:semiHidden/>
    <w:rsid w:val="007237F8"/>
    <w:rPr>
      <w:rFonts w:ascii="Courier" w:hAnsi="Courier"/>
      <w:noProof w:val="0"/>
      <w:sz w:val="24"/>
      <w:vertAlign w:val="superscript"/>
      <w:lang w:val="en-US"/>
    </w:rPr>
  </w:style>
  <w:style w:type="paragraph" w:styleId="FootnoteText">
    <w:name w:val="footnote text"/>
    <w:basedOn w:val="Normal"/>
    <w:link w:val="FootnoteTextChar"/>
    <w:semiHidden/>
    <w:rsid w:val="007237F8"/>
    <w:pPr>
      <w:spacing w:after="0" w:line="240" w:lineRule="auto"/>
    </w:pPr>
    <w:rPr>
      <w:rFonts w:eastAsia="Times New Roman" w:cs="Times New Roman"/>
      <w:sz w:val="18"/>
      <w:szCs w:val="20"/>
    </w:rPr>
  </w:style>
  <w:style w:type="character" w:customStyle="1" w:styleId="FootnoteTextChar">
    <w:name w:val="Footnote Text Char"/>
    <w:basedOn w:val="DefaultParagraphFont"/>
    <w:link w:val="FootnoteText"/>
    <w:semiHidden/>
    <w:rsid w:val="007237F8"/>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32113">
      <w:bodyDiv w:val="1"/>
      <w:marLeft w:val="0"/>
      <w:marRight w:val="0"/>
      <w:marTop w:val="0"/>
      <w:marBottom w:val="0"/>
      <w:divBdr>
        <w:top w:val="none" w:sz="0" w:space="0" w:color="auto"/>
        <w:left w:val="none" w:sz="0" w:space="0" w:color="auto"/>
        <w:bottom w:val="none" w:sz="0" w:space="0" w:color="auto"/>
        <w:right w:val="none" w:sz="0" w:space="0" w:color="auto"/>
      </w:divBdr>
    </w:div>
    <w:div w:id="729964718">
      <w:bodyDiv w:val="1"/>
      <w:marLeft w:val="0"/>
      <w:marRight w:val="0"/>
      <w:marTop w:val="0"/>
      <w:marBottom w:val="0"/>
      <w:divBdr>
        <w:top w:val="none" w:sz="0" w:space="0" w:color="auto"/>
        <w:left w:val="none" w:sz="0" w:space="0" w:color="auto"/>
        <w:bottom w:val="none" w:sz="0" w:space="0" w:color="auto"/>
        <w:right w:val="none" w:sz="0" w:space="0" w:color="auto"/>
      </w:divBdr>
    </w:div>
    <w:div w:id="1365902143">
      <w:bodyDiv w:val="1"/>
      <w:marLeft w:val="0"/>
      <w:marRight w:val="0"/>
      <w:marTop w:val="0"/>
      <w:marBottom w:val="0"/>
      <w:divBdr>
        <w:top w:val="none" w:sz="0" w:space="0" w:color="auto"/>
        <w:left w:val="none" w:sz="0" w:space="0" w:color="auto"/>
        <w:bottom w:val="none" w:sz="0" w:space="0" w:color="auto"/>
        <w:right w:val="none" w:sz="0" w:space="0" w:color="auto"/>
      </w:divBdr>
    </w:div>
    <w:div w:id="16304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aonline.eea.state.ma.us/Port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ass.gov/service-details/technical-assistance-grants-waste-site-cleanup" TargetMode="External"/><Relationship Id="rId17" Type="http://schemas.openxmlformats.org/officeDocument/2006/relationships/hyperlink" Target="https://www.mass.gov/service-details/technical-assistance-grants-waste-site-cleanup" TargetMode="External"/><Relationship Id="rId2" Type="http://schemas.openxmlformats.org/officeDocument/2006/relationships/customXml" Target="../customXml/item2.xml"/><Relationship Id="rId16" Type="http://schemas.openxmlformats.org/officeDocument/2006/relationships/hyperlink" Target="https://www.mass.gov/service-details/technical-assistance-grants-waste-site-cleanu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guides/the-waste-site-cleanup-program" TargetMode="External"/><Relationship Id="rId5" Type="http://schemas.openxmlformats.org/officeDocument/2006/relationships/numbering" Target="numbering.xml"/><Relationship Id="rId15" Type="http://schemas.openxmlformats.org/officeDocument/2006/relationships/hyperlink" Target="https://www.mass.gov/service-details/technical-assistance-grants-waste-site-cleanup"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service-details/technical-assistance-grants-waste-site-cleanu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4" ma:contentTypeDescription="Create a new document." ma:contentTypeScope="" ma:versionID="3b4a6961431d7997eaf3da1ce7ed73df">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d191f42af4bd6871c6a00f84ae52e9c7"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d1ab2f6-91f9-4f14-952a-3f3eb0d68341"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7B219-F062-42F9-947A-FE3AB50E8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A6495-89B4-4E2A-A105-78402F628A16}">
  <ds:schemaRefs>
    <ds:schemaRef ds:uri="http://schemas.microsoft.com/office/2006/metadata/properties"/>
    <ds:schemaRef ds:uri="http://schemas.microsoft.com/office/infopath/2007/PartnerControls"/>
    <ds:schemaRef ds:uri="http://schemas.microsoft.com/sharepoint/v3"/>
    <ds:schemaRef ds:uri="6d1ab2f6-91f9-4f14-952a-3f3eb0d68341"/>
  </ds:schemaRefs>
</ds:datastoreItem>
</file>

<file path=customXml/itemProps3.xml><?xml version="1.0" encoding="utf-8"?>
<ds:datastoreItem xmlns:ds="http://schemas.openxmlformats.org/officeDocument/2006/customXml" ds:itemID="{11DC9CC9-0F1D-4061-9F0E-11E83FD12A7D}">
  <ds:schemaRefs>
    <ds:schemaRef ds:uri="http://schemas.openxmlformats.org/officeDocument/2006/bibliography"/>
  </ds:schemaRefs>
</ds:datastoreItem>
</file>

<file path=customXml/itemProps4.xml><?xml version="1.0" encoding="utf-8"?>
<ds:datastoreItem xmlns:ds="http://schemas.openxmlformats.org/officeDocument/2006/customXml" ds:itemID="{AFF5DEF6-02EE-41F9-A3AE-E09F48C37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8027</Characters>
  <Application>Microsoft Office Word</Application>
  <DocSecurity>4</DocSecurity>
  <Lines>66</Lines>
  <Paragraphs>18</Paragraphs>
  <ScaleCrop>false</ScaleCrop>
  <Company>EOEEA</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Russian, Rhonda (DEP)</dc:creator>
  <cp:keywords/>
  <cp:lastModifiedBy>Naik, Amita D (DEP)</cp:lastModifiedBy>
  <cp:revision>2</cp:revision>
  <dcterms:created xsi:type="dcterms:W3CDTF">2023-06-28T17:57:00Z</dcterms:created>
  <dcterms:modified xsi:type="dcterms:W3CDTF">2023-06-28T17:57:00Z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