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82" w:rsidRDefault="00F51582" w:rsidP="00A90A90">
      <w:pPr>
        <w:rPr>
          <w:rFonts w:cs="Times New Roman"/>
          <w:b/>
        </w:rPr>
      </w:pPr>
      <w:r>
        <w:rPr>
          <w:rFonts w:cs="Times New Roman"/>
          <w:b/>
        </w:rPr>
        <w:t>TO:</w:t>
      </w:r>
      <w:r>
        <w:rPr>
          <w:rFonts w:cs="Times New Roman"/>
          <w:b/>
        </w:rPr>
        <w:tab/>
      </w:r>
      <w:r>
        <w:rPr>
          <w:rFonts w:cs="Times New Roman"/>
          <w:b/>
        </w:rPr>
        <w:tab/>
        <w:t xml:space="preserve">Members of the Tax Expenditure </w:t>
      </w:r>
      <w:r w:rsidR="00A41900">
        <w:rPr>
          <w:rFonts w:cs="Times New Roman"/>
          <w:b/>
        </w:rPr>
        <w:t xml:space="preserve">Review </w:t>
      </w:r>
      <w:bookmarkStart w:id="0" w:name="_GoBack"/>
      <w:bookmarkEnd w:id="0"/>
      <w:r>
        <w:rPr>
          <w:rFonts w:cs="Times New Roman"/>
          <w:b/>
        </w:rPr>
        <w:t>Commission</w:t>
      </w:r>
    </w:p>
    <w:p w:rsidR="00F51582" w:rsidRPr="00F51582" w:rsidRDefault="00F51582" w:rsidP="00F51582">
      <w:pPr>
        <w:rPr>
          <w:rFonts w:cs="Times New Roman"/>
          <w:b/>
        </w:rPr>
      </w:pPr>
      <w:r>
        <w:rPr>
          <w:rFonts w:cs="Times New Roman"/>
          <w:b/>
        </w:rPr>
        <w:t>FROM:</w:t>
      </w:r>
      <w:r>
        <w:rPr>
          <w:rFonts w:cs="Times New Roman"/>
          <w:b/>
        </w:rPr>
        <w:tab/>
      </w:r>
      <w:r w:rsidRPr="00F51582">
        <w:rPr>
          <w:rFonts w:cs="Times New Roman"/>
          <w:b/>
        </w:rPr>
        <w:t xml:space="preserve">Office of the State Auditor </w:t>
      </w:r>
    </w:p>
    <w:p w:rsidR="00F51582" w:rsidRPr="00F51582" w:rsidRDefault="00F51582" w:rsidP="00F51582">
      <w:pPr>
        <w:rPr>
          <w:rFonts w:cs="Times New Roman"/>
          <w:b/>
        </w:rPr>
      </w:pPr>
      <w:r w:rsidRPr="00F51582">
        <w:rPr>
          <w:rFonts w:cs="Times New Roman"/>
          <w:b/>
        </w:rPr>
        <w:t>DATE:</w:t>
      </w:r>
      <w:r>
        <w:rPr>
          <w:rFonts w:cs="Times New Roman"/>
          <w:b/>
        </w:rPr>
        <w:tab/>
        <w:t>December 11, 2019</w:t>
      </w:r>
    </w:p>
    <w:p w:rsidR="00F51582" w:rsidRDefault="00F51582" w:rsidP="00A90A90">
      <w:pPr>
        <w:rPr>
          <w:rFonts w:cs="Times New Roman"/>
          <w:b/>
        </w:rPr>
      </w:pPr>
      <w:r>
        <w:rPr>
          <w:rFonts w:cs="Times New Roman"/>
          <w:b/>
        </w:rPr>
        <w:t>RE:</w:t>
      </w:r>
      <w:r>
        <w:rPr>
          <w:rFonts w:cs="Times New Roman"/>
          <w:b/>
        </w:rPr>
        <w:tab/>
      </w:r>
      <w:r>
        <w:rPr>
          <w:rFonts w:cs="Times New Roman"/>
          <w:b/>
        </w:rPr>
        <w:tab/>
        <w:t>To be Considered at Meeting on December 13, 2019</w:t>
      </w:r>
    </w:p>
    <w:p w:rsidR="00F51582" w:rsidRDefault="00F51582" w:rsidP="00A90A90">
      <w:pPr>
        <w:rPr>
          <w:rFonts w:cs="Times New Roman"/>
          <w:b/>
        </w:rPr>
      </w:pPr>
    </w:p>
    <w:p w:rsidR="00F51582" w:rsidRDefault="00F51582" w:rsidP="00A90A90">
      <w:pPr>
        <w:rPr>
          <w:rFonts w:cs="Times New Roman"/>
          <w:b/>
        </w:rPr>
      </w:pPr>
    </w:p>
    <w:p w:rsidR="00F51582" w:rsidRDefault="00F51582" w:rsidP="00A90A90">
      <w:pPr>
        <w:rPr>
          <w:rFonts w:cs="Times New Roman"/>
          <w:b/>
        </w:rPr>
      </w:pPr>
    </w:p>
    <w:p w:rsidR="00E76684" w:rsidRPr="00F51582" w:rsidRDefault="00466969" w:rsidP="00F51582">
      <w:pPr>
        <w:pStyle w:val="ListParagraph"/>
        <w:numPr>
          <w:ilvl w:val="0"/>
          <w:numId w:val="3"/>
        </w:numPr>
        <w:rPr>
          <w:rFonts w:cs="Times New Roman"/>
          <w:b/>
          <w:u w:val="single"/>
        </w:rPr>
      </w:pPr>
      <w:r w:rsidRPr="00F51582">
        <w:rPr>
          <w:rFonts w:cs="Times New Roman"/>
          <w:b/>
          <w:u w:val="single"/>
        </w:rPr>
        <w:t>Determine categories for reviewing expenditures:</w:t>
      </w:r>
    </w:p>
    <w:p w:rsidR="006744CE" w:rsidRPr="008F25B9" w:rsidRDefault="006744CE">
      <w:pPr>
        <w:rPr>
          <w:rFonts w:cs="Times New Roman"/>
        </w:rPr>
      </w:pPr>
    </w:p>
    <w:p w:rsidR="00466969" w:rsidRPr="008F25B9" w:rsidRDefault="006744CE">
      <w:pPr>
        <w:rPr>
          <w:rFonts w:cs="Times New Roman"/>
        </w:rPr>
      </w:pPr>
      <w:r w:rsidRPr="008F25B9">
        <w:rPr>
          <w:rFonts w:cs="Times New Roman"/>
        </w:rPr>
        <w:t>The North American Industry Classification System (NAICS) is the standard used by Federal statistical agencies in classifying business establishments for the purpose of collecting, analyzing, and publishing statistical data related to the U.S. business economy.</w:t>
      </w:r>
      <w:r w:rsidR="007C6B55" w:rsidRPr="008F25B9">
        <w:rPr>
          <w:rFonts w:cs="Times New Roman"/>
        </w:rPr>
        <w:t xml:space="preserve"> However, NAICS is frequently used for various administrative, regulatory, contracting, taxation, and other non-statistical purposes.</w:t>
      </w:r>
      <w:r w:rsidR="004543FE" w:rsidRPr="008F25B9">
        <w:rPr>
          <w:rFonts w:cs="Times New Roman"/>
        </w:rPr>
        <w:t xml:space="preserve"> Selecting the North American Industry Classification System’s 20 sector </w:t>
      </w:r>
      <w:r w:rsidR="004543FE" w:rsidRPr="008F25B9">
        <w:rPr>
          <w:rFonts w:cs="Times New Roman"/>
          <w:i/>
        </w:rPr>
        <w:t>descriptions</w:t>
      </w:r>
      <w:r w:rsidR="004543FE" w:rsidRPr="008F25B9">
        <w:rPr>
          <w:rFonts w:cs="Times New Roman"/>
        </w:rPr>
        <w:t xml:space="preserve"> as the review categories is preferred because NAICs codes help make business and product classifications uniform and comparable to simplify market analysis and data resource identification and make them more representative.</w:t>
      </w:r>
    </w:p>
    <w:p w:rsidR="006744CE" w:rsidRPr="008F25B9" w:rsidRDefault="006744CE">
      <w:pPr>
        <w:rPr>
          <w:rFonts w:cs="Times New Roman"/>
        </w:rPr>
      </w:pPr>
    </w:p>
    <w:p w:rsidR="00996DD6" w:rsidRPr="008F25B9" w:rsidRDefault="00996DD6">
      <w:pPr>
        <w:rPr>
          <w:rFonts w:cs="Times New Roman"/>
        </w:rPr>
      </w:pPr>
      <w:r w:rsidRPr="008F25B9">
        <w:rPr>
          <w:rFonts w:cs="Times New Roman"/>
        </w:rPr>
        <w:t>North American Industry Classification System’s (</w:t>
      </w:r>
      <w:r w:rsidR="00A20474" w:rsidRPr="008F25B9">
        <w:rPr>
          <w:rFonts w:cs="Times New Roman"/>
        </w:rPr>
        <w:t>NAICS</w:t>
      </w:r>
      <w:r w:rsidRPr="008F25B9">
        <w:rPr>
          <w:rFonts w:cs="Times New Roman"/>
        </w:rPr>
        <w:t>)</w:t>
      </w:r>
      <w:r w:rsidR="00A20474" w:rsidRPr="008F25B9">
        <w:rPr>
          <w:rFonts w:cs="Times New Roman"/>
        </w:rPr>
        <w:t xml:space="preserve"> codes array the economy into 20 sectors, which are separated into 99 3-digit subsectors, which are divided into 311 4-digit industry groups, which are further subdivided into 709 5-digit industries, and finally disaggregated into 1057 6-digit U.S. industries.</w:t>
      </w:r>
      <w:r w:rsidRPr="008F25B9">
        <w:rPr>
          <w:rFonts w:cs="Times New Roman"/>
        </w:rPr>
        <w:t xml:space="preserve"> </w:t>
      </w:r>
    </w:p>
    <w:p w:rsidR="00CD2D3E" w:rsidRPr="008F25B9" w:rsidRDefault="00CD2D3E">
      <w:pPr>
        <w:rPr>
          <w:rFonts w:cs="Times New Roman"/>
        </w:rPr>
      </w:pPr>
    </w:p>
    <w:p w:rsidR="001C09F8" w:rsidRPr="008F25B9" w:rsidRDefault="00BC49D1">
      <w:pPr>
        <w:rPr>
          <w:rFonts w:cs="Times New Roman"/>
        </w:rPr>
      </w:pPr>
      <w:r w:rsidRPr="008F25B9">
        <w:rPr>
          <w:rFonts w:cs="Times New Roman"/>
        </w:rPr>
        <w:t xml:space="preserve">The US </w:t>
      </w:r>
      <w:r w:rsidR="004543FE" w:rsidRPr="008F25B9">
        <w:rPr>
          <w:rFonts w:cs="Times New Roman"/>
        </w:rPr>
        <w:t>Bureau</w:t>
      </w:r>
      <w:r w:rsidRPr="008F25B9">
        <w:rPr>
          <w:rFonts w:cs="Times New Roman"/>
        </w:rPr>
        <w:t xml:space="preserve"> of Economic Development, US Department of Labor, Congressional Research Services, </w:t>
      </w:r>
      <w:r w:rsidR="00CD2D3E" w:rsidRPr="008F25B9">
        <w:rPr>
          <w:rFonts w:cs="Times New Roman"/>
        </w:rPr>
        <w:t>The Massachusetts Department of Unemployment</w:t>
      </w:r>
      <w:r w:rsidR="005232EA" w:rsidRPr="008F25B9">
        <w:rPr>
          <w:rFonts w:cs="Times New Roman"/>
        </w:rPr>
        <w:t>, t</w:t>
      </w:r>
      <w:r w:rsidR="00CD2D3E" w:rsidRPr="008F25B9">
        <w:rPr>
          <w:rFonts w:cs="Times New Roman"/>
        </w:rPr>
        <w:t xml:space="preserve">he Massachusetts Office of Travel and Tourism, </w:t>
      </w:r>
      <w:r w:rsidR="005232EA" w:rsidRPr="008F25B9">
        <w:rPr>
          <w:rFonts w:cs="Times New Roman"/>
        </w:rPr>
        <w:t>the</w:t>
      </w:r>
      <w:r w:rsidR="00CD2D3E" w:rsidRPr="008F25B9">
        <w:rPr>
          <w:rFonts w:cs="Times New Roman"/>
        </w:rPr>
        <w:t xml:space="preserve"> Massachusetts Department of Environmental Protection, </w:t>
      </w:r>
      <w:r w:rsidR="005232EA" w:rsidRPr="008F25B9">
        <w:rPr>
          <w:rFonts w:cs="Times New Roman"/>
        </w:rPr>
        <w:t xml:space="preserve">and the </w:t>
      </w:r>
      <w:r w:rsidRPr="008F25B9">
        <w:rPr>
          <w:rFonts w:cs="Times New Roman"/>
        </w:rPr>
        <w:t xml:space="preserve">Massachusetts </w:t>
      </w:r>
      <w:r w:rsidR="005232EA" w:rsidRPr="008F25B9">
        <w:rPr>
          <w:rFonts w:cs="Times New Roman"/>
        </w:rPr>
        <w:t>Department of Transportation (to name a few) use and collect NAICs for</w:t>
      </w:r>
      <w:r w:rsidR="004543FE" w:rsidRPr="008F25B9">
        <w:rPr>
          <w:rFonts w:cs="Times New Roman"/>
        </w:rPr>
        <w:t xml:space="preserve"> a variety of purposes; including</w:t>
      </w:r>
      <w:r w:rsidR="005232EA" w:rsidRPr="008F25B9">
        <w:rPr>
          <w:rFonts w:cs="Times New Roman"/>
        </w:rPr>
        <w:t xml:space="preserve"> categorizing products, businesses, registration and licensing, </w:t>
      </w:r>
      <w:r w:rsidRPr="008F25B9">
        <w:rPr>
          <w:rFonts w:cs="Times New Roman"/>
        </w:rPr>
        <w:t xml:space="preserve">industry job trends, </w:t>
      </w:r>
      <w:r w:rsidR="001E5EFE" w:rsidRPr="008F25B9">
        <w:rPr>
          <w:rFonts w:cs="Times New Roman"/>
        </w:rPr>
        <w:t>customer market surveys</w:t>
      </w:r>
      <w:r w:rsidR="003968E5">
        <w:rPr>
          <w:rFonts w:cs="Times New Roman"/>
        </w:rPr>
        <w:t>, policy impact studies, etc</w:t>
      </w:r>
      <w:r w:rsidR="001E5EFE" w:rsidRPr="008F25B9">
        <w:rPr>
          <w:rFonts w:cs="Times New Roman"/>
        </w:rPr>
        <w:t>.</w:t>
      </w:r>
      <w:r w:rsidR="005232EA" w:rsidRPr="008F25B9">
        <w:rPr>
          <w:rFonts w:cs="Times New Roman"/>
        </w:rPr>
        <w:t xml:space="preserve"> By categorizing the tax expenditures by NAICs, we are </w:t>
      </w:r>
      <w:r w:rsidR="00C05A56" w:rsidRPr="008F25B9">
        <w:rPr>
          <w:rFonts w:cs="Times New Roman"/>
        </w:rPr>
        <w:t>better equip</w:t>
      </w:r>
      <w:r w:rsidR="000F5791">
        <w:rPr>
          <w:rFonts w:cs="Times New Roman"/>
        </w:rPr>
        <w:t>ped</w:t>
      </w:r>
      <w:r w:rsidR="005232EA" w:rsidRPr="008F25B9">
        <w:rPr>
          <w:rFonts w:cs="Times New Roman"/>
        </w:rPr>
        <w:t xml:space="preserve"> to </w:t>
      </w:r>
      <w:r w:rsidR="00F023E2" w:rsidRPr="008F25B9">
        <w:rPr>
          <w:rFonts w:cs="Times New Roman"/>
        </w:rPr>
        <w:t xml:space="preserve">fluidly </w:t>
      </w:r>
      <w:r w:rsidR="001E5EFE" w:rsidRPr="008F25B9">
        <w:rPr>
          <w:rFonts w:cs="Times New Roman"/>
        </w:rPr>
        <w:t>leverage</w:t>
      </w:r>
      <w:r w:rsidR="005232EA" w:rsidRPr="008F25B9">
        <w:rPr>
          <w:rFonts w:cs="Times New Roman"/>
        </w:rPr>
        <w:t xml:space="preserve"> </w:t>
      </w:r>
      <w:r w:rsidR="00C05A56" w:rsidRPr="008F25B9">
        <w:rPr>
          <w:rFonts w:cs="Times New Roman"/>
        </w:rPr>
        <w:t xml:space="preserve">data </w:t>
      </w:r>
      <w:r w:rsidR="001E5EFE" w:rsidRPr="008F25B9">
        <w:rPr>
          <w:rFonts w:cs="Times New Roman"/>
        </w:rPr>
        <w:t xml:space="preserve">that’s been </w:t>
      </w:r>
      <w:r w:rsidR="00C05A56" w:rsidRPr="008F25B9">
        <w:rPr>
          <w:rFonts w:cs="Times New Roman"/>
        </w:rPr>
        <w:t>collected</w:t>
      </w:r>
      <w:r w:rsidR="00F023E2" w:rsidRPr="008F25B9">
        <w:rPr>
          <w:rFonts w:cs="Times New Roman"/>
        </w:rPr>
        <w:t xml:space="preserve"> by other agencies</w:t>
      </w:r>
      <w:r w:rsidR="004543FE" w:rsidRPr="008F25B9">
        <w:rPr>
          <w:rFonts w:cs="Times New Roman"/>
        </w:rPr>
        <w:t>, and replicate</w:t>
      </w:r>
      <w:r w:rsidR="00F023E2" w:rsidRPr="008F25B9">
        <w:rPr>
          <w:rFonts w:cs="Times New Roman"/>
        </w:rPr>
        <w:t xml:space="preserve"> </w:t>
      </w:r>
      <w:r w:rsidR="001E5EFE" w:rsidRPr="008F25B9">
        <w:rPr>
          <w:rFonts w:cs="Times New Roman"/>
        </w:rPr>
        <w:t xml:space="preserve">analysis </w:t>
      </w:r>
      <w:r w:rsidR="00C05A56" w:rsidRPr="008F25B9">
        <w:rPr>
          <w:rFonts w:cs="Times New Roman"/>
        </w:rPr>
        <w:t>methodologies</w:t>
      </w:r>
      <w:r w:rsidR="00F023E2" w:rsidRPr="008F25B9">
        <w:rPr>
          <w:rFonts w:cs="Times New Roman"/>
        </w:rPr>
        <w:t xml:space="preserve"> and assessment criteria</w:t>
      </w:r>
      <w:r w:rsidR="004543FE" w:rsidRPr="008F25B9">
        <w:rPr>
          <w:rFonts w:cs="Times New Roman"/>
        </w:rPr>
        <w:t xml:space="preserve"> </w:t>
      </w:r>
      <w:r w:rsidR="00C250DD" w:rsidRPr="008F25B9">
        <w:rPr>
          <w:rFonts w:cs="Times New Roman"/>
        </w:rPr>
        <w:t xml:space="preserve">that </w:t>
      </w:r>
      <w:r w:rsidR="000F5791">
        <w:rPr>
          <w:rFonts w:cs="Times New Roman"/>
        </w:rPr>
        <w:t>are</w:t>
      </w:r>
      <w:r w:rsidR="00C250DD" w:rsidRPr="008F25B9">
        <w:rPr>
          <w:rFonts w:cs="Times New Roman"/>
        </w:rPr>
        <w:t xml:space="preserve"> </w:t>
      </w:r>
      <w:r w:rsidR="004543FE" w:rsidRPr="008F25B9">
        <w:rPr>
          <w:rFonts w:cs="Times New Roman"/>
        </w:rPr>
        <w:t xml:space="preserve">generally accepted </w:t>
      </w:r>
      <w:r w:rsidR="00C05A56" w:rsidRPr="008F25B9">
        <w:rPr>
          <w:rFonts w:cs="Times New Roman"/>
        </w:rPr>
        <w:t xml:space="preserve">by other public </w:t>
      </w:r>
      <w:r w:rsidR="001E5EFE" w:rsidRPr="008F25B9">
        <w:rPr>
          <w:rFonts w:cs="Times New Roman"/>
        </w:rPr>
        <w:t xml:space="preserve">agencies, state peer-groups, </w:t>
      </w:r>
      <w:r w:rsidRPr="008F25B9">
        <w:rPr>
          <w:rFonts w:cs="Times New Roman"/>
        </w:rPr>
        <w:t>industry experts</w:t>
      </w:r>
      <w:r w:rsidR="004543FE" w:rsidRPr="008F25B9">
        <w:rPr>
          <w:rFonts w:cs="Times New Roman"/>
        </w:rPr>
        <w:t>,</w:t>
      </w:r>
      <w:r w:rsidRPr="008F25B9">
        <w:rPr>
          <w:rFonts w:cs="Times New Roman"/>
        </w:rPr>
        <w:t xml:space="preserve"> </w:t>
      </w:r>
      <w:r w:rsidR="00C05A56" w:rsidRPr="008F25B9">
        <w:rPr>
          <w:rFonts w:cs="Times New Roman"/>
        </w:rPr>
        <w:t xml:space="preserve">and professional institutions. </w:t>
      </w:r>
    </w:p>
    <w:p w:rsidR="00C07D6C" w:rsidRPr="008F25B9" w:rsidRDefault="00C07D6C">
      <w:pPr>
        <w:rPr>
          <w:rFonts w:cs="Times New Roman"/>
        </w:rPr>
      </w:pPr>
    </w:p>
    <w:p w:rsidR="00C07D6C" w:rsidRDefault="00C07D6C">
      <w:pPr>
        <w:rPr>
          <w:rFonts w:cs="Times New Roman"/>
        </w:rPr>
      </w:pPr>
      <w:r w:rsidRPr="008F25B9">
        <w:rPr>
          <w:rFonts w:cs="Times New Roman"/>
        </w:rPr>
        <w:t>Individuals are generally not assigned a NAICs code</w:t>
      </w:r>
      <w:r w:rsidR="00C250DD" w:rsidRPr="008F25B9">
        <w:rPr>
          <w:rFonts w:cs="Times New Roman"/>
        </w:rPr>
        <w:t xml:space="preserve"> so some expenditures will not be simply classified</w:t>
      </w:r>
      <w:r w:rsidRPr="008F25B9">
        <w:rPr>
          <w:rFonts w:cs="Times New Roman"/>
        </w:rPr>
        <w:t>. However, by researching the budget function, claimant/beneficiary, and goals of the expenditure, it</w:t>
      </w:r>
      <w:r w:rsidR="000F5791">
        <w:rPr>
          <w:rFonts w:cs="Times New Roman"/>
        </w:rPr>
        <w:t xml:space="preserve"> should be possible to</w:t>
      </w:r>
      <w:r w:rsidRPr="008F25B9">
        <w:rPr>
          <w:rFonts w:cs="Times New Roman"/>
        </w:rPr>
        <w:t xml:space="preserve"> determine </w:t>
      </w:r>
      <w:r w:rsidR="000F5791">
        <w:rPr>
          <w:rFonts w:cs="Times New Roman"/>
        </w:rPr>
        <w:t>with which</w:t>
      </w:r>
      <w:r w:rsidRPr="008F25B9">
        <w:rPr>
          <w:rFonts w:cs="Times New Roman"/>
        </w:rPr>
        <w:t xml:space="preserve"> NAICs sector (or multiple) </w:t>
      </w:r>
      <w:r w:rsidR="000F5791">
        <w:rPr>
          <w:rFonts w:cs="Times New Roman"/>
        </w:rPr>
        <w:t xml:space="preserve">to associate </w:t>
      </w:r>
      <w:r w:rsidRPr="008F25B9">
        <w:rPr>
          <w:rFonts w:cs="Times New Roman"/>
        </w:rPr>
        <w:t>the tax expe</w:t>
      </w:r>
      <w:r w:rsidR="000F5791">
        <w:rPr>
          <w:rFonts w:cs="Times New Roman"/>
        </w:rPr>
        <w:t>nditure</w:t>
      </w:r>
      <w:r w:rsidRPr="008F25B9">
        <w:rPr>
          <w:rFonts w:cs="Times New Roman"/>
        </w:rPr>
        <w:t xml:space="preserve">. </w:t>
      </w:r>
    </w:p>
    <w:p w:rsidR="008B5EE4" w:rsidRDefault="008B5EE4">
      <w:pPr>
        <w:rPr>
          <w:rFonts w:cs="Times New Roman"/>
        </w:rPr>
      </w:pPr>
    </w:p>
    <w:p w:rsidR="008B5EE4" w:rsidRDefault="008B5EE4">
      <w:pPr>
        <w:rPr>
          <w:rFonts w:cs="Times New Roman"/>
        </w:rPr>
      </w:pPr>
      <w:r>
        <w:rPr>
          <w:rFonts w:cs="Times New Roman"/>
        </w:rPr>
        <w:t>***Please see the tax expenditure excel document as an example of how these tax expenditures could be categorized in the NAICs sectors.***</w:t>
      </w:r>
    </w:p>
    <w:p w:rsidR="005232EA" w:rsidRPr="008F25B9" w:rsidRDefault="005232EA">
      <w:pPr>
        <w:rPr>
          <w:rFonts w:cs="Times New Roman"/>
        </w:rPr>
      </w:pPr>
    </w:p>
    <w:p w:rsidR="008833C6" w:rsidRPr="008F25B9" w:rsidRDefault="00466969">
      <w:pPr>
        <w:rPr>
          <w:rFonts w:cs="Times New Roman"/>
          <w:b/>
          <w:u w:val="single"/>
        </w:rPr>
      </w:pPr>
      <w:r w:rsidRPr="008F25B9">
        <w:rPr>
          <w:rFonts w:cs="Times New Roman"/>
          <w:b/>
          <w:u w:val="single"/>
        </w:rPr>
        <w:t xml:space="preserve">North American Industry Classification System (NAICS) </w:t>
      </w:r>
      <w:r w:rsidR="008833C6" w:rsidRPr="008F25B9">
        <w:rPr>
          <w:rFonts w:cs="Times New Roman"/>
          <w:b/>
          <w:u w:val="single"/>
        </w:rPr>
        <w:t xml:space="preserve">20 Sector </w:t>
      </w:r>
      <w:r w:rsidRPr="008F25B9">
        <w:rPr>
          <w:rFonts w:cs="Times New Roman"/>
          <w:b/>
          <w:u w:val="single"/>
        </w:rPr>
        <w:t>Code</w:t>
      </w:r>
      <w:r w:rsidR="008833C6" w:rsidRPr="008F25B9">
        <w:rPr>
          <w:rFonts w:cs="Times New Roman"/>
          <w:b/>
          <w:u w:val="single"/>
        </w:rPr>
        <w:t>s:</w:t>
      </w:r>
    </w:p>
    <w:p w:rsidR="00A90A90" w:rsidRPr="008F25B9" w:rsidRDefault="00A90A90">
      <w:pPr>
        <w:rPr>
          <w:rFonts w:cs="Times New Roman"/>
          <w:b/>
          <w:u w:val="single"/>
        </w:rPr>
      </w:pPr>
    </w:p>
    <w:p w:rsidR="0053686D" w:rsidRPr="008F25B9" w:rsidRDefault="0053686D" w:rsidP="0053686D">
      <w:pPr>
        <w:rPr>
          <w:rFonts w:cs="Times New Roman"/>
          <w:b/>
          <w:u w:val="single"/>
        </w:rPr>
      </w:pPr>
      <w:r w:rsidRPr="008F25B9">
        <w:rPr>
          <w:rFonts w:cs="Times New Roman"/>
          <w:b/>
          <w:u w:val="single"/>
        </w:rPr>
        <w:t>Sector</w:t>
      </w:r>
      <w:r w:rsidRPr="008F25B9">
        <w:rPr>
          <w:rFonts w:cs="Times New Roman"/>
          <w:b/>
        </w:rPr>
        <w:tab/>
      </w:r>
      <w:r w:rsidRPr="008F25B9">
        <w:rPr>
          <w:rFonts w:cs="Times New Roman"/>
          <w:b/>
        </w:rPr>
        <w:tab/>
      </w:r>
      <w:r w:rsidRPr="008F25B9">
        <w:rPr>
          <w:rFonts w:cs="Times New Roman"/>
          <w:b/>
          <w:u w:val="single"/>
        </w:rPr>
        <w:t xml:space="preserve">Description </w:t>
      </w:r>
    </w:p>
    <w:p w:rsidR="0053686D" w:rsidRPr="008F25B9" w:rsidRDefault="0053686D" w:rsidP="0053686D">
      <w:pPr>
        <w:rPr>
          <w:rFonts w:cs="Times New Roman"/>
        </w:rPr>
      </w:pPr>
      <w:r w:rsidRPr="008F25B9">
        <w:rPr>
          <w:rFonts w:cs="Times New Roman"/>
        </w:rPr>
        <w:t xml:space="preserve">11 </w:t>
      </w:r>
      <w:r w:rsidRPr="008F25B9">
        <w:rPr>
          <w:rFonts w:cs="Times New Roman"/>
        </w:rPr>
        <w:tab/>
      </w:r>
      <w:r w:rsidRPr="008F25B9">
        <w:rPr>
          <w:rFonts w:cs="Times New Roman"/>
        </w:rPr>
        <w:tab/>
        <w:t xml:space="preserve">Agriculture, Forestry, Fishing and Hunting </w:t>
      </w:r>
    </w:p>
    <w:p w:rsidR="0053686D" w:rsidRPr="008F25B9" w:rsidRDefault="0053686D" w:rsidP="0053686D">
      <w:pPr>
        <w:rPr>
          <w:rFonts w:cs="Times New Roman"/>
        </w:rPr>
      </w:pPr>
      <w:r w:rsidRPr="008F25B9">
        <w:rPr>
          <w:rFonts w:cs="Times New Roman"/>
        </w:rPr>
        <w:t xml:space="preserve">21 </w:t>
      </w:r>
      <w:r w:rsidRPr="008F25B9">
        <w:rPr>
          <w:rFonts w:cs="Times New Roman"/>
        </w:rPr>
        <w:tab/>
      </w:r>
      <w:r w:rsidRPr="008F25B9">
        <w:rPr>
          <w:rFonts w:cs="Times New Roman"/>
        </w:rPr>
        <w:tab/>
        <w:t xml:space="preserve">Mining, Quarrying, and Oil and Gas Extraction </w:t>
      </w:r>
    </w:p>
    <w:p w:rsidR="0053686D" w:rsidRPr="008F25B9" w:rsidRDefault="0053686D" w:rsidP="0053686D">
      <w:pPr>
        <w:rPr>
          <w:rFonts w:cs="Times New Roman"/>
        </w:rPr>
      </w:pPr>
      <w:r w:rsidRPr="008F25B9">
        <w:rPr>
          <w:rFonts w:cs="Times New Roman"/>
        </w:rPr>
        <w:t xml:space="preserve">22 </w:t>
      </w:r>
      <w:r w:rsidRPr="008F25B9">
        <w:rPr>
          <w:rFonts w:cs="Times New Roman"/>
        </w:rPr>
        <w:tab/>
      </w:r>
      <w:r w:rsidRPr="008F25B9">
        <w:rPr>
          <w:rFonts w:cs="Times New Roman"/>
        </w:rPr>
        <w:tab/>
        <w:t xml:space="preserve">Utilities </w:t>
      </w:r>
    </w:p>
    <w:p w:rsidR="0053686D" w:rsidRPr="008F25B9" w:rsidRDefault="0053686D" w:rsidP="0053686D">
      <w:pPr>
        <w:rPr>
          <w:rFonts w:cs="Times New Roman"/>
        </w:rPr>
      </w:pPr>
      <w:r w:rsidRPr="008F25B9">
        <w:rPr>
          <w:rFonts w:cs="Times New Roman"/>
        </w:rPr>
        <w:t xml:space="preserve">23 </w:t>
      </w:r>
      <w:r w:rsidRPr="008F25B9">
        <w:rPr>
          <w:rFonts w:cs="Times New Roman"/>
        </w:rPr>
        <w:tab/>
      </w:r>
      <w:r w:rsidRPr="008F25B9">
        <w:rPr>
          <w:rFonts w:cs="Times New Roman"/>
        </w:rPr>
        <w:tab/>
        <w:t xml:space="preserve">Construction </w:t>
      </w:r>
    </w:p>
    <w:p w:rsidR="0053686D" w:rsidRPr="008F25B9" w:rsidRDefault="0053686D" w:rsidP="0053686D">
      <w:pPr>
        <w:rPr>
          <w:rFonts w:cs="Times New Roman"/>
        </w:rPr>
      </w:pPr>
      <w:r w:rsidRPr="008F25B9">
        <w:rPr>
          <w:rFonts w:cs="Times New Roman"/>
        </w:rPr>
        <w:t xml:space="preserve">31-33 </w:t>
      </w:r>
      <w:r w:rsidRPr="008F25B9">
        <w:rPr>
          <w:rFonts w:cs="Times New Roman"/>
        </w:rPr>
        <w:tab/>
      </w:r>
      <w:r w:rsidRPr="008F25B9">
        <w:rPr>
          <w:rFonts w:cs="Times New Roman"/>
        </w:rPr>
        <w:tab/>
        <w:t xml:space="preserve">Manufacturing </w:t>
      </w:r>
    </w:p>
    <w:p w:rsidR="0053686D" w:rsidRPr="008F25B9" w:rsidRDefault="0053686D" w:rsidP="0053686D">
      <w:pPr>
        <w:rPr>
          <w:rFonts w:cs="Times New Roman"/>
        </w:rPr>
      </w:pPr>
      <w:r w:rsidRPr="008F25B9">
        <w:rPr>
          <w:rFonts w:cs="Times New Roman"/>
        </w:rPr>
        <w:t xml:space="preserve">42 </w:t>
      </w:r>
      <w:r w:rsidRPr="008F25B9">
        <w:rPr>
          <w:rFonts w:cs="Times New Roman"/>
        </w:rPr>
        <w:tab/>
      </w:r>
      <w:r w:rsidRPr="008F25B9">
        <w:rPr>
          <w:rFonts w:cs="Times New Roman"/>
        </w:rPr>
        <w:tab/>
        <w:t xml:space="preserve">Wholesale Trade </w:t>
      </w:r>
    </w:p>
    <w:p w:rsidR="0053686D" w:rsidRPr="008F25B9" w:rsidRDefault="0053686D" w:rsidP="0053686D">
      <w:pPr>
        <w:rPr>
          <w:rFonts w:cs="Times New Roman"/>
        </w:rPr>
      </w:pPr>
      <w:r w:rsidRPr="008F25B9">
        <w:rPr>
          <w:rFonts w:cs="Times New Roman"/>
        </w:rPr>
        <w:t>44-45</w:t>
      </w:r>
      <w:r w:rsidRPr="008F25B9">
        <w:rPr>
          <w:rFonts w:cs="Times New Roman"/>
        </w:rPr>
        <w:tab/>
      </w:r>
      <w:r w:rsidRPr="008F25B9">
        <w:rPr>
          <w:rFonts w:cs="Times New Roman"/>
        </w:rPr>
        <w:tab/>
        <w:t xml:space="preserve">Retail Trade </w:t>
      </w:r>
    </w:p>
    <w:p w:rsidR="0053686D" w:rsidRPr="008F25B9" w:rsidRDefault="0053686D" w:rsidP="0053686D">
      <w:pPr>
        <w:rPr>
          <w:rFonts w:cs="Times New Roman"/>
        </w:rPr>
      </w:pPr>
      <w:r w:rsidRPr="008F25B9">
        <w:rPr>
          <w:rFonts w:cs="Times New Roman"/>
        </w:rPr>
        <w:t xml:space="preserve">48-49  </w:t>
      </w:r>
      <w:r w:rsidRPr="008F25B9">
        <w:rPr>
          <w:rFonts w:cs="Times New Roman"/>
        </w:rPr>
        <w:tab/>
      </w:r>
      <w:r w:rsidRPr="008F25B9">
        <w:rPr>
          <w:rFonts w:cs="Times New Roman"/>
        </w:rPr>
        <w:tab/>
        <w:t xml:space="preserve">Transportation and Warehousing </w:t>
      </w:r>
    </w:p>
    <w:p w:rsidR="0053686D" w:rsidRPr="008F25B9" w:rsidRDefault="0053686D" w:rsidP="0053686D">
      <w:pPr>
        <w:rPr>
          <w:rFonts w:cs="Times New Roman"/>
        </w:rPr>
      </w:pPr>
      <w:r w:rsidRPr="008F25B9">
        <w:rPr>
          <w:rFonts w:cs="Times New Roman"/>
        </w:rPr>
        <w:t xml:space="preserve">51 </w:t>
      </w:r>
      <w:r w:rsidRPr="008F25B9">
        <w:rPr>
          <w:rFonts w:cs="Times New Roman"/>
        </w:rPr>
        <w:tab/>
      </w:r>
      <w:r w:rsidRPr="008F25B9">
        <w:rPr>
          <w:rFonts w:cs="Times New Roman"/>
        </w:rPr>
        <w:tab/>
      </w:r>
      <w:r w:rsidR="007A4A56" w:rsidRPr="008F25B9">
        <w:rPr>
          <w:rFonts w:cs="Times New Roman"/>
        </w:rPr>
        <w:t xml:space="preserve">Information </w:t>
      </w:r>
      <w:r w:rsidR="007C6B55" w:rsidRPr="008F25B9">
        <w:rPr>
          <w:rFonts w:cs="Times New Roman"/>
        </w:rPr>
        <w:t>(IT)</w:t>
      </w:r>
    </w:p>
    <w:p w:rsidR="0053686D" w:rsidRPr="008F25B9" w:rsidRDefault="0053686D" w:rsidP="0053686D">
      <w:pPr>
        <w:rPr>
          <w:rFonts w:cs="Times New Roman"/>
        </w:rPr>
      </w:pPr>
      <w:r w:rsidRPr="008F25B9">
        <w:rPr>
          <w:rFonts w:cs="Times New Roman"/>
        </w:rPr>
        <w:t>52</w:t>
      </w:r>
      <w:r w:rsidRPr="008F25B9">
        <w:rPr>
          <w:rFonts w:cs="Times New Roman"/>
        </w:rPr>
        <w:tab/>
      </w:r>
      <w:r w:rsidRPr="008F25B9">
        <w:rPr>
          <w:rFonts w:cs="Times New Roman"/>
        </w:rPr>
        <w:tab/>
        <w:t xml:space="preserve">Finance and Insurance </w:t>
      </w:r>
    </w:p>
    <w:p w:rsidR="0053686D" w:rsidRPr="008F25B9" w:rsidRDefault="0053686D" w:rsidP="0053686D">
      <w:pPr>
        <w:rPr>
          <w:rFonts w:cs="Times New Roman"/>
        </w:rPr>
      </w:pPr>
      <w:r w:rsidRPr="008F25B9">
        <w:rPr>
          <w:rFonts w:cs="Times New Roman"/>
        </w:rPr>
        <w:t xml:space="preserve">53 </w:t>
      </w:r>
      <w:r w:rsidRPr="008F25B9">
        <w:rPr>
          <w:rFonts w:cs="Times New Roman"/>
        </w:rPr>
        <w:tab/>
      </w:r>
      <w:r w:rsidRPr="008F25B9">
        <w:rPr>
          <w:rFonts w:cs="Times New Roman"/>
        </w:rPr>
        <w:tab/>
        <w:t xml:space="preserve">Real Estate and Rental and Leasing </w:t>
      </w:r>
    </w:p>
    <w:p w:rsidR="0053686D" w:rsidRPr="008F25B9" w:rsidRDefault="0053686D" w:rsidP="0053686D">
      <w:pPr>
        <w:rPr>
          <w:rFonts w:cs="Times New Roman"/>
        </w:rPr>
      </w:pPr>
      <w:r w:rsidRPr="008F25B9">
        <w:rPr>
          <w:rFonts w:cs="Times New Roman"/>
        </w:rPr>
        <w:t xml:space="preserve">54 </w:t>
      </w:r>
      <w:r w:rsidRPr="008F25B9">
        <w:rPr>
          <w:rFonts w:cs="Times New Roman"/>
        </w:rPr>
        <w:tab/>
      </w:r>
      <w:r w:rsidRPr="008F25B9">
        <w:rPr>
          <w:rFonts w:cs="Times New Roman"/>
        </w:rPr>
        <w:tab/>
        <w:t xml:space="preserve">Professional, Scientific, and Technical Services </w:t>
      </w:r>
    </w:p>
    <w:p w:rsidR="0053686D" w:rsidRPr="008F25B9" w:rsidRDefault="0053686D" w:rsidP="0053686D">
      <w:pPr>
        <w:rPr>
          <w:rFonts w:cs="Times New Roman"/>
        </w:rPr>
      </w:pPr>
      <w:r w:rsidRPr="008F25B9">
        <w:rPr>
          <w:rFonts w:cs="Times New Roman"/>
        </w:rPr>
        <w:t xml:space="preserve">55 </w:t>
      </w:r>
      <w:r w:rsidRPr="008F25B9">
        <w:rPr>
          <w:rFonts w:cs="Times New Roman"/>
        </w:rPr>
        <w:tab/>
      </w:r>
      <w:r w:rsidRPr="008F25B9">
        <w:rPr>
          <w:rFonts w:cs="Times New Roman"/>
        </w:rPr>
        <w:tab/>
        <w:t xml:space="preserve">Management of Companies and Enterprises </w:t>
      </w:r>
    </w:p>
    <w:p w:rsidR="0053686D" w:rsidRPr="008F25B9" w:rsidRDefault="0053686D" w:rsidP="0053686D">
      <w:pPr>
        <w:rPr>
          <w:rFonts w:cs="Times New Roman"/>
        </w:rPr>
      </w:pPr>
      <w:r w:rsidRPr="008F25B9">
        <w:rPr>
          <w:rFonts w:cs="Times New Roman"/>
        </w:rPr>
        <w:lastRenderedPageBreak/>
        <w:t xml:space="preserve">56 </w:t>
      </w:r>
      <w:r w:rsidRPr="008F25B9">
        <w:rPr>
          <w:rFonts w:cs="Times New Roman"/>
        </w:rPr>
        <w:tab/>
      </w:r>
      <w:r w:rsidRPr="008F25B9">
        <w:rPr>
          <w:rFonts w:cs="Times New Roman"/>
        </w:rPr>
        <w:tab/>
        <w:t xml:space="preserve">Administrative and Support and Waste Management and Remediation Services </w:t>
      </w:r>
    </w:p>
    <w:p w:rsidR="0053686D" w:rsidRPr="008F25B9" w:rsidRDefault="0053686D" w:rsidP="0053686D">
      <w:pPr>
        <w:rPr>
          <w:rFonts w:cs="Times New Roman"/>
        </w:rPr>
      </w:pPr>
      <w:r w:rsidRPr="008F25B9">
        <w:rPr>
          <w:rFonts w:cs="Times New Roman"/>
        </w:rPr>
        <w:t xml:space="preserve">61 </w:t>
      </w:r>
      <w:r w:rsidRPr="008F25B9">
        <w:rPr>
          <w:rFonts w:cs="Times New Roman"/>
        </w:rPr>
        <w:tab/>
      </w:r>
      <w:r w:rsidRPr="008F25B9">
        <w:rPr>
          <w:rFonts w:cs="Times New Roman"/>
        </w:rPr>
        <w:tab/>
        <w:t xml:space="preserve">Educational Services </w:t>
      </w:r>
    </w:p>
    <w:p w:rsidR="0053686D" w:rsidRPr="008F25B9" w:rsidRDefault="0053686D" w:rsidP="0053686D">
      <w:pPr>
        <w:rPr>
          <w:rFonts w:cs="Times New Roman"/>
        </w:rPr>
      </w:pPr>
      <w:r w:rsidRPr="008F25B9">
        <w:rPr>
          <w:rFonts w:cs="Times New Roman"/>
        </w:rPr>
        <w:t xml:space="preserve">62 </w:t>
      </w:r>
      <w:r w:rsidRPr="008F25B9">
        <w:rPr>
          <w:rFonts w:cs="Times New Roman"/>
        </w:rPr>
        <w:tab/>
      </w:r>
      <w:r w:rsidRPr="008F25B9">
        <w:rPr>
          <w:rFonts w:cs="Times New Roman"/>
        </w:rPr>
        <w:tab/>
        <w:t xml:space="preserve">Health Care and Social Assistance </w:t>
      </w:r>
    </w:p>
    <w:p w:rsidR="0053686D" w:rsidRPr="008F25B9" w:rsidRDefault="0053686D" w:rsidP="0053686D">
      <w:pPr>
        <w:rPr>
          <w:rFonts w:cs="Times New Roman"/>
        </w:rPr>
      </w:pPr>
      <w:r w:rsidRPr="008F25B9">
        <w:rPr>
          <w:rFonts w:cs="Times New Roman"/>
        </w:rPr>
        <w:t xml:space="preserve">71 </w:t>
      </w:r>
      <w:r w:rsidRPr="008F25B9">
        <w:rPr>
          <w:rFonts w:cs="Times New Roman"/>
        </w:rPr>
        <w:tab/>
      </w:r>
      <w:r w:rsidRPr="008F25B9">
        <w:rPr>
          <w:rFonts w:cs="Times New Roman"/>
        </w:rPr>
        <w:tab/>
        <w:t xml:space="preserve">Arts, Entertainment, and Recreation </w:t>
      </w:r>
    </w:p>
    <w:p w:rsidR="0053686D" w:rsidRPr="008F25B9" w:rsidRDefault="0053686D" w:rsidP="0053686D">
      <w:pPr>
        <w:rPr>
          <w:rFonts w:cs="Times New Roman"/>
        </w:rPr>
      </w:pPr>
      <w:r w:rsidRPr="008F25B9">
        <w:rPr>
          <w:rFonts w:cs="Times New Roman"/>
        </w:rPr>
        <w:t xml:space="preserve">72 </w:t>
      </w:r>
      <w:r w:rsidRPr="008F25B9">
        <w:rPr>
          <w:rFonts w:cs="Times New Roman"/>
        </w:rPr>
        <w:tab/>
      </w:r>
      <w:r w:rsidRPr="008F25B9">
        <w:rPr>
          <w:rFonts w:cs="Times New Roman"/>
        </w:rPr>
        <w:tab/>
        <w:t xml:space="preserve">Accommodation and Food Services </w:t>
      </w:r>
    </w:p>
    <w:p w:rsidR="0053686D" w:rsidRPr="008F25B9" w:rsidRDefault="0053686D" w:rsidP="0053686D">
      <w:pPr>
        <w:rPr>
          <w:rFonts w:cs="Times New Roman"/>
        </w:rPr>
      </w:pPr>
      <w:r w:rsidRPr="008F25B9">
        <w:rPr>
          <w:rFonts w:cs="Times New Roman"/>
        </w:rPr>
        <w:t xml:space="preserve">81 </w:t>
      </w:r>
      <w:r w:rsidRPr="008F25B9">
        <w:rPr>
          <w:rFonts w:cs="Times New Roman"/>
        </w:rPr>
        <w:tab/>
      </w:r>
      <w:r w:rsidRPr="008F25B9">
        <w:rPr>
          <w:rFonts w:cs="Times New Roman"/>
        </w:rPr>
        <w:tab/>
        <w:t xml:space="preserve">Other Services (except Public Administration) </w:t>
      </w:r>
    </w:p>
    <w:p w:rsidR="00A20474" w:rsidRPr="008F25B9" w:rsidRDefault="0053686D" w:rsidP="0053686D">
      <w:pPr>
        <w:rPr>
          <w:rFonts w:cs="Times New Roman"/>
        </w:rPr>
      </w:pPr>
      <w:r w:rsidRPr="008F25B9">
        <w:rPr>
          <w:rFonts w:cs="Times New Roman"/>
        </w:rPr>
        <w:t xml:space="preserve">92 </w:t>
      </w:r>
      <w:r w:rsidRPr="008F25B9">
        <w:rPr>
          <w:rFonts w:cs="Times New Roman"/>
        </w:rPr>
        <w:tab/>
      </w:r>
      <w:r w:rsidRPr="008F25B9">
        <w:rPr>
          <w:rFonts w:cs="Times New Roman"/>
        </w:rPr>
        <w:tab/>
        <w:t>Public Administration</w:t>
      </w:r>
    </w:p>
    <w:p w:rsidR="007E3D17" w:rsidRPr="008F25B9" w:rsidRDefault="007E3D17">
      <w:pPr>
        <w:rPr>
          <w:rFonts w:cs="Times New Roman"/>
        </w:rPr>
      </w:pPr>
    </w:p>
    <w:p w:rsidR="00466969" w:rsidRPr="008F25B9" w:rsidRDefault="00466969" w:rsidP="00A90A90">
      <w:pPr>
        <w:pStyle w:val="ListParagraph"/>
        <w:numPr>
          <w:ilvl w:val="0"/>
          <w:numId w:val="3"/>
        </w:numPr>
        <w:rPr>
          <w:rFonts w:cs="Times New Roman"/>
          <w:b/>
          <w:u w:val="single"/>
        </w:rPr>
      </w:pPr>
      <w:r w:rsidRPr="008F25B9">
        <w:rPr>
          <w:rFonts w:cs="Times New Roman"/>
          <w:b/>
          <w:u w:val="single"/>
        </w:rPr>
        <w:t>Determine evaluation criteria:</w:t>
      </w:r>
    </w:p>
    <w:p w:rsidR="00846989" w:rsidRPr="008F25B9" w:rsidRDefault="00846989">
      <w:pPr>
        <w:rPr>
          <w:rFonts w:cs="Times New Roman"/>
        </w:rPr>
      </w:pPr>
    </w:p>
    <w:p w:rsidR="003502B0" w:rsidRDefault="00440286">
      <w:pPr>
        <w:rPr>
          <w:rFonts w:cs="Times New Roman"/>
        </w:rPr>
      </w:pPr>
      <w:r w:rsidRPr="008F25B9">
        <w:rPr>
          <w:rFonts w:cs="Times New Roman"/>
        </w:rPr>
        <w:t>Evaluation criteria will vary based on</w:t>
      </w:r>
      <w:r w:rsidR="00846989" w:rsidRPr="008F25B9">
        <w:rPr>
          <w:rFonts w:cs="Times New Roman"/>
        </w:rPr>
        <w:t xml:space="preserve"> the </w:t>
      </w:r>
      <w:r w:rsidRPr="008F25B9">
        <w:rPr>
          <w:rFonts w:cs="Times New Roman"/>
        </w:rPr>
        <w:t xml:space="preserve">background, </w:t>
      </w:r>
      <w:r w:rsidR="00846989" w:rsidRPr="008F25B9">
        <w:rPr>
          <w:rFonts w:cs="Times New Roman"/>
        </w:rPr>
        <w:t>intent and goals of each tax expenditure program</w:t>
      </w:r>
      <w:r w:rsidR="003502B0" w:rsidRPr="008F25B9">
        <w:rPr>
          <w:rFonts w:cs="Times New Roman"/>
        </w:rPr>
        <w:t>. The U.S. Government Ac</w:t>
      </w:r>
      <w:r w:rsidR="000F5791">
        <w:rPr>
          <w:rFonts w:cs="Times New Roman"/>
        </w:rPr>
        <w:t>countability Office (GAO) often</w:t>
      </w:r>
      <w:r w:rsidR="008F25B9">
        <w:rPr>
          <w:rFonts w:cs="Times New Roman"/>
        </w:rPr>
        <w:t xml:space="preserve"> refers to professional judgment when establishing criteria, along with “best practices” for a thorough program evaluation.  </w:t>
      </w:r>
    </w:p>
    <w:p w:rsidR="008F25B9" w:rsidRPr="008F25B9" w:rsidRDefault="008F25B9">
      <w:pPr>
        <w:rPr>
          <w:rFonts w:cs="Times New Roman"/>
        </w:rPr>
      </w:pPr>
    </w:p>
    <w:p w:rsidR="00D063A4" w:rsidRDefault="003502B0" w:rsidP="003E1599">
      <w:pPr>
        <w:rPr>
          <w:rFonts w:cs="Times New Roman"/>
        </w:rPr>
      </w:pPr>
      <w:r w:rsidRPr="008F25B9">
        <w:rPr>
          <w:rFonts w:cs="Times New Roman"/>
        </w:rPr>
        <w:t>The U.S. Government Accountability Office (GAO) offers guidance on tax expenditure evaluations and general program evaluations:</w:t>
      </w:r>
    </w:p>
    <w:p w:rsidR="008F25B9" w:rsidRPr="008F25B9" w:rsidRDefault="008F25B9" w:rsidP="003E1599">
      <w:pPr>
        <w:rPr>
          <w:rFonts w:cs="Times New Roman"/>
        </w:rPr>
      </w:pPr>
    </w:p>
    <w:p w:rsidR="003E1599" w:rsidRPr="008F25B9" w:rsidRDefault="00A41900" w:rsidP="008F25B9">
      <w:pPr>
        <w:ind w:left="720"/>
        <w:rPr>
          <w:rStyle w:val="Hyperlink"/>
          <w:rFonts w:cs="Times New Roman"/>
        </w:rPr>
      </w:pPr>
      <w:hyperlink r:id="rId7" w:history="1">
        <w:r w:rsidR="00D063A4" w:rsidRPr="008F25B9">
          <w:rPr>
            <w:rStyle w:val="Hyperlink"/>
            <w:rFonts w:cs="Times New Roman"/>
          </w:rPr>
          <w:t>Tax Expenditures: Background and Evaluation Criteria and Questions</w:t>
        </w:r>
      </w:hyperlink>
      <w:r w:rsidR="00D063A4" w:rsidRPr="008F25B9">
        <w:rPr>
          <w:rFonts w:cs="Times New Roman"/>
        </w:rPr>
        <w:t xml:space="preserve"> </w:t>
      </w:r>
      <w:r w:rsidR="003E1599" w:rsidRPr="008F25B9">
        <w:rPr>
          <w:rFonts w:cs="Times New Roman"/>
        </w:rPr>
        <w:fldChar w:fldCharType="begin"/>
      </w:r>
      <w:r w:rsidR="003E1599" w:rsidRPr="008F25B9">
        <w:rPr>
          <w:rFonts w:cs="Times New Roman"/>
        </w:rPr>
        <w:instrText xml:space="preserve"> HYPERLINK "https://www.gao.gov/assets/590/588146.pdf" </w:instrText>
      </w:r>
      <w:r w:rsidR="003E1599" w:rsidRPr="008F25B9">
        <w:rPr>
          <w:rFonts w:cs="Times New Roman"/>
        </w:rPr>
        <w:fldChar w:fldCharType="separate"/>
      </w:r>
    </w:p>
    <w:p w:rsidR="003E1599" w:rsidRPr="008F25B9" w:rsidRDefault="003E1599" w:rsidP="008F25B9">
      <w:pPr>
        <w:ind w:left="720"/>
        <w:rPr>
          <w:rStyle w:val="Hyperlink"/>
          <w:rFonts w:cs="Times New Roman"/>
        </w:rPr>
      </w:pPr>
      <w:r w:rsidRPr="008F25B9">
        <w:rPr>
          <w:rStyle w:val="Hyperlink"/>
          <w:rFonts w:cs="Times New Roman"/>
        </w:rPr>
        <w:t>GAO-12-208G, Designing Evaluations: 2012 Revision</w:t>
      </w:r>
    </w:p>
    <w:p w:rsidR="003E1599" w:rsidRPr="008F25B9" w:rsidRDefault="003E1599" w:rsidP="008F25B9">
      <w:pPr>
        <w:ind w:left="720"/>
        <w:rPr>
          <w:rFonts w:cs="Times New Roman"/>
        </w:rPr>
      </w:pPr>
      <w:r w:rsidRPr="008F25B9">
        <w:rPr>
          <w:rFonts w:cs="Times New Roman"/>
        </w:rPr>
        <w:fldChar w:fldCharType="end"/>
      </w:r>
    </w:p>
    <w:p w:rsidR="009613F1" w:rsidRPr="008F25B9" w:rsidRDefault="00C377D7" w:rsidP="009613F1">
      <w:pPr>
        <w:rPr>
          <w:rFonts w:cs="Times New Roman"/>
        </w:rPr>
      </w:pPr>
      <w:r w:rsidRPr="008F25B9">
        <w:rPr>
          <w:rFonts w:cs="Times New Roman"/>
        </w:rPr>
        <w:t xml:space="preserve">States across the country are starting to gather data and use evidence to systematically evaluate tax incentives. </w:t>
      </w:r>
      <w:r w:rsidR="009613F1" w:rsidRPr="008F25B9">
        <w:rPr>
          <w:rFonts w:cs="Times New Roman"/>
        </w:rPr>
        <w:t xml:space="preserve">The National Conference of State Legislatures has a </w:t>
      </w:r>
      <w:hyperlink r:id="rId8" w:history="1">
        <w:r w:rsidR="009613F1" w:rsidRPr="008F25B9">
          <w:rPr>
            <w:rStyle w:val="Hyperlink"/>
            <w:rFonts w:cs="Times New Roman"/>
          </w:rPr>
          <w:t>“State Tax Incentive Evaluation”</w:t>
        </w:r>
      </w:hyperlink>
      <w:r w:rsidR="009613F1" w:rsidRPr="008F25B9">
        <w:rPr>
          <w:rFonts w:cs="Times New Roman"/>
        </w:rPr>
        <w:t xml:space="preserve"> d</w:t>
      </w:r>
      <w:r w:rsidR="00846989" w:rsidRPr="008F25B9">
        <w:rPr>
          <w:rFonts w:cs="Times New Roman"/>
        </w:rPr>
        <w:t>atabase. By using the database to assess other State’s r</w:t>
      </w:r>
      <w:r w:rsidR="00440286" w:rsidRPr="008F25B9">
        <w:rPr>
          <w:rFonts w:cs="Times New Roman"/>
        </w:rPr>
        <w:t>eports, evaluation</w:t>
      </w:r>
      <w:r w:rsidR="00846989" w:rsidRPr="008F25B9">
        <w:rPr>
          <w:rFonts w:cs="Times New Roman"/>
        </w:rPr>
        <w:t xml:space="preserve"> criteria and best practices are easily identified. </w:t>
      </w:r>
    </w:p>
    <w:p w:rsidR="0063002C" w:rsidRPr="008F25B9" w:rsidRDefault="0063002C" w:rsidP="009613F1">
      <w:pPr>
        <w:rPr>
          <w:rFonts w:cs="Times New Roman"/>
        </w:rPr>
      </w:pPr>
    </w:p>
    <w:p w:rsidR="0063002C" w:rsidRPr="008F25B9" w:rsidRDefault="0063002C">
      <w:pPr>
        <w:rPr>
          <w:rFonts w:cs="Times New Roman"/>
        </w:rPr>
      </w:pPr>
      <w:r w:rsidRPr="008F25B9">
        <w:rPr>
          <w:rFonts w:cs="Times New Roman"/>
        </w:rPr>
        <w:t xml:space="preserve">High quality tax expenditure </w:t>
      </w:r>
      <w:r w:rsidR="007A10D8" w:rsidRPr="008F25B9">
        <w:rPr>
          <w:rFonts w:cs="Times New Roman"/>
        </w:rPr>
        <w:t>evaluation reports</w:t>
      </w:r>
      <w:r w:rsidR="00A52104" w:rsidRPr="008F25B9">
        <w:rPr>
          <w:rFonts w:cs="Times New Roman"/>
        </w:rPr>
        <w:t xml:space="preserve"> </w:t>
      </w:r>
      <w:r w:rsidR="007A10D8" w:rsidRPr="008F25B9">
        <w:rPr>
          <w:rFonts w:cs="Times New Roman"/>
        </w:rPr>
        <w:t>usually</w:t>
      </w:r>
      <w:r w:rsidR="002E313C" w:rsidRPr="008F25B9">
        <w:rPr>
          <w:rFonts w:cs="Times New Roman"/>
        </w:rPr>
        <w:t xml:space="preserve"> are designed to</w:t>
      </w:r>
      <w:r w:rsidR="007A10D8" w:rsidRPr="008F25B9">
        <w:rPr>
          <w:rFonts w:cs="Times New Roman"/>
        </w:rPr>
        <w:t xml:space="preserve"> contain at least 2 (usually</w:t>
      </w:r>
      <w:r w:rsidR="002E313C" w:rsidRPr="008F25B9">
        <w:rPr>
          <w:rFonts w:cs="Times New Roman"/>
        </w:rPr>
        <w:t xml:space="preserve"> more)</w:t>
      </w:r>
      <w:r w:rsidR="007A10D8" w:rsidRPr="008F25B9">
        <w:rPr>
          <w:rFonts w:cs="Times New Roman"/>
        </w:rPr>
        <w:t xml:space="preserve"> performance analys</w:t>
      </w:r>
      <w:r w:rsidR="000F5791">
        <w:rPr>
          <w:rFonts w:cs="Times New Roman"/>
        </w:rPr>
        <w:t>e</w:t>
      </w:r>
      <w:r w:rsidR="007A10D8" w:rsidRPr="008F25B9">
        <w:rPr>
          <w:rFonts w:cs="Times New Roman"/>
        </w:rPr>
        <w:t>s</w:t>
      </w:r>
      <w:r w:rsidR="00A52104" w:rsidRPr="008F25B9">
        <w:rPr>
          <w:rFonts w:cs="Times New Roman"/>
        </w:rPr>
        <w:t>, including</w:t>
      </w:r>
      <w:r w:rsidR="007250EA">
        <w:rPr>
          <w:rFonts w:cs="Times New Roman"/>
        </w:rPr>
        <w:t xml:space="preserve"> and not limited to</w:t>
      </w:r>
      <w:r w:rsidR="00A52104" w:rsidRPr="008F25B9">
        <w:rPr>
          <w:rFonts w:cs="Times New Roman"/>
        </w:rPr>
        <w:t xml:space="preserve">: </w:t>
      </w:r>
    </w:p>
    <w:p w:rsidR="009613F1" w:rsidRPr="008F25B9" w:rsidRDefault="009613F1" w:rsidP="002C5CE9">
      <w:pPr>
        <w:pStyle w:val="ListParagraph"/>
        <w:numPr>
          <w:ilvl w:val="0"/>
          <w:numId w:val="2"/>
        </w:numPr>
        <w:rPr>
          <w:rFonts w:cs="Times New Roman"/>
        </w:rPr>
      </w:pPr>
      <w:r w:rsidRPr="008F25B9">
        <w:rPr>
          <w:rFonts w:cs="Times New Roman"/>
          <w:i/>
        </w:rPr>
        <w:t>A</w:t>
      </w:r>
      <w:r w:rsidR="002C5CE9" w:rsidRPr="008F25B9">
        <w:rPr>
          <w:rFonts w:cs="Times New Roman"/>
          <w:i/>
        </w:rPr>
        <w:t>dministration:</w:t>
      </w:r>
      <w:r w:rsidRPr="008F25B9">
        <w:rPr>
          <w:rFonts w:cs="Times New Roman"/>
          <w:i/>
        </w:rPr>
        <w:t xml:space="preserve"> </w:t>
      </w:r>
      <w:r w:rsidR="002C5CE9" w:rsidRPr="008F25B9">
        <w:rPr>
          <w:rFonts w:cs="Times New Roman"/>
        </w:rPr>
        <w:t>Depending on the</w:t>
      </w:r>
      <w:r w:rsidR="007A10D8" w:rsidRPr="008F25B9">
        <w:rPr>
          <w:rFonts w:cs="Times New Roman"/>
        </w:rPr>
        <w:t xml:space="preserve"> specifics of the program,</w:t>
      </w:r>
      <w:r w:rsidR="002C5CE9" w:rsidRPr="008F25B9">
        <w:rPr>
          <w:rFonts w:cs="Times New Roman"/>
        </w:rPr>
        <w:t xml:space="preserve"> administering agencies may be charged with advertising the availability of the incentives, determining which companies are eligible, and monitoring the performance of that benefit. Evaluations often study whether administering agencies are performing these tasks efficiently and effectively and identify potential improvements.</w:t>
      </w:r>
    </w:p>
    <w:p w:rsidR="009613F1" w:rsidRPr="008F25B9" w:rsidRDefault="009613F1" w:rsidP="009613F1">
      <w:pPr>
        <w:pStyle w:val="ListParagraph"/>
        <w:numPr>
          <w:ilvl w:val="0"/>
          <w:numId w:val="2"/>
        </w:numPr>
        <w:rPr>
          <w:rFonts w:cs="Times New Roman"/>
        </w:rPr>
      </w:pPr>
      <w:r w:rsidRPr="008F25B9">
        <w:rPr>
          <w:rFonts w:cs="Times New Roman"/>
          <w:i/>
        </w:rPr>
        <w:t>Design:</w:t>
      </w:r>
      <w:r w:rsidRPr="008F25B9">
        <w:rPr>
          <w:rFonts w:cs="Times New Roman"/>
        </w:rPr>
        <w:t xml:space="preserve"> Programs differ in many ways, including which companies are eligible, how the size of the benefits are determined, and whether they take the form of tax breaks, grants, or loans. Even subtle differences in a program’s design can have a large impact on its return on investment. For that reason, many evaluations analyze whether incentives have been well-designed to achieve their intended goals and offer recommendations for improving their effectiveness.</w:t>
      </w:r>
    </w:p>
    <w:p w:rsidR="009613F1" w:rsidRPr="008F25B9" w:rsidRDefault="009613F1" w:rsidP="009613F1">
      <w:pPr>
        <w:pStyle w:val="ListParagraph"/>
        <w:numPr>
          <w:ilvl w:val="0"/>
          <w:numId w:val="2"/>
        </w:numPr>
        <w:rPr>
          <w:rFonts w:cs="Times New Roman"/>
        </w:rPr>
      </w:pPr>
      <w:r w:rsidRPr="008F25B9">
        <w:rPr>
          <w:rFonts w:cs="Times New Roman"/>
          <w:i/>
        </w:rPr>
        <w:t>Literature Review:</w:t>
      </w:r>
      <w:r w:rsidRPr="008F25B9">
        <w:rPr>
          <w:rFonts w:cs="Times New Roman"/>
        </w:rPr>
        <w:t xml:space="preserve"> Many evaluations discuss academic literature or other economic research. These literature reviews are often helpful for describing the history, rationale, and effectiveness of particular types of incentives (e.g. film tax credits). Some evaluations have also used academic literature on the responsiveness of businesses to reductions in their taxes as a way to gauge what happened because of the incentive and what would have happened anyway.</w:t>
      </w:r>
    </w:p>
    <w:p w:rsidR="001F6A83" w:rsidRPr="008F25B9" w:rsidRDefault="009613F1" w:rsidP="001F6A83">
      <w:pPr>
        <w:pStyle w:val="ListParagraph"/>
        <w:numPr>
          <w:ilvl w:val="0"/>
          <w:numId w:val="2"/>
        </w:numPr>
        <w:rPr>
          <w:rFonts w:cs="Times New Roman"/>
        </w:rPr>
      </w:pPr>
      <w:r w:rsidRPr="008F25B9">
        <w:rPr>
          <w:rFonts w:cs="Times New Roman"/>
          <w:i/>
        </w:rPr>
        <w:t>Economic modeling:</w:t>
      </w:r>
      <w:r w:rsidRPr="008F25B9">
        <w:rPr>
          <w:rFonts w:cs="Times New Roman"/>
        </w:rPr>
        <w:t xml:space="preserve"> Many evaluations use REMI (Regional Economic Models, Inc.) or IMPLAN to measure the economic impact of tax expenditures. These models are based on a series of equations that represent economic relationships. They can be used to measure how one change in the </w:t>
      </w:r>
      <w:r w:rsidRPr="008F25B9">
        <w:rPr>
          <w:rFonts w:cs="Times New Roman"/>
        </w:rPr>
        <w:lastRenderedPageBreak/>
        <w:t>economy, such as the introduction of a tax incentive, affects other areas of the economy.</w:t>
      </w:r>
    </w:p>
    <w:p w:rsidR="00A52104" w:rsidRPr="008F25B9" w:rsidRDefault="00A52104" w:rsidP="00A52104">
      <w:pPr>
        <w:pStyle w:val="ListParagraph"/>
        <w:rPr>
          <w:rFonts w:cs="Times New Roman"/>
        </w:rPr>
      </w:pPr>
    </w:p>
    <w:p w:rsidR="00A52104" w:rsidRPr="008F25B9" w:rsidRDefault="00A52104" w:rsidP="00A52104">
      <w:pPr>
        <w:pStyle w:val="ListParagraph"/>
        <w:rPr>
          <w:rFonts w:cs="Times New Roman"/>
          <w:i/>
        </w:rPr>
      </w:pPr>
      <w:r w:rsidRPr="008F25B9">
        <w:rPr>
          <w:rFonts w:cs="Times New Roman"/>
          <w:i/>
        </w:rPr>
        <w:t xml:space="preserve">Other performance </w:t>
      </w:r>
      <w:r w:rsidR="007A10D8" w:rsidRPr="008F25B9">
        <w:rPr>
          <w:rFonts w:cs="Times New Roman"/>
          <w:i/>
        </w:rPr>
        <w:t>analysis commonly used</w:t>
      </w:r>
      <w:r w:rsidRPr="008F25B9">
        <w:rPr>
          <w:rFonts w:cs="Times New Roman"/>
          <w:i/>
        </w:rPr>
        <w:t xml:space="preserve">: </w:t>
      </w:r>
    </w:p>
    <w:p w:rsidR="00A52104" w:rsidRPr="008F25B9" w:rsidRDefault="00A52104" w:rsidP="002E313C">
      <w:pPr>
        <w:rPr>
          <w:rFonts w:cs="Times New Roman"/>
        </w:rPr>
      </w:pPr>
    </w:p>
    <w:p w:rsidR="009613F1" w:rsidRPr="008F25B9" w:rsidRDefault="009613F1" w:rsidP="009613F1">
      <w:pPr>
        <w:pStyle w:val="ListParagraph"/>
        <w:numPr>
          <w:ilvl w:val="1"/>
          <w:numId w:val="2"/>
        </w:numPr>
        <w:rPr>
          <w:rFonts w:cs="Times New Roman"/>
        </w:rPr>
      </w:pPr>
      <w:r w:rsidRPr="008F25B9">
        <w:rPr>
          <w:rFonts w:cs="Times New Roman"/>
          <w:i/>
        </w:rPr>
        <w:t>Multipliers:</w:t>
      </w:r>
      <w:r w:rsidRPr="008F25B9">
        <w:rPr>
          <w:rFonts w:cs="Times New Roman"/>
        </w:rPr>
        <w:t xml:space="preserve"> The direct economic activity created by incentivized businesses may also produce additional benefits. Economic researchers have developed estimates for these multipliers, which vary based on a variety of factors such as the industry of the company directly receiving incentives. High-quality evaluations are transparent about the multipliers they use and explain the rationale behind them.</w:t>
      </w:r>
    </w:p>
    <w:p w:rsidR="001F6A83" w:rsidRPr="008F25B9" w:rsidRDefault="001F6A83" w:rsidP="001F6A83">
      <w:pPr>
        <w:pStyle w:val="ListParagraph"/>
        <w:numPr>
          <w:ilvl w:val="1"/>
          <w:numId w:val="2"/>
        </w:numPr>
        <w:rPr>
          <w:rFonts w:cs="Times New Roman"/>
        </w:rPr>
      </w:pPr>
      <w:r w:rsidRPr="008F25B9">
        <w:rPr>
          <w:rFonts w:cs="Times New Roman"/>
          <w:i/>
        </w:rPr>
        <w:t>Opportunity costs</w:t>
      </w:r>
      <w:r w:rsidRPr="008F25B9">
        <w:rPr>
          <w:rFonts w:cs="Times New Roman"/>
        </w:rPr>
        <w:t>: When states dedicate revenue to tax expenditures, they lose the ability to spend that revenue on other priorities, such as education, transportation, or broad-based tax cuts. Opportunity costs represent the benefits of those alternatives and provide an important benchmark to compare with the outcomes of incentives to determine their effectiveness.</w:t>
      </w:r>
    </w:p>
    <w:p w:rsidR="001F6A83" w:rsidRPr="008F25B9" w:rsidRDefault="001F6A83" w:rsidP="001F6A83">
      <w:pPr>
        <w:pStyle w:val="ListParagraph"/>
        <w:numPr>
          <w:ilvl w:val="1"/>
          <w:numId w:val="2"/>
        </w:numPr>
        <w:rPr>
          <w:rFonts w:cs="Times New Roman"/>
        </w:rPr>
      </w:pPr>
      <w:r w:rsidRPr="008F25B9">
        <w:rPr>
          <w:rFonts w:cs="Times New Roman"/>
          <w:i/>
        </w:rPr>
        <w:t>Leakage:</w:t>
      </w:r>
      <w:r w:rsidRPr="008F25B9">
        <w:rPr>
          <w:rFonts w:cs="Times New Roman"/>
        </w:rPr>
        <w:t xml:space="preserve"> When incentivized companies produce economic activity in a state, some of the benefits </w:t>
      </w:r>
      <w:r w:rsidR="000F5791">
        <w:rPr>
          <w:rFonts w:cs="Times New Roman"/>
        </w:rPr>
        <w:t xml:space="preserve">may also </w:t>
      </w:r>
      <w:r w:rsidRPr="008F25B9">
        <w:rPr>
          <w:rFonts w:cs="Times New Roman"/>
        </w:rPr>
        <w:t>flow to others states. High-quality evaluations estimate how much leakage is taking place to help measure the in-state economic impact.</w:t>
      </w:r>
    </w:p>
    <w:p w:rsidR="001F6A83" w:rsidRPr="008F25B9" w:rsidRDefault="001F6A83" w:rsidP="001F6A83">
      <w:pPr>
        <w:pStyle w:val="ListParagraph"/>
        <w:numPr>
          <w:ilvl w:val="1"/>
          <w:numId w:val="2"/>
        </w:numPr>
        <w:rPr>
          <w:rFonts w:cs="Times New Roman"/>
        </w:rPr>
      </w:pPr>
      <w:r w:rsidRPr="008F25B9">
        <w:rPr>
          <w:rFonts w:cs="Times New Roman"/>
          <w:i/>
        </w:rPr>
        <w:t>Displacement:</w:t>
      </w:r>
      <w:r w:rsidRPr="008F25B9">
        <w:rPr>
          <w:rFonts w:cs="Times New Roman"/>
        </w:rPr>
        <w:t xml:space="preserve"> Economic activity created by incentivized businesses can come at the expense of other businesses in the state. To take into account this displacement, evaluations have measured the net effect of incentives on the state economy (rather than merely focusing on the results for the companies that received incentives).</w:t>
      </w:r>
    </w:p>
    <w:p w:rsidR="001F6A83" w:rsidRPr="008F25B9" w:rsidRDefault="001F6A83" w:rsidP="001F6A83">
      <w:pPr>
        <w:pStyle w:val="ListParagraph"/>
        <w:numPr>
          <w:ilvl w:val="1"/>
          <w:numId w:val="2"/>
        </w:numPr>
        <w:rPr>
          <w:rFonts w:cs="Times New Roman"/>
        </w:rPr>
      </w:pPr>
      <w:r w:rsidRPr="008F25B9">
        <w:rPr>
          <w:rFonts w:cs="Times New Roman"/>
          <w:i/>
        </w:rPr>
        <w:t>But for:</w:t>
      </w:r>
      <w:r w:rsidRPr="008F25B9">
        <w:rPr>
          <w:rFonts w:cs="Times New Roman"/>
        </w:rPr>
        <w:t xml:space="preserve"> Incentives are designed to encourage businesses to produce economic activity they would not have otherwise, "but for" the incentive provided by the state. Almost always, however, they at least partially reward businesses for what they would have d</w:t>
      </w:r>
      <w:r w:rsidR="00671036" w:rsidRPr="008F25B9">
        <w:rPr>
          <w:rFonts w:cs="Times New Roman"/>
        </w:rPr>
        <w:t>one anyway. H</w:t>
      </w:r>
      <w:r w:rsidRPr="008F25B9">
        <w:rPr>
          <w:rFonts w:cs="Times New Roman"/>
        </w:rPr>
        <w:t>igh-quality evaluations estimate the amount of incentivized activity attributable to the incentive.</w:t>
      </w:r>
    </w:p>
    <w:p w:rsidR="009613F1" w:rsidRPr="008F25B9" w:rsidRDefault="009613F1" w:rsidP="009613F1">
      <w:pPr>
        <w:pStyle w:val="ListParagraph"/>
        <w:rPr>
          <w:rFonts w:cs="Times New Roman"/>
        </w:rPr>
      </w:pPr>
    </w:p>
    <w:p w:rsidR="002E313C" w:rsidRPr="008F25B9" w:rsidRDefault="009613F1" w:rsidP="00A52104">
      <w:pPr>
        <w:pStyle w:val="ListParagraph"/>
        <w:numPr>
          <w:ilvl w:val="0"/>
          <w:numId w:val="2"/>
        </w:numPr>
        <w:rPr>
          <w:rFonts w:cs="Times New Roman"/>
        </w:rPr>
      </w:pPr>
      <w:r w:rsidRPr="008F25B9">
        <w:rPr>
          <w:rFonts w:cs="Times New Roman"/>
          <w:i/>
        </w:rPr>
        <w:t>Data:</w:t>
      </w:r>
      <w:r w:rsidRPr="008F25B9">
        <w:rPr>
          <w:rFonts w:cs="Times New Roman"/>
        </w:rPr>
        <w:t xml:space="preserve"> </w:t>
      </w:r>
      <w:r w:rsidR="002E313C" w:rsidRPr="008F25B9">
        <w:rPr>
          <w:rFonts w:cs="Times New Roman"/>
        </w:rPr>
        <w:t xml:space="preserve">Where data is estimated, it is important to be transparent. </w:t>
      </w:r>
      <w:r w:rsidR="00440286" w:rsidRPr="008F25B9">
        <w:rPr>
          <w:rFonts w:cs="Times New Roman"/>
        </w:rPr>
        <w:t xml:space="preserve">An evaluation may analyze the availability of related data that is needed to evaluate the program’s performance. </w:t>
      </w:r>
    </w:p>
    <w:p w:rsidR="00671036" w:rsidRPr="008F25B9" w:rsidRDefault="00010B84" w:rsidP="002E313C">
      <w:pPr>
        <w:pStyle w:val="ListParagraph"/>
        <w:rPr>
          <w:rFonts w:cs="Times New Roman"/>
        </w:rPr>
      </w:pPr>
      <w:r w:rsidRPr="008F25B9">
        <w:rPr>
          <w:rFonts w:cs="Times New Roman"/>
        </w:rPr>
        <w:t>In ge</w:t>
      </w:r>
      <w:r w:rsidR="009613F1" w:rsidRPr="008F25B9">
        <w:rPr>
          <w:rFonts w:cs="Times New Roman"/>
        </w:rPr>
        <w:t>neral, the data sources include</w:t>
      </w:r>
      <w:r w:rsidRPr="008F25B9">
        <w:rPr>
          <w:rFonts w:cs="Times New Roman"/>
        </w:rPr>
        <w:t xml:space="preserve"> the following categories:</w:t>
      </w:r>
    </w:p>
    <w:p w:rsidR="00A52104" w:rsidRPr="008F25B9" w:rsidRDefault="00A52104" w:rsidP="00A52104">
      <w:pPr>
        <w:pStyle w:val="ListParagraph"/>
        <w:rPr>
          <w:rFonts w:cs="Times New Roman"/>
        </w:rPr>
      </w:pPr>
    </w:p>
    <w:p w:rsidR="00010B84" w:rsidRPr="008F25B9" w:rsidRDefault="00010B84" w:rsidP="00421E3F">
      <w:pPr>
        <w:pStyle w:val="ListParagraph"/>
        <w:numPr>
          <w:ilvl w:val="0"/>
          <w:numId w:val="1"/>
        </w:numPr>
        <w:ind w:left="1080"/>
        <w:rPr>
          <w:rFonts w:cs="Times New Roman"/>
        </w:rPr>
      </w:pPr>
      <w:r w:rsidRPr="008F25B9">
        <w:rPr>
          <w:rFonts w:cs="Times New Roman"/>
          <w:i/>
        </w:rPr>
        <w:t>F</w:t>
      </w:r>
      <w:r w:rsidR="00421E3F" w:rsidRPr="008F25B9">
        <w:rPr>
          <w:rFonts w:cs="Times New Roman"/>
          <w:i/>
        </w:rPr>
        <w:t>ederal Agencies</w:t>
      </w:r>
      <w:r w:rsidRPr="008F25B9">
        <w:rPr>
          <w:rFonts w:cs="Times New Roman"/>
        </w:rPr>
        <w:t>, including the U.S. Census Bureau, the Internal Revenue Service, the U.S. Department of Agriculture, U.S. Energy Information Administration, and the U.S. Bureau of Economic Analysis.</w:t>
      </w:r>
    </w:p>
    <w:p w:rsidR="00010B84" w:rsidRPr="008F25B9" w:rsidRDefault="00671036" w:rsidP="00421E3F">
      <w:pPr>
        <w:pStyle w:val="ListParagraph"/>
        <w:numPr>
          <w:ilvl w:val="0"/>
          <w:numId w:val="1"/>
        </w:numPr>
        <w:ind w:left="1080"/>
        <w:rPr>
          <w:rFonts w:cs="Times New Roman"/>
        </w:rPr>
      </w:pPr>
      <w:r w:rsidRPr="008F25B9">
        <w:rPr>
          <w:rFonts w:cs="Times New Roman"/>
          <w:i/>
        </w:rPr>
        <w:t>State Agencies</w:t>
      </w:r>
      <w:r w:rsidR="00010B84" w:rsidRPr="008F25B9">
        <w:rPr>
          <w:rFonts w:cs="Times New Roman"/>
        </w:rPr>
        <w:t>, including</w:t>
      </w:r>
      <w:r w:rsidRPr="008F25B9">
        <w:rPr>
          <w:rFonts w:cs="Times New Roman"/>
        </w:rPr>
        <w:t>,</w:t>
      </w:r>
      <w:r w:rsidR="00010B84" w:rsidRPr="008F25B9">
        <w:rPr>
          <w:rFonts w:cs="Times New Roman"/>
        </w:rPr>
        <w:t xml:space="preserve"> the Department of Agriculture, the Division of Insurance, the Secretary of State’s Office, </w:t>
      </w:r>
      <w:r w:rsidRPr="008F25B9">
        <w:rPr>
          <w:rFonts w:cs="Times New Roman"/>
        </w:rPr>
        <w:t xml:space="preserve">the Office and Labor and Workforce Development, the </w:t>
      </w:r>
      <w:r w:rsidR="00010B84" w:rsidRPr="008F25B9">
        <w:rPr>
          <w:rFonts w:cs="Times New Roman"/>
        </w:rPr>
        <w:t xml:space="preserve">Office of </w:t>
      </w:r>
      <w:r w:rsidRPr="008F25B9">
        <w:rPr>
          <w:rFonts w:cs="Times New Roman"/>
        </w:rPr>
        <w:t>Consumer Affairs and Business Regulations</w:t>
      </w:r>
      <w:r w:rsidR="00010B84" w:rsidRPr="008F25B9">
        <w:rPr>
          <w:rFonts w:cs="Times New Roman"/>
        </w:rPr>
        <w:t xml:space="preserve">, and </w:t>
      </w:r>
      <w:r w:rsidRPr="008F25B9">
        <w:rPr>
          <w:rFonts w:cs="Times New Roman"/>
        </w:rPr>
        <w:t xml:space="preserve">the Department of Transportation. </w:t>
      </w:r>
    </w:p>
    <w:p w:rsidR="00010B84" w:rsidRPr="008F25B9" w:rsidRDefault="00671036" w:rsidP="00421E3F">
      <w:pPr>
        <w:pStyle w:val="ListParagraph"/>
        <w:numPr>
          <w:ilvl w:val="0"/>
          <w:numId w:val="1"/>
        </w:numPr>
        <w:ind w:left="1080"/>
        <w:rPr>
          <w:rFonts w:cs="Times New Roman"/>
        </w:rPr>
      </w:pPr>
      <w:r w:rsidRPr="008F25B9">
        <w:rPr>
          <w:rFonts w:cs="Times New Roman"/>
          <w:i/>
        </w:rPr>
        <w:t>Local Governments</w:t>
      </w:r>
      <w:r w:rsidR="00010B84" w:rsidRPr="008F25B9">
        <w:rPr>
          <w:rFonts w:cs="Times New Roman"/>
        </w:rPr>
        <w:t>, including cities and towns, counties, and special districts.</w:t>
      </w:r>
    </w:p>
    <w:p w:rsidR="00010B84" w:rsidRPr="008F25B9" w:rsidRDefault="00671036" w:rsidP="00421E3F">
      <w:pPr>
        <w:pStyle w:val="ListParagraph"/>
        <w:numPr>
          <w:ilvl w:val="0"/>
          <w:numId w:val="1"/>
        </w:numPr>
        <w:ind w:left="1080"/>
        <w:rPr>
          <w:rFonts w:cs="Times New Roman"/>
        </w:rPr>
      </w:pPr>
      <w:r w:rsidRPr="008F25B9">
        <w:rPr>
          <w:rFonts w:cs="Times New Roman"/>
          <w:i/>
        </w:rPr>
        <w:t>Research Institutions</w:t>
      </w:r>
      <w:r w:rsidR="00010B84" w:rsidRPr="008F25B9">
        <w:rPr>
          <w:rFonts w:cs="Times New Roman"/>
        </w:rPr>
        <w:t>, including peer-reviewed professional publications, university publications, and reports published by reputable private research institutions.</w:t>
      </w:r>
    </w:p>
    <w:p w:rsidR="00010B84" w:rsidRPr="008F25B9" w:rsidRDefault="00671036" w:rsidP="00421E3F">
      <w:pPr>
        <w:pStyle w:val="ListParagraph"/>
        <w:numPr>
          <w:ilvl w:val="0"/>
          <w:numId w:val="1"/>
        </w:numPr>
        <w:ind w:left="1080"/>
        <w:rPr>
          <w:rFonts w:cs="Times New Roman"/>
        </w:rPr>
      </w:pPr>
      <w:r w:rsidRPr="008F25B9">
        <w:rPr>
          <w:rFonts w:cs="Times New Roman"/>
          <w:i/>
        </w:rPr>
        <w:lastRenderedPageBreak/>
        <w:t>Industry and Stakeholder Groups</w:t>
      </w:r>
      <w:r w:rsidRPr="008F25B9">
        <w:rPr>
          <w:rFonts w:cs="Times New Roman"/>
        </w:rPr>
        <w:t xml:space="preserve">, </w:t>
      </w:r>
      <w:r w:rsidR="00010B84" w:rsidRPr="008F25B9">
        <w:rPr>
          <w:rFonts w:cs="Times New Roman"/>
        </w:rPr>
        <w:t>including professional associations and other groups that are closely tied to industries relevant to a particular tax expenditure.</w:t>
      </w:r>
    </w:p>
    <w:p w:rsidR="00010B84" w:rsidRPr="008F25B9" w:rsidRDefault="00010B84" w:rsidP="00421E3F">
      <w:pPr>
        <w:pStyle w:val="ListParagraph"/>
        <w:numPr>
          <w:ilvl w:val="0"/>
          <w:numId w:val="1"/>
        </w:numPr>
        <w:ind w:left="1080"/>
        <w:rPr>
          <w:rFonts w:cs="Times New Roman"/>
        </w:rPr>
      </w:pPr>
      <w:r w:rsidRPr="008F25B9">
        <w:rPr>
          <w:rFonts w:cs="Times New Roman"/>
        </w:rPr>
        <w:t xml:space="preserve"> </w:t>
      </w:r>
      <w:r w:rsidR="00671036" w:rsidRPr="008F25B9">
        <w:rPr>
          <w:rFonts w:cs="Times New Roman"/>
          <w:i/>
        </w:rPr>
        <w:t>Media Sources</w:t>
      </w:r>
      <w:r w:rsidRPr="008F25B9">
        <w:rPr>
          <w:rFonts w:cs="Times New Roman"/>
        </w:rPr>
        <w:t>, including newspapers and trade publications</w:t>
      </w:r>
    </w:p>
    <w:p w:rsidR="00010B84" w:rsidRPr="008F25B9" w:rsidRDefault="00671036" w:rsidP="00421E3F">
      <w:pPr>
        <w:pStyle w:val="ListParagraph"/>
        <w:numPr>
          <w:ilvl w:val="0"/>
          <w:numId w:val="1"/>
        </w:numPr>
        <w:ind w:left="1080"/>
        <w:rPr>
          <w:rFonts w:cs="Times New Roman"/>
        </w:rPr>
      </w:pPr>
      <w:r w:rsidRPr="008F25B9">
        <w:rPr>
          <w:rFonts w:cs="Times New Roman"/>
          <w:i/>
        </w:rPr>
        <w:t>Taxpayers</w:t>
      </w:r>
      <w:r w:rsidR="00010B84" w:rsidRPr="008F25B9">
        <w:rPr>
          <w:rFonts w:cs="Times New Roman"/>
        </w:rPr>
        <w:t>, including surveys and interviews with taxpayers who may benefit from the tax expenditures.</w:t>
      </w:r>
    </w:p>
    <w:p w:rsidR="00466969" w:rsidRPr="008F25B9" w:rsidRDefault="00466969" w:rsidP="00421E3F">
      <w:pPr>
        <w:ind w:left="360"/>
        <w:rPr>
          <w:rFonts w:cs="Times New Roman"/>
        </w:rPr>
      </w:pPr>
    </w:p>
    <w:p w:rsidR="006744CE" w:rsidRPr="008F25B9" w:rsidRDefault="00466969" w:rsidP="00A90A90">
      <w:pPr>
        <w:pStyle w:val="ListParagraph"/>
        <w:numPr>
          <w:ilvl w:val="0"/>
          <w:numId w:val="3"/>
        </w:numPr>
        <w:rPr>
          <w:rFonts w:cs="Times New Roman"/>
          <w:b/>
          <w:u w:val="single"/>
        </w:rPr>
      </w:pPr>
      <w:r w:rsidRPr="008F25B9">
        <w:rPr>
          <w:rFonts w:cs="Times New Roman"/>
          <w:b/>
          <w:u w:val="single"/>
        </w:rPr>
        <w:t xml:space="preserve">Determine goals for each expenditure: </w:t>
      </w:r>
    </w:p>
    <w:p w:rsidR="007A10D8" w:rsidRPr="007250EA" w:rsidRDefault="007A10D8" w:rsidP="007A10D8">
      <w:pPr>
        <w:pStyle w:val="ListParagraph"/>
        <w:rPr>
          <w:rFonts w:cs="Times New Roman"/>
          <w:b/>
          <w:sz w:val="28"/>
          <w:u w:val="single"/>
        </w:rPr>
      </w:pPr>
    </w:p>
    <w:p w:rsidR="00E8315B" w:rsidRPr="007250EA" w:rsidRDefault="006744CE" w:rsidP="008F25B9">
      <w:pPr>
        <w:rPr>
          <w:rFonts w:cs="Times New Roman"/>
          <w:szCs w:val="22"/>
        </w:rPr>
      </w:pPr>
      <w:r w:rsidRPr="007250EA">
        <w:rPr>
          <w:rFonts w:cs="Times New Roman"/>
          <w:szCs w:val="22"/>
        </w:rPr>
        <w:t>T</w:t>
      </w:r>
      <w:r w:rsidR="003E537C" w:rsidRPr="007250EA">
        <w:rPr>
          <w:rFonts w:cs="Times New Roman"/>
          <w:szCs w:val="22"/>
        </w:rPr>
        <w:t>he goal</w:t>
      </w:r>
      <w:r w:rsidRPr="007250EA">
        <w:rPr>
          <w:rFonts w:cs="Times New Roman"/>
          <w:szCs w:val="22"/>
        </w:rPr>
        <w:t xml:space="preserve"> of each tax expenditure should reflect the </w:t>
      </w:r>
      <w:r w:rsidR="003E537C" w:rsidRPr="007250EA">
        <w:rPr>
          <w:rFonts w:cs="Times New Roman"/>
          <w:szCs w:val="22"/>
        </w:rPr>
        <w:t xml:space="preserve">legislative intent, beneficiary, and </w:t>
      </w:r>
      <w:r w:rsidRPr="007250EA">
        <w:rPr>
          <w:rFonts w:cs="Times New Roman"/>
          <w:szCs w:val="22"/>
        </w:rPr>
        <w:t xml:space="preserve">policy </w:t>
      </w:r>
      <w:r w:rsidR="003E537C" w:rsidRPr="007250EA">
        <w:rPr>
          <w:rFonts w:cs="Times New Roman"/>
          <w:szCs w:val="22"/>
        </w:rPr>
        <w:t xml:space="preserve">impact </w:t>
      </w:r>
      <w:r w:rsidRPr="007250EA">
        <w:rPr>
          <w:rFonts w:cs="Times New Roman"/>
          <w:szCs w:val="22"/>
        </w:rPr>
        <w:t xml:space="preserve">initiative that it was designed to effect. </w:t>
      </w:r>
      <w:r w:rsidR="007250EA" w:rsidRPr="007250EA">
        <w:rPr>
          <w:rFonts w:cs="Times New Roman"/>
          <w:szCs w:val="22"/>
        </w:rPr>
        <w:t xml:space="preserve">The goal should include more information than included in the </w:t>
      </w:r>
      <w:hyperlink r:id="rId9" w:history="1">
        <w:r w:rsidR="007250EA" w:rsidRPr="008B5EE4">
          <w:rPr>
            <w:rStyle w:val="Hyperlink"/>
            <w:rFonts w:cs="Times New Roman"/>
            <w:szCs w:val="22"/>
          </w:rPr>
          <w:t xml:space="preserve">DOR </w:t>
        </w:r>
        <w:r w:rsidR="008B5EE4" w:rsidRPr="008B5EE4">
          <w:rPr>
            <w:rStyle w:val="Hyperlink"/>
            <w:rFonts w:cs="Times New Roman"/>
            <w:szCs w:val="22"/>
          </w:rPr>
          <w:t xml:space="preserve">TEB </w:t>
        </w:r>
        <w:r w:rsidR="007250EA" w:rsidRPr="008B5EE4">
          <w:rPr>
            <w:rStyle w:val="Hyperlink"/>
            <w:rFonts w:cs="Times New Roman"/>
            <w:szCs w:val="22"/>
          </w:rPr>
          <w:t>database</w:t>
        </w:r>
        <w:r w:rsidR="008B5EE4" w:rsidRPr="008B5EE4">
          <w:rPr>
            <w:rStyle w:val="Hyperlink"/>
            <w:rFonts w:cs="Times New Roman"/>
            <w:szCs w:val="22"/>
          </w:rPr>
          <w:t>, 2013</w:t>
        </w:r>
        <w:r w:rsidR="007250EA" w:rsidRPr="008B5EE4">
          <w:rPr>
            <w:rStyle w:val="Hyperlink"/>
            <w:rFonts w:cs="Times New Roman"/>
            <w:szCs w:val="22"/>
          </w:rPr>
          <w:t>.</w:t>
        </w:r>
      </w:hyperlink>
    </w:p>
    <w:p w:rsidR="00E8315B" w:rsidRPr="007250EA" w:rsidRDefault="00E8315B" w:rsidP="00E8315B">
      <w:pPr>
        <w:rPr>
          <w:rFonts w:cs="Times New Roman"/>
          <w:szCs w:val="22"/>
        </w:rPr>
      </w:pPr>
    </w:p>
    <w:p w:rsidR="00E8315B" w:rsidRPr="007250EA" w:rsidRDefault="00E8315B" w:rsidP="00E8315B">
      <w:pPr>
        <w:autoSpaceDE w:val="0"/>
        <w:autoSpaceDN w:val="0"/>
        <w:adjustRightInd w:val="0"/>
        <w:rPr>
          <w:rFonts w:cs="Times New Roman"/>
          <w:szCs w:val="22"/>
        </w:rPr>
      </w:pPr>
      <w:r w:rsidRPr="007250EA">
        <w:rPr>
          <w:rFonts w:cs="Times New Roman"/>
          <w:szCs w:val="22"/>
        </w:rPr>
        <w:t xml:space="preserve">Under the, </w:t>
      </w:r>
      <w:hyperlink r:id="rId10" w:history="1">
        <w:r w:rsidRPr="007250EA">
          <w:rPr>
            <w:rStyle w:val="Hyperlink"/>
            <w:rFonts w:cs="Times New Roman"/>
            <w:szCs w:val="22"/>
          </w:rPr>
          <w:t xml:space="preserve">“GAO </w:t>
        </w:r>
        <w:r w:rsidRPr="007250EA">
          <w:rPr>
            <w:rStyle w:val="Hyperlink"/>
            <w:rFonts w:cs="Times New Roman"/>
            <w:i/>
            <w:iCs/>
            <w:szCs w:val="22"/>
          </w:rPr>
          <w:t>Executive Guide: Effectively Implementing the Government Performance and Results Act</w:t>
        </w:r>
      </w:hyperlink>
      <w:r w:rsidR="000F5791">
        <w:rPr>
          <w:rStyle w:val="Hyperlink"/>
          <w:rFonts w:cs="Times New Roman"/>
          <w:i/>
          <w:iCs/>
          <w:szCs w:val="22"/>
        </w:rPr>
        <w:t>,</w:t>
      </w:r>
      <w:r w:rsidRPr="007250EA">
        <w:rPr>
          <w:rFonts w:cs="Times New Roman"/>
          <w:szCs w:val="22"/>
        </w:rPr>
        <w:t xml:space="preserve"> “</w:t>
      </w:r>
      <w:r w:rsidR="000F5791">
        <w:rPr>
          <w:rFonts w:cs="Times New Roman"/>
          <w:szCs w:val="22"/>
        </w:rPr>
        <w:t xml:space="preserve"> a</w:t>
      </w:r>
      <w:r w:rsidRPr="007250EA">
        <w:rPr>
          <w:rFonts w:cs="Times New Roman"/>
          <w:szCs w:val="22"/>
        </w:rPr>
        <w:t xml:space="preserve"> key first step of agencies’ performance measurement efforts is establishing strategic goals that explain the purposes of the agencies’ programs and the results they are intended to achieve.</w:t>
      </w:r>
    </w:p>
    <w:p w:rsidR="00E8315B" w:rsidRPr="007250EA" w:rsidRDefault="00E8315B" w:rsidP="00E8315B">
      <w:pPr>
        <w:autoSpaceDE w:val="0"/>
        <w:autoSpaceDN w:val="0"/>
        <w:adjustRightInd w:val="0"/>
        <w:rPr>
          <w:rFonts w:cs="Times New Roman"/>
          <w:szCs w:val="22"/>
        </w:rPr>
      </w:pPr>
    </w:p>
    <w:p w:rsidR="00E8315B" w:rsidRPr="007250EA" w:rsidRDefault="00E8315B" w:rsidP="00E8315B">
      <w:pPr>
        <w:autoSpaceDE w:val="0"/>
        <w:autoSpaceDN w:val="0"/>
        <w:adjustRightInd w:val="0"/>
        <w:rPr>
          <w:rFonts w:cs="Times New Roman"/>
          <w:szCs w:val="22"/>
        </w:rPr>
      </w:pPr>
      <w:r w:rsidRPr="007250EA">
        <w:rPr>
          <w:rFonts w:cs="Times New Roman"/>
          <w:szCs w:val="22"/>
        </w:rPr>
        <w:t xml:space="preserve"> Likewise, identifying the tax expenditure’s purpose is a necessary first step in determining how the tax expenditure’s performance should be assessed. For some tax expenditures, the intended purpose may be clear from the legislative history; for others the purpose may not be clear and may need to be inferred. The Congressional Research Service (CRS) regularly compiles information on tax expenditures, including what is known about their purpose or purposes. </w:t>
      </w:r>
    </w:p>
    <w:p w:rsidR="00E8315B" w:rsidRPr="007250EA" w:rsidRDefault="00E8315B" w:rsidP="00E8315B">
      <w:pPr>
        <w:autoSpaceDE w:val="0"/>
        <w:autoSpaceDN w:val="0"/>
        <w:adjustRightInd w:val="0"/>
        <w:rPr>
          <w:rFonts w:cs="Times New Roman"/>
          <w:szCs w:val="22"/>
        </w:rPr>
      </w:pPr>
    </w:p>
    <w:p w:rsidR="00E8315B" w:rsidRPr="007250EA" w:rsidRDefault="00E8315B" w:rsidP="00E8315B">
      <w:pPr>
        <w:autoSpaceDE w:val="0"/>
        <w:autoSpaceDN w:val="0"/>
        <w:adjustRightInd w:val="0"/>
        <w:rPr>
          <w:rFonts w:cs="Times New Roman"/>
          <w:szCs w:val="22"/>
        </w:rPr>
      </w:pPr>
      <w:r w:rsidRPr="007250EA">
        <w:rPr>
          <w:rFonts w:cs="Times New Roman"/>
          <w:szCs w:val="22"/>
        </w:rPr>
        <w:t>The following are various examples of broad purposes for tax expenditures.</w:t>
      </w:r>
    </w:p>
    <w:p w:rsidR="00E8315B" w:rsidRPr="007250EA" w:rsidRDefault="00E8315B" w:rsidP="00E8315B">
      <w:pPr>
        <w:autoSpaceDE w:val="0"/>
        <w:autoSpaceDN w:val="0"/>
        <w:adjustRightInd w:val="0"/>
        <w:rPr>
          <w:rFonts w:cs="Times New Roman"/>
          <w:szCs w:val="22"/>
        </w:rPr>
      </w:pPr>
    </w:p>
    <w:p w:rsidR="00E8315B" w:rsidRPr="007250EA" w:rsidRDefault="00E8315B" w:rsidP="007250EA">
      <w:pPr>
        <w:pStyle w:val="ListParagraph"/>
        <w:numPr>
          <w:ilvl w:val="0"/>
          <w:numId w:val="5"/>
        </w:numPr>
        <w:autoSpaceDE w:val="0"/>
        <w:autoSpaceDN w:val="0"/>
        <w:adjustRightInd w:val="0"/>
        <w:rPr>
          <w:rFonts w:cs="Times New Roman"/>
          <w:szCs w:val="22"/>
        </w:rPr>
      </w:pPr>
      <w:r w:rsidRPr="007250EA">
        <w:rPr>
          <w:rFonts w:cs="Times New Roman"/>
          <w:szCs w:val="22"/>
        </w:rPr>
        <w:t>To encourage taxpayers to engage in particular activities. Some tax expenditures are geared toward encouraging investing in basic research; hiring; saving; or producing or purchasing energy efficient vehicles, housing, or appliances.</w:t>
      </w:r>
    </w:p>
    <w:p w:rsidR="00E8315B" w:rsidRPr="007250EA" w:rsidRDefault="00E8315B" w:rsidP="007250EA">
      <w:pPr>
        <w:pStyle w:val="ListParagraph"/>
        <w:numPr>
          <w:ilvl w:val="0"/>
          <w:numId w:val="5"/>
        </w:numPr>
        <w:autoSpaceDE w:val="0"/>
        <w:autoSpaceDN w:val="0"/>
        <w:adjustRightInd w:val="0"/>
        <w:rPr>
          <w:rFonts w:cs="Times New Roman"/>
          <w:szCs w:val="22"/>
        </w:rPr>
      </w:pPr>
      <w:r w:rsidRPr="007250EA">
        <w:rPr>
          <w:rFonts w:cs="Times New Roman"/>
          <w:szCs w:val="22"/>
        </w:rPr>
        <w:t>To adjust for differences in individuals’ ability to pay taxes. Taxpayers who had large out-of-pocket medical expenses or theft losses may deduct some of these expenses.</w:t>
      </w:r>
    </w:p>
    <w:p w:rsidR="00E8315B" w:rsidRPr="007250EA" w:rsidRDefault="00E8315B" w:rsidP="007250EA">
      <w:pPr>
        <w:pStyle w:val="ListParagraph"/>
        <w:numPr>
          <w:ilvl w:val="0"/>
          <w:numId w:val="5"/>
        </w:numPr>
        <w:autoSpaceDE w:val="0"/>
        <w:autoSpaceDN w:val="0"/>
        <w:adjustRightInd w:val="0"/>
        <w:rPr>
          <w:rFonts w:cs="Times New Roman"/>
          <w:szCs w:val="22"/>
        </w:rPr>
      </w:pPr>
      <w:r w:rsidRPr="007250EA">
        <w:rPr>
          <w:rFonts w:cs="Times New Roman"/>
          <w:szCs w:val="22"/>
        </w:rPr>
        <w:t>To adjust for other provisions of the tax code. Advocates of reduced rates on capital gains</w:t>
      </w:r>
      <w:r w:rsidR="008F25B9" w:rsidRPr="007250EA">
        <w:rPr>
          <w:rFonts w:cs="Times New Roman"/>
          <w:szCs w:val="22"/>
        </w:rPr>
        <w:t xml:space="preserve"> </w:t>
      </w:r>
      <w:r w:rsidRPr="007250EA">
        <w:rPr>
          <w:rFonts w:cs="Times New Roman"/>
          <w:szCs w:val="22"/>
        </w:rPr>
        <w:t>often explain the special treatment of capital gains income as off</w:t>
      </w:r>
      <w:r w:rsidR="008F25B9" w:rsidRPr="007250EA">
        <w:rPr>
          <w:rFonts w:cs="Times New Roman"/>
          <w:szCs w:val="22"/>
        </w:rPr>
        <w:t xml:space="preserve">setting, in part, the effect of </w:t>
      </w:r>
      <w:r w:rsidRPr="007250EA">
        <w:rPr>
          <w:rFonts w:cs="Times New Roman"/>
          <w:szCs w:val="22"/>
        </w:rPr>
        <w:t>inflation on the value of capital gains.</w:t>
      </w:r>
    </w:p>
    <w:p w:rsidR="003E537C" w:rsidRDefault="003E537C">
      <w:pPr>
        <w:rPr>
          <w:rFonts w:cs="Times New Roman"/>
          <w:szCs w:val="22"/>
        </w:rPr>
      </w:pPr>
    </w:p>
    <w:p w:rsidR="00840749" w:rsidRDefault="00840749">
      <w:pPr>
        <w:rPr>
          <w:rFonts w:cs="Times New Roman"/>
          <w:b/>
          <w:szCs w:val="22"/>
        </w:rPr>
      </w:pPr>
      <w:r>
        <w:rPr>
          <w:rFonts w:cs="Times New Roman"/>
          <w:b/>
          <w:szCs w:val="22"/>
        </w:rPr>
        <w:t xml:space="preserve">The </w:t>
      </w:r>
      <w:r w:rsidRPr="00840749">
        <w:rPr>
          <w:rFonts w:cs="Times New Roman"/>
          <w:b/>
          <w:szCs w:val="22"/>
        </w:rPr>
        <w:t>Goal of this program is to achieve/ eliminate “this</w:t>
      </w:r>
      <w:r>
        <w:rPr>
          <w:rFonts w:cs="Times New Roman"/>
          <w:b/>
          <w:szCs w:val="22"/>
        </w:rPr>
        <w:t>/outcome</w:t>
      </w:r>
      <w:r w:rsidRPr="00840749">
        <w:rPr>
          <w:rFonts w:cs="Times New Roman"/>
          <w:b/>
          <w:szCs w:val="22"/>
        </w:rPr>
        <w:t>” because…..</w:t>
      </w:r>
    </w:p>
    <w:p w:rsidR="00840749" w:rsidRPr="00840749" w:rsidRDefault="00840749">
      <w:pPr>
        <w:rPr>
          <w:rFonts w:cs="Times New Roman"/>
          <w:b/>
          <w:szCs w:val="22"/>
        </w:rPr>
      </w:pPr>
    </w:p>
    <w:p w:rsidR="003502B0" w:rsidRPr="007250EA" w:rsidRDefault="003502B0">
      <w:pPr>
        <w:rPr>
          <w:rFonts w:cs="Times New Roman"/>
          <w:i/>
          <w:szCs w:val="22"/>
        </w:rPr>
      </w:pPr>
      <w:r w:rsidRPr="007250EA">
        <w:rPr>
          <w:rFonts w:cs="Times New Roman"/>
          <w:i/>
          <w:szCs w:val="22"/>
        </w:rPr>
        <w:t>Intent:</w:t>
      </w:r>
    </w:p>
    <w:p w:rsidR="004543FE" w:rsidRPr="007250EA" w:rsidRDefault="004543FE">
      <w:pPr>
        <w:rPr>
          <w:rFonts w:cs="Times New Roman"/>
          <w:szCs w:val="22"/>
        </w:rPr>
      </w:pPr>
      <w:r w:rsidRPr="007250EA">
        <w:rPr>
          <w:rFonts w:cs="Times New Roman"/>
          <w:szCs w:val="22"/>
        </w:rPr>
        <w:t>To enhance</w:t>
      </w:r>
    </w:p>
    <w:p w:rsidR="004543FE" w:rsidRPr="007250EA" w:rsidRDefault="004543FE">
      <w:pPr>
        <w:rPr>
          <w:rFonts w:cs="Times New Roman"/>
          <w:szCs w:val="22"/>
        </w:rPr>
      </w:pPr>
      <w:r w:rsidRPr="007250EA">
        <w:rPr>
          <w:rFonts w:cs="Times New Roman"/>
          <w:szCs w:val="22"/>
        </w:rPr>
        <w:t>To ensure</w:t>
      </w:r>
    </w:p>
    <w:p w:rsidR="004543FE" w:rsidRPr="007250EA" w:rsidRDefault="004543FE">
      <w:pPr>
        <w:rPr>
          <w:rFonts w:cs="Times New Roman"/>
          <w:szCs w:val="22"/>
        </w:rPr>
      </w:pPr>
      <w:r w:rsidRPr="007250EA">
        <w:rPr>
          <w:rFonts w:cs="Times New Roman"/>
          <w:szCs w:val="22"/>
        </w:rPr>
        <w:t>To eliminate</w:t>
      </w:r>
    </w:p>
    <w:p w:rsidR="004543FE" w:rsidRPr="007250EA" w:rsidRDefault="004543FE">
      <w:pPr>
        <w:rPr>
          <w:rFonts w:cs="Times New Roman"/>
          <w:szCs w:val="22"/>
        </w:rPr>
      </w:pPr>
      <w:r w:rsidRPr="007250EA">
        <w:rPr>
          <w:rFonts w:cs="Times New Roman"/>
          <w:szCs w:val="22"/>
        </w:rPr>
        <w:t xml:space="preserve">To compensate </w:t>
      </w:r>
    </w:p>
    <w:p w:rsidR="004543FE" w:rsidRPr="007250EA" w:rsidRDefault="004543FE">
      <w:pPr>
        <w:rPr>
          <w:rFonts w:cs="Times New Roman"/>
          <w:szCs w:val="22"/>
        </w:rPr>
      </w:pPr>
      <w:r w:rsidRPr="007250EA">
        <w:rPr>
          <w:rFonts w:cs="Times New Roman"/>
          <w:szCs w:val="22"/>
        </w:rPr>
        <w:t>To promote</w:t>
      </w:r>
    </w:p>
    <w:p w:rsidR="004543FE" w:rsidRPr="007250EA" w:rsidRDefault="004543FE">
      <w:pPr>
        <w:rPr>
          <w:rFonts w:cs="Times New Roman"/>
          <w:szCs w:val="22"/>
        </w:rPr>
      </w:pPr>
      <w:r w:rsidRPr="007250EA">
        <w:rPr>
          <w:rFonts w:cs="Times New Roman"/>
          <w:szCs w:val="22"/>
        </w:rPr>
        <w:t xml:space="preserve">To provide </w:t>
      </w:r>
    </w:p>
    <w:p w:rsidR="004543FE" w:rsidRPr="007250EA" w:rsidRDefault="004543FE">
      <w:pPr>
        <w:rPr>
          <w:rFonts w:cs="Times New Roman"/>
          <w:szCs w:val="22"/>
        </w:rPr>
      </w:pPr>
      <w:r w:rsidRPr="007250EA">
        <w:rPr>
          <w:rFonts w:cs="Times New Roman"/>
          <w:szCs w:val="22"/>
        </w:rPr>
        <w:t>To allow</w:t>
      </w:r>
    </w:p>
    <w:p w:rsidR="004543FE" w:rsidRPr="007250EA" w:rsidRDefault="004543FE">
      <w:pPr>
        <w:rPr>
          <w:rFonts w:cs="Times New Roman"/>
          <w:szCs w:val="22"/>
        </w:rPr>
      </w:pPr>
      <w:r w:rsidRPr="007250EA">
        <w:rPr>
          <w:rFonts w:cs="Times New Roman"/>
          <w:szCs w:val="22"/>
        </w:rPr>
        <w:t>To attract</w:t>
      </w:r>
    </w:p>
    <w:p w:rsidR="004543FE" w:rsidRPr="007250EA" w:rsidRDefault="004543FE">
      <w:pPr>
        <w:rPr>
          <w:rFonts w:cs="Times New Roman"/>
          <w:szCs w:val="22"/>
        </w:rPr>
      </w:pPr>
      <w:r w:rsidRPr="007250EA">
        <w:rPr>
          <w:rFonts w:cs="Times New Roman"/>
          <w:szCs w:val="22"/>
        </w:rPr>
        <w:t xml:space="preserve">To avoid </w:t>
      </w:r>
    </w:p>
    <w:p w:rsidR="004543FE" w:rsidRPr="007250EA" w:rsidRDefault="004543FE">
      <w:pPr>
        <w:rPr>
          <w:rFonts w:cs="Times New Roman"/>
          <w:szCs w:val="22"/>
        </w:rPr>
      </w:pPr>
      <w:r w:rsidRPr="007250EA">
        <w:rPr>
          <w:rFonts w:cs="Times New Roman"/>
          <w:szCs w:val="22"/>
        </w:rPr>
        <w:t>To assist</w:t>
      </w:r>
    </w:p>
    <w:p w:rsidR="004543FE" w:rsidRPr="007250EA" w:rsidRDefault="004543FE">
      <w:pPr>
        <w:rPr>
          <w:rFonts w:cs="Times New Roman"/>
          <w:szCs w:val="22"/>
        </w:rPr>
      </w:pPr>
      <w:r w:rsidRPr="007250EA">
        <w:rPr>
          <w:rFonts w:cs="Times New Roman"/>
          <w:szCs w:val="22"/>
        </w:rPr>
        <w:t>To exclude</w:t>
      </w:r>
    </w:p>
    <w:p w:rsidR="004543FE" w:rsidRPr="007250EA" w:rsidRDefault="004543FE">
      <w:pPr>
        <w:rPr>
          <w:rFonts w:cs="Times New Roman"/>
          <w:szCs w:val="22"/>
        </w:rPr>
      </w:pPr>
      <w:r w:rsidRPr="007250EA">
        <w:rPr>
          <w:rFonts w:cs="Times New Roman"/>
          <w:szCs w:val="22"/>
        </w:rPr>
        <w:t xml:space="preserve">To exempt </w:t>
      </w:r>
    </w:p>
    <w:p w:rsidR="007A4A56" w:rsidRPr="007250EA" w:rsidRDefault="007A4A56">
      <w:pPr>
        <w:rPr>
          <w:rFonts w:cs="Times New Roman"/>
          <w:szCs w:val="22"/>
        </w:rPr>
      </w:pPr>
    </w:p>
    <w:p w:rsidR="003502B0" w:rsidRPr="007250EA" w:rsidRDefault="003502B0">
      <w:pPr>
        <w:rPr>
          <w:rFonts w:cs="Times New Roman"/>
          <w:i/>
          <w:szCs w:val="22"/>
        </w:rPr>
      </w:pPr>
      <w:r w:rsidRPr="007250EA">
        <w:rPr>
          <w:rFonts w:cs="Times New Roman"/>
          <w:i/>
          <w:szCs w:val="22"/>
        </w:rPr>
        <w:t>Claimant/Beneficiary:</w:t>
      </w:r>
    </w:p>
    <w:p w:rsidR="003E537C" w:rsidRPr="007250EA" w:rsidRDefault="003E537C">
      <w:pPr>
        <w:rPr>
          <w:rFonts w:cs="Times New Roman"/>
          <w:szCs w:val="22"/>
        </w:rPr>
      </w:pPr>
      <w:r w:rsidRPr="007250EA">
        <w:rPr>
          <w:rFonts w:cs="Times New Roman"/>
          <w:szCs w:val="22"/>
        </w:rPr>
        <w:t>Personal (socio-economic indicators)</w:t>
      </w:r>
    </w:p>
    <w:p w:rsidR="003502B0" w:rsidRPr="007250EA" w:rsidRDefault="003E537C">
      <w:pPr>
        <w:rPr>
          <w:rFonts w:cs="Times New Roman"/>
          <w:szCs w:val="22"/>
        </w:rPr>
      </w:pPr>
      <w:r w:rsidRPr="007250EA">
        <w:rPr>
          <w:rFonts w:cs="Times New Roman"/>
          <w:szCs w:val="22"/>
        </w:rPr>
        <w:t>Corporate</w:t>
      </w:r>
    </w:p>
    <w:p w:rsidR="003502B0" w:rsidRPr="007250EA" w:rsidRDefault="003502B0">
      <w:pPr>
        <w:rPr>
          <w:rFonts w:cs="Times New Roman"/>
          <w:szCs w:val="22"/>
        </w:rPr>
      </w:pPr>
      <w:r w:rsidRPr="007250EA">
        <w:rPr>
          <w:rFonts w:cs="Times New Roman"/>
          <w:szCs w:val="22"/>
        </w:rPr>
        <w:t xml:space="preserve">Sector specific </w:t>
      </w:r>
    </w:p>
    <w:p w:rsidR="003502B0" w:rsidRPr="007250EA" w:rsidRDefault="003502B0">
      <w:pPr>
        <w:rPr>
          <w:rFonts w:cs="Times New Roman"/>
          <w:szCs w:val="22"/>
        </w:rPr>
      </w:pPr>
    </w:p>
    <w:p w:rsidR="003502B0" w:rsidRPr="007250EA" w:rsidRDefault="008F25B9">
      <w:pPr>
        <w:rPr>
          <w:rFonts w:cs="Times New Roman"/>
          <w:i/>
          <w:szCs w:val="22"/>
        </w:rPr>
      </w:pPr>
      <w:r w:rsidRPr="007250EA">
        <w:rPr>
          <w:rFonts w:cs="Times New Roman"/>
          <w:i/>
          <w:szCs w:val="22"/>
        </w:rPr>
        <w:t xml:space="preserve">Broad </w:t>
      </w:r>
      <w:r w:rsidR="003502B0" w:rsidRPr="007250EA">
        <w:rPr>
          <w:rFonts w:cs="Times New Roman"/>
          <w:i/>
          <w:szCs w:val="22"/>
        </w:rPr>
        <w:t>Policy Impact:</w:t>
      </w:r>
      <w:r w:rsidRPr="007250EA">
        <w:rPr>
          <w:rFonts w:cs="Times New Roman"/>
          <w:i/>
          <w:szCs w:val="22"/>
        </w:rPr>
        <w:t xml:space="preserve"> (should be expended based on legislative research</w:t>
      </w:r>
      <w:r w:rsidR="008B5EE4">
        <w:rPr>
          <w:rFonts w:cs="Times New Roman"/>
          <w:i/>
          <w:szCs w:val="22"/>
        </w:rPr>
        <w:t>, or the “because”</w:t>
      </w:r>
      <w:r w:rsidRPr="007250EA">
        <w:rPr>
          <w:rFonts w:cs="Times New Roman"/>
          <w:i/>
          <w:szCs w:val="22"/>
        </w:rPr>
        <w:t>)</w:t>
      </w:r>
    </w:p>
    <w:p w:rsidR="00D13D97" w:rsidRPr="007250EA" w:rsidRDefault="00D13D97" w:rsidP="00D13D97">
      <w:pPr>
        <w:rPr>
          <w:rFonts w:cs="Times New Roman"/>
          <w:szCs w:val="22"/>
        </w:rPr>
      </w:pPr>
      <w:r w:rsidRPr="007250EA">
        <w:rPr>
          <w:rFonts w:cs="Times New Roman"/>
          <w:szCs w:val="22"/>
        </w:rPr>
        <w:t>National Defense</w:t>
      </w:r>
    </w:p>
    <w:p w:rsidR="00D13D97" w:rsidRPr="007250EA" w:rsidRDefault="00D13D97" w:rsidP="00D13D97">
      <w:pPr>
        <w:rPr>
          <w:rFonts w:cs="Times New Roman"/>
          <w:szCs w:val="22"/>
        </w:rPr>
      </w:pPr>
      <w:r w:rsidRPr="007250EA">
        <w:rPr>
          <w:rFonts w:cs="Times New Roman"/>
          <w:szCs w:val="22"/>
        </w:rPr>
        <w:t>International Affairs</w:t>
      </w:r>
    </w:p>
    <w:p w:rsidR="00D13D97" w:rsidRPr="007250EA" w:rsidRDefault="00D13D97" w:rsidP="00D13D97">
      <w:pPr>
        <w:rPr>
          <w:rFonts w:cs="Times New Roman"/>
          <w:szCs w:val="22"/>
        </w:rPr>
      </w:pPr>
      <w:r w:rsidRPr="007250EA">
        <w:rPr>
          <w:rFonts w:cs="Times New Roman"/>
          <w:szCs w:val="22"/>
        </w:rPr>
        <w:t>Research and Development</w:t>
      </w:r>
    </w:p>
    <w:p w:rsidR="00D13D97" w:rsidRPr="007250EA" w:rsidRDefault="00D13D97" w:rsidP="00D13D97">
      <w:pPr>
        <w:rPr>
          <w:rFonts w:cs="Times New Roman"/>
          <w:szCs w:val="22"/>
        </w:rPr>
      </w:pPr>
      <w:r w:rsidRPr="007250EA">
        <w:rPr>
          <w:rFonts w:cs="Times New Roman"/>
          <w:szCs w:val="22"/>
        </w:rPr>
        <w:t>Energy</w:t>
      </w:r>
    </w:p>
    <w:p w:rsidR="00D13D97" w:rsidRPr="007250EA" w:rsidRDefault="00D13D97" w:rsidP="00D13D97">
      <w:pPr>
        <w:rPr>
          <w:rFonts w:cs="Times New Roman"/>
          <w:szCs w:val="22"/>
        </w:rPr>
      </w:pPr>
      <w:r w:rsidRPr="007250EA">
        <w:rPr>
          <w:rFonts w:cs="Times New Roman"/>
          <w:szCs w:val="22"/>
        </w:rPr>
        <w:t>Natural Resources and Environment</w:t>
      </w:r>
    </w:p>
    <w:p w:rsidR="00D13D97" w:rsidRPr="007250EA" w:rsidRDefault="00D13D97" w:rsidP="00D13D97">
      <w:pPr>
        <w:rPr>
          <w:rFonts w:cs="Times New Roman"/>
          <w:szCs w:val="22"/>
        </w:rPr>
      </w:pPr>
      <w:r w:rsidRPr="007250EA">
        <w:rPr>
          <w:rFonts w:cs="Times New Roman"/>
          <w:szCs w:val="22"/>
        </w:rPr>
        <w:t>Agriculture</w:t>
      </w:r>
    </w:p>
    <w:p w:rsidR="00D13D97" w:rsidRPr="007250EA" w:rsidRDefault="00D13D97" w:rsidP="00D13D97">
      <w:pPr>
        <w:rPr>
          <w:rFonts w:cs="Times New Roman"/>
          <w:szCs w:val="22"/>
        </w:rPr>
      </w:pPr>
      <w:r w:rsidRPr="007250EA">
        <w:rPr>
          <w:rFonts w:cs="Times New Roman"/>
          <w:szCs w:val="22"/>
        </w:rPr>
        <w:t>Commerce</w:t>
      </w:r>
    </w:p>
    <w:p w:rsidR="00D13D97" w:rsidRPr="007250EA" w:rsidRDefault="00D13D97" w:rsidP="00D13D97">
      <w:pPr>
        <w:rPr>
          <w:rFonts w:cs="Times New Roman"/>
          <w:szCs w:val="22"/>
        </w:rPr>
      </w:pPr>
      <w:r w:rsidRPr="007250EA">
        <w:rPr>
          <w:rFonts w:cs="Times New Roman"/>
          <w:szCs w:val="22"/>
        </w:rPr>
        <w:t>Housing</w:t>
      </w:r>
    </w:p>
    <w:p w:rsidR="00D13D97" w:rsidRPr="007250EA" w:rsidRDefault="00D13D97" w:rsidP="00D13D97">
      <w:pPr>
        <w:rPr>
          <w:rFonts w:cs="Times New Roman"/>
          <w:szCs w:val="22"/>
        </w:rPr>
      </w:pPr>
      <w:r w:rsidRPr="007250EA">
        <w:rPr>
          <w:rFonts w:cs="Times New Roman"/>
          <w:szCs w:val="22"/>
        </w:rPr>
        <w:t xml:space="preserve">Transportation </w:t>
      </w:r>
    </w:p>
    <w:p w:rsidR="00D13D97" w:rsidRPr="007250EA" w:rsidRDefault="00D13D97" w:rsidP="00D13D97">
      <w:pPr>
        <w:rPr>
          <w:rFonts w:cs="Times New Roman"/>
          <w:szCs w:val="22"/>
        </w:rPr>
      </w:pPr>
      <w:r w:rsidRPr="007250EA">
        <w:rPr>
          <w:rFonts w:cs="Times New Roman"/>
          <w:szCs w:val="22"/>
        </w:rPr>
        <w:t>Community Development</w:t>
      </w:r>
    </w:p>
    <w:p w:rsidR="00D13D97" w:rsidRPr="007250EA" w:rsidRDefault="00D13D97" w:rsidP="00D13D97">
      <w:pPr>
        <w:rPr>
          <w:rFonts w:cs="Times New Roman"/>
          <w:szCs w:val="22"/>
        </w:rPr>
      </w:pPr>
      <w:r w:rsidRPr="007250EA">
        <w:rPr>
          <w:rFonts w:cs="Times New Roman"/>
          <w:szCs w:val="22"/>
        </w:rPr>
        <w:t>Education and Training</w:t>
      </w:r>
    </w:p>
    <w:p w:rsidR="00D13D97" w:rsidRPr="007250EA" w:rsidRDefault="00D13D97" w:rsidP="00D13D97">
      <w:pPr>
        <w:rPr>
          <w:rFonts w:cs="Times New Roman"/>
          <w:szCs w:val="22"/>
        </w:rPr>
      </w:pPr>
      <w:r w:rsidRPr="007250EA">
        <w:rPr>
          <w:rFonts w:cs="Times New Roman"/>
          <w:szCs w:val="22"/>
        </w:rPr>
        <w:t>Employment and Social Services</w:t>
      </w:r>
    </w:p>
    <w:p w:rsidR="00D13D97" w:rsidRPr="007250EA" w:rsidRDefault="00D13D97" w:rsidP="00D13D97">
      <w:pPr>
        <w:rPr>
          <w:rFonts w:cs="Times New Roman"/>
          <w:szCs w:val="22"/>
        </w:rPr>
      </w:pPr>
      <w:r w:rsidRPr="007250EA">
        <w:rPr>
          <w:rFonts w:cs="Times New Roman"/>
          <w:szCs w:val="22"/>
        </w:rPr>
        <w:t>Health</w:t>
      </w:r>
    </w:p>
    <w:p w:rsidR="00D13D97" w:rsidRPr="007250EA" w:rsidRDefault="00D13D97" w:rsidP="00D13D97">
      <w:pPr>
        <w:rPr>
          <w:rFonts w:cs="Times New Roman"/>
          <w:szCs w:val="22"/>
        </w:rPr>
      </w:pPr>
      <w:r w:rsidRPr="007250EA">
        <w:rPr>
          <w:rFonts w:cs="Times New Roman"/>
          <w:szCs w:val="22"/>
        </w:rPr>
        <w:t>Medicare</w:t>
      </w:r>
    </w:p>
    <w:p w:rsidR="00D13D97" w:rsidRPr="007250EA" w:rsidRDefault="00D13D97" w:rsidP="00D13D97">
      <w:pPr>
        <w:rPr>
          <w:rFonts w:cs="Times New Roman"/>
          <w:szCs w:val="22"/>
        </w:rPr>
      </w:pPr>
      <w:r w:rsidRPr="007250EA">
        <w:rPr>
          <w:rFonts w:cs="Times New Roman"/>
          <w:szCs w:val="22"/>
        </w:rPr>
        <w:t>Income Security</w:t>
      </w:r>
    </w:p>
    <w:p w:rsidR="00D13D97" w:rsidRPr="007250EA" w:rsidRDefault="00D13D97" w:rsidP="00D13D97">
      <w:pPr>
        <w:rPr>
          <w:rFonts w:cs="Times New Roman"/>
          <w:szCs w:val="22"/>
        </w:rPr>
      </w:pPr>
      <w:r w:rsidRPr="007250EA">
        <w:rPr>
          <w:rFonts w:cs="Times New Roman"/>
          <w:szCs w:val="22"/>
        </w:rPr>
        <w:t>Veterans' Benefits</w:t>
      </w:r>
    </w:p>
    <w:p w:rsidR="007A4A56" w:rsidRPr="007250EA" w:rsidRDefault="00D13D97" w:rsidP="00D13D97">
      <w:pPr>
        <w:rPr>
          <w:rFonts w:cs="Times New Roman"/>
          <w:szCs w:val="22"/>
        </w:rPr>
      </w:pPr>
      <w:r w:rsidRPr="007250EA">
        <w:rPr>
          <w:rFonts w:cs="Times New Roman"/>
          <w:szCs w:val="22"/>
        </w:rPr>
        <w:t>General Purpose Fiscal Assistance</w:t>
      </w:r>
    </w:p>
    <w:sectPr w:rsidR="007A4A56" w:rsidRPr="007250EA" w:rsidSect="007C10E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E4" w:rsidRDefault="003736E4" w:rsidP="007250EA">
      <w:r>
        <w:separator/>
      </w:r>
    </w:p>
  </w:endnote>
  <w:endnote w:type="continuationSeparator" w:id="0">
    <w:p w:rsidR="003736E4" w:rsidRDefault="003736E4" w:rsidP="0072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E4" w:rsidRDefault="003736E4" w:rsidP="007250EA">
      <w:r>
        <w:separator/>
      </w:r>
    </w:p>
  </w:footnote>
  <w:footnote w:type="continuationSeparator" w:id="0">
    <w:p w:rsidR="003736E4" w:rsidRDefault="003736E4" w:rsidP="0072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884543"/>
      <w:docPartObj>
        <w:docPartGallery w:val="Page Numbers (Top of Page)"/>
        <w:docPartUnique/>
      </w:docPartObj>
    </w:sdtPr>
    <w:sdtEndPr>
      <w:rPr>
        <w:noProof/>
      </w:rPr>
    </w:sdtEndPr>
    <w:sdtContent>
      <w:p w:rsidR="007C10E8" w:rsidRDefault="007C10E8">
        <w:pPr>
          <w:pStyle w:val="Header"/>
          <w:jc w:val="right"/>
        </w:pPr>
        <w:r>
          <w:fldChar w:fldCharType="begin"/>
        </w:r>
        <w:r>
          <w:instrText xml:space="preserve"> PAGE   \* MERGEFORMAT </w:instrText>
        </w:r>
        <w:r>
          <w:fldChar w:fldCharType="separate"/>
        </w:r>
        <w:r w:rsidR="00A41900">
          <w:rPr>
            <w:noProof/>
          </w:rPr>
          <w:t>2</w:t>
        </w:r>
        <w:r>
          <w:rPr>
            <w:noProof/>
          </w:rPr>
          <w:fldChar w:fldCharType="end"/>
        </w:r>
      </w:p>
    </w:sdtContent>
  </w:sdt>
  <w:p w:rsidR="007250EA" w:rsidRDefault="0072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0B81"/>
    <w:multiLevelType w:val="hybridMultilevel"/>
    <w:tmpl w:val="F704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01255"/>
    <w:multiLevelType w:val="hybridMultilevel"/>
    <w:tmpl w:val="CAC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C7385"/>
    <w:multiLevelType w:val="hybridMultilevel"/>
    <w:tmpl w:val="014A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D20BA"/>
    <w:multiLevelType w:val="hybridMultilevel"/>
    <w:tmpl w:val="5FB8AF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B7F374A"/>
    <w:multiLevelType w:val="hybridMultilevel"/>
    <w:tmpl w:val="7BA0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69"/>
    <w:rsid w:val="00010B84"/>
    <w:rsid w:val="000F2485"/>
    <w:rsid w:val="000F5791"/>
    <w:rsid w:val="0014752C"/>
    <w:rsid w:val="00195D30"/>
    <w:rsid w:val="001C09F8"/>
    <w:rsid w:val="001E5EFE"/>
    <w:rsid w:val="001F6A83"/>
    <w:rsid w:val="0027612A"/>
    <w:rsid w:val="002C5CE9"/>
    <w:rsid w:val="002C768A"/>
    <w:rsid w:val="002E313C"/>
    <w:rsid w:val="003502B0"/>
    <w:rsid w:val="003736E4"/>
    <w:rsid w:val="003968E5"/>
    <w:rsid w:val="003D6F76"/>
    <w:rsid w:val="003E1599"/>
    <w:rsid w:val="003E537C"/>
    <w:rsid w:val="00421E3F"/>
    <w:rsid w:val="00440286"/>
    <w:rsid w:val="004543FE"/>
    <w:rsid w:val="00466969"/>
    <w:rsid w:val="004D032C"/>
    <w:rsid w:val="004F4F52"/>
    <w:rsid w:val="00500290"/>
    <w:rsid w:val="005232EA"/>
    <w:rsid w:val="00535BD7"/>
    <w:rsid w:val="0053686D"/>
    <w:rsid w:val="0063002C"/>
    <w:rsid w:val="00634F6E"/>
    <w:rsid w:val="00671036"/>
    <w:rsid w:val="006744CE"/>
    <w:rsid w:val="006E6990"/>
    <w:rsid w:val="007250EA"/>
    <w:rsid w:val="007724BB"/>
    <w:rsid w:val="007A10D8"/>
    <w:rsid w:val="007A4A56"/>
    <w:rsid w:val="007C10E8"/>
    <w:rsid w:val="007C6B55"/>
    <w:rsid w:val="007E3D17"/>
    <w:rsid w:val="00824A22"/>
    <w:rsid w:val="00840749"/>
    <w:rsid w:val="00846989"/>
    <w:rsid w:val="008833C6"/>
    <w:rsid w:val="008B5EE4"/>
    <w:rsid w:val="008F25B9"/>
    <w:rsid w:val="009613F1"/>
    <w:rsid w:val="00994523"/>
    <w:rsid w:val="00996DD6"/>
    <w:rsid w:val="00A20474"/>
    <w:rsid w:val="00A41900"/>
    <w:rsid w:val="00A52104"/>
    <w:rsid w:val="00A90A90"/>
    <w:rsid w:val="00AE5D4F"/>
    <w:rsid w:val="00B1505E"/>
    <w:rsid w:val="00BC49D1"/>
    <w:rsid w:val="00C05A56"/>
    <w:rsid w:val="00C07D6C"/>
    <w:rsid w:val="00C250DD"/>
    <w:rsid w:val="00C25C75"/>
    <w:rsid w:val="00C377D7"/>
    <w:rsid w:val="00CD2D3E"/>
    <w:rsid w:val="00D063A4"/>
    <w:rsid w:val="00D13D97"/>
    <w:rsid w:val="00DB7468"/>
    <w:rsid w:val="00E8315B"/>
    <w:rsid w:val="00F023E2"/>
    <w:rsid w:val="00F37B8F"/>
    <w:rsid w:val="00F51582"/>
    <w:rsid w:val="00F765FA"/>
    <w:rsid w:val="00F7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BFC7"/>
  <w15:chartTrackingRefBased/>
  <w15:docId w15:val="{DDF2658D-D599-40DE-B5DD-40CD8ED7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FA"/>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65FA"/>
    <w:rPr>
      <w:b/>
      <w:bCs/>
    </w:rPr>
  </w:style>
  <w:style w:type="character" w:styleId="Hyperlink">
    <w:name w:val="Hyperlink"/>
    <w:basedOn w:val="DefaultParagraphFont"/>
    <w:uiPriority w:val="99"/>
    <w:unhideWhenUsed/>
    <w:rsid w:val="008833C6"/>
    <w:rPr>
      <w:color w:val="0563C1" w:themeColor="hyperlink"/>
      <w:u w:val="single"/>
    </w:rPr>
  </w:style>
  <w:style w:type="character" w:customStyle="1" w:styleId="madecorative-link12">
    <w:name w:val="ma__decorative-link12"/>
    <w:basedOn w:val="DefaultParagraphFont"/>
    <w:rsid w:val="005232EA"/>
  </w:style>
  <w:style w:type="character" w:customStyle="1" w:styleId="madownload-link--icon">
    <w:name w:val="ma__download-link--icon"/>
    <w:basedOn w:val="DefaultParagraphFont"/>
    <w:rsid w:val="005232EA"/>
  </w:style>
  <w:style w:type="paragraph" w:styleId="ListParagraph">
    <w:name w:val="List Paragraph"/>
    <w:basedOn w:val="Normal"/>
    <w:uiPriority w:val="34"/>
    <w:qFormat/>
    <w:rsid w:val="00010B84"/>
    <w:pPr>
      <w:ind w:left="720"/>
      <w:contextualSpacing/>
    </w:pPr>
  </w:style>
  <w:style w:type="character" w:styleId="FollowedHyperlink">
    <w:name w:val="FollowedHyperlink"/>
    <w:basedOn w:val="DefaultParagraphFont"/>
    <w:uiPriority w:val="99"/>
    <w:semiHidden/>
    <w:unhideWhenUsed/>
    <w:rsid w:val="00D063A4"/>
    <w:rPr>
      <w:color w:val="954F72" w:themeColor="followedHyperlink"/>
      <w:u w:val="single"/>
    </w:rPr>
  </w:style>
  <w:style w:type="paragraph" w:styleId="Header">
    <w:name w:val="header"/>
    <w:basedOn w:val="Normal"/>
    <w:link w:val="HeaderChar"/>
    <w:uiPriority w:val="99"/>
    <w:unhideWhenUsed/>
    <w:rsid w:val="007250EA"/>
    <w:pPr>
      <w:tabs>
        <w:tab w:val="center" w:pos="4680"/>
        <w:tab w:val="right" w:pos="9360"/>
      </w:tabs>
    </w:pPr>
  </w:style>
  <w:style w:type="character" w:customStyle="1" w:styleId="HeaderChar">
    <w:name w:val="Header Char"/>
    <w:basedOn w:val="DefaultParagraphFont"/>
    <w:link w:val="Header"/>
    <w:uiPriority w:val="99"/>
    <w:rsid w:val="007250EA"/>
    <w:rPr>
      <w:rFonts w:ascii="Times New Roman" w:hAnsi="Times New Roman"/>
      <w:sz w:val="24"/>
      <w:szCs w:val="24"/>
    </w:rPr>
  </w:style>
  <w:style w:type="paragraph" w:styleId="Footer">
    <w:name w:val="footer"/>
    <w:basedOn w:val="Normal"/>
    <w:link w:val="FooterChar"/>
    <w:uiPriority w:val="99"/>
    <w:unhideWhenUsed/>
    <w:rsid w:val="007250EA"/>
    <w:pPr>
      <w:tabs>
        <w:tab w:val="center" w:pos="4680"/>
        <w:tab w:val="right" w:pos="9360"/>
      </w:tabs>
    </w:pPr>
  </w:style>
  <w:style w:type="character" w:customStyle="1" w:styleId="FooterChar">
    <w:name w:val="Footer Char"/>
    <w:basedOn w:val="DefaultParagraphFont"/>
    <w:link w:val="Footer"/>
    <w:uiPriority w:val="99"/>
    <w:rsid w:val="007250E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150">
      <w:bodyDiv w:val="1"/>
      <w:marLeft w:val="0"/>
      <w:marRight w:val="0"/>
      <w:marTop w:val="0"/>
      <w:marBottom w:val="0"/>
      <w:divBdr>
        <w:top w:val="none" w:sz="0" w:space="0" w:color="auto"/>
        <w:left w:val="none" w:sz="0" w:space="0" w:color="auto"/>
        <w:bottom w:val="none" w:sz="0" w:space="0" w:color="auto"/>
        <w:right w:val="none" w:sz="0" w:space="0" w:color="auto"/>
      </w:divBdr>
    </w:div>
    <w:div w:id="46926322">
      <w:bodyDiv w:val="1"/>
      <w:marLeft w:val="0"/>
      <w:marRight w:val="0"/>
      <w:marTop w:val="0"/>
      <w:marBottom w:val="0"/>
      <w:divBdr>
        <w:top w:val="none" w:sz="0" w:space="0" w:color="auto"/>
        <w:left w:val="none" w:sz="0" w:space="0" w:color="auto"/>
        <w:bottom w:val="none" w:sz="0" w:space="0" w:color="auto"/>
        <w:right w:val="none" w:sz="0" w:space="0" w:color="auto"/>
      </w:divBdr>
      <w:divsChild>
        <w:div w:id="1311904542">
          <w:marLeft w:val="0"/>
          <w:marRight w:val="0"/>
          <w:marTop w:val="0"/>
          <w:marBottom w:val="0"/>
          <w:divBdr>
            <w:top w:val="none" w:sz="0" w:space="0" w:color="auto"/>
            <w:left w:val="none" w:sz="0" w:space="0" w:color="auto"/>
            <w:bottom w:val="none" w:sz="0" w:space="0" w:color="auto"/>
            <w:right w:val="none" w:sz="0" w:space="0" w:color="auto"/>
          </w:divBdr>
          <w:divsChild>
            <w:div w:id="1616864248">
              <w:marLeft w:val="0"/>
              <w:marRight w:val="0"/>
              <w:marTop w:val="0"/>
              <w:marBottom w:val="0"/>
              <w:divBdr>
                <w:top w:val="none" w:sz="0" w:space="0" w:color="auto"/>
                <w:left w:val="none" w:sz="0" w:space="0" w:color="auto"/>
                <w:bottom w:val="none" w:sz="0" w:space="0" w:color="auto"/>
                <w:right w:val="none" w:sz="0" w:space="0" w:color="auto"/>
              </w:divBdr>
              <w:divsChild>
                <w:div w:id="972062258">
                  <w:marLeft w:val="-225"/>
                  <w:marRight w:val="-225"/>
                  <w:marTop w:val="0"/>
                  <w:marBottom w:val="0"/>
                  <w:divBdr>
                    <w:top w:val="none" w:sz="0" w:space="0" w:color="auto"/>
                    <w:left w:val="none" w:sz="0" w:space="0" w:color="auto"/>
                    <w:bottom w:val="none" w:sz="0" w:space="0" w:color="auto"/>
                    <w:right w:val="none" w:sz="0" w:space="0" w:color="auto"/>
                  </w:divBdr>
                  <w:divsChild>
                    <w:div w:id="1858225362">
                      <w:marLeft w:val="0"/>
                      <w:marRight w:val="0"/>
                      <w:marTop w:val="0"/>
                      <w:marBottom w:val="0"/>
                      <w:divBdr>
                        <w:top w:val="none" w:sz="0" w:space="0" w:color="auto"/>
                        <w:left w:val="none" w:sz="0" w:space="0" w:color="auto"/>
                        <w:bottom w:val="none" w:sz="0" w:space="0" w:color="auto"/>
                        <w:right w:val="none" w:sz="0" w:space="0" w:color="auto"/>
                      </w:divBdr>
                      <w:divsChild>
                        <w:div w:id="2127694067">
                          <w:marLeft w:val="-225"/>
                          <w:marRight w:val="-225"/>
                          <w:marTop w:val="0"/>
                          <w:marBottom w:val="0"/>
                          <w:divBdr>
                            <w:top w:val="none" w:sz="0" w:space="0" w:color="auto"/>
                            <w:left w:val="none" w:sz="0" w:space="0" w:color="auto"/>
                            <w:bottom w:val="none" w:sz="0" w:space="0" w:color="auto"/>
                            <w:right w:val="none" w:sz="0" w:space="0" w:color="auto"/>
                          </w:divBdr>
                          <w:divsChild>
                            <w:div w:id="644553046">
                              <w:marLeft w:val="0"/>
                              <w:marRight w:val="0"/>
                              <w:marTop w:val="0"/>
                              <w:marBottom w:val="0"/>
                              <w:divBdr>
                                <w:top w:val="none" w:sz="0" w:space="0" w:color="auto"/>
                                <w:left w:val="none" w:sz="0" w:space="0" w:color="auto"/>
                                <w:bottom w:val="none" w:sz="0" w:space="0" w:color="auto"/>
                                <w:right w:val="none" w:sz="0" w:space="0" w:color="auto"/>
                              </w:divBdr>
                              <w:divsChild>
                                <w:div w:id="1747259801">
                                  <w:marLeft w:val="0"/>
                                  <w:marRight w:val="0"/>
                                  <w:marTop w:val="0"/>
                                  <w:marBottom w:val="0"/>
                                  <w:divBdr>
                                    <w:top w:val="none" w:sz="0" w:space="0" w:color="auto"/>
                                    <w:left w:val="none" w:sz="0" w:space="0" w:color="auto"/>
                                    <w:bottom w:val="none" w:sz="0" w:space="0" w:color="auto"/>
                                    <w:right w:val="none" w:sz="0" w:space="0" w:color="auto"/>
                                  </w:divBdr>
                                  <w:divsChild>
                                    <w:div w:id="247036239">
                                      <w:marLeft w:val="0"/>
                                      <w:marRight w:val="0"/>
                                      <w:marTop w:val="0"/>
                                      <w:marBottom w:val="0"/>
                                      <w:divBdr>
                                        <w:top w:val="none" w:sz="0" w:space="0" w:color="auto"/>
                                        <w:left w:val="none" w:sz="0" w:space="0" w:color="auto"/>
                                        <w:bottom w:val="none" w:sz="0" w:space="0" w:color="auto"/>
                                        <w:right w:val="none" w:sz="0" w:space="0" w:color="auto"/>
                                      </w:divBdr>
                                      <w:divsChild>
                                        <w:div w:id="1566836283">
                                          <w:marLeft w:val="0"/>
                                          <w:marRight w:val="0"/>
                                          <w:marTop w:val="0"/>
                                          <w:marBottom w:val="0"/>
                                          <w:divBdr>
                                            <w:top w:val="none" w:sz="0" w:space="0" w:color="auto"/>
                                            <w:left w:val="none" w:sz="0" w:space="0" w:color="auto"/>
                                            <w:bottom w:val="none" w:sz="0" w:space="0" w:color="auto"/>
                                            <w:right w:val="none" w:sz="0" w:space="0" w:color="auto"/>
                                          </w:divBdr>
                                          <w:divsChild>
                                            <w:div w:id="1716277553">
                                              <w:marLeft w:val="0"/>
                                              <w:marRight w:val="0"/>
                                              <w:marTop w:val="0"/>
                                              <w:marBottom w:val="0"/>
                                              <w:divBdr>
                                                <w:top w:val="none" w:sz="0" w:space="0" w:color="auto"/>
                                                <w:left w:val="none" w:sz="0" w:space="0" w:color="auto"/>
                                                <w:bottom w:val="none" w:sz="0" w:space="0" w:color="auto"/>
                                                <w:right w:val="none" w:sz="0" w:space="0" w:color="auto"/>
                                              </w:divBdr>
                                              <w:divsChild>
                                                <w:div w:id="317808939">
                                                  <w:marLeft w:val="0"/>
                                                  <w:marRight w:val="0"/>
                                                  <w:marTop w:val="0"/>
                                                  <w:marBottom w:val="0"/>
                                                  <w:divBdr>
                                                    <w:top w:val="none" w:sz="0" w:space="0" w:color="auto"/>
                                                    <w:left w:val="none" w:sz="0" w:space="0" w:color="auto"/>
                                                    <w:bottom w:val="none" w:sz="0" w:space="0" w:color="auto"/>
                                                    <w:right w:val="none" w:sz="0" w:space="0" w:color="auto"/>
                                                  </w:divBdr>
                                                  <w:divsChild>
                                                    <w:div w:id="11118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4926">
      <w:bodyDiv w:val="1"/>
      <w:marLeft w:val="0"/>
      <w:marRight w:val="0"/>
      <w:marTop w:val="0"/>
      <w:marBottom w:val="0"/>
      <w:divBdr>
        <w:top w:val="none" w:sz="0" w:space="0" w:color="auto"/>
        <w:left w:val="none" w:sz="0" w:space="0" w:color="auto"/>
        <w:bottom w:val="none" w:sz="0" w:space="0" w:color="auto"/>
        <w:right w:val="none" w:sz="0" w:space="0" w:color="auto"/>
      </w:divBdr>
      <w:divsChild>
        <w:div w:id="784084305">
          <w:marLeft w:val="0"/>
          <w:marRight w:val="0"/>
          <w:marTop w:val="0"/>
          <w:marBottom w:val="0"/>
          <w:divBdr>
            <w:top w:val="none" w:sz="0" w:space="0" w:color="auto"/>
            <w:left w:val="none" w:sz="0" w:space="0" w:color="auto"/>
            <w:bottom w:val="none" w:sz="0" w:space="0" w:color="auto"/>
            <w:right w:val="none" w:sz="0" w:space="0" w:color="auto"/>
          </w:divBdr>
          <w:divsChild>
            <w:div w:id="151063387">
              <w:marLeft w:val="0"/>
              <w:marRight w:val="0"/>
              <w:marTop w:val="0"/>
              <w:marBottom w:val="0"/>
              <w:divBdr>
                <w:top w:val="none" w:sz="0" w:space="0" w:color="auto"/>
                <w:left w:val="none" w:sz="0" w:space="0" w:color="auto"/>
                <w:bottom w:val="none" w:sz="0" w:space="0" w:color="auto"/>
                <w:right w:val="none" w:sz="0" w:space="0" w:color="auto"/>
              </w:divBdr>
              <w:divsChild>
                <w:div w:id="1668827825">
                  <w:marLeft w:val="-225"/>
                  <w:marRight w:val="-225"/>
                  <w:marTop w:val="0"/>
                  <w:marBottom w:val="0"/>
                  <w:divBdr>
                    <w:top w:val="none" w:sz="0" w:space="0" w:color="auto"/>
                    <w:left w:val="none" w:sz="0" w:space="0" w:color="auto"/>
                    <w:bottom w:val="none" w:sz="0" w:space="0" w:color="auto"/>
                    <w:right w:val="none" w:sz="0" w:space="0" w:color="auto"/>
                  </w:divBdr>
                  <w:divsChild>
                    <w:div w:id="2019186840">
                      <w:marLeft w:val="0"/>
                      <w:marRight w:val="0"/>
                      <w:marTop w:val="0"/>
                      <w:marBottom w:val="0"/>
                      <w:divBdr>
                        <w:top w:val="none" w:sz="0" w:space="0" w:color="auto"/>
                        <w:left w:val="none" w:sz="0" w:space="0" w:color="auto"/>
                        <w:bottom w:val="none" w:sz="0" w:space="0" w:color="auto"/>
                        <w:right w:val="none" w:sz="0" w:space="0" w:color="auto"/>
                      </w:divBdr>
                      <w:divsChild>
                        <w:div w:id="1544050874">
                          <w:marLeft w:val="-225"/>
                          <w:marRight w:val="-225"/>
                          <w:marTop w:val="0"/>
                          <w:marBottom w:val="0"/>
                          <w:divBdr>
                            <w:top w:val="none" w:sz="0" w:space="0" w:color="auto"/>
                            <w:left w:val="none" w:sz="0" w:space="0" w:color="auto"/>
                            <w:bottom w:val="none" w:sz="0" w:space="0" w:color="auto"/>
                            <w:right w:val="none" w:sz="0" w:space="0" w:color="auto"/>
                          </w:divBdr>
                          <w:divsChild>
                            <w:div w:id="173301565">
                              <w:marLeft w:val="0"/>
                              <w:marRight w:val="0"/>
                              <w:marTop w:val="0"/>
                              <w:marBottom w:val="0"/>
                              <w:divBdr>
                                <w:top w:val="none" w:sz="0" w:space="0" w:color="auto"/>
                                <w:left w:val="none" w:sz="0" w:space="0" w:color="auto"/>
                                <w:bottom w:val="none" w:sz="0" w:space="0" w:color="auto"/>
                                <w:right w:val="none" w:sz="0" w:space="0" w:color="auto"/>
                              </w:divBdr>
                              <w:divsChild>
                                <w:div w:id="595135679">
                                  <w:marLeft w:val="0"/>
                                  <w:marRight w:val="0"/>
                                  <w:marTop w:val="0"/>
                                  <w:marBottom w:val="0"/>
                                  <w:divBdr>
                                    <w:top w:val="none" w:sz="0" w:space="0" w:color="auto"/>
                                    <w:left w:val="none" w:sz="0" w:space="0" w:color="auto"/>
                                    <w:bottom w:val="none" w:sz="0" w:space="0" w:color="auto"/>
                                    <w:right w:val="none" w:sz="0" w:space="0" w:color="auto"/>
                                  </w:divBdr>
                                  <w:divsChild>
                                    <w:div w:id="1464470586">
                                      <w:marLeft w:val="0"/>
                                      <w:marRight w:val="0"/>
                                      <w:marTop w:val="0"/>
                                      <w:marBottom w:val="0"/>
                                      <w:divBdr>
                                        <w:top w:val="none" w:sz="0" w:space="0" w:color="auto"/>
                                        <w:left w:val="none" w:sz="0" w:space="0" w:color="auto"/>
                                        <w:bottom w:val="none" w:sz="0" w:space="0" w:color="auto"/>
                                        <w:right w:val="none" w:sz="0" w:space="0" w:color="auto"/>
                                      </w:divBdr>
                                      <w:divsChild>
                                        <w:div w:id="256141532">
                                          <w:marLeft w:val="0"/>
                                          <w:marRight w:val="0"/>
                                          <w:marTop w:val="0"/>
                                          <w:marBottom w:val="0"/>
                                          <w:divBdr>
                                            <w:top w:val="none" w:sz="0" w:space="0" w:color="auto"/>
                                            <w:left w:val="none" w:sz="0" w:space="0" w:color="auto"/>
                                            <w:bottom w:val="none" w:sz="0" w:space="0" w:color="auto"/>
                                            <w:right w:val="none" w:sz="0" w:space="0" w:color="auto"/>
                                          </w:divBdr>
                                          <w:divsChild>
                                            <w:div w:id="1744715360">
                                              <w:marLeft w:val="0"/>
                                              <w:marRight w:val="0"/>
                                              <w:marTop w:val="0"/>
                                              <w:marBottom w:val="0"/>
                                              <w:divBdr>
                                                <w:top w:val="none" w:sz="0" w:space="0" w:color="auto"/>
                                                <w:left w:val="none" w:sz="0" w:space="0" w:color="auto"/>
                                                <w:bottom w:val="none" w:sz="0" w:space="0" w:color="auto"/>
                                                <w:right w:val="none" w:sz="0" w:space="0" w:color="auto"/>
                                              </w:divBdr>
                                              <w:divsChild>
                                                <w:div w:id="946422471">
                                                  <w:marLeft w:val="0"/>
                                                  <w:marRight w:val="0"/>
                                                  <w:marTop w:val="0"/>
                                                  <w:marBottom w:val="0"/>
                                                  <w:divBdr>
                                                    <w:top w:val="none" w:sz="0" w:space="0" w:color="auto"/>
                                                    <w:left w:val="none" w:sz="0" w:space="0" w:color="auto"/>
                                                    <w:bottom w:val="none" w:sz="0" w:space="0" w:color="auto"/>
                                                    <w:right w:val="none" w:sz="0" w:space="0" w:color="auto"/>
                                                  </w:divBdr>
                                                  <w:divsChild>
                                                    <w:div w:id="7407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194853">
      <w:bodyDiv w:val="1"/>
      <w:marLeft w:val="0"/>
      <w:marRight w:val="0"/>
      <w:marTop w:val="0"/>
      <w:marBottom w:val="0"/>
      <w:divBdr>
        <w:top w:val="none" w:sz="0" w:space="0" w:color="auto"/>
        <w:left w:val="none" w:sz="0" w:space="0" w:color="auto"/>
        <w:bottom w:val="none" w:sz="0" w:space="0" w:color="auto"/>
        <w:right w:val="none" w:sz="0" w:space="0" w:color="auto"/>
      </w:divBdr>
      <w:divsChild>
        <w:div w:id="569271217">
          <w:marLeft w:val="0"/>
          <w:marRight w:val="0"/>
          <w:marTop w:val="0"/>
          <w:marBottom w:val="0"/>
          <w:divBdr>
            <w:top w:val="none" w:sz="0" w:space="0" w:color="auto"/>
            <w:left w:val="none" w:sz="0" w:space="0" w:color="auto"/>
            <w:bottom w:val="none" w:sz="0" w:space="0" w:color="auto"/>
            <w:right w:val="none" w:sz="0" w:space="0" w:color="auto"/>
          </w:divBdr>
          <w:divsChild>
            <w:div w:id="335227321">
              <w:marLeft w:val="0"/>
              <w:marRight w:val="0"/>
              <w:marTop w:val="0"/>
              <w:marBottom w:val="0"/>
              <w:divBdr>
                <w:top w:val="none" w:sz="0" w:space="0" w:color="auto"/>
                <w:left w:val="none" w:sz="0" w:space="0" w:color="auto"/>
                <w:bottom w:val="none" w:sz="0" w:space="0" w:color="auto"/>
                <w:right w:val="none" w:sz="0" w:space="0" w:color="auto"/>
              </w:divBdr>
              <w:divsChild>
                <w:div w:id="1205558796">
                  <w:marLeft w:val="-225"/>
                  <w:marRight w:val="-225"/>
                  <w:marTop w:val="0"/>
                  <w:marBottom w:val="0"/>
                  <w:divBdr>
                    <w:top w:val="none" w:sz="0" w:space="0" w:color="auto"/>
                    <w:left w:val="none" w:sz="0" w:space="0" w:color="auto"/>
                    <w:bottom w:val="none" w:sz="0" w:space="0" w:color="auto"/>
                    <w:right w:val="none" w:sz="0" w:space="0" w:color="auto"/>
                  </w:divBdr>
                  <w:divsChild>
                    <w:div w:id="915631490">
                      <w:marLeft w:val="0"/>
                      <w:marRight w:val="0"/>
                      <w:marTop w:val="0"/>
                      <w:marBottom w:val="0"/>
                      <w:divBdr>
                        <w:top w:val="none" w:sz="0" w:space="0" w:color="auto"/>
                        <w:left w:val="none" w:sz="0" w:space="0" w:color="auto"/>
                        <w:bottom w:val="none" w:sz="0" w:space="0" w:color="auto"/>
                        <w:right w:val="none" w:sz="0" w:space="0" w:color="auto"/>
                      </w:divBdr>
                      <w:divsChild>
                        <w:div w:id="2124031477">
                          <w:marLeft w:val="-225"/>
                          <w:marRight w:val="-225"/>
                          <w:marTop w:val="0"/>
                          <w:marBottom w:val="0"/>
                          <w:divBdr>
                            <w:top w:val="none" w:sz="0" w:space="0" w:color="auto"/>
                            <w:left w:val="none" w:sz="0" w:space="0" w:color="auto"/>
                            <w:bottom w:val="none" w:sz="0" w:space="0" w:color="auto"/>
                            <w:right w:val="none" w:sz="0" w:space="0" w:color="auto"/>
                          </w:divBdr>
                          <w:divsChild>
                            <w:div w:id="521479547">
                              <w:marLeft w:val="0"/>
                              <w:marRight w:val="0"/>
                              <w:marTop w:val="0"/>
                              <w:marBottom w:val="0"/>
                              <w:divBdr>
                                <w:top w:val="none" w:sz="0" w:space="0" w:color="auto"/>
                                <w:left w:val="none" w:sz="0" w:space="0" w:color="auto"/>
                                <w:bottom w:val="none" w:sz="0" w:space="0" w:color="auto"/>
                                <w:right w:val="none" w:sz="0" w:space="0" w:color="auto"/>
                              </w:divBdr>
                              <w:divsChild>
                                <w:div w:id="105196267">
                                  <w:marLeft w:val="0"/>
                                  <w:marRight w:val="0"/>
                                  <w:marTop w:val="0"/>
                                  <w:marBottom w:val="0"/>
                                  <w:divBdr>
                                    <w:top w:val="none" w:sz="0" w:space="0" w:color="auto"/>
                                    <w:left w:val="none" w:sz="0" w:space="0" w:color="auto"/>
                                    <w:bottom w:val="none" w:sz="0" w:space="0" w:color="auto"/>
                                    <w:right w:val="none" w:sz="0" w:space="0" w:color="auto"/>
                                  </w:divBdr>
                                  <w:divsChild>
                                    <w:div w:id="419718611">
                                      <w:marLeft w:val="0"/>
                                      <w:marRight w:val="0"/>
                                      <w:marTop w:val="0"/>
                                      <w:marBottom w:val="0"/>
                                      <w:divBdr>
                                        <w:top w:val="none" w:sz="0" w:space="0" w:color="auto"/>
                                        <w:left w:val="none" w:sz="0" w:space="0" w:color="auto"/>
                                        <w:bottom w:val="none" w:sz="0" w:space="0" w:color="auto"/>
                                        <w:right w:val="none" w:sz="0" w:space="0" w:color="auto"/>
                                      </w:divBdr>
                                      <w:divsChild>
                                        <w:div w:id="33501208">
                                          <w:marLeft w:val="0"/>
                                          <w:marRight w:val="0"/>
                                          <w:marTop w:val="0"/>
                                          <w:marBottom w:val="0"/>
                                          <w:divBdr>
                                            <w:top w:val="none" w:sz="0" w:space="0" w:color="auto"/>
                                            <w:left w:val="none" w:sz="0" w:space="0" w:color="auto"/>
                                            <w:bottom w:val="none" w:sz="0" w:space="0" w:color="auto"/>
                                            <w:right w:val="none" w:sz="0" w:space="0" w:color="auto"/>
                                          </w:divBdr>
                                          <w:divsChild>
                                            <w:div w:id="1329283930">
                                              <w:marLeft w:val="0"/>
                                              <w:marRight w:val="0"/>
                                              <w:marTop w:val="0"/>
                                              <w:marBottom w:val="0"/>
                                              <w:divBdr>
                                                <w:top w:val="none" w:sz="0" w:space="0" w:color="auto"/>
                                                <w:left w:val="none" w:sz="0" w:space="0" w:color="auto"/>
                                                <w:bottom w:val="none" w:sz="0" w:space="0" w:color="auto"/>
                                                <w:right w:val="none" w:sz="0" w:space="0" w:color="auto"/>
                                              </w:divBdr>
                                              <w:divsChild>
                                                <w:div w:id="169031649">
                                                  <w:marLeft w:val="0"/>
                                                  <w:marRight w:val="0"/>
                                                  <w:marTop w:val="0"/>
                                                  <w:marBottom w:val="0"/>
                                                  <w:divBdr>
                                                    <w:top w:val="none" w:sz="0" w:space="0" w:color="auto"/>
                                                    <w:left w:val="none" w:sz="0" w:space="0" w:color="auto"/>
                                                    <w:bottom w:val="none" w:sz="0" w:space="0" w:color="auto"/>
                                                    <w:right w:val="none" w:sz="0" w:space="0" w:color="auto"/>
                                                  </w:divBdr>
                                                  <w:divsChild>
                                                    <w:div w:id="1454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932164">
      <w:bodyDiv w:val="1"/>
      <w:marLeft w:val="0"/>
      <w:marRight w:val="0"/>
      <w:marTop w:val="0"/>
      <w:marBottom w:val="0"/>
      <w:divBdr>
        <w:top w:val="none" w:sz="0" w:space="0" w:color="auto"/>
        <w:left w:val="none" w:sz="0" w:space="0" w:color="auto"/>
        <w:bottom w:val="none" w:sz="0" w:space="0" w:color="auto"/>
        <w:right w:val="none" w:sz="0" w:space="0" w:color="auto"/>
      </w:divBdr>
      <w:divsChild>
        <w:div w:id="2057656223">
          <w:marLeft w:val="0"/>
          <w:marRight w:val="0"/>
          <w:marTop w:val="0"/>
          <w:marBottom w:val="0"/>
          <w:divBdr>
            <w:top w:val="none" w:sz="0" w:space="0" w:color="auto"/>
            <w:left w:val="none" w:sz="0" w:space="0" w:color="auto"/>
            <w:bottom w:val="none" w:sz="0" w:space="0" w:color="auto"/>
            <w:right w:val="none" w:sz="0" w:space="0" w:color="auto"/>
          </w:divBdr>
          <w:divsChild>
            <w:div w:id="974261142">
              <w:marLeft w:val="0"/>
              <w:marRight w:val="0"/>
              <w:marTop w:val="0"/>
              <w:marBottom w:val="0"/>
              <w:divBdr>
                <w:top w:val="none" w:sz="0" w:space="0" w:color="auto"/>
                <w:left w:val="none" w:sz="0" w:space="0" w:color="auto"/>
                <w:bottom w:val="none" w:sz="0" w:space="0" w:color="auto"/>
                <w:right w:val="none" w:sz="0" w:space="0" w:color="auto"/>
              </w:divBdr>
              <w:divsChild>
                <w:div w:id="1054697120">
                  <w:marLeft w:val="-225"/>
                  <w:marRight w:val="-225"/>
                  <w:marTop w:val="0"/>
                  <w:marBottom w:val="0"/>
                  <w:divBdr>
                    <w:top w:val="none" w:sz="0" w:space="0" w:color="auto"/>
                    <w:left w:val="none" w:sz="0" w:space="0" w:color="auto"/>
                    <w:bottom w:val="none" w:sz="0" w:space="0" w:color="auto"/>
                    <w:right w:val="none" w:sz="0" w:space="0" w:color="auto"/>
                  </w:divBdr>
                  <w:divsChild>
                    <w:div w:id="529025648">
                      <w:marLeft w:val="0"/>
                      <w:marRight w:val="0"/>
                      <w:marTop w:val="0"/>
                      <w:marBottom w:val="0"/>
                      <w:divBdr>
                        <w:top w:val="none" w:sz="0" w:space="0" w:color="auto"/>
                        <w:left w:val="none" w:sz="0" w:space="0" w:color="auto"/>
                        <w:bottom w:val="none" w:sz="0" w:space="0" w:color="auto"/>
                        <w:right w:val="none" w:sz="0" w:space="0" w:color="auto"/>
                      </w:divBdr>
                      <w:divsChild>
                        <w:div w:id="1539585185">
                          <w:marLeft w:val="-225"/>
                          <w:marRight w:val="-225"/>
                          <w:marTop w:val="0"/>
                          <w:marBottom w:val="0"/>
                          <w:divBdr>
                            <w:top w:val="none" w:sz="0" w:space="0" w:color="auto"/>
                            <w:left w:val="none" w:sz="0" w:space="0" w:color="auto"/>
                            <w:bottom w:val="none" w:sz="0" w:space="0" w:color="auto"/>
                            <w:right w:val="none" w:sz="0" w:space="0" w:color="auto"/>
                          </w:divBdr>
                          <w:divsChild>
                            <w:div w:id="2131513178">
                              <w:marLeft w:val="0"/>
                              <w:marRight w:val="0"/>
                              <w:marTop w:val="0"/>
                              <w:marBottom w:val="0"/>
                              <w:divBdr>
                                <w:top w:val="none" w:sz="0" w:space="0" w:color="auto"/>
                                <w:left w:val="none" w:sz="0" w:space="0" w:color="auto"/>
                                <w:bottom w:val="none" w:sz="0" w:space="0" w:color="auto"/>
                                <w:right w:val="none" w:sz="0" w:space="0" w:color="auto"/>
                              </w:divBdr>
                              <w:divsChild>
                                <w:div w:id="728112377">
                                  <w:marLeft w:val="0"/>
                                  <w:marRight w:val="0"/>
                                  <w:marTop w:val="0"/>
                                  <w:marBottom w:val="0"/>
                                  <w:divBdr>
                                    <w:top w:val="none" w:sz="0" w:space="0" w:color="auto"/>
                                    <w:left w:val="none" w:sz="0" w:space="0" w:color="auto"/>
                                    <w:bottom w:val="none" w:sz="0" w:space="0" w:color="auto"/>
                                    <w:right w:val="none" w:sz="0" w:space="0" w:color="auto"/>
                                  </w:divBdr>
                                  <w:divsChild>
                                    <w:div w:id="2027904208">
                                      <w:marLeft w:val="0"/>
                                      <w:marRight w:val="0"/>
                                      <w:marTop w:val="0"/>
                                      <w:marBottom w:val="0"/>
                                      <w:divBdr>
                                        <w:top w:val="none" w:sz="0" w:space="0" w:color="auto"/>
                                        <w:left w:val="none" w:sz="0" w:space="0" w:color="auto"/>
                                        <w:bottom w:val="none" w:sz="0" w:space="0" w:color="auto"/>
                                        <w:right w:val="none" w:sz="0" w:space="0" w:color="auto"/>
                                      </w:divBdr>
                                      <w:divsChild>
                                        <w:div w:id="152574641">
                                          <w:marLeft w:val="0"/>
                                          <w:marRight w:val="0"/>
                                          <w:marTop w:val="0"/>
                                          <w:marBottom w:val="0"/>
                                          <w:divBdr>
                                            <w:top w:val="none" w:sz="0" w:space="0" w:color="auto"/>
                                            <w:left w:val="none" w:sz="0" w:space="0" w:color="auto"/>
                                            <w:bottom w:val="none" w:sz="0" w:space="0" w:color="auto"/>
                                            <w:right w:val="none" w:sz="0" w:space="0" w:color="auto"/>
                                          </w:divBdr>
                                          <w:divsChild>
                                            <w:div w:id="1316833352">
                                              <w:marLeft w:val="0"/>
                                              <w:marRight w:val="0"/>
                                              <w:marTop w:val="0"/>
                                              <w:marBottom w:val="0"/>
                                              <w:divBdr>
                                                <w:top w:val="none" w:sz="0" w:space="0" w:color="auto"/>
                                                <w:left w:val="none" w:sz="0" w:space="0" w:color="auto"/>
                                                <w:bottom w:val="none" w:sz="0" w:space="0" w:color="auto"/>
                                                <w:right w:val="none" w:sz="0" w:space="0" w:color="auto"/>
                                              </w:divBdr>
                                              <w:divsChild>
                                                <w:div w:id="1221138669">
                                                  <w:marLeft w:val="0"/>
                                                  <w:marRight w:val="0"/>
                                                  <w:marTop w:val="0"/>
                                                  <w:marBottom w:val="0"/>
                                                  <w:divBdr>
                                                    <w:top w:val="none" w:sz="0" w:space="0" w:color="auto"/>
                                                    <w:left w:val="none" w:sz="0" w:space="0" w:color="auto"/>
                                                    <w:bottom w:val="none" w:sz="0" w:space="0" w:color="auto"/>
                                                    <w:right w:val="none" w:sz="0" w:space="0" w:color="auto"/>
                                                  </w:divBdr>
                                                  <w:divsChild>
                                                    <w:div w:id="12532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28620">
      <w:bodyDiv w:val="1"/>
      <w:marLeft w:val="0"/>
      <w:marRight w:val="0"/>
      <w:marTop w:val="0"/>
      <w:marBottom w:val="0"/>
      <w:divBdr>
        <w:top w:val="none" w:sz="0" w:space="0" w:color="auto"/>
        <w:left w:val="none" w:sz="0" w:space="0" w:color="auto"/>
        <w:bottom w:val="none" w:sz="0" w:space="0" w:color="auto"/>
        <w:right w:val="none" w:sz="0" w:space="0" w:color="auto"/>
      </w:divBdr>
    </w:div>
    <w:div w:id="394789088">
      <w:bodyDiv w:val="1"/>
      <w:marLeft w:val="0"/>
      <w:marRight w:val="0"/>
      <w:marTop w:val="0"/>
      <w:marBottom w:val="0"/>
      <w:divBdr>
        <w:top w:val="none" w:sz="0" w:space="0" w:color="auto"/>
        <w:left w:val="none" w:sz="0" w:space="0" w:color="auto"/>
        <w:bottom w:val="none" w:sz="0" w:space="0" w:color="auto"/>
        <w:right w:val="none" w:sz="0" w:space="0" w:color="auto"/>
      </w:divBdr>
      <w:divsChild>
        <w:div w:id="1222904189">
          <w:marLeft w:val="0"/>
          <w:marRight w:val="0"/>
          <w:marTop w:val="0"/>
          <w:marBottom w:val="0"/>
          <w:divBdr>
            <w:top w:val="none" w:sz="0" w:space="0" w:color="auto"/>
            <w:left w:val="none" w:sz="0" w:space="0" w:color="auto"/>
            <w:bottom w:val="none" w:sz="0" w:space="0" w:color="auto"/>
            <w:right w:val="none" w:sz="0" w:space="0" w:color="auto"/>
          </w:divBdr>
          <w:divsChild>
            <w:div w:id="1533229225">
              <w:marLeft w:val="0"/>
              <w:marRight w:val="0"/>
              <w:marTop w:val="0"/>
              <w:marBottom w:val="0"/>
              <w:divBdr>
                <w:top w:val="none" w:sz="0" w:space="0" w:color="auto"/>
                <w:left w:val="none" w:sz="0" w:space="0" w:color="auto"/>
                <w:bottom w:val="none" w:sz="0" w:space="0" w:color="auto"/>
                <w:right w:val="none" w:sz="0" w:space="0" w:color="auto"/>
              </w:divBdr>
              <w:divsChild>
                <w:div w:id="1866749924">
                  <w:marLeft w:val="-225"/>
                  <w:marRight w:val="-225"/>
                  <w:marTop w:val="0"/>
                  <w:marBottom w:val="0"/>
                  <w:divBdr>
                    <w:top w:val="none" w:sz="0" w:space="0" w:color="auto"/>
                    <w:left w:val="none" w:sz="0" w:space="0" w:color="auto"/>
                    <w:bottom w:val="none" w:sz="0" w:space="0" w:color="auto"/>
                    <w:right w:val="none" w:sz="0" w:space="0" w:color="auto"/>
                  </w:divBdr>
                  <w:divsChild>
                    <w:div w:id="426267396">
                      <w:marLeft w:val="0"/>
                      <w:marRight w:val="0"/>
                      <w:marTop w:val="0"/>
                      <w:marBottom w:val="0"/>
                      <w:divBdr>
                        <w:top w:val="none" w:sz="0" w:space="0" w:color="auto"/>
                        <w:left w:val="none" w:sz="0" w:space="0" w:color="auto"/>
                        <w:bottom w:val="none" w:sz="0" w:space="0" w:color="auto"/>
                        <w:right w:val="none" w:sz="0" w:space="0" w:color="auto"/>
                      </w:divBdr>
                      <w:divsChild>
                        <w:div w:id="812412583">
                          <w:marLeft w:val="-225"/>
                          <w:marRight w:val="-225"/>
                          <w:marTop w:val="0"/>
                          <w:marBottom w:val="0"/>
                          <w:divBdr>
                            <w:top w:val="none" w:sz="0" w:space="0" w:color="auto"/>
                            <w:left w:val="none" w:sz="0" w:space="0" w:color="auto"/>
                            <w:bottom w:val="none" w:sz="0" w:space="0" w:color="auto"/>
                            <w:right w:val="none" w:sz="0" w:space="0" w:color="auto"/>
                          </w:divBdr>
                          <w:divsChild>
                            <w:div w:id="846945688">
                              <w:marLeft w:val="0"/>
                              <w:marRight w:val="0"/>
                              <w:marTop w:val="0"/>
                              <w:marBottom w:val="0"/>
                              <w:divBdr>
                                <w:top w:val="none" w:sz="0" w:space="0" w:color="auto"/>
                                <w:left w:val="none" w:sz="0" w:space="0" w:color="auto"/>
                                <w:bottom w:val="none" w:sz="0" w:space="0" w:color="auto"/>
                                <w:right w:val="none" w:sz="0" w:space="0" w:color="auto"/>
                              </w:divBdr>
                              <w:divsChild>
                                <w:div w:id="1516075385">
                                  <w:marLeft w:val="0"/>
                                  <w:marRight w:val="0"/>
                                  <w:marTop w:val="0"/>
                                  <w:marBottom w:val="0"/>
                                  <w:divBdr>
                                    <w:top w:val="none" w:sz="0" w:space="0" w:color="auto"/>
                                    <w:left w:val="none" w:sz="0" w:space="0" w:color="auto"/>
                                    <w:bottom w:val="none" w:sz="0" w:space="0" w:color="auto"/>
                                    <w:right w:val="none" w:sz="0" w:space="0" w:color="auto"/>
                                  </w:divBdr>
                                  <w:divsChild>
                                    <w:div w:id="111478126">
                                      <w:marLeft w:val="0"/>
                                      <w:marRight w:val="0"/>
                                      <w:marTop w:val="0"/>
                                      <w:marBottom w:val="0"/>
                                      <w:divBdr>
                                        <w:top w:val="none" w:sz="0" w:space="0" w:color="auto"/>
                                        <w:left w:val="none" w:sz="0" w:space="0" w:color="auto"/>
                                        <w:bottom w:val="none" w:sz="0" w:space="0" w:color="auto"/>
                                        <w:right w:val="none" w:sz="0" w:space="0" w:color="auto"/>
                                      </w:divBdr>
                                      <w:divsChild>
                                        <w:div w:id="101732141">
                                          <w:marLeft w:val="0"/>
                                          <w:marRight w:val="0"/>
                                          <w:marTop w:val="0"/>
                                          <w:marBottom w:val="0"/>
                                          <w:divBdr>
                                            <w:top w:val="none" w:sz="0" w:space="0" w:color="auto"/>
                                            <w:left w:val="none" w:sz="0" w:space="0" w:color="auto"/>
                                            <w:bottom w:val="none" w:sz="0" w:space="0" w:color="auto"/>
                                            <w:right w:val="none" w:sz="0" w:space="0" w:color="auto"/>
                                          </w:divBdr>
                                          <w:divsChild>
                                            <w:div w:id="1448700091">
                                              <w:marLeft w:val="0"/>
                                              <w:marRight w:val="0"/>
                                              <w:marTop w:val="0"/>
                                              <w:marBottom w:val="0"/>
                                              <w:divBdr>
                                                <w:top w:val="none" w:sz="0" w:space="0" w:color="auto"/>
                                                <w:left w:val="none" w:sz="0" w:space="0" w:color="auto"/>
                                                <w:bottom w:val="none" w:sz="0" w:space="0" w:color="auto"/>
                                                <w:right w:val="none" w:sz="0" w:space="0" w:color="auto"/>
                                              </w:divBdr>
                                              <w:divsChild>
                                                <w:div w:id="1174219524">
                                                  <w:marLeft w:val="0"/>
                                                  <w:marRight w:val="0"/>
                                                  <w:marTop w:val="0"/>
                                                  <w:marBottom w:val="0"/>
                                                  <w:divBdr>
                                                    <w:top w:val="none" w:sz="0" w:space="0" w:color="auto"/>
                                                    <w:left w:val="none" w:sz="0" w:space="0" w:color="auto"/>
                                                    <w:bottom w:val="none" w:sz="0" w:space="0" w:color="auto"/>
                                                    <w:right w:val="none" w:sz="0" w:space="0" w:color="auto"/>
                                                  </w:divBdr>
                                                  <w:divsChild>
                                                    <w:div w:id="21054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677876">
      <w:bodyDiv w:val="1"/>
      <w:marLeft w:val="0"/>
      <w:marRight w:val="0"/>
      <w:marTop w:val="0"/>
      <w:marBottom w:val="0"/>
      <w:divBdr>
        <w:top w:val="none" w:sz="0" w:space="0" w:color="auto"/>
        <w:left w:val="none" w:sz="0" w:space="0" w:color="auto"/>
        <w:bottom w:val="none" w:sz="0" w:space="0" w:color="auto"/>
        <w:right w:val="none" w:sz="0" w:space="0" w:color="auto"/>
      </w:divBdr>
      <w:divsChild>
        <w:div w:id="882979788">
          <w:marLeft w:val="0"/>
          <w:marRight w:val="0"/>
          <w:marTop w:val="0"/>
          <w:marBottom w:val="0"/>
          <w:divBdr>
            <w:top w:val="none" w:sz="0" w:space="0" w:color="auto"/>
            <w:left w:val="none" w:sz="0" w:space="0" w:color="auto"/>
            <w:bottom w:val="none" w:sz="0" w:space="0" w:color="auto"/>
            <w:right w:val="none" w:sz="0" w:space="0" w:color="auto"/>
          </w:divBdr>
          <w:divsChild>
            <w:div w:id="810707336">
              <w:marLeft w:val="0"/>
              <w:marRight w:val="0"/>
              <w:marTop w:val="0"/>
              <w:marBottom w:val="0"/>
              <w:divBdr>
                <w:top w:val="none" w:sz="0" w:space="0" w:color="auto"/>
                <w:left w:val="none" w:sz="0" w:space="0" w:color="auto"/>
                <w:bottom w:val="none" w:sz="0" w:space="0" w:color="auto"/>
                <w:right w:val="none" w:sz="0" w:space="0" w:color="auto"/>
              </w:divBdr>
              <w:divsChild>
                <w:div w:id="1006711753">
                  <w:marLeft w:val="-225"/>
                  <w:marRight w:val="-225"/>
                  <w:marTop w:val="0"/>
                  <w:marBottom w:val="0"/>
                  <w:divBdr>
                    <w:top w:val="none" w:sz="0" w:space="0" w:color="auto"/>
                    <w:left w:val="none" w:sz="0" w:space="0" w:color="auto"/>
                    <w:bottom w:val="none" w:sz="0" w:space="0" w:color="auto"/>
                    <w:right w:val="none" w:sz="0" w:space="0" w:color="auto"/>
                  </w:divBdr>
                  <w:divsChild>
                    <w:div w:id="1920215561">
                      <w:marLeft w:val="0"/>
                      <w:marRight w:val="0"/>
                      <w:marTop w:val="0"/>
                      <w:marBottom w:val="0"/>
                      <w:divBdr>
                        <w:top w:val="none" w:sz="0" w:space="0" w:color="auto"/>
                        <w:left w:val="none" w:sz="0" w:space="0" w:color="auto"/>
                        <w:bottom w:val="none" w:sz="0" w:space="0" w:color="auto"/>
                        <w:right w:val="none" w:sz="0" w:space="0" w:color="auto"/>
                      </w:divBdr>
                      <w:divsChild>
                        <w:div w:id="1747919887">
                          <w:marLeft w:val="-225"/>
                          <w:marRight w:val="-225"/>
                          <w:marTop w:val="0"/>
                          <w:marBottom w:val="0"/>
                          <w:divBdr>
                            <w:top w:val="none" w:sz="0" w:space="0" w:color="auto"/>
                            <w:left w:val="none" w:sz="0" w:space="0" w:color="auto"/>
                            <w:bottom w:val="none" w:sz="0" w:space="0" w:color="auto"/>
                            <w:right w:val="none" w:sz="0" w:space="0" w:color="auto"/>
                          </w:divBdr>
                          <w:divsChild>
                            <w:div w:id="406919249">
                              <w:marLeft w:val="0"/>
                              <w:marRight w:val="0"/>
                              <w:marTop w:val="0"/>
                              <w:marBottom w:val="0"/>
                              <w:divBdr>
                                <w:top w:val="none" w:sz="0" w:space="0" w:color="auto"/>
                                <w:left w:val="none" w:sz="0" w:space="0" w:color="auto"/>
                                <w:bottom w:val="none" w:sz="0" w:space="0" w:color="auto"/>
                                <w:right w:val="none" w:sz="0" w:space="0" w:color="auto"/>
                              </w:divBdr>
                              <w:divsChild>
                                <w:div w:id="915095300">
                                  <w:marLeft w:val="0"/>
                                  <w:marRight w:val="0"/>
                                  <w:marTop w:val="0"/>
                                  <w:marBottom w:val="0"/>
                                  <w:divBdr>
                                    <w:top w:val="none" w:sz="0" w:space="0" w:color="auto"/>
                                    <w:left w:val="none" w:sz="0" w:space="0" w:color="auto"/>
                                    <w:bottom w:val="none" w:sz="0" w:space="0" w:color="auto"/>
                                    <w:right w:val="none" w:sz="0" w:space="0" w:color="auto"/>
                                  </w:divBdr>
                                  <w:divsChild>
                                    <w:div w:id="2030830767">
                                      <w:marLeft w:val="0"/>
                                      <w:marRight w:val="0"/>
                                      <w:marTop w:val="0"/>
                                      <w:marBottom w:val="0"/>
                                      <w:divBdr>
                                        <w:top w:val="none" w:sz="0" w:space="0" w:color="auto"/>
                                        <w:left w:val="none" w:sz="0" w:space="0" w:color="auto"/>
                                        <w:bottom w:val="none" w:sz="0" w:space="0" w:color="auto"/>
                                        <w:right w:val="none" w:sz="0" w:space="0" w:color="auto"/>
                                      </w:divBdr>
                                      <w:divsChild>
                                        <w:div w:id="1500928430">
                                          <w:marLeft w:val="0"/>
                                          <w:marRight w:val="0"/>
                                          <w:marTop w:val="0"/>
                                          <w:marBottom w:val="0"/>
                                          <w:divBdr>
                                            <w:top w:val="none" w:sz="0" w:space="0" w:color="auto"/>
                                            <w:left w:val="none" w:sz="0" w:space="0" w:color="auto"/>
                                            <w:bottom w:val="none" w:sz="0" w:space="0" w:color="auto"/>
                                            <w:right w:val="none" w:sz="0" w:space="0" w:color="auto"/>
                                          </w:divBdr>
                                          <w:divsChild>
                                            <w:div w:id="1089540393">
                                              <w:marLeft w:val="0"/>
                                              <w:marRight w:val="0"/>
                                              <w:marTop w:val="0"/>
                                              <w:marBottom w:val="0"/>
                                              <w:divBdr>
                                                <w:top w:val="none" w:sz="0" w:space="0" w:color="auto"/>
                                                <w:left w:val="none" w:sz="0" w:space="0" w:color="auto"/>
                                                <w:bottom w:val="none" w:sz="0" w:space="0" w:color="auto"/>
                                                <w:right w:val="none" w:sz="0" w:space="0" w:color="auto"/>
                                              </w:divBdr>
                                              <w:divsChild>
                                                <w:div w:id="140928002">
                                                  <w:marLeft w:val="0"/>
                                                  <w:marRight w:val="0"/>
                                                  <w:marTop w:val="0"/>
                                                  <w:marBottom w:val="0"/>
                                                  <w:divBdr>
                                                    <w:top w:val="none" w:sz="0" w:space="0" w:color="auto"/>
                                                    <w:left w:val="none" w:sz="0" w:space="0" w:color="auto"/>
                                                    <w:bottom w:val="none" w:sz="0" w:space="0" w:color="auto"/>
                                                    <w:right w:val="none" w:sz="0" w:space="0" w:color="auto"/>
                                                  </w:divBdr>
                                                  <w:divsChild>
                                                    <w:div w:id="968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001147">
      <w:bodyDiv w:val="1"/>
      <w:marLeft w:val="0"/>
      <w:marRight w:val="0"/>
      <w:marTop w:val="0"/>
      <w:marBottom w:val="0"/>
      <w:divBdr>
        <w:top w:val="none" w:sz="0" w:space="0" w:color="auto"/>
        <w:left w:val="none" w:sz="0" w:space="0" w:color="auto"/>
        <w:bottom w:val="none" w:sz="0" w:space="0" w:color="auto"/>
        <w:right w:val="none" w:sz="0" w:space="0" w:color="auto"/>
      </w:divBdr>
      <w:divsChild>
        <w:div w:id="1171335563">
          <w:marLeft w:val="0"/>
          <w:marRight w:val="0"/>
          <w:marTop w:val="0"/>
          <w:marBottom w:val="0"/>
          <w:divBdr>
            <w:top w:val="none" w:sz="0" w:space="0" w:color="auto"/>
            <w:left w:val="none" w:sz="0" w:space="0" w:color="auto"/>
            <w:bottom w:val="none" w:sz="0" w:space="0" w:color="auto"/>
            <w:right w:val="none" w:sz="0" w:space="0" w:color="auto"/>
          </w:divBdr>
          <w:divsChild>
            <w:div w:id="777331459">
              <w:marLeft w:val="0"/>
              <w:marRight w:val="0"/>
              <w:marTop w:val="0"/>
              <w:marBottom w:val="0"/>
              <w:divBdr>
                <w:top w:val="none" w:sz="0" w:space="0" w:color="auto"/>
                <w:left w:val="none" w:sz="0" w:space="0" w:color="auto"/>
                <w:bottom w:val="none" w:sz="0" w:space="0" w:color="auto"/>
                <w:right w:val="none" w:sz="0" w:space="0" w:color="auto"/>
              </w:divBdr>
              <w:divsChild>
                <w:div w:id="1187062751">
                  <w:marLeft w:val="-225"/>
                  <w:marRight w:val="-225"/>
                  <w:marTop w:val="0"/>
                  <w:marBottom w:val="0"/>
                  <w:divBdr>
                    <w:top w:val="none" w:sz="0" w:space="0" w:color="auto"/>
                    <w:left w:val="none" w:sz="0" w:space="0" w:color="auto"/>
                    <w:bottom w:val="none" w:sz="0" w:space="0" w:color="auto"/>
                    <w:right w:val="none" w:sz="0" w:space="0" w:color="auto"/>
                  </w:divBdr>
                  <w:divsChild>
                    <w:div w:id="926501858">
                      <w:marLeft w:val="0"/>
                      <w:marRight w:val="0"/>
                      <w:marTop w:val="0"/>
                      <w:marBottom w:val="0"/>
                      <w:divBdr>
                        <w:top w:val="none" w:sz="0" w:space="0" w:color="auto"/>
                        <w:left w:val="none" w:sz="0" w:space="0" w:color="auto"/>
                        <w:bottom w:val="none" w:sz="0" w:space="0" w:color="auto"/>
                        <w:right w:val="none" w:sz="0" w:space="0" w:color="auto"/>
                      </w:divBdr>
                      <w:divsChild>
                        <w:div w:id="1318611330">
                          <w:marLeft w:val="-225"/>
                          <w:marRight w:val="-225"/>
                          <w:marTop w:val="0"/>
                          <w:marBottom w:val="0"/>
                          <w:divBdr>
                            <w:top w:val="none" w:sz="0" w:space="0" w:color="auto"/>
                            <w:left w:val="none" w:sz="0" w:space="0" w:color="auto"/>
                            <w:bottom w:val="none" w:sz="0" w:space="0" w:color="auto"/>
                            <w:right w:val="none" w:sz="0" w:space="0" w:color="auto"/>
                          </w:divBdr>
                          <w:divsChild>
                            <w:div w:id="1329747402">
                              <w:marLeft w:val="0"/>
                              <w:marRight w:val="0"/>
                              <w:marTop w:val="0"/>
                              <w:marBottom w:val="0"/>
                              <w:divBdr>
                                <w:top w:val="none" w:sz="0" w:space="0" w:color="auto"/>
                                <w:left w:val="none" w:sz="0" w:space="0" w:color="auto"/>
                                <w:bottom w:val="none" w:sz="0" w:space="0" w:color="auto"/>
                                <w:right w:val="none" w:sz="0" w:space="0" w:color="auto"/>
                              </w:divBdr>
                              <w:divsChild>
                                <w:div w:id="40446220">
                                  <w:marLeft w:val="0"/>
                                  <w:marRight w:val="0"/>
                                  <w:marTop w:val="0"/>
                                  <w:marBottom w:val="0"/>
                                  <w:divBdr>
                                    <w:top w:val="none" w:sz="0" w:space="0" w:color="auto"/>
                                    <w:left w:val="none" w:sz="0" w:space="0" w:color="auto"/>
                                    <w:bottom w:val="none" w:sz="0" w:space="0" w:color="auto"/>
                                    <w:right w:val="none" w:sz="0" w:space="0" w:color="auto"/>
                                  </w:divBdr>
                                  <w:divsChild>
                                    <w:div w:id="1005520593">
                                      <w:marLeft w:val="0"/>
                                      <w:marRight w:val="0"/>
                                      <w:marTop w:val="0"/>
                                      <w:marBottom w:val="0"/>
                                      <w:divBdr>
                                        <w:top w:val="none" w:sz="0" w:space="0" w:color="auto"/>
                                        <w:left w:val="none" w:sz="0" w:space="0" w:color="auto"/>
                                        <w:bottom w:val="none" w:sz="0" w:space="0" w:color="auto"/>
                                        <w:right w:val="none" w:sz="0" w:space="0" w:color="auto"/>
                                      </w:divBdr>
                                      <w:divsChild>
                                        <w:div w:id="1796868358">
                                          <w:marLeft w:val="0"/>
                                          <w:marRight w:val="0"/>
                                          <w:marTop w:val="0"/>
                                          <w:marBottom w:val="0"/>
                                          <w:divBdr>
                                            <w:top w:val="none" w:sz="0" w:space="0" w:color="auto"/>
                                            <w:left w:val="none" w:sz="0" w:space="0" w:color="auto"/>
                                            <w:bottom w:val="none" w:sz="0" w:space="0" w:color="auto"/>
                                            <w:right w:val="none" w:sz="0" w:space="0" w:color="auto"/>
                                          </w:divBdr>
                                          <w:divsChild>
                                            <w:div w:id="76681877">
                                              <w:marLeft w:val="0"/>
                                              <w:marRight w:val="0"/>
                                              <w:marTop w:val="0"/>
                                              <w:marBottom w:val="0"/>
                                              <w:divBdr>
                                                <w:top w:val="none" w:sz="0" w:space="0" w:color="auto"/>
                                                <w:left w:val="none" w:sz="0" w:space="0" w:color="auto"/>
                                                <w:bottom w:val="none" w:sz="0" w:space="0" w:color="auto"/>
                                                <w:right w:val="none" w:sz="0" w:space="0" w:color="auto"/>
                                              </w:divBdr>
                                              <w:divsChild>
                                                <w:div w:id="1305230987">
                                                  <w:marLeft w:val="0"/>
                                                  <w:marRight w:val="0"/>
                                                  <w:marTop w:val="0"/>
                                                  <w:marBottom w:val="0"/>
                                                  <w:divBdr>
                                                    <w:top w:val="none" w:sz="0" w:space="0" w:color="auto"/>
                                                    <w:left w:val="none" w:sz="0" w:space="0" w:color="auto"/>
                                                    <w:bottom w:val="none" w:sz="0" w:space="0" w:color="auto"/>
                                                    <w:right w:val="none" w:sz="0" w:space="0" w:color="auto"/>
                                                  </w:divBdr>
                                                  <w:divsChild>
                                                    <w:div w:id="18490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735967">
      <w:bodyDiv w:val="1"/>
      <w:marLeft w:val="0"/>
      <w:marRight w:val="0"/>
      <w:marTop w:val="0"/>
      <w:marBottom w:val="0"/>
      <w:divBdr>
        <w:top w:val="none" w:sz="0" w:space="0" w:color="auto"/>
        <w:left w:val="none" w:sz="0" w:space="0" w:color="auto"/>
        <w:bottom w:val="none" w:sz="0" w:space="0" w:color="auto"/>
        <w:right w:val="none" w:sz="0" w:space="0" w:color="auto"/>
      </w:divBdr>
      <w:divsChild>
        <w:div w:id="58524921">
          <w:marLeft w:val="0"/>
          <w:marRight w:val="0"/>
          <w:marTop w:val="0"/>
          <w:marBottom w:val="0"/>
          <w:divBdr>
            <w:top w:val="none" w:sz="0" w:space="0" w:color="auto"/>
            <w:left w:val="none" w:sz="0" w:space="0" w:color="auto"/>
            <w:bottom w:val="none" w:sz="0" w:space="0" w:color="auto"/>
            <w:right w:val="none" w:sz="0" w:space="0" w:color="auto"/>
          </w:divBdr>
          <w:divsChild>
            <w:div w:id="92363993">
              <w:marLeft w:val="0"/>
              <w:marRight w:val="0"/>
              <w:marTop w:val="0"/>
              <w:marBottom w:val="0"/>
              <w:divBdr>
                <w:top w:val="none" w:sz="0" w:space="0" w:color="auto"/>
                <w:left w:val="none" w:sz="0" w:space="0" w:color="auto"/>
                <w:bottom w:val="none" w:sz="0" w:space="0" w:color="auto"/>
                <w:right w:val="none" w:sz="0" w:space="0" w:color="auto"/>
              </w:divBdr>
              <w:divsChild>
                <w:div w:id="131990024">
                  <w:marLeft w:val="0"/>
                  <w:marRight w:val="0"/>
                  <w:marTop w:val="0"/>
                  <w:marBottom w:val="0"/>
                  <w:divBdr>
                    <w:top w:val="none" w:sz="0" w:space="0" w:color="auto"/>
                    <w:left w:val="none" w:sz="0" w:space="0" w:color="auto"/>
                    <w:bottom w:val="none" w:sz="0" w:space="0" w:color="auto"/>
                    <w:right w:val="none" w:sz="0" w:space="0" w:color="auto"/>
                  </w:divBdr>
                  <w:divsChild>
                    <w:div w:id="800851101">
                      <w:marLeft w:val="0"/>
                      <w:marRight w:val="0"/>
                      <w:marTop w:val="0"/>
                      <w:marBottom w:val="0"/>
                      <w:divBdr>
                        <w:top w:val="none" w:sz="0" w:space="0" w:color="auto"/>
                        <w:left w:val="none" w:sz="0" w:space="0" w:color="auto"/>
                        <w:bottom w:val="none" w:sz="0" w:space="0" w:color="auto"/>
                        <w:right w:val="none" w:sz="0" w:space="0" w:color="auto"/>
                      </w:divBdr>
                      <w:divsChild>
                        <w:div w:id="1306543927">
                          <w:marLeft w:val="0"/>
                          <w:marRight w:val="0"/>
                          <w:marTop w:val="0"/>
                          <w:marBottom w:val="0"/>
                          <w:divBdr>
                            <w:top w:val="none" w:sz="0" w:space="0" w:color="auto"/>
                            <w:left w:val="none" w:sz="0" w:space="0" w:color="auto"/>
                            <w:bottom w:val="none" w:sz="0" w:space="0" w:color="auto"/>
                            <w:right w:val="none" w:sz="0" w:space="0" w:color="auto"/>
                          </w:divBdr>
                          <w:divsChild>
                            <w:div w:id="11687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34553">
      <w:bodyDiv w:val="1"/>
      <w:marLeft w:val="0"/>
      <w:marRight w:val="0"/>
      <w:marTop w:val="0"/>
      <w:marBottom w:val="0"/>
      <w:divBdr>
        <w:top w:val="none" w:sz="0" w:space="0" w:color="auto"/>
        <w:left w:val="none" w:sz="0" w:space="0" w:color="auto"/>
        <w:bottom w:val="none" w:sz="0" w:space="0" w:color="auto"/>
        <w:right w:val="none" w:sz="0" w:space="0" w:color="auto"/>
      </w:divBdr>
    </w:div>
    <w:div w:id="1333069961">
      <w:bodyDiv w:val="1"/>
      <w:marLeft w:val="0"/>
      <w:marRight w:val="0"/>
      <w:marTop w:val="0"/>
      <w:marBottom w:val="0"/>
      <w:divBdr>
        <w:top w:val="none" w:sz="0" w:space="0" w:color="000000"/>
        <w:left w:val="none" w:sz="0" w:space="0" w:color="000000"/>
        <w:bottom w:val="none" w:sz="0" w:space="0" w:color="000000"/>
        <w:right w:val="none" w:sz="0" w:space="0" w:color="000000"/>
      </w:divBdr>
      <w:divsChild>
        <w:div w:id="1897009158">
          <w:marLeft w:val="105"/>
          <w:marRight w:val="105"/>
          <w:marTop w:val="0"/>
          <w:marBottom w:val="0"/>
          <w:divBdr>
            <w:top w:val="none" w:sz="0" w:space="0" w:color="auto"/>
            <w:left w:val="none" w:sz="0" w:space="0" w:color="auto"/>
            <w:bottom w:val="none" w:sz="0" w:space="0" w:color="auto"/>
            <w:right w:val="none" w:sz="0" w:space="0" w:color="auto"/>
          </w:divBdr>
          <w:divsChild>
            <w:div w:id="1460762815">
              <w:marLeft w:val="0"/>
              <w:marRight w:val="0"/>
              <w:marTop w:val="0"/>
              <w:marBottom w:val="0"/>
              <w:divBdr>
                <w:top w:val="none" w:sz="0" w:space="0" w:color="auto"/>
                <w:left w:val="none" w:sz="0" w:space="0" w:color="auto"/>
                <w:bottom w:val="none" w:sz="0" w:space="0" w:color="auto"/>
                <w:right w:val="none" w:sz="0" w:space="0" w:color="auto"/>
              </w:divBdr>
              <w:divsChild>
                <w:div w:id="616834673">
                  <w:marLeft w:val="-225"/>
                  <w:marRight w:val="-225"/>
                  <w:marTop w:val="0"/>
                  <w:marBottom w:val="0"/>
                  <w:divBdr>
                    <w:top w:val="none" w:sz="0" w:space="0" w:color="auto"/>
                    <w:left w:val="none" w:sz="0" w:space="0" w:color="auto"/>
                    <w:bottom w:val="none" w:sz="0" w:space="0" w:color="auto"/>
                    <w:right w:val="none" w:sz="0" w:space="0" w:color="auto"/>
                  </w:divBdr>
                  <w:divsChild>
                    <w:div w:id="2051294931">
                      <w:marLeft w:val="0"/>
                      <w:marRight w:val="0"/>
                      <w:marTop w:val="450"/>
                      <w:marBottom w:val="0"/>
                      <w:divBdr>
                        <w:top w:val="none" w:sz="0" w:space="0" w:color="auto"/>
                        <w:left w:val="none" w:sz="0" w:space="0" w:color="auto"/>
                        <w:bottom w:val="none" w:sz="0" w:space="0" w:color="auto"/>
                        <w:right w:val="none" w:sz="0" w:space="0" w:color="auto"/>
                      </w:divBdr>
                      <w:divsChild>
                        <w:div w:id="1736080636">
                          <w:marLeft w:val="0"/>
                          <w:marRight w:val="0"/>
                          <w:marTop w:val="0"/>
                          <w:marBottom w:val="0"/>
                          <w:divBdr>
                            <w:top w:val="none" w:sz="0" w:space="0" w:color="auto"/>
                            <w:left w:val="none" w:sz="0" w:space="0" w:color="auto"/>
                            <w:bottom w:val="none" w:sz="0" w:space="0" w:color="auto"/>
                            <w:right w:val="none" w:sz="0" w:space="0" w:color="auto"/>
                          </w:divBdr>
                          <w:divsChild>
                            <w:div w:id="1077019260">
                              <w:marLeft w:val="0"/>
                              <w:marRight w:val="0"/>
                              <w:marTop w:val="0"/>
                              <w:marBottom w:val="150"/>
                              <w:divBdr>
                                <w:top w:val="none" w:sz="0" w:space="0" w:color="auto"/>
                                <w:left w:val="none" w:sz="0" w:space="0" w:color="auto"/>
                                <w:bottom w:val="none" w:sz="0" w:space="0" w:color="auto"/>
                                <w:right w:val="none" w:sz="0" w:space="0" w:color="auto"/>
                              </w:divBdr>
                              <w:divsChild>
                                <w:div w:id="1984845571">
                                  <w:marLeft w:val="0"/>
                                  <w:marRight w:val="0"/>
                                  <w:marTop w:val="0"/>
                                  <w:marBottom w:val="0"/>
                                  <w:divBdr>
                                    <w:top w:val="none" w:sz="0" w:space="0" w:color="auto"/>
                                    <w:left w:val="none" w:sz="0" w:space="0" w:color="auto"/>
                                    <w:bottom w:val="none" w:sz="0" w:space="0" w:color="auto"/>
                                    <w:right w:val="none" w:sz="0" w:space="0" w:color="auto"/>
                                  </w:divBdr>
                                  <w:divsChild>
                                    <w:div w:id="1354840134">
                                      <w:marLeft w:val="0"/>
                                      <w:marRight w:val="0"/>
                                      <w:marTop w:val="0"/>
                                      <w:marBottom w:val="0"/>
                                      <w:divBdr>
                                        <w:top w:val="none" w:sz="0" w:space="0" w:color="auto"/>
                                        <w:left w:val="none" w:sz="0" w:space="0" w:color="auto"/>
                                        <w:bottom w:val="none" w:sz="0" w:space="0" w:color="auto"/>
                                        <w:right w:val="none" w:sz="0" w:space="0" w:color="auto"/>
                                      </w:divBdr>
                                      <w:divsChild>
                                        <w:div w:id="1398476092">
                                          <w:marLeft w:val="0"/>
                                          <w:marRight w:val="0"/>
                                          <w:marTop w:val="0"/>
                                          <w:marBottom w:val="0"/>
                                          <w:divBdr>
                                            <w:top w:val="none" w:sz="0" w:space="0" w:color="auto"/>
                                            <w:left w:val="none" w:sz="0" w:space="0" w:color="auto"/>
                                            <w:bottom w:val="none" w:sz="0" w:space="0" w:color="auto"/>
                                            <w:right w:val="none" w:sz="0" w:space="0" w:color="auto"/>
                                          </w:divBdr>
                                          <w:divsChild>
                                            <w:div w:id="21085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15944">
      <w:bodyDiv w:val="1"/>
      <w:marLeft w:val="0"/>
      <w:marRight w:val="0"/>
      <w:marTop w:val="0"/>
      <w:marBottom w:val="0"/>
      <w:divBdr>
        <w:top w:val="none" w:sz="0" w:space="0" w:color="auto"/>
        <w:left w:val="none" w:sz="0" w:space="0" w:color="auto"/>
        <w:bottom w:val="none" w:sz="0" w:space="0" w:color="auto"/>
        <w:right w:val="none" w:sz="0" w:space="0" w:color="auto"/>
      </w:divBdr>
      <w:divsChild>
        <w:div w:id="1765492293">
          <w:marLeft w:val="0"/>
          <w:marRight w:val="0"/>
          <w:marTop w:val="0"/>
          <w:marBottom w:val="0"/>
          <w:divBdr>
            <w:top w:val="none" w:sz="0" w:space="0" w:color="auto"/>
            <w:left w:val="none" w:sz="0" w:space="0" w:color="auto"/>
            <w:bottom w:val="none" w:sz="0" w:space="0" w:color="auto"/>
            <w:right w:val="none" w:sz="0" w:space="0" w:color="auto"/>
          </w:divBdr>
          <w:divsChild>
            <w:div w:id="1548644139">
              <w:marLeft w:val="0"/>
              <w:marRight w:val="0"/>
              <w:marTop w:val="0"/>
              <w:marBottom w:val="0"/>
              <w:divBdr>
                <w:top w:val="none" w:sz="0" w:space="0" w:color="auto"/>
                <w:left w:val="none" w:sz="0" w:space="0" w:color="auto"/>
                <w:bottom w:val="none" w:sz="0" w:space="0" w:color="auto"/>
                <w:right w:val="none" w:sz="0" w:space="0" w:color="auto"/>
              </w:divBdr>
              <w:divsChild>
                <w:div w:id="1457413566">
                  <w:marLeft w:val="0"/>
                  <w:marRight w:val="0"/>
                  <w:marTop w:val="0"/>
                  <w:marBottom w:val="0"/>
                  <w:divBdr>
                    <w:top w:val="none" w:sz="0" w:space="0" w:color="auto"/>
                    <w:left w:val="none" w:sz="0" w:space="0" w:color="auto"/>
                    <w:bottom w:val="none" w:sz="0" w:space="0" w:color="auto"/>
                    <w:right w:val="none" w:sz="0" w:space="0" w:color="auto"/>
                  </w:divBdr>
                  <w:divsChild>
                    <w:div w:id="87577918">
                      <w:marLeft w:val="0"/>
                      <w:marRight w:val="0"/>
                      <w:marTop w:val="0"/>
                      <w:marBottom w:val="0"/>
                      <w:divBdr>
                        <w:top w:val="none" w:sz="0" w:space="0" w:color="auto"/>
                        <w:left w:val="none" w:sz="0" w:space="0" w:color="auto"/>
                        <w:bottom w:val="none" w:sz="0" w:space="0" w:color="auto"/>
                        <w:right w:val="none" w:sz="0" w:space="0" w:color="auto"/>
                      </w:divBdr>
                      <w:divsChild>
                        <w:div w:id="475341520">
                          <w:marLeft w:val="0"/>
                          <w:marRight w:val="0"/>
                          <w:marTop w:val="0"/>
                          <w:marBottom w:val="0"/>
                          <w:divBdr>
                            <w:top w:val="none" w:sz="0" w:space="0" w:color="auto"/>
                            <w:left w:val="none" w:sz="0" w:space="0" w:color="auto"/>
                            <w:bottom w:val="none" w:sz="0" w:space="0" w:color="auto"/>
                            <w:right w:val="none" w:sz="0" w:space="0" w:color="auto"/>
                          </w:divBdr>
                          <w:divsChild>
                            <w:div w:id="971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22600">
      <w:bodyDiv w:val="1"/>
      <w:marLeft w:val="0"/>
      <w:marRight w:val="0"/>
      <w:marTop w:val="0"/>
      <w:marBottom w:val="0"/>
      <w:divBdr>
        <w:top w:val="none" w:sz="0" w:space="0" w:color="000000"/>
        <w:left w:val="none" w:sz="0" w:space="0" w:color="000000"/>
        <w:bottom w:val="none" w:sz="0" w:space="0" w:color="000000"/>
        <w:right w:val="none" w:sz="0" w:space="0" w:color="000000"/>
      </w:divBdr>
      <w:divsChild>
        <w:div w:id="1235773940">
          <w:marLeft w:val="105"/>
          <w:marRight w:val="105"/>
          <w:marTop w:val="0"/>
          <w:marBottom w:val="0"/>
          <w:divBdr>
            <w:top w:val="none" w:sz="0" w:space="0" w:color="auto"/>
            <w:left w:val="none" w:sz="0" w:space="0" w:color="auto"/>
            <w:bottom w:val="none" w:sz="0" w:space="0" w:color="auto"/>
            <w:right w:val="none" w:sz="0" w:space="0" w:color="auto"/>
          </w:divBdr>
          <w:divsChild>
            <w:div w:id="66927405">
              <w:marLeft w:val="0"/>
              <w:marRight w:val="0"/>
              <w:marTop w:val="0"/>
              <w:marBottom w:val="0"/>
              <w:divBdr>
                <w:top w:val="none" w:sz="0" w:space="0" w:color="auto"/>
                <w:left w:val="none" w:sz="0" w:space="0" w:color="auto"/>
                <w:bottom w:val="none" w:sz="0" w:space="0" w:color="auto"/>
                <w:right w:val="none" w:sz="0" w:space="0" w:color="auto"/>
              </w:divBdr>
              <w:divsChild>
                <w:div w:id="1727140351">
                  <w:marLeft w:val="-225"/>
                  <w:marRight w:val="-225"/>
                  <w:marTop w:val="0"/>
                  <w:marBottom w:val="0"/>
                  <w:divBdr>
                    <w:top w:val="none" w:sz="0" w:space="0" w:color="auto"/>
                    <w:left w:val="none" w:sz="0" w:space="0" w:color="auto"/>
                    <w:bottom w:val="none" w:sz="0" w:space="0" w:color="auto"/>
                    <w:right w:val="none" w:sz="0" w:space="0" w:color="auto"/>
                  </w:divBdr>
                  <w:divsChild>
                    <w:div w:id="1260992769">
                      <w:marLeft w:val="0"/>
                      <w:marRight w:val="0"/>
                      <w:marTop w:val="450"/>
                      <w:marBottom w:val="0"/>
                      <w:divBdr>
                        <w:top w:val="none" w:sz="0" w:space="0" w:color="auto"/>
                        <w:left w:val="none" w:sz="0" w:space="0" w:color="auto"/>
                        <w:bottom w:val="none" w:sz="0" w:space="0" w:color="auto"/>
                        <w:right w:val="none" w:sz="0" w:space="0" w:color="auto"/>
                      </w:divBdr>
                      <w:divsChild>
                        <w:div w:id="1988438197">
                          <w:marLeft w:val="0"/>
                          <w:marRight w:val="0"/>
                          <w:marTop w:val="0"/>
                          <w:marBottom w:val="0"/>
                          <w:divBdr>
                            <w:top w:val="none" w:sz="0" w:space="0" w:color="auto"/>
                            <w:left w:val="none" w:sz="0" w:space="0" w:color="auto"/>
                            <w:bottom w:val="none" w:sz="0" w:space="0" w:color="auto"/>
                            <w:right w:val="none" w:sz="0" w:space="0" w:color="auto"/>
                          </w:divBdr>
                          <w:divsChild>
                            <w:div w:id="521632099">
                              <w:marLeft w:val="0"/>
                              <w:marRight w:val="0"/>
                              <w:marTop w:val="0"/>
                              <w:marBottom w:val="150"/>
                              <w:divBdr>
                                <w:top w:val="none" w:sz="0" w:space="0" w:color="auto"/>
                                <w:left w:val="none" w:sz="0" w:space="0" w:color="auto"/>
                                <w:bottom w:val="none" w:sz="0" w:space="0" w:color="auto"/>
                                <w:right w:val="none" w:sz="0" w:space="0" w:color="auto"/>
                              </w:divBdr>
                              <w:divsChild>
                                <w:div w:id="1108353974">
                                  <w:marLeft w:val="0"/>
                                  <w:marRight w:val="0"/>
                                  <w:marTop w:val="0"/>
                                  <w:marBottom w:val="0"/>
                                  <w:divBdr>
                                    <w:top w:val="none" w:sz="0" w:space="0" w:color="auto"/>
                                    <w:left w:val="none" w:sz="0" w:space="0" w:color="auto"/>
                                    <w:bottom w:val="none" w:sz="0" w:space="0" w:color="auto"/>
                                    <w:right w:val="none" w:sz="0" w:space="0" w:color="auto"/>
                                  </w:divBdr>
                                  <w:divsChild>
                                    <w:div w:id="605888422">
                                      <w:marLeft w:val="0"/>
                                      <w:marRight w:val="0"/>
                                      <w:marTop w:val="0"/>
                                      <w:marBottom w:val="0"/>
                                      <w:divBdr>
                                        <w:top w:val="none" w:sz="0" w:space="0" w:color="auto"/>
                                        <w:left w:val="none" w:sz="0" w:space="0" w:color="auto"/>
                                        <w:bottom w:val="none" w:sz="0" w:space="0" w:color="auto"/>
                                        <w:right w:val="none" w:sz="0" w:space="0" w:color="auto"/>
                                      </w:divBdr>
                                      <w:divsChild>
                                        <w:div w:id="843276839">
                                          <w:marLeft w:val="0"/>
                                          <w:marRight w:val="0"/>
                                          <w:marTop w:val="0"/>
                                          <w:marBottom w:val="0"/>
                                          <w:divBdr>
                                            <w:top w:val="none" w:sz="0" w:space="0" w:color="auto"/>
                                            <w:left w:val="none" w:sz="0" w:space="0" w:color="auto"/>
                                            <w:bottom w:val="none" w:sz="0" w:space="0" w:color="auto"/>
                                            <w:right w:val="none" w:sz="0" w:space="0" w:color="auto"/>
                                          </w:divBdr>
                                          <w:divsChild>
                                            <w:div w:id="1082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262004">
      <w:bodyDiv w:val="1"/>
      <w:marLeft w:val="0"/>
      <w:marRight w:val="0"/>
      <w:marTop w:val="0"/>
      <w:marBottom w:val="0"/>
      <w:divBdr>
        <w:top w:val="none" w:sz="0" w:space="0" w:color="000000"/>
        <w:left w:val="none" w:sz="0" w:space="0" w:color="000000"/>
        <w:bottom w:val="none" w:sz="0" w:space="0" w:color="000000"/>
        <w:right w:val="none" w:sz="0" w:space="0" w:color="000000"/>
      </w:divBdr>
      <w:divsChild>
        <w:div w:id="503204565">
          <w:marLeft w:val="105"/>
          <w:marRight w:val="105"/>
          <w:marTop w:val="0"/>
          <w:marBottom w:val="0"/>
          <w:divBdr>
            <w:top w:val="none" w:sz="0" w:space="0" w:color="auto"/>
            <w:left w:val="none" w:sz="0" w:space="0" w:color="auto"/>
            <w:bottom w:val="none" w:sz="0" w:space="0" w:color="auto"/>
            <w:right w:val="none" w:sz="0" w:space="0" w:color="auto"/>
          </w:divBdr>
          <w:divsChild>
            <w:div w:id="1009481440">
              <w:marLeft w:val="0"/>
              <w:marRight w:val="0"/>
              <w:marTop w:val="0"/>
              <w:marBottom w:val="0"/>
              <w:divBdr>
                <w:top w:val="none" w:sz="0" w:space="0" w:color="auto"/>
                <w:left w:val="none" w:sz="0" w:space="0" w:color="auto"/>
                <w:bottom w:val="none" w:sz="0" w:space="0" w:color="auto"/>
                <w:right w:val="none" w:sz="0" w:space="0" w:color="auto"/>
              </w:divBdr>
              <w:divsChild>
                <w:div w:id="695228610">
                  <w:marLeft w:val="-225"/>
                  <w:marRight w:val="-225"/>
                  <w:marTop w:val="0"/>
                  <w:marBottom w:val="0"/>
                  <w:divBdr>
                    <w:top w:val="none" w:sz="0" w:space="0" w:color="auto"/>
                    <w:left w:val="none" w:sz="0" w:space="0" w:color="auto"/>
                    <w:bottom w:val="none" w:sz="0" w:space="0" w:color="auto"/>
                    <w:right w:val="none" w:sz="0" w:space="0" w:color="auto"/>
                  </w:divBdr>
                  <w:divsChild>
                    <w:div w:id="133911932">
                      <w:marLeft w:val="0"/>
                      <w:marRight w:val="0"/>
                      <w:marTop w:val="450"/>
                      <w:marBottom w:val="0"/>
                      <w:divBdr>
                        <w:top w:val="none" w:sz="0" w:space="0" w:color="auto"/>
                        <w:left w:val="none" w:sz="0" w:space="0" w:color="auto"/>
                        <w:bottom w:val="none" w:sz="0" w:space="0" w:color="auto"/>
                        <w:right w:val="none" w:sz="0" w:space="0" w:color="auto"/>
                      </w:divBdr>
                      <w:divsChild>
                        <w:div w:id="586042327">
                          <w:marLeft w:val="0"/>
                          <w:marRight w:val="0"/>
                          <w:marTop w:val="0"/>
                          <w:marBottom w:val="0"/>
                          <w:divBdr>
                            <w:top w:val="none" w:sz="0" w:space="0" w:color="auto"/>
                            <w:left w:val="none" w:sz="0" w:space="0" w:color="auto"/>
                            <w:bottom w:val="none" w:sz="0" w:space="0" w:color="auto"/>
                            <w:right w:val="none" w:sz="0" w:space="0" w:color="auto"/>
                          </w:divBdr>
                          <w:divsChild>
                            <w:div w:id="763721300">
                              <w:marLeft w:val="0"/>
                              <w:marRight w:val="0"/>
                              <w:marTop w:val="0"/>
                              <w:marBottom w:val="150"/>
                              <w:divBdr>
                                <w:top w:val="none" w:sz="0" w:space="0" w:color="auto"/>
                                <w:left w:val="none" w:sz="0" w:space="0" w:color="auto"/>
                                <w:bottom w:val="none" w:sz="0" w:space="0" w:color="auto"/>
                                <w:right w:val="none" w:sz="0" w:space="0" w:color="auto"/>
                              </w:divBdr>
                              <w:divsChild>
                                <w:div w:id="1148672274">
                                  <w:marLeft w:val="0"/>
                                  <w:marRight w:val="0"/>
                                  <w:marTop w:val="0"/>
                                  <w:marBottom w:val="0"/>
                                  <w:divBdr>
                                    <w:top w:val="none" w:sz="0" w:space="0" w:color="auto"/>
                                    <w:left w:val="none" w:sz="0" w:space="0" w:color="auto"/>
                                    <w:bottom w:val="none" w:sz="0" w:space="0" w:color="auto"/>
                                    <w:right w:val="none" w:sz="0" w:space="0" w:color="auto"/>
                                  </w:divBdr>
                                  <w:divsChild>
                                    <w:div w:id="1421442826">
                                      <w:marLeft w:val="0"/>
                                      <w:marRight w:val="0"/>
                                      <w:marTop w:val="0"/>
                                      <w:marBottom w:val="0"/>
                                      <w:divBdr>
                                        <w:top w:val="none" w:sz="0" w:space="0" w:color="auto"/>
                                        <w:left w:val="none" w:sz="0" w:space="0" w:color="auto"/>
                                        <w:bottom w:val="none" w:sz="0" w:space="0" w:color="auto"/>
                                        <w:right w:val="none" w:sz="0" w:space="0" w:color="auto"/>
                                      </w:divBdr>
                                      <w:divsChild>
                                        <w:div w:id="193268819">
                                          <w:marLeft w:val="0"/>
                                          <w:marRight w:val="0"/>
                                          <w:marTop w:val="0"/>
                                          <w:marBottom w:val="0"/>
                                          <w:divBdr>
                                            <w:top w:val="none" w:sz="0" w:space="0" w:color="auto"/>
                                            <w:left w:val="none" w:sz="0" w:space="0" w:color="auto"/>
                                            <w:bottom w:val="none" w:sz="0" w:space="0" w:color="auto"/>
                                            <w:right w:val="none" w:sz="0" w:space="0" w:color="auto"/>
                                          </w:divBdr>
                                          <w:divsChild>
                                            <w:div w:id="15568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044554">
      <w:bodyDiv w:val="1"/>
      <w:marLeft w:val="0"/>
      <w:marRight w:val="0"/>
      <w:marTop w:val="0"/>
      <w:marBottom w:val="0"/>
      <w:divBdr>
        <w:top w:val="none" w:sz="0" w:space="0" w:color="auto"/>
        <w:left w:val="none" w:sz="0" w:space="0" w:color="auto"/>
        <w:bottom w:val="none" w:sz="0" w:space="0" w:color="auto"/>
        <w:right w:val="none" w:sz="0" w:space="0" w:color="auto"/>
      </w:divBdr>
      <w:divsChild>
        <w:div w:id="1533565934">
          <w:marLeft w:val="0"/>
          <w:marRight w:val="0"/>
          <w:marTop w:val="0"/>
          <w:marBottom w:val="0"/>
          <w:divBdr>
            <w:top w:val="none" w:sz="0" w:space="0" w:color="auto"/>
            <w:left w:val="none" w:sz="0" w:space="0" w:color="auto"/>
            <w:bottom w:val="none" w:sz="0" w:space="0" w:color="auto"/>
            <w:right w:val="none" w:sz="0" w:space="0" w:color="auto"/>
          </w:divBdr>
          <w:divsChild>
            <w:div w:id="763764423">
              <w:marLeft w:val="0"/>
              <w:marRight w:val="0"/>
              <w:marTop w:val="0"/>
              <w:marBottom w:val="0"/>
              <w:divBdr>
                <w:top w:val="none" w:sz="0" w:space="0" w:color="auto"/>
                <w:left w:val="none" w:sz="0" w:space="0" w:color="auto"/>
                <w:bottom w:val="none" w:sz="0" w:space="0" w:color="auto"/>
                <w:right w:val="none" w:sz="0" w:space="0" w:color="auto"/>
              </w:divBdr>
              <w:divsChild>
                <w:div w:id="1872719804">
                  <w:marLeft w:val="-225"/>
                  <w:marRight w:val="-225"/>
                  <w:marTop w:val="0"/>
                  <w:marBottom w:val="0"/>
                  <w:divBdr>
                    <w:top w:val="none" w:sz="0" w:space="0" w:color="auto"/>
                    <w:left w:val="none" w:sz="0" w:space="0" w:color="auto"/>
                    <w:bottom w:val="none" w:sz="0" w:space="0" w:color="auto"/>
                    <w:right w:val="none" w:sz="0" w:space="0" w:color="auto"/>
                  </w:divBdr>
                  <w:divsChild>
                    <w:div w:id="2063208502">
                      <w:marLeft w:val="0"/>
                      <w:marRight w:val="0"/>
                      <w:marTop w:val="0"/>
                      <w:marBottom w:val="0"/>
                      <w:divBdr>
                        <w:top w:val="none" w:sz="0" w:space="0" w:color="auto"/>
                        <w:left w:val="none" w:sz="0" w:space="0" w:color="auto"/>
                        <w:bottom w:val="none" w:sz="0" w:space="0" w:color="auto"/>
                        <w:right w:val="none" w:sz="0" w:space="0" w:color="auto"/>
                      </w:divBdr>
                      <w:divsChild>
                        <w:div w:id="435716011">
                          <w:marLeft w:val="-225"/>
                          <w:marRight w:val="-225"/>
                          <w:marTop w:val="0"/>
                          <w:marBottom w:val="0"/>
                          <w:divBdr>
                            <w:top w:val="none" w:sz="0" w:space="0" w:color="auto"/>
                            <w:left w:val="none" w:sz="0" w:space="0" w:color="auto"/>
                            <w:bottom w:val="none" w:sz="0" w:space="0" w:color="auto"/>
                            <w:right w:val="none" w:sz="0" w:space="0" w:color="auto"/>
                          </w:divBdr>
                          <w:divsChild>
                            <w:div w:id="1736052294">
                              <w:marLeft w:val="0"/>
                              <w:marRight w:val="0"/>
                              <w:marTop w:val="0"/>
                              <w:marBottom w:val="0"/>
                              <w:divBdr>
                                <w:top w:val="none" w:sz="0" w:space="0" w:color="auto"/>
                                <w:left w:val="none" w:sz="0" w:space="0" w:color="auto"/>
                                <w:bottom w:val="none" w:sz="0" w:space="0" w:color="auto"/>
                                <w:right w:val="none" w:sz="0" w:space="0" w:color="auto"/>
                              </w:divBdr>
                              <w:divsChild>
                                <w:div w:id="1278022513">
                                  <w:marLeft w:val="0"/>
                                  <w:marRight w:val="0"/>
                                  <w:marTop w:val="0"/>
                                  <w:marBottom w:val="0"/>
                                  <w:divBdr>
                                    <w:top w:val="none" w:sz="0" w:space="0" w:color="auto"/>
                                    <w:left w:val="none" w:sz="0" w:space="0" w:color="auto"/>
                                    <w:bottom w:val="none" w:sz="0" w:space="0" w:color="auto"/>
                                    <w:right w:val="none" w:sz="0" w:space="0" w:color="auto"/>
                                  </w:divBdr>
                                  <w:divsChild>
                                    <w:div w:id="358550794">
                                      <w:marLeft w:val="0"/>
                                      <w:marRight w:val="0"/>
                                      <w:marTop w:val="0"/>
                                      <w:marBottom w:val="0"/>
                                      <w:divBdr>
                                        <w:top w:val="none" w:sz="0" w:space="0" w:color="auto"/>
                                        <w:left w:val="none" w:sz="0" w:space="0" w:color="auto"/>
                                        <w:bottom w:val="none" w:sz="0" w:space="0" w:color="auto"/>
                                        <w:right w:val="none" w:sz="0" w:space="0" w:color="auto"/>
                                      </w:divBdr>
                                      <w:divsChild>
                                        <w:div w:id="1410615215">
                                          <w:marLeft w:val="0"/>
                                          <w:marRight w:val="0"/>
                                          <w:marTop w:val="0"/>
                                          <w:marBottom w:val="0"/>
                                          <w:divBdr>
                                            <w:top w:val="none" w:sz="0" w:space="0" w:color="auto"/>
                                            <w:left w:val="none" w:sz="0" w:space="0" w:color="auto"/>
                                            <w:bottom w:val="none" w:sz="0" w:space="0" w:color="auto"/>
                                            <w:right w:val="none" w:sz="0" w:space="0" w:color="auto"/>
                                          </w:divBdr>
                                          <w:divsChild>
                                            <w:div w:id="435752873">
                                              <w:marLeft w:val="0"/>
                                              <w:marRight w:val="0"/>
                                              <w:marTop w:val="0"/>
                                              <w:marBottom w:val="0"/>
                                              <w:divBdr>
                                                <w:top w:val="none" w:sz="0" w:space="0" w:color="auto"/>
                                                <w:left w:val="none" w:sz="0" w:space="0" w:color="auto"/>
                                                <w:bottom w:val="none" w:sz="0" w:space="0" w:color="auto"/>
                                                <w:right w:val="none" w:sz="0" w:space="0" w:color="auto"/>
                                              </w:divBdr>
                                              <w:divsChild>
                                                <w:div w:id="658341193">
                                                  <w:marLeft w:val="0"/>
                                                  <w:marRight w:val="0"/>
                                                  <w:marTop w:val="0"/>
                                                  <w:marBottom w:val="0"/>
                                                  <w:divBdr>
                                                    <w:top w:val="none" w:sz="0" w:space="0" w:color="auto"/>
                                                    <w:left w:val="none" w:sz="0" w:space="0" w:color="auto"/>
                                                    <w:bottom w:val="none" w:sz="0" w:space="0" w:color="auto"/>
                                                    <w:right w:val="none" w:sz="0" w:space="0" w:color="auto"/>
                                                  </w:divBdr>
                                                  <w:divsChild>
                                                    <w:div w:id="459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5361">
      <w:bodyDiv w:val="1"/>
      <w:marLeft w:val="0"/>
      <w:marRight w:val="0"/>
      <w:marTop w:val="0"/>
      <w:marBottom w:val="0"/>
      <w:divBdr>
        <w:top w:val="none" w:sz="0" w:space="0" w:color="auto"/>
        <w:left w:val="none" w:sz="0" w:space="0" w:color="auto"/>
        <w:bottom w:val="none" w:sz="0" w:space="0" w:color="auto"/>
        <w:right w:val="none" w:sz="0" w:space="0" w:color="auto"/>
      </w:divBdr>
      <w:divsChild>
        <w:div w:id="608196047">
          <w:marLeft w:val="0"/>
          <w:marRight w:val="0"/>
          <w:marTop w:val="0"/>
          <w:marBottom w:val="0"/>
          <w:divBdr>
            <w:top w:val="none" w:sz="0" w:space="0" w:color="auto"/>
            <w:left w:val="none" w:sz="0" w:space="0" w:color="auto"/>
            <w:bottom w:val="none" w:sz="0" w:space="0" w:color="auto"/>
            <w:right w:val="none" w:sz="0" w:space="0" w:color="auto"/>
          </w:divBdr>
          <w:divsChild>
            <w:div w:id="304236390">
              <w:marLeft w:val="0"/>
              <w:marRight w:val="0"/>
              <w:marTop w:val="0"/>
              <w:marBottom w:val="0"/>
              <w:divBdr>
                <w:top w:val="none" w:sz="0" w:space="0" w:color="auto"/>
                <w:left w:val="none" w:sz="0" w:space="0" w:color="auto"/>
                <w:bottom w:val="none" w:sz="0" w:space="0" w:color="auto"/>
                <w:right w:val="none" w:sz="0" w:space="0" w:color="auto"/>
              </w:divBdr>
              <w:divsChild>
                <w:div w:id="600181444">
                  <w:marLeft w:val="-225"/>
                  <w:marRight w:val="-225"/>
                  <w:marTop w:val="0"/>
                  <w:marBottom w:val="0"/>
                  <w:divBdr>
                    <w:top w:val="none" w:sz="0" w:space="0" w:color="auto"/>
                    <w:left w:val="none" w:sz="0" w:space="0" w:color="auto"/>
                    <w:bottom w:val="none" w:sz="0" w:space="0" w:color="auto"/>
                    <w:right w:val="none" w:sz="0" w:space="0" w:color="auto"/>
                  </w:divBdr>
                  <w:divsChild>
                    <w:div w:id="997004110">
                      <w:marLeft w:val="0"/>
                      <w:marRight w:val="0"/>
                      <w:marTop w:val="0"/>
                      <w:marBottom w:val="0"/>
                      <w:divBdr>
                        <w:top w:val="none" w:sz="0" w:space="0" w:color="auto"/>
                        <w:left w:val="none" w:sz="0" w:space="0" w:color="auto"/>
                        <w:bottom w:val="none" w:sz="0" w:space="0" w:color="auto"/>
                        <w:right w:val="none" w:sz="0" w:space="0" w:color="auto"/>
                      </w:divBdr>
                      <w:divsChild>
                        <w:div w:id="1793672989">
                          <w:marLeft w:val="-225"/>
                          <w:marRight w:val="-225"/>
                          <w:marTop w:val="0"/>
                          <w:marBottom w:val="0"/>
                          <w:divBdr>
                            <w:top w:val="none" w:sz="0" w:space="0" w:color="auto"/>
                            <w:left w:val="none" w:sz="0" w:space="0" w:color="auto"/>
                            <w:bottom w:val="none" w:sz="0" w:space="0" w:color="auto"/>
                            <w:right w:val="none" w:sz="0" w:space="0" w:color="auto"/>
                          </w:divBdr>
                          <w:divsChild>
                            <w:div w:id="1903904972">
                              <w:marLeft w:val="0"/>
                              <w:marRight w:val="0"/>
                              <w:marTop w:val="0"/>
                              <w:marBottom w:val="0"/>
                              <w:divBdr>
                                <w:top w:val="none" w:sz="0" w:space="0" w:color="auto"/>
                                <w:left w:val="none" w:sz="0" w:space="0" w:color="auto"/>
                                <w:bottom w:val="none" w:sz="0" w:space="0" w:color="auto"/>
                                <w:right w:val="none" w:sz="0" w:space="0" w:color="auto"/>
                              </w:divBdr>
                              <w:divsChild>
                                <w:div w:id="1023289073">
                                  <w:marLeft w:val="0"/>
                                  <w:marRight w:val="0"/>
                                  <w:marTop w:val="0"/>
                                  <w:marBottom w:val="0"/>
                                  <w:divBdr>
                                    <w:top w:val="none" w:sz="0" w:space="0" w:color="auto"/>
                                    <w:left w:val="none" w:sz="0" w:space="0" w:color="auto"/>
                                    <w:bottom w:val="none" w:sz="0" w:space="0" w:color="auto"/>
                                    <w:right w:val="none" w:sz="0" w:space="0" w:color="auto"/>
                                  </w:divBdr>
                                  <w:divsChild>
                                    <w:div w:id="2134398703">
                                      <w:marLeft w:val="0"/>
                                      <w:marRight w:val="0"/>
                                      <w:marTop w:val="0"/>
                                      <w:marBottom w:val="0"/>
                                      <w:divBdr>
                                        <w:top w:val="none" w:sz="0" w:space="0" w:color="auto"/>
                                        <w:left w:val="none" w:sz="0" w:space="0" w:color="auto"/>
                                        <w:bottom w:val="none" w:sz="0" w:space="0" w:color="auto"/>
                                        <w:right w:val="none" w:sz="0" w:space="0" w:color="auto"/>
                                      </w:divBdr>
                                      <w:divsChild>
                                        <w:div w:id="1086347063">
                                          <w:marLeft w:val="0"/>
                                          <w:marRight w:val="0"/>
                                          <w:marTop w:val="0"/>
                                          <w:marBottom w:val="0"/>
                                          <w:divBdr>
                                            <w:top w:val="none" w:sz="0" w:space="0" w:color="auto"/>
                                            <w:left w:val="none" w:sz="0" w:space="0" w:color="auto"/>
                                            <w:bottom w:val="none" w:sz="0" w:space="0" w:color="auto"/>
                                            <w:right w:val="none" w:sz="0" w:space="0" w:color="auto"/>
                                          </w:divBdr>
                                          <w:divsChild>
                                            <w:div w:id="164324591">
                                              <w:marLeft w:val="0"/>
                                              <w:marRight w:val="0"/>
                                              <w:marTop w:val="0"/>
                                              <w:marBottom w:val="0"/>
                                              <w:divBdr>
                                                <w:top w:val="none" w:sz="0" w:space="0" w:color="auto"/>
                                                <w:left w:val="none" w:sz="0" w:space="0" w:color="auto"/>
                                                <w:bottom w:val="none" w:sz="0" w:space="0" w:color="auto"/>
                                                <w:right w:val="none" w:sz="0" w:space="0" w:color="auto"/>
                                              </w:divBdr>
                                              <w:divsChild>
                                                <w:div w:id="2077506758">
                                                  <w:marLeft w:val="0"/>
                                                  <w:marRight w:val="0"/>
                                                  <w:marTop w:val="0"/>
                                                  <w:marBottom w:val="0"/>
                                                  <w:divBdr>
                                                    <w:top w:val="none" w:sz="0" w:space="0" w:color="auto"/>
                                                    <w:left w:val="none" w:sz="0" w:space="0" w:color="auto"/>
                                                    <w:bottom w:val="none" w:sz="0" w:space="0" w:color="auto"/>
                                                    <w:right w:val="none" w:sz="0" w:space="0" w:color="auto"/>
                                                  </w:divBdr>
                                                  <w:divsChild>
                                                    <w:div w:id="13050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fiscal-policy/state-tax-incentive-evaluations-databas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o.gov/products/GAO-13-167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o.gov/products/GAO/GGD-96-118" TargetMode="External"/><Relationship Id="rId4" Type="http://schemas.openxmlformats.org/officeDocument/2006/relationships/webSettings" Target="webSettings.xml"/><Relationship Id="rId9" Type="http://schemas.openxmlformats.org/officeDocument/2006/relationships/hyperlink" Target="https://www.mass.gov/doc/summary-of-ma-teb-simplified-versio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 Office of the State Auditor</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Kerri-Ann M.</dc:creator>
  <cp:keywords/>
  <dc:description/>
  <cp:lastModifiedBy>Bump, Suzanne M.</cp:lastModifiedBy>
  <cp:revision>2</cp:revision>
  <dcterms:created xsi:type="dcterms:W3CDTF">2019-12-11T19:28:00Z</dcterms:created>
  <dcterms:modified xsi:type="dcterms:W3CDTF">2019-12-11T19:28:00Z</dcterms:modified>
</cp:coreProperties>
</file>