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D042" w14:textId="77777777" w:rsidR="00FC4D31" w:rsidRDefault="00FC4D31" w:rsidP="00FC4D31">
      <w:pPr>
        <w:spacing w:line="300" w:lineRule="auto"/>
        <w:jc w:val="both"/>
        <w:rPr>
          <w:rFonts w:cs="Times New Roman"/>
          <w:szCs w:val="23"/>
        </w:rPr>
      </w:pPr>
      <w:bookmarkStart w:id="0" w:name="_Hlk42783916"/>
      <w:bookmarkStart w:id="1" w:name="_Toc43217604"/>
      <w:bookmarkStart w:id="2" w:name="_Hlk43993906"/>
      <w:bookmarkStart w:id="3" w:name="_Hlk44057214"/>
    </w:p>
    <w:p w14:paraId="3520031E" w14:textId="4B1E591C" w:rsidR="0026434F" w:rsidRDefault="0026434F" w:rsidP="0026434F">
      <w:pPr>
        <w:autoSpaceDE w:val="0"/>
        <w:autoSpaceDN w:val="0"/>
        <w:adjustRightInd w:val="0"/>
        <w:snapToGrid w:val="0"/>
        <w:jc w:val="both"/>
        <w:rPr>
          <w:rFonts w:eastAsia="Times New Roman" w:cstheme="minorHAnsi"/>
          <w:szCs w:val="23"/>
        </w:rPr>
      </w:pPr>
    </w:p>
    <w:p w14:paraId="15B7BBAD" w14:textId="77777777" w:rsidR="0026434F" w:rsidRDefault="0026434F" w:rsidP="0026434F">
      <w:pPr>
        <w:autoSpaceDE w:val="0"/>
        <w:autoSpaceDN w:val="0"/>
        <w:adjustRightInd w:val="0"/>
        <w:snapToGrid w:val="0"/>
        <w:jc w:val="both"/>
        <w:rPr>
          <w:rFonts w:eastAsia="Times New Roman" w:cstheme="minorHAnsi"/>
          <w:szCs w:val="23"/>
        </w:rPr>
      </w:pPr>
    </w:p>
    <w:p w14:paraId="04F0ED9F" w14:textId="77777777" w:rsidR="0026434F" w:rsidRPr="00553881" w:rsidRDefault="0026434F" w:rsidP="00553881">
      <w:pPr>
        <w:autoSpaceDE w:val="0"/>
        <w:autoSpaceDN w:val="0"/>
        <w:adjustRightInd w:val="0"/>
        <w:snapToGrid w:val="0"/>
        <w:spacing w:after="0" w:line="240" w:lineRule="auto"/>
        <w:jc w:val="both"/>
        <w:rPr>
          <w:rFonts w:cs="Calibri"/>
          <w:iCs/>
          <w:sz w:val="23"/>
          <w:szCs w:val="23"/>
        </w:rPr>
      </w:pPr>
    </w:p>
    <w:bookmarkEnd w:id="0"/>
    <w:p w14:paraId="2DF4157A" w14:textId="77777777" w:rsidR="00B21B02" w:rsidRPr="00553881" w:rsidRDefault="00B21B02" w:rsidP="00553881">
      <w:pPr>
        <w:spacing w:after="0" w:line="240" w:lineRule="auto"/>
        <w:jc w:val="both"/>
        <w:rPr>
          <w:rStyle w:val="TOC9Char"/>
          <w:sz w:val="23"/>
          <w:szCs w:val="23"/>
        </w:rPr>
      </w:pPr>
    </w:p>
    <w:p w14:paraId="499C0885" w14:textId="1E197BCD" w:rsidR="0001212A" w:rsidRPr="00EB1689" w:rsidRDefault="00277E59" w:rsidP="0001212A">
      <w:pPr>
        <w:pStyle w:val="Reportbody"/>
        <w:spacing w:line="240" w:lineRule="auto"/>
        <w:contextualSpacing/>
        <w:jc w:val="center"/>
        <w:rPr>
          <w:rStyle w:val="ReportbodyChar"/>
          <w:rFonts w:asciiTheme="minorHAnsi" w:hAnsiTheme="minorHAnsi"/>
          <w:b/>
          <w:smallCaps/>
          <w:sz w:val="23"/>
          <w:szCs w:val="23"/>
        </w:rPr>
      </w:pPr>
      <w:r w:rsidRPr="00EB1689">
        <w:rPr>
          <w:rFonts w:asciiTheme="minorHAnsi" w:hAnsiTheme="minorHAnsi"/>
          <w:bCs/>
          <w:noProof/>
          <w:szCs w:val="23"/>
        </w:rPr>
        <mc:AlternateContent>
          <mc:Choice Requires="wpg">
            <w:drawing>
              <wp:anchor distT="0" distB="0" distL="114300" distR="114300" simplePos="0" relativeHeight="251666432" behindDoc="1" locked="0" layoutInCell="1" allowOverlap="1" wp14:anchorId="52AF3ADE" wp14:editId="60B9E7BC">
                <wp:simplePos x="0" y="0"/>
                <wp:positionH relativeFrom="margin">
                  <wp:align>center</wp:align>
                </wp:positionH>
                <wp:positionV relativeFrom="margin">
                  <wp:align>top</wp:align>
                </wp:positionV>
                <wp:extent cx="6200775" cy="8340725"/>
                <wp:effectExtent l="0" t="0" r="28575" b="222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0775" cy="8340725"/>
                          <a:chOff x="1222" y="1408"/>
                          <a:chExt cx="9765" cy="13135"/>
                        </a:xfrm>
                      </wpg:grpSpPr>
                      <wpg:grpSp>
                        <wpg:cNvPr id="7" name="Group 3"/>
                        <wpg:cNvGrpSpPr>
                          <a:grpSpLocks/>
                        </wpg:cNvGrpSpPr>
                        <wpg:grpSpPr bwMode="auto">
                          <a:xfrm>
                            <a:off x="1222" y="14541"/>
                            <a:ext cx="9765" cy="2"/>
                            <a:chOff x="1222" y="14541"/>
                            <a:chExt cx="9765" cy="2"/>
                          </a:xfrm>
                        </wpg:grpSpPr>
                        <wps:wsp>
                          <wps:cNvPr id="11" name="Freeform 4"/>
                          <wps:cNvSpPr>
                            <a:spLocks/>
                          </wps:cNvSpPr>
                          <wps:spPr bwMode="auto">
                            <a:xfrm>
                              <a:off x="1222" y="14541"/>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5"/>
                        <wpg:cNvGrpSpPr>
                          <a:grpSpLocks/>
                        </wpg:cNvGrpSpPr>
                        <wpg:grpSpPr bwMode="auto">
                          <a:xfrm>
                            <a:off x="1234" y="1420"/>
                            <a:ext cx="2" cy="13110"/>
                            <a:chOff x="1234" y="1420"/>
                            <a:chExt cx="2" cy="13110"/>
                          </a:xfrm>
                        </wpg:grpSpPr>
                        <wps:wsp>
                          <wps:cNvPr id="13" name="Freeform 6"/>
                          <wps:cNvSpPr>
                            <a:spLocks/>
                          </wps:cNvSpPr>
                          <wps:spPr bwMode="auto">
                            <a:xfrm>
                              <a:off x="1234" y="1420"/>
                              <a:ext cx="2" cy="13110"/>
                            </a:xfrm>
                            <a:custGeom>
                              <a:avLst/>
                              <a:gdLst>
                                <a:gd name="T0" fmla="+- 0 1420 1420"/>
                                <a:gd name="T1" fmla="*/ 1420 h 13110"/>
                                <a:gd name="T2" fmla="+- 0 14530 1420"/>
                                <a:gd name="T3" fmla="*/ 14530 h 13110"/>
                              </a:gdLst>
                              <a:ahLst/>
                              <a:cxnLst>
                                <a:cxn ang="0">
                                  <a:pos x="0" y="T1"/>
                                </a:cxn>
                                <a:cxn ang="0">
                                  <a:pos x="0" y="T3"/>
                                </a:cxn>
                              </a:cxnLst>
                              <a:rect l="0" t="0" r="r" b="b"/>
                              <a:pathLst>
                                <a:path h="13110">
                                  <a:moveTo>
                                    <a:pt x="0" y="0"/>
                                  </a:moveTo>
                                  <a:lnTo>
                                    <a:pt x="0" y="13110"/>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7"/>
                        <wpg:cNvGrpSpPr>
                          <a:grpSpLocks/>
                        </wpg:cNvGrpSpPr>
                        <wpg:grpSpPr bwMode="auto">
                          <a:xfrm>
                            <a:off x="1222" y="1408"/>
                            <a:ext cx="9765" cy="2"/>
                            <a:chOff x="1222" y="1408"/>
                            <a:chExt cx="9765" cy="2"/>
                          </a:xfrm>
                        </wpg:grpSpPr>
                        <wps:wsp>
                          <wps:cNvPr id="15" name="Freeform 8"/>
                          <wps:cNvSpPr>
                            <a:spLocks/>
                          </wps:cNvSpPr>
                          <wps:spPr bwMode="auto">
                            <a:xfrm>
                              <a:off x="1222" y="1408"/>
                              <a:ext cx="9765" cy="2"/>
                            </a:xfrm>
                            <a:custGeom>
                              <a:avLst/>
                              <a:gdLst>
                                <a:gd name="T0" fmla="+- 0 1222 1222"/>
                                <a:gd name="T1" fmla="*/ T0 w 9765"/>
                                <a:gd name="T2" fmla="+- 0 10987 1222"/>
                                <a:gd name="T3" fmla="*/ T2 w 9765"/>
                              </a:gdLst>
                              <a:ahLst/>
                              <a:cxnLst>
                                <a:cxn ang="0">
                                  <a:pos x="T1" y="0"/>
                                </a:cxn>
                                <a:cxn ang="0">
                                  <a:pos x="T3" y="0"/>
                                </a:cxn>
                              </a:cxnLst>
                              <a:rect l="0" t="0" r="r" b="b"/>
                              <a:pathLst>
                                <a:path w="9765">
                                  <a:moveTo>
                                    <a:pt x="0" y="0"/>
                                  </a:moveTo>
                                  <a:lnTo>
                                    <a:pt x="9765"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10976" y="1419"/>
                            <a:ext cx="2" cy="13110"/>
                            <a:chOff x="10976" y="1419"/>
                            <a:chExt cx="2" cy="13110"/>
                          </a:xfrm>
                        </wpg:grpSpPr>
                        <wps:wsp>
                          <wps:cNvPr id="19" name="Freeform 10"/>
                          <wps:cNvSpPr>
                            <a:spLocks/>
                          </wps:cNvSpPr>
                          <wps:spPr bwMode="auto">
                            <a:xfrm>
                              <a:off x="10976" y="1419"/>
                              <a:ext cx="2" cy="13110"/>
                            </a:xfrm>
                            <a:custGeom>
                              <a:avLst/>
                              <a:gdLst>
                                <a:gd name="T0" fmla="+- 0 1419 1419"/>
                                <a:gd name="T1" fmla="*/ 1419 h 13110"/>
                                <a:gd name="T2" fmla="+- 0 14529 1419"/>
                                <a:gd name="T3" fmla="*/ 14529 h 13110"/>
                              </a:gdLst>
                              <a:ahLst/>
                              <a:cxnLst>
                                <a:cxn ang="0">
                                  <a:pos x="0" y="T1"/>
                                </a:cxn>
                                <a:cxn ang="0">
                                  <a:pos x="0" y="T3"/>
                                </a:cxn>
                              </a:cxnLst>
                              <a:rect l="0" t="0" r="r" b="b"/>
                              <a:pathLst>
                                <a:path h="13110">
                                  <a:moveTo>
                                    <a:pt x="0" y="0"/>
                                  </a:moveTo>
                                  <a:lnTo>
                                    <a:pt x="0" y="13110"/>
                                  </a:lnTo>
                                </a:path>
                              </a:pathLst>
                            </a:custGeom>
                            <a:noFill/>
                            <a:ln w="1549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1"/>
                        <wpg:cNvGrpSpPr>
                          <a:grpSpLocks/>
                        </wpg:cNvGrpSpPr>
                        <wpg:grpSpPr bwMode="auto">
                          <a:xfrm>
                            <a:off x="1267" y="14484"/>
                            <a:ext cx="9675" cy="2"/>
                            <a:chOff x="1267" y="14484"/>
                            <a:chExt cx="9675" cy="2"/>
                          </a:xfrm>
                        </wpg:grpSpPr>
                        <wps:wsp>
                          <wps:cNvPr id="21" name="Freeform 12"/>
                          <wps:cNvSpPr>
                            <a:spLocks/>
                          </wps:cNvSpPr>
                          <wps:spPr bwMode="auto">
                            <a:xfrm>
                              <a:off x="1267" y="1448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3"/>
                        <wpg:cNvGrpSpPr>
                          <a:grpSpLocks/>
                        </wpg:cNvGrpSpPr>
                        <wpg:grpSpPr bwMode="auto">
                          <a:xfrm>
                            <a:off x="1290" y="1486"/>
                            <a:ext cx="2" cy="12976"/>
                            <a:chOff x="1290" y="1486"/>
                            <a:chExt cx="2" cy="12976"/>
                          </a:xfrm>
                        </wpg:grpSpPr>
                        <wps:wsp>
                          <wps:cNvPr id="23" name="Freeform 14"/>
                          <wps:cNvSpPr>
                            <a:spLocks/>
                          </wps:cNvSpPr>
                          <wps:spPr bwMode="auto">
                            <a:xfrm>
                              <a:off x="1290" y="1486"/>
                              <a:ext cx="2" cy="12976"/>
                            </a:xfrm>
                            <a:custGeom>
                              <a:avLst/>
                              <a:gdLst>
                                <a:gd name="T0" fmla="+- 0 1486 1486"/>
                                <a:gd name="T1" fmla="*/ 1486 h 12976"/>
                                <a:gd name="T2" fmla="+- 0 14462 1486"/>
                                <a:gd name="T3" fmla="*/ 14462 h 12976"/>
                              </a:gdLst>
                              <a:ahLst/>
                              <a:cxnLst>
                                <a:cxn ang="0">
                                  <a:pos x="0" y="T1"/>
                                </a:cxn>
                                <a:cxn ang="0">
                                  <a:pos x="0" y="T3"/>
                                </a:cxn>
                              </a:cxnLst>
                              <a:rect l="0" t="0" r="r" b="b"/>
                              <a:pathLst>
                                <a:path h="12976">
                                  <a:moveTo>
                                    <a:pt x="0" y="0"/>
                                  </a:moveTo>
                                  <a:lnTo>
                                    <a:pt x="0" y="12976"/>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15"/>
                        <wpg:cNvGrpSpPr>
                          <a:grpSpLocks/>
                        </wpg:cNvGrpSpPr>
                        <wpg:grpSpPr bwMode="auto">
                          <a:xfrm>
                            <a:off x="1267" y="1464"/>
                            <a:ext cx="9675" cy="2"/>
                            <a:chOff x="1267" y="1464"/>
                            <a:chExt cx="9675" cy="2"/>
                          </a:xfrm>
                        </wpg:grpSpPr>
                        <wps:wsp>
                          <wps:cNvPr id="25" name="Freeform 16"/>
                          <wps:cNvSpPr>
                            <a:spLocks/>
                          </wps:cNvSpPr>
                          <wps:spPr bwMode="auto">
                            <a:xfrm>
                              <a:off x="1267" y="1464"/>
                              <a:ext cx="9675" cy="2"/>
                            </a:xfrm>
                            <a:custGeom>
                              <a:avLst/>
                              <a:gdLst>
                                <a:gd name="T0" fmla="+- 0 1267 1267"/>
                                <a:gd name="T1" fmla="*/ T0 w 9675"/>
                                <a:gd name="T2" fmla="+- 0 10942 1267"/>
                                <a:gd name="T3" fmla="*/ T2 w 9675"/>
                              </a:gdLst>
                              <a:ahLst/>
                              <a:cxnLst>
                                <a:cxn ang="0">
                                  <a:pos x="T1" y="0"/>
                                </a:cxn>
                                <a:cxn ang="0">
                                  <a:pos x="T3" y="0"/>
                                </a:cxn>
                              </a:cxnLst>
                              <a:rect l="0" t="0" r="r" b="b"/>
                              <a:pathLst>
                                <a:path w="9675">
                                  <a:moveTo>
                                    <a:pt x="0" y="0"/>
                                  </a:moveTo>
                                  <a:lnTo>
                                    <a:pt x="9675" y="0"/>
                                  </a:lnTo>
                                </a:path>
                              </a:pathLst>
                            </a:custGeom>
                            <a:noFill/>
                            <a:ln w="292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17"/>
                        <wpg:cNvGrpSpPr>
                          <a:grpSpLocks/>
                        </wpg:cNvGrpSpPr>
                        <wpg:grpSpPr bwMode="auto">
                          <a:xfrm>
                            <a:off x="10920" y="1487"/>
                            <a:ext cx="2" cy="12975"/>
                            <a:chOff x="10920" y="1487"/>
                            <a:chExt cx="2" cy="12975"/>
                          </a:xfrm>
                        </wpg:grpSpPr>
                        <wps:wsp>
                          <wps:cNvPr id="27" name="Freeform 18"/>
                          <wps:cNvSpPr>
                            <a:spLocks/>
                          </wps:cNvSpPr>
                          <wps:spPr bwMode="auto">
                            <a:xfrm>
                              <a:off x="10920" y="1487"/>
                              <a:ext cx="2" cy="12975"/>
                            </a:xfrm>
                            <a:custGeom>
                              <a:avLst/>
                              <a:gdLst>
                                <a:gd name="T0" fmla="+- 0 1487 1487"/>
                                <a:gd name="T1" fmla="*/ 1487 h 12975"/>
                                <a:gd name="T2" fmla="+- 0 14461 1487"/>
                                <a:gd name="T3" fmla="*/ 14461 h 12975"/>
                              </a:gdLst>
                              <a:ahLst/>
                              <a:cxnLst>
                                <a:cxn ang="0">
                                  <a:pos x="0" y="T1"/>
                                </a:cxn>
                                <a:cxn ang="0">
                                  <a:pos x="0" y="T3"/>
                                </a:cxn>
                              </a:cxnLst>
                              <a:rect l="0" t="0" r="r" b="b"/>
                              <a:pathLst>
                                <a:path h="12975">
                                  <a:moveTo>
                                    <a:pt x="0" y="0"/>
                                  </a:moveTo>
                                  <a:lnTo>
                                    <a:pt x="0" y="12974"/>
                                  </a:lnTo>
                                </a:path>
                              </a:pathLst>
                            </a:custGeom>
                            <a:noFill/>
                            <a:ln w="298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335" y="14428"/>
                            <a:ext cx="9540" cy="2"/>
                            <a:chOff x="1335" y="14428"/>
                            <a:chExt cx="9540" cy="2"/>
                          </a:xfrm>
                        </wpg:grpSpPr>
                        <wps:wsp>
                          <wps:cNvPr id="29" name="Freeform 20"/>
                          <wps:cNvSpPr>
                            <a:spLocks/>
                          </wps:cNvSpPr>
                          <wps:spPr bwMode="auto">
                            <a:xfrm>
                              <a:off x="1335" y="14428"/>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65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21"/>
                        <wpg:cNvGrpSpPr>
                          <a:grpSpLocks/>
                        </wpg:cNvGrpSpPr>
                        <wpg:grpSpPr bwMode="auto">
                          <a:xfrm>
                            <a:off x="1346" y="1532"/>
                            <a:ext cx="2" cy="12884"/>
                            <a:chOff x="1346" y="1532"/>
                            <a:chExt cx="2" cy="12884"/>
                          </a:xfrm>
                        </wpg:grpSpPr>
                        <wps:wsp>
                          <wps:cNvPr id="31" name="Freeform 22"/>
                          <wps:cNvSpPr>
                            <a:spLocks/>
                          </wps:cNvSpPr>
                          <wps:spPr bwMode="auto">
                            <a:xfrm>
                              <a:off x="1346" y="1532"/>
                              <a:ext cx="2" cy="12884"/>
                            </a:xfrm>
                            <a:custGeom>
                              <a:avLst/>
                              <a:gdLst>
                                <a:gd name="T0" fmla="+- 0 1532 1532"/>
                                <a:gd name="T1" fmla="*/ 1532 h 12884"/>
                                <a:gd name="T2" fmla="+- 0 14416 1532"/>
                                <a:gd name="T3" fmla="*/ 14416 h 12884"/>
                              </a:gdLst>
                              <a:ahLst/>
                              <a:cxnLst>
                                <a:cxn ang="0">
                                  <a:pos x="0" y="T1"/>
                                </a:cxn>
                                <a:cxn ang="0">
                                  <a:pos x="0" y="T3"/>
                                </a:cxn>
                              </a:cxnLst>
                              <a:rect l="0" t="0" r="r" b="b"/>
                              <a:pathLst>
                                <a:path h="12884">
                                  <a:moveTo>
                                    <a:pt x="0" y="0"/>
                                  </a:moveTo>
                                  <a:lnTo>
                                    <a:pt x="0" y="12884"/>
                                  </a:lnTo>
                                </a:path>
                              </a:pathLst>
                            </a:custGeom>
                            <a:noFill/>
                            <a:ln w="15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23"/>
                        <wpg:cNvGrpSpPr>
                          <a:grpSpLocks/>
                        </wpg:cNvGrpSpPr>
                        <wpg:grpSpPr bwMode="auto">
                          <a:xfrm>
                            <a:off x="1335" y="1521"/>
                            <a:ext cx="9540" cy="2"/>
                            <a:chOff x="1335" y="1521"/>
                            <a:chExt cx="9540" cy="2"/>
                          </a:xfrm>
                        </wpg:grpSpPr>
                        <wps:wsp>
                          <wps:cNvPr id="33" name="Freeform 24"/>
                          <wps:cNvSpPr>
                            <a:spLocks/>
                          </wps:cNvSpPr>
                          <wps:spPr bwMode="auto">
                            <a:xfrm>
                              <a:off x="1335" y="1521"/>
                              <a:ext cx="9540" cy="2"/>
                            </a:xfrm>
                            <a:custGeom>
                              <a:avLst/>
                              <a:gdLst>
                                <a:gd name="T0" fmla="+- 0 1335 1335"/>
                                <a:gd name="T1" fmla="*/ T0 w 9540"/>
                                <a:gd name="T2" fmla="+- 0 10875 1335"/>
                                <a:gd name="T3" fmla="*/ T2 w 9540"/>
                              </a:gdLst>
                              <a:ahLst/>
                              <a:cxnLst>
                                <a:cxn ang="0">
                                  <a:pos x="T1" y="0"/>
                                </a:cxn>
                                <a:cxn ang="0">
                                  <a:pos x="T3" y="0"/>
                                </a:cxn>
                              </a:cxnLst>
                              <a:rect l="0" t="0" r="r" b="b"/>
                              <a:pathLst>
                                <a:path w="9540">
                                  <a:moveTo>
                                    <a:pt x="0" y="0"/>
                                  </a:moveTo>
                                  <a:lnTo>
                                    <a:pt x="9540"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35" name="Freeform 26"/>
                        <wps:cNvSpPr>
                          <a:spLocks/>
                        </wps:cNvSpPr>
                        <wps:spPr bwMode="auto">
                          <a:xfrm>
                            <a:off x="10864" y="1532"/>
                            <a:ext cx="2" cy="12885"/>
                          </a:xfrm>
                          <a:custGeom>
                            <a:avLst/>
                            <a:gdLst>
                              <a:gd name="T0" fmla="+- 0 1532 1532"/>
                              <a:gd name="T1" fmla="*/ 1532 h 12885"/>
                              <a:gd name="T2" fmla="+- 0 14416 1532"/>
                              <a:gd name="T3" fmla="*/ 14416 h 12885"/>
                            </a:gdLst>
                            <a:ahLst/>
                            <a:cxnLst>
                              <a:cxn ang="0">
                                <a:pos x="0" y="T1"/>
                              </a:cxn>
                              <a:cxn ang="0">
                                <a:pos x="0" y="T3"/>
                              </a:cxn>
                            </a:cxnLst>
                            <a:rect l="0" t="0" r="r" b="b"/>
                            <a:pathLst>
                              <a:path h="12885">
                                <a:moveTo>
                                  <a:pt x="0" y="0"/>
                                </a:moveTo>
                                <a:lnTo>
                                  <a:pt x="0" y="12884"/>
                                </a:lnTo>
                              </a:path>
                            </a:pathLst>
                          </a:custGeom>
                          <a:noFill/>
                          <a:ln w="15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0E3BA" id="Group 6" o:spid="_x0000_s1026" style="position:absolute;margin-left:0;margin-top:0;width:488.25pt;height:656.75pt;z-index:-251650048;mso-position-horizontal:center;mso-position-horizontal-relative:margin;mso-position-vertical:top;mso-position-vertical-relative:margin" coordorigin="1222,1408" coordsize="9765,1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">
                <v:group id="Group 3" o:spid="_x0000_s1027" style="position:absolute;left:1222;top:14541;width:9765;height:2" coordorigin="1222,14541"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o:spid="_x0000_s1028" style="position:absolute;left:1222;top:14541;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" path="m,l9765,e" filled="f" strokeweight="1.2pt">
                    <v:path arrowok="t" o:connecttype="custom" o:connectlocs="0,0;9765,0" o:connectangles="0,0"/>
                  </v:shape>
                </v:group>
                <v:group id="Group 5" o:spid="_x0000_s1029" style="position:absolute;left:1234;top:1420;width:2;height:13110" coordorigin="1234,1420"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6" o:spid="_x0000_s1030" style="position:absolute;left:1234;top:1420;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" path="m,l,13110e" filled="f" strokeweight=".43217mm">
                    <v:path arrowok="t" o:connecttype="custom" o:connectlocs="0,1420;0,14530" o:connectangles="0,0"/>
                  </v:shape>
                </v:group>
                <v:group id="Group 7" o:spid="_x0000_s1031" style="position:absolute;left:1222;top:1408;width:9765;height:2" coordorigin="1222,1408"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8" o:spid="_x0000_s1032" style="position:absolute;left:1222;top:1408;width:9765;height:2;visibility:visible;mso-wrap-style:square;v-text-anchor:top" coordsize="9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" path="m,l9765,e" filled="f" strokeweight="1.3pt">
                    <v:path arrowok="t" o:connecttype="custom" o:connectlocs="0,0;9765,0" o:connectangles="0,0"/>
                  </v:shape>
                </v:group>
                <v:group id="Group 9" o:spid="_x0000_s1033" style="position:absolute;left:10976;top:1419;width:2;height:13110" coordorigin="10976,1419"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0" o:spid="_x0000_s1034" style="position:absolute;left:10976;top:1419;width:2;height:13110;visibility:visible;mso-wrap-style:square;v-text-anchor:top" coordsize="2,13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" path="m,l,13110e" filled="f" strokeweight="1.22pt">
                    <v:path arrowok="t" o:connecttype="custom" o:connectlocs="0,1419;0,14529" o:connectangles="0,0"/>
                  </v:shape>
                </v:group>
                <v:group id="Group 11" o:spid="_x0000_s1035" style="position:absolute;left:1267;top:14484;width:9675;height:2" coordorigin="1267,1448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2" o:spid="_x0000_s1036" style="position:absolute;left:1267;top:1448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" path="m,l9675,e" filled="f" strokeweight="2.3pt">
                    <v:path arrowok="t" o:connecttype="custom" o:connectlocs="0,0;9675,0" o:connectangles="0,0"/>
                  </v:shape>
                </v:group>
                <v:group id="Group 13" o:spid="_x0000_s1037" style="position:absolute;left:1290;top:1486;width:2;height:12976" coordorigin="1290,1486"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14" o:spid="_x0000_s1038" style="position:absolute;left:1290;top:1486;width:2;height:12976;visibility:visible;mso-wrap-style:square;v-text-anchor:top" coordsize="2,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" path="m,l,12976e" filled="f" strokeweight="2.35pt">
                    <v:path arrowok="t" o:connecttype="custom" o:connectlocs="0,1486;0,14462" o:connectangles="0,0"/>
                  </v:shape>
                </v:group>
                <v:group id="Group 15" o:spid="_x0000_s1039" style="position:absolute;left:1267;top:1464;width:9675;height:2" coordorigin="1267,1464"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6" o:spid="_x0000_s1040" style="position:absolute;left:1267;top:1464;width:9675;height:2;visibility:visible;mso-wrap-style:square;v-text-anchor:top" coordsize="9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" path="m,l9675,e" filled="f" strokeweight="2.3pt">
                    <v:path arrowok="t" o:connecttype="custom" o:connectlocs="0,0;9675,0" o:connectangles="0,0"/>
                  </v:shape>
                </v:group>
                <v:group id="Group 17" o:spid="_x0000_s1041" style="position:absolute;left:10920;top:1487;width:2;height:12975" coordorigin="10920,1487"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18" o:spid="_x0000_s1042" style="position:absolute;left:10920;top:1487;width:2;height:12975;visibility:visible;mso-wrap-style:square;v-text-anchor:top" coordsize="2,12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" path="m,l,12974e" filled="f" strokeweight="2.35pt">
                    <v:path arrowok="t" o:connecttype="custom" o:connectlocs="0,1487;0,14461" o:connectangles="0,0"/>
                  </v:shape>
                </v:group>
                <v:group id="Group 19" o:spid="_x0000_s1043" style="position:absolute;left:1335;top:14428;width:9540;height:2" coordorigin="1335,14428"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0" o:spid="_x0000_s1044" style="position:absolute;left:1335;top:14428;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" path="m,l9540,e" filled="f" strokeweight="1.3pt">
                    <v:path arrowok="t" o:connecttype="custom" o:connectlocs="0,0;9540,0" o:connectangles="0,0"/>
                  </v:shape>
                </v:group>
                <v:group id="Group 21" o:spid="_x0000_s1045" style="position:absolute;left:1346;top:1532;width:2;height:12884" coordorigin="1346,1532"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22" o:spid="_x0000_s1046" style="position:absolute;left:1346;top:1532;width:2;height:12884;visibility:visible;mso-wrap-style:square;v-text-anchor:top" coordsize="2,12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" path="m,l,12884e" filled="f" strokeweight=".43217mm">
                    <v:path arrowok="t" o:connecttype="custom" o:connectlocs="0,1532;0,14416" o:connectangles="0,0"/>
                  </v:shape>
                </v:group>
                <v:group id="Group 23" o:spid="_x0000_s1047" style="position:absolute;left:1335;top:1521;width:9540;height:2" coordorigin="1335,1521"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24" o:spid="_x0000_s1048" style="position:absolute;left:1335;top:1521;width:9540;height:2;visibility:visible;mso-wrap-style:square;v-text-anchor:top" coordsize="9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" path="m,l9540,e" filled="f" strokeweight="1.2pt">
                    <v:path arrowok="t" o:connecttype="custom" o:connectlocs="0,0;9540,0" o:connectangles="0,0"/>
                  </v:shape>
                </v:group>
                <v:shape id="Freeform 26" o:spid="_x0000_s1049" style="position:absolute;left:10864;top:1532;width:2;height:12885;visibility:visible;mso-wrap-style:square;v-text-anchor:top" coordsize="2,12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" path="m,l,12884e" filled="f" strokeweight="1.23pt">
                  <v:path arrowok="t" o:connecttype="custom" o:connectlocs="0,1532;0,14416" o:connectangles="0,0"/>
                </v:shape>
                <w10:wrap anchorx="margin" anchory="margin"/>
              </v:group>
            </w:pict>
          </mc:Fallback>
        </mc:AlternateContent>
      </w:r>
    </w:p>
    <w:p w14:paraId="01FFBF12"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4B51C678"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1B37B487"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43155BBC" w14:textId="77777777" w:rsidR="0001212A" w:rsidRPr="00EB1689" w:rsidRDefault="0001212A" w:rsidP="0001212A">
      <w:pPr>
        <w:pStyle w:val="Reportbody"/>
        <w:spacing w:line="240" w:lineRule="auto"/>
        <w:contextualSpacing/>
        <w:jc w:val="center"/>
        <w:rPr>
          <w:rStyle w:val="ReportbodyChar"/>
          <w:rFonts w:asciiTheme="minorHAnsi" w:hAnsiTheme="minorHAnsi"/>
          <w:b/>
          <w:smallCaps/>
          <w:sz w:val="23"/>
          <w:szCs w:val="23"/>
        </w:rPr>
      </w:pPr>
    </w:p>
    <w:p w14:paraId="658E68D9" w14:textId="77777777" w:rsidR="0001212A" w:rsidRPr="00EB1689" w:rsidRDefault="0001212A" w:rsidP="0001212A">
      <w:pPr>
        <w:pStyle w:val="Reportbody"/>
        <w:spacing w:line="240" w:lineRule="auto"/>
        <w:contextualSpacing/>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p>
    <w:p w14:paraId="23594924" w14:textId="503258EC" w:rsidR="0001212A" w:rsidRPr="00EB1689" w:rsidRDefault="00BE791E" w:rsidP="0001212A">
      <w:pPr>
        <w:pStyle w:val="Reportbody"/>
        <w:spacing w:line="240" w:lineRule="auto"/>
        <w:contextualSpacing/>
        <w:jc w:val="cente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Town of [</w:t>
      </w:r>
      <w:r w:rsidR="008C098B" w:rsidRPr="008C098B">
        <w:rPr>
          <w:rStyle w:val="ReportbodyChar"/>
          <w:b/>
          <w:i/>
          <w:iCs/>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Name</w:t>
      </w:r>
      <w:r w:rsidR="00AE54C7">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w:t>
      </w:r>
    </w:p>
    <w:p w14:paraId="3357AAAB" w14:textId="77777777" w:rsidR="0001212A" w:rsidRPr="00EB1689" w:rsidRDefault="0001212A" w:rsidP="0001212A">
      <w:pPr>
        <w:pStyle w:val="Reportbody"/>
        <w:spacing w:line="240" w:lineRule="auto"/>
        <w:contextualSpacing/>
        <w:jc w:val="center"/>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pPr>
      <w:r w:rsidRPr="00EB1689">
        <w:rPr>
          <w:rStyle w:val="ReportbodyChar"/>
          <w:b/>
          <w:smallCaps/>
          <w:color w:val="0070C0"/>
          <w:sz w:val="60"/>
          <w:szCs w:val="60"/>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16200000" w14:scaled="0"/>
            </w14:gradFill>
          </w14:textFill>
        </w:rPr>
        <w:t>Massachusetts</w:t>
      </w:r>
    </w:p>
    <w:p w14:paraId="453B2BA0" w14:textId="77777777" w:rsidR="0001212A" w:rsidRPr="00EB1689" w:rsidRDefault="0001212A" w:rsidP="0001212A">
      <w:pPr>
        <w:pStyle w:val="Reportbody"/>
        <w:spacing w:line="240" w:lineRule="auto"/>
        <w:contextualSpacing/>
        <w:rPr>
          <w:rStyle w:val="ReportbodyChar"/>
          <w:rFonts w:asciiTheme="minorHAnsi" w:hAnsiTheme="minorHAnsi"/>
          <w:smallCaps/>
          <w:sz w:val="23"/>
          <w:szCs w:val="23"/>
        </w:rPr>
      </w:pPr>
    </w:p>
    <w:p w14:paraId="3DF50916" w14:textId="77777777" w:rsidR="00F46C71" w:rsidRDefault="00F46C71" w:rsidP="0001212A">
      <w:pPr>
        <w:pStyle w:val="Reportbody"/>
        <w:spacing w:line="240" w:lineRule="auto"/>
        <w:contextualSpacing/>
        <w:jc w:val="center"/>
        <w:rPr>
          <w:rStyle w:val="ReportbodyChar"/>
          <w:rFonts w:asciiTheme="minorHAnsi" w:hAnsiTheme="minorHAnsi"/>
          <w:smallCaps/>
          <w:sz w:val="52"/>
          <w:szCs w:val="52"/>
        </w:rPr>
      </w:pPr>
      <w:r>
        <w:rPr>
          <w:rStyle w:val="ReportbodyChar"/>
          <w:rFonts w:asciiTheme="minorHAnsi" w:hAnsiTheme="minorHAnsi"/>
          <w:smallCaps/>
          <w:sz w:val="52"/>
          <w:szCs w:val="52"/>
        </w:rPr>
        <w:t>Tax Rate Setting</w:t>
      </w:r>
    </w:p>
    <w:p w14:paraId="1BF34B34" w14:textId="357E6D1D" w:rsidR="0001212A" w:rsidRDefault="00F46C71" w:rsidP="00F46C71">
      <w:pPr>
        <w:pStyle w:val="Reportbody"/>
        <w:spacing w:line="240" w:lineRule="auto"/>
        <w:contextualSpacing/>
        <w:jc w:val="center"/>
        <w:rPr>
          <w:rStyle w:val="ReportbodyChar"/>
          <w:rFonts w:asciiTheme="minorHAnsi" w:hAnsiTheme="minorHAnsi"/>
          <w:smallCaps/>
          <w:sz w:val="52"/>
          <w:szCs w:val="52"/>
        </w:rPr>
      </w:pPr>
      <w:r>
        <w:rPr>
          <w:rStyle w:val="ReportbodyChar"/>
          <w:rFonts w:asciiTheme="minorHAnsi" w:hAnsiTheme="minorHAnsi"/>
          <w:smallCaps/>
          <w:sz w:val="52"/>
          <w:szCs w:val="52"/>
        </w:rPr>
        <w:t>P</w:t>
      </w:r>
      <w:r w:rsidR="0001212A" w:rsidRPr="00EB1689">
        <w:rPr>
          <w:rStyle w:val="ReportbodyChar"/>
          <w:rFonts w:asciiTheme="minorHAnsi" w:hAnsiTheme="minorHAnsi"/>
          <w:smallCaps/>
          <w:sz w:val="52"/>
          <w:szCs w:val="52"/>
        </w:rPr>
        <w:t>olicies</w:t>
      </w:r>
      <w:r>
        <w:rPr>
          <w:rStyle w:val="ReportbodyChar"/>
          <w:rFonts w:asciiTheme="minorHAnsi" w:hAnsiTheme="minorHAnsi"/>
          <w:smallCaps/>
          <w:sz w:val="52"/>
          <w:szCs w:val="52"/>
        </w:rPr>
        <w:t xml:space="preserve"> Guide</w:t>
      </w:r>
    </w:p>
    <w:p w14:paraId="1FBD3815" w14:textId="77777777" w:rsidR="00F46C71" w:rsidRPr="00F46C71" w:rsidRDefault="00F46C71" w:rsidP="00F46C71">
      <w:pPr>
        <w:pStyle w:val="Reportbody"/>
        <w:spacing w:line="240" w:lineRule="auto"/>
        <w:contextualSpacing/>
        <w:jc w:val="center"/>
        <w:rPr>
          <w:rFonts w:asciiTheme="minorHAnsi" w:hAnsiTheme="minorHAnsi"/>
          <w:smallCaps/>
          <w:sz w:val="52"/>
          <w:szCs w:val="52"/>
        </w:rPr>
      </w:pPr>
    </w:p>
    <w:p w14:paraId="5F98D617" w14:textId="77777777" w:rsidR="0001212A" w:rsidRDefault="0001212A" w:rsidP="0001212A">
      <w:pPr>
        <w:autoSpaceDE w:val="0"/>
        <w:autoSpaceDN w:val="0"/>
        <w:adjustRightInd w:val="0"/>
        <w:rPr>
          <w:rFonts w:eastAsia="Times New Roman" w:cs="Times New Roman"/>
          <w:b/>
          <w:bCs/>
          <w:i/>
        </w:rPr>
      </w:pPr>
    </w:p>
    <w:p w14:paraId="055A2626" w14:textId="25BF7DF8" w:rsidR="0001212A" w:rsidRPr="00EB1689" w:rsidRDefault="00AE54C7" w:rsidP="006545E2">
      <w:pPr>
        <w:autoSpaceDE w:val="0"/>
        <w:autoSpaceDN w:val="0"/>
        <w:adjustRightInd w:val="0"/>
        <w:jc w:val="center"/>
        <w:rPr>
          <w:rFonts w:eastAsia="Times New Roman" w:cs="Times New Roman"/>
          <w:b/>
          <w:bCs/>
          <w:i/>
        </w:rPr>
      </w:pPr>
      <w:r>
        <w:rPr>
          <w:rFonts w:eastAsia="Times New Roman" w:cs="Times New Roman"/>
          <w:b/>
          <w:bCs/>
          <w:i/>
          <w:noProof/>
        </w:rPr>
        <w:t>[town seal]</w:t>
      </w:r>
    </w:p>
    <w:p w14:paraId="6E762198" w14:textId="59DE8B35" w:rsidR="0001212A" w:rsidRPr="00EB1689" w:rsidRDefault="0001212A" w:rsidP="0001212A">
      <w:pPr>
        <w:autoSpaceDE w:val="0"/>
        <w:autoSpaceDN w:val="0"/>
        <w:adjustRightInd w:val="0"/>
        <w:jc w:val="center"/>
        <w:rPr>
          <w:rFonts w:eastAsia="Times New Roman" w:cs="Times New Roman"/>
          <w:b/>
          <w:bCs/>
          <w:i/>
        </w:rPr>
      </w:pPr>
    </w:p>
    <w:p w14:paraId="44F3C159" w14:textId="1D80460E" w:rsidR="0001212A" w:rsidRPr="00EB1689" w:rsidRDefault="0001212A" w:rsidP="0001212A">
      <w:pPr>
        <w:autoSpaceDE w:val="0"/>
        <w:autoSpaceDN w:val="0"/>
        <w:adjustRightInd w:val="0"/>
        <w:jc w:val="center"/>
        <w:rPr>
          <w:rFonts w:eastAsia="Times New Roman" w:cs="Times New Roman"/>
          <w:b/>
          <w:bCs/>
          <w:i/>
        </w:rPr>
      </w:pPr>
    </w:p>
    <w:p w14:paraId="564D5A5B" w14:textId="17C22418" w:rsidR="0001212A" w:rsidRPr="00EB1689" w:rsidRDefault="0001212A" w:rsidP="0001212A">
      <w:pPr>
        <w:autoSpaceDE w:val="0"/>
        <w:autoSpaceDN w:val="0"/>
        <w:adjustRightInd w:val="0"/>
        <w:jc w:val="center"/>
        <w:rPr>
          <w:rFonts w:eastAsia="Times New Roman" w:cs="Times New Roman"/>
          <w:b/>
          <w:bCs/>
          <w:i/>
        </w:rPr>
      </w:pPr>
    </w:p>
    <w:p w14:paraId="4F956DAF" w14:textId="77777777" w:rsidR="00696946" w:rsidRDefault="0001212A" w:rsidP="00696946">
      <w:pPr>
        <w:rPr>
          <w:rFonts w:eastAsia="Times New Roman" w:cs="Times New Roman"/>
          <w:b/>
          <w:bCs/>
          <w:i/>
          <w:color w:val="FF0000"/>
        </w:rPr>
      </w:pPr>
      <w:r w:rsidRPr="00EB1689">
        <w:rPr>
          <w:rFonts w:eastAsia="Times New Roman" w:cs="Times New Roman"/>
          <w:b/>
          <w:bCs/>
          <w:i/>
          <w:color w:val="FF0000"/>
        </w:rPr>
        <w:tab/>
      </w:r>
    </w:p>
    <w:p w14:paraId="66D7E593" w14:textId="1D0FD426" w:rsidR="008B71B8" w:rsidRPr="008D3AE3" w:rsidRDefault="00696946" w:rsidP="008D3AE3">
      <w:pPr>
        <w:pBdr>
          <w:bottom w:val="single" w:sz="4" w:space="1" w:color="auto"/>
        </w:pBdr>
        <w:jc w:val="center"/>
        <w:rPr>
          <w:rFonts w:eastAsia="Times New Roman" w:cs="Times New Roman"/>
          <w:b/>
          <w:sz w:val="23"/>
          <w:szCs w:val="23"/>
        </w:rPr>
      </w:pPr>
      <w:r>
        <w:rPr>
          <w:rFonts w:eastAsia="Times New Roman" w:cs="Times New Roman"/>
          <w:b/>
          <w:bCs/>
          <w:i/>
          <w:color w:val="FF0000"/>
        </w:rPr>
        <w:br w:type="page"/>
      </w:r>
      <w:r w:rsidR="008B71B8">
        <w:rPr>
          <w:rFonts w:eastAsia="Times New Roman" w:cs="Times New Roman"/>
          <w:b/>
          <w:bCs/>
          <w:i/>
          <w:color w:val="FF0000"/>
        </w:rPr>
        <w:lastRenderedPageBreak/>
        <w:br w:type="page"/>
      </w:r>
      <w:r w:rsidR="008D3AE3" w:rsidRPr="008D3AE3">
        <w:rPr>
          <w:rFonts w:ascii="Times New Roman" w:eastAsiaTheme="majorEastAsia" w:hAnsi="Times New Roman" w:cs="Times New Roman"/>
          <w:b/>
          <w:smallCaps/>
          <w:kern w:val="32"/>
          <w:sz w:val="28"/>
          <w:szCs w:val="28"/>
        </w:rPr>
        <w:lastRenderedPageBreak/>
        <w:t>Formatting Guide</w:t>
      </w:r>
    </w:p>
    <w:p w14:paraId="7487B702" w14:textId="6A7508BF" w:rsidR="008D3AE3" w:rsidRPr="008D3AE3" w:rsidRDefault="008D3AE3">
      <w:pPr>
        <w:rPr>
          <w:rFonts w:eastAsia="Times New Roman" w:cstheme="minorHAnsi"/>
          <w:bCs/>
          <w:sz w:val="23"/>
          <w:szCs w:val="23"/>
        </w:rPr>
      </w:pPr>
      <w:r w:rsidRPr="008D3AE3">
        <w:rPr>
          <w:rFonts w:eastAsia="Times New Roman" w:cstheme="minorHAnsi"/>
          <w:bCs/>
          <w:sz w:val="23"/>
          <w:szCs w:val="23"/>
        </w:rPr>
        <w:t xml:space="preserve">Text highlighted in </w:t>
      </w:r>
      <w:r w:rsidRPr="004E3E42">
        <w:rPr>
          <w:rFonts w:eastAsia="Times New Roman" w:cstheme="minorHAnsi"/>
          <w:bCs/>
          <w:sz w:val="23"/>
          <w:szCs w:val="23"/>
          <w:shd w:val="clear" w:color="auto" w:fill="B4C6E7" w:themeFill="accent1" w:themeFillTint="66"/>
        </w:rPr>
        <w:t>blue</w:t>
      </w:r>
      <w:r w:rsidRPr="008D3AE3">
        <w:rPr>
          <w:rFonts w:eastAsia="Times New Roman" w:cstheme="minorHAnsi"/>
          <w:bCs/>
          <w:sz w:val="23"/>
          <w:szCs w:val="23"/>
        </w:rPr>
        <w:t xml:space="preserve"> indicates a position, title, or official group your community should identify according to the tasks and responsibilities within the policy.</w:t>
      </w:r>
    </w:p>
    <w:p w14:paraId="58C23EC0" w14:textId="7A46AA82" w:rsidR="008D3AE3" w:rsidRPr="008D3AE3" w:rsidRDefault="008D3AE3">
      <w:pPr>
        <w:rPr>
          <w:rFonts w:eastAsia="Times New Roman" w:cstheme="minorHAnsi"/>
          <w:bCs/>
          <w:sz w:val="23"/>
          <w:szCs w:val="23"/>
        </w:rPr>
      </w:pPr>
      <w:r w:rsidRPr="004E3E42">
        <w:rPr>
          <w:rStyle w:val="FootnoteTextChar"/>
          <w:rFonts w:eastAsiaTheme="minorEastAsia"/>
          <w:bCs w:val="0"/>
          <w:sz w:val="23"/>
          <w:szCs w:val="23"/>
          <w:shd w:val="clear" w:color="auto" w:fill="F1D3FD"/>
        </w:rPr>
        <w:t>Purple</w:t>
      </w:r>
      <w:r w:rsidRPr="008D3AE3">
        <w:rPr>
          <w:rFonts w:eastAsia="Times New Roman" w:cstheme="minorHAnsi"/>
          <w:bCs/>
          <w:sz w:val="23"/>
          <w:szCs w:val="23"/>
        </w:rPr>
        <w:t xml:space="preserve"> highlights are inserts that may or may not be applicable to your government structure and operations. Some elements will be specific to different processes or procedures, which the community should enter or select accordingly.</w:t>
      </w:r>
    </w:p>
    <w:p w14:paraId="1DF73F4E" w14:textId="6B1D0CB5" w:rsidR="008D3AE3" w:rsidRDefault="008D3AE3">
      <w:pPr>
        <w:rPr>
          <w:rFonts w:eastAsia="Times New Roman" w:cstheme="minorHAnsi"/>
          <w:bCs/>
          <w:sz w:val="23"/>
          <w:szCs w:val="23"/>
        </w:rPr>
      </w:pPr>
      <w:r w:rsidRPr="008D3AE3">
        <w:rPr>
          <w:rFonts w:eastAsia="Times New Roman" w:cstheme="minorHAnsi"/>
          <w:bCs/>
          <w:sz w:val="23"/>
          <w:szCs w:val="23"/>
        </w:rPr>
        <w:t xml:space="preserve">Text highlighted in </w:t>
      </w:r>
      <w:r w:rsidRPr="004E3E42">
        <w:rPr>
          <w:rFonts w:cs="Arial"/>
          <w:color w:val="000000"/>
          <w:sz w:val="23"/>
          <w:szCs w:val="23"/>
          <w:highlight w:val="yellow"/>
        </w:rPr>
        <w:t>yellow</w:t>
      </w:r>
      <w:r w:rsidRPr="008D3AE3">
        <w:rPr>
          <w:rFonts w:eastAsia="Times New Roman" w:cstheme="minorHAnsi"/>
          <w:bCs/>
          <w:sz w:val="23"/>
          <w:szCs w:val="23"/>
        </w:rPr>
        <w:t xml:space="preserve"> indicates a policy detail that is subject to community choice and should be reviewed and determined by policy-makers.</w:t>
      </w:r>
    </w:p>
    <w:p w14:paraId="7FF42E72" w14:textId="53A3D5D3" w:rsidR="002545C1" w:rsidRDefault="002545C1" w:rsidP="002545C1">
      <w:pPr>
        <w:spacing w:after="0" w:line="240" w:lineRule="auto"/>
        <w:jc w:val="both"/>
        <w:rPr>
          <w:rFonts w:ascii="Times New Roman" w:eastAsiaTheme="majorEastAsia" w:hAnsi="Times New Roman" w:cs="Times New Roman"/>
          <w:b/>
          <w:smallCaps/>
          <w:kern w:val="32"/>
          <w:sz w:val="32"/>
          <w:szCs w:val="32"/>
        </w:rPr>
      </w:pPr>
      <w:bookmarkStart w:id="4" w:name="_Toc484077554"/>
      <w:bookmarkStart w:id="5" w:name="_Toc484523846"/>
      <w:bookmarkStart w:id="6" w:name="_Toc484617729"/>
      <w:bookmarkStart w:id="7" w:name="_Toc486321017"/>
      <w:bookmarkStart w:id="8" w:name="_Toc486321145"/>
      <w:bookmarkStart w:id="9" w:name="_Toc486321310"/>
      <w:bookmarkStart w:id="10" w:name="_Toc487527821"/>
      <w:bookmarkStart w:id="11" w:name="_Toc488657650"/>
      <w:bookmarkStart w:id="12" w:name="_Toc488657708"/>
      <w:bookmarkStart w:id="13" w:name="_Toc488674962"/>
      <w:bookmarkStart w:id="14" w:name="_Toc490220556"/>
      <w:bookmarkStart w:id="15" w:name="_Toc491165638"/>
      <w:bookmarkStart w:id="16" w:name="_Toc491166007"/>
      <w:bookmarkStart w:id="17" w:name="_Toc494441012"/>
      <w:bookmarkStart w:id="18" w:name="_Toc494441115"/>
      <w:r>
        <w:rPr>
          <w:rFonts w:ascii="Times New Roman" w:eastAsiaTheme="majorEastAsia" w:hAnsi="Times New Roman" w:cs="Times New Roman"/>
          <w:b/>
          <w:smallCaps/>
          <w:kern w:val="32"/>
          <w:sz w:val="32"/>
          <w:szCs w:val="32"/>
        </w:rPr>
        <w:br w:type="page"/>
      </w:r>
    </w:p>
    <w:p w14:paraId="13F9AB36" w14:textId="17B707A9" w:rsidR="00692FAF" w:rsidRDefault="00692FAF" w:rsidP="00A66CA8">
      <w:pPr>
        <w:pBdr>
          <w:bottom w:val="single" w:sz="4" w:space="1" w:color="auto"/>
        </w:pBdr>
        <w:jc w:val="center"/>
        <w:rPr>
          <w:rFonts w:ascii="Times New Roman" w:eastAsiaTheme="majorEastAsia" w:hAnsi="Times New Roman" w:cs="Times New Roman"/>
          <w:b/>
          <w:smallCaps/>
          <w:kern w:val="32"/>
          <w:sz w:val="32"/>
          <w:szCs w:val="32"/>
        </w:rPr>
      </w:pPr>
      <w:r w:rsidRPr="00BD1A80">
        <w:rPr>
          <w:rFonts w:ascii="Times New Roman" w:eastAsiaTheme="majorEastAsia" w:hAnsi="Times New Roman" w:cs="Times New Roman"/>
          <w:b/>
          <w:smallCaps/>
          <w:kern w:val="32"/>
          <w:sz w:val="32"/>
          <w:szCs w:val="32"/>
        </w:rPr>
        <w:lastRenderedPageBreak/>
        <w:t>Table of Contents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63AD964A" w14:textId="77777777" w:rsidR="00A66CA8" w:rsidRPr="00077D7D" w:rsidRDefault="00A66CA8" w:rsidP="00696946">
      <w:pPr>
        <w:jc w:val="center"/>
        <w:rPr>
          <w:rFonts w:ascii="Times New Roman" w:eastAsiaTheme="majorEastAsia" w:hAnsi="Times New Roman" w:cs="Times New Roman"/>
          <w:bCs/>
          <w:smallCaps/>
          <w:kern w:val="32"/>
          <w:sz w:val="32"/>
          <w:szCs w:val="32"/>
        </w:rPr>
      </w:pPr>
    </w:p>
    <w:sdt>
      <w:sdtPr>
        <w:rPr>
          <w:b/>
          <w:bCs/>
          <w:smallCaps/>
          <w:szCs w:val="21"/>
        </w:rPr>
        <w:id w:val="284242196"/>
        <w:docPartObj>
          <w:docPartGallery w:val="Table of Contents"/>
          <w:docPartUnique/>
        </w:docPartObj>
      </w:sdtPr>
      <w:sdtEndPr>
        <w:rPr>
          <w:b w:val="0"/>
          <w:smallCaps w:val="0"/>
          <w:szCs w:val="20"/>
        </w:rPr>
      </w:sdtEndPr>
      <w:sdtContent>
        <w:p w14:paraId="036DAF1B" w14:textId="249FAE81" w:rsidR="00F46C71" w:rsidRDefault="00C72509">
          <w:pPr>
            <w:pStyle w:val="TOC2"/>
            <w:tabs>
              <w:tab w:val="right" w:leader="dot" w:pos="9350"/>
            </w:tabs>
            <w:rPr>
              <w:noProof/>
              <w:kern w:val="2"/>
              <w:sz w:val="24"/>
              <w:szCs w:val="24"/>
              <w14:ligatures w14:val="standardContextual"/>
            </w:rPr>
          </w:pPr>
          <w:r w:rsidRPr="00077D7D">
            <w:rPr>
              <w:rFonts w:ascii="Times New Roman" w:eastAsiaTheme="majorEastAsia" w:hAnsi="Times New Roman" w:cs="Times New Roman"/>
              <w:b/>
              <w:bCs/>
              <w:smallCaps/>
              <w:color w:val="000000"/>
              <w:kern w:val="32"/>
              <w:szCs w:val="22"/>
              <w:lang w:eastAsia="ja-JP"/>
            </w:rPr>
            <w:fldChar w:fldCharType="begin"/>
          </w:r>
          <w:r w:rsidRPr="00077D7D">
            <w:rPr>
              <w:bCs/>
            </w:rPr>
            <w:instrText xml:space="preserve"> TOC \o "1-3" \h \z \u </w:instrText>
          </w:r>
          <w:r w:rsidRPr="00077D7D">
            <w:rPr>
              <w:rFonts w:ascii="Times New Roman" w:eastAsiaTheme="majorEastAsia" w:hAnsi="Times New Roman" w:cs="Times New Roman"/>
              <w:b/>
              <w:bCs/>
              <w:smallCaps/>
              <w:color w:val="000000"/>
              <w:kern w:val="32"/>
              <w:szCs w:val="22"/>
              <w:lang w:eastAsia="ja-JP"/>
            </w:rPr>
            <w:fldChar w:fldCharType="separate"/>
          </w:r>
          <w:hyperlink w:anchor="_Toc204769974" w:history="1">
            <w:r w:rsidR="00F46C71" w:rsidRPr="00C03803">
              <w:rPr>
                <w:rStyle w:val="Hyperlink"/>
                <w:rFonts w:ascii="Times New Roman" w:hAnsi="Times New Roman" w:cs="Times New Roman"/>
                <w:b/>
                <w:smallCaps/>
                <w:noProof/>
                <w:kern w:val="32"/>
              </w:rPr>
              <w:t>Annual Budget Process</w:t>
            </w:r>
            <w:r w:rsidR="00F46C71">
              <w:rPr>
                <w:noProof/>
                <w:webHidden/>
              </w:rPr>
              <w:tab/>
            </w:r>
            <w:r w:rsidR="00F46C71">
              <w:rPr>
                <w:noProof/>
                <w:webHidden/>
              </w:rPr>
              <w:fldChar w:fldCharType="begin"/>
            </w:r>
            <w:r w:rsidR="00F46C71">
              <w:rPr>
                <w:noProof/>
                <w:webHidden/>
              </w:rPr>
              <w:instrText xml:space="preserve"> PAGEREF _Toc204769974 \h </w:instrText>
            </w:r>
            <w:r w:rsidR="00F46C71">
              <w:rPr>
                <w:noProof/>
                <w:webHidden/>
              </w:rPr>
            </w:r>
            <w:r w:rsidR="00F46C71">
              <w:rPr>
                <w:noProof/>
                <w:webHidden/>
              </w:rPr>
              <w:fldChar w:fldCharType="separate"/>
            </w:r>
            <w:r w:rsidR="00F46C71">
              <w:rPr>
                <w:noProof/>
                <w:webHidden/>
              </w:rPr>
              <w:t>6</w:t>
            </w:r>
            <w:r w:rsidR="00F46C71">
              <w:rPr>
                <w:noProof/>
                <w:webHidden/>
              </w:rPr>
              <w:fldChar w:fldCharType="end"/>
            </w:r>
          </w:hyperlink>
        </w:p>
        <w:p w14:paraId="21E340E7" w14:textId="3023C5DD" w:rsidR="00F46C71" w:rsidRDefault="00F46C71">
          <w:pPr>
            <w:pStyle w:val="TOC2"/>
            <w:tabs>
              <w:tab w:val="right" w:leader="dot" w:pos="9350"/>
            </w:tabs>
            <w:rPr>
              <w:noProof/>
              <w:kern w:val="2"/>
              <w:sz w:val="24"/>
              <w:szCs w:val="24"/>
              <w14:ligatures w14:val="standardContextual"/>
            </w:rPr>
          </w:pPr>
          <w:hyperlink w:anchor="_Toc204769975" w:history="1">
            <w:r w:rsidRPr="00C03803">
              <w:rPr>
                <w:rStyle w:val="Hyperlink"/>
                <w:rFonts w:ascii="Times New Roman" w:hAnsi="Times New Roman" w:cs="Times New Roman"/>
                <w:b/>
                <w:smallCaps/>
                <w:noProof/>
                <w:kern w:val="32"/>
              </w:rPr>
              <w:t>Financial Reserves</w:t>
            </w:r>
            <w:r>
              <w:rPr>
                <w:noProof/>
                <w:webHidden/>
              </w:rPr>
              <w:tab/>
            </w:r>
            <w:r>
              <w:rPr>
                <w:noProof/>
                <w:webHidden/>
              </w:rPr>
              <w:fldChar w:fldCharType="begin"/>
            </w:r>
            <w:r>
              <w:rPr>
                <w:noProof/>
                <w:webHidden/>
              </w:rPr>
              <w:instrText xml:space="preserve"> PAGEREF _Toc204769975 \h </w:instrText>
            </w:r>
            <w:r>
              <w:rPr>
                <w:noProof/>
                <w:webHidden/>
              </w:rPr>
            </w:r>
            <w:r>
              <w:rPr>
                <w:noProof/>
                <w:webHidden/>
              </w:rPr>
              <w:fldChar w:fldCharType="separate"/>
            </w:r>
            <w:r>
              <w:rPr>
                <w:noProof/>
                <w:webHidden/>
              </w:rPr>
              <w:t>11</w:t>
            </w:r>
            <w:r>
              <w:rPr>
                <w:noProof/>
                <w:webHidden/>
              </w:rPr>
              <w:fldChar w:fldCharType="end"/>
            </w:r>
          </w:hyperlink>
        </w:p>
        <w:p w14:paraId="263DAA32" w14:textId="7897D648" w:rsidR="00F46C71" w:rsidRDefault="00F46C71">
          <w:pPr>
            <w:pStyle w:val="TOC2"/>
            <w:tabs>
              <w:tab w:val="right" w:leader="dot" w:pos="9350"/>
            </w:tabs>
            <w:rPr>
              <w:noProof/>
              <w:kern w:val="2"/>
              <w:sz w:val="24"/>
              <w:szCs w:val="24"/>
              <w14:ligatures w14:val="standardContextual"/>
            </w:rPr>
          </w:pPr>
          <w:hyperlink w:anchor="_Toc204769976" w:history="1">
            <w:r w:rsidRPr="00C03803">
              <w:rPr>
                <w:rStyle w:val="Hyperlink"/>
                <w:rFonts w:ascii="Times New Roman" w:hAnsi="Times New Roman" w:cs="Times New Roman"/>
                <w:b/>
                <w:smallCaps/>
                <w:noProof/>
                <w:kern w:val="32"/>
              </w:rPr>
              <w:t>Forecasting</w:t>
            </w:r>
            <w:r>
              <w:rPr>
                <w:noProof/>
                <w:webHidden/>
              </w:rPr>
              <w:tab/>
            </w:r>
            <w:r>
              <w:rPr>
                <w:noProof/>
                <w:webHidden/>
              </w:rPr>
              <w:fldChar w:fldCharType="begin"/>
            </w:r>
            <w:r>
              <w:rPr>
                <w:noProof/>
                <w:webHidden/>
              </w:rPr>
              <w:instrText xml:space="preserve"> PAGEREF _Toc204769976 \h </w:instrText>
            </w:r>
            <w:r>
              <w:rPr>
                <w:noProof/>
                <w:webHidden/>
              </w:rPr>
            </w:r>
            <w:r>
              <w:rPr>
                <w:noProof/>
                <w:webHidden/>
              </w:rPr>
              <w:fldChar w:fldCharType="separate"/>
            </w:r>
            <w:r>
              <w:rPr>
                <w:noProof/>
                <w:webHidden/>
              </w:rPr>
              <w:t>16</w:t>
            </w:r>
            <w:r>
              <w:rPr>
                <w:noProof/>
                <w:webHidden/>
              </w:rPr>
              <w:fldChar w:fldCharType="end"/>
            </w:r>
          </w:hyperlink>
        </w:p>
        <w:p w14:paraId="26B7168F" w14:textId="6DECF7C9" w:rsidR="00F46C71" w:rsidRDefault="00F46C71">
          <w:pPr>
            <w:pStyle w:val="TOC2"/>
            <w:tabs>
              <w:tab w:val="right" w:leader="dot" w:pos="9350"/>
            </w:tabs>
            <w:rPr>
              <w:noProof/>
              <w:kern w:val="2"/>
              <w:sz w:val="24"/>
              <w:szCs w:val="24"/>
              <w14:ligatures w14:val="standardContextual"/>
            </w:rPr>
          </w:pPr>
          <w:hyperlink w:anchor="_Toc204769977" w:history="1">
            <w:r w:rsidRPr="00C03803">
              <w:rPr>
                <w:rStyle w:val="Hyperlink"/>
                <w:rFonts w:ascii="Times New Roman" w:hAnsi="Times New Roman" w:cs="Times New Roman"/>
                <w:b/>
                <w:smallCaps/>
                <w:noProof/>
                <w:kern w:val="32"/>
              </w:rPr>
              <w:t>Overlay</w:t>
            </w:r>
            <w:r>
              <w:rPr>
                <w:noProof/>
                <w:webHidden/>
              </w:rPr>
              <w:tab/>
            </w:r>
            <w:r>
              <w:rPr>
                <w:noProof/>
                <w:webHidden/>
              </w:rPr>
              <w:fldChar w:fldCharType="begin"/>
            </w:r>
            <w:r>
              <w:rPr>
                <w:noProof/>
                <w:webHidden/>
              </w:rPr>
              <w:instrText xml:space="preserve"> PAGEREF _Toc204769977 \h </w:instrText>
            </w:r>
            <w:r>
              <w:rPr>
                <w:noProof/>
                <w:webHidden/>
              </w:rPr>
            </w:r>
            <w:r>
              <w:rPr>
                <w:noProof/>
                <w:webHidden/>
              </w:rPr>
              <w:fldChar w:fldCharType="separate"/>
            </w:r>
            <w:r>
              <w:rPr>
                <w:noProof/>
                <w:webHidden/>
              </w:rPr>
              <w:t>19</w:t>
            </w:r>
            <w:r>
              <w:rPr>
                <w:noProof/>
                <w:webHidden/>
              </w:rPr>
              <w:fldChar w:fldCharType="end"/>
            </w:r>
          </w:hyperlink>
        </w:p>
        <w:p w14:paraId="58E92FFC" w14:textId="6924A113" w:rsidR="00F46C71" w:rsidRDefault="00F46C71">
          <w:pPr>
            <w:pStyle w:val="TOC2"/>
            <w:tabs>
              <w:tab w:val="right" w:leader="dot" w:pos="9350"/>
            </w:tabs>
            <w:rPr>
              <w:noProof/>
              <w:kern w:val="2"/>
              <w:sz w:val="24"/>
              <w:szCs w:val="24"/>
              <w14:ligatures w14:val="standardContextual"/>
            </w:rPr>
          </w:pPr>
          <w:hyperlink w:anchor="_Toc204769978" w:history="1">
            <w:r w:rsidRPr="00C03803">
              <w:rPr>
                <w:rStyle w:val="Hyperlink"/>
                <w:rFonts w:ascii="Times New Roman" w:hAnsi="Times New Roman" w:cs="Times New Roman"/>
                <w:b/>
                <w:smallCaps/>
                <w:noProof/>
                <w:kern w:val="32"/>
              </w:rPr>
              <w:t>Tax Recapitulation</w:t>
            </w:r>
            <w:r>
              <w:rPr>
                <w:noProof/>
                <w:webHidden/>
              </w:rPr>
              <w:tab/>
            </w:r>
            <w:r>
              <w:rPr>
                <w:noProof/>
                <w:webHidden/>
              </w:rPr>
              <w:fldChar w:fldCharType="begin"/>
            </w:r>
            <w:r>
              <w:rPr>
                <w:noProof/>
                <w:webHidden/>
              </w:rPr>
              <w:instrText xml:space="preserve"> PAGEREF _Toc204769978 \h </w:instrText>
            </w:r>
            <w:r>
              <w:rPr>
                <w:noProof/>
                <w:webHidden/>
              </w:rPr>
            </w:r>
            <w:r>
              <w:rPr>
                <w:noProof/>
                <w:webHidden/>
              </w:rPr>
              <w:fldChar w:fldCharType="separate"/>
            </w:r>
            <w:r>
              <w:rPr>
                <w:noProof/>
                <w:webHidden/>
              </w:rPr>
              <w:t>21</w:t>
            </w:r>
            <w:r>
              <w:rPr>
                <w:noProof/>
                <w:webHidden/>
              </w:rPr>
              <w:fldChar w:fldCharType="end"/>
            </w:r>
          </w:hyperlink>
        </w:p>
        <w:p w14:paraId="6E1A4709" w14:textId="04E2ADB1" w:rsidR="00F51A35" w:rsidRPr="00F46C71" w:rsidRDefault="00C72509" w:rsidP="00F46C71">
          <w:pPr>
            <w:spacing w:after="0" w:line="360" w:lineRule="auto"/>
          </w:pPr>
          <w:r w:rsidRPr="00077D7D">
            <w:rPr>
              <w:bCs/>
              <w:noProof/>
            </w:rPr>
            <w:fldChar w:fldCharType="end"/>
          </w:r>
        </w:p>
      </w:sdtContent>
    </w:sdt>
    <w:p w14:paraId="60EE9AD8" w14:textId="77777777" w:rsidR="00F51A35" w:rsidRPr="00F51A35" w:rsidRDefault="00F51A35" w:rsidP="00F51A35">
      <w:pPr>
        <w:rPr>
          <w:rFonts w:cs="Times New Roman"/>
          <w:sz w:val="22"/>
        </w:rPr>
      </w:pPr>
    </w:p>
    <w:p w14:paraId="5A43914F" w14:textId="77777777" w:rsidR="00F51A35" w:rsidRPr="00F51A35" w:rsidRDefault="00F51A35" w:rsidP="00F51A35">
      <w:pPr>
        <w:rPr>
          <w:rFonts w:cs="Times New Roman"/>
          <w:sz w:val="22"/>
        </w:rPr>
      </w:pPr>
    </w:p>
    <w:p w14:paraId="0D700784" w14:textId="77777777" w:rsidR="00F51A35" w:rsidRPr="00F51A35" w:rsidRDefault="00F51A35" w:rsidP="00F51A35">
      <w:pPr>
        <w:rPr>
          <w:rFonts w:cs="Times New Roman"/>
          <w:sz w:val="22"/>
        </w:rPr>
      </w:pPr>
    </w:p>
    <w:p w14:paraId="42CE0153" w14:textId="77777777" w:rsidR="00F51A35" w:rsidRPr="00F51A35" w:rsidRDefault="00F51A35" w:rsidP="00F51A35">
      <w:pPr>
        <w:rPr>
          <w:rFonts w:cs="Times New Roman"/>
          <w:sz w:val="22"/>
        </w:rPr>
      </w:pPr>
    </w:p>
    <w:p w14:paraId="7C1082D3" w14:textId="77777777" w:rsidR="00F51A35" w:rsidRPr="00F51A35" w:rsidRDefault="00F51A35" w:rsidP="00F51A35">
      <w:pPr>
        <w:rPr>
          <w:rFonts w:cs="Times New Roman"/>
          <w:sz w:val="22"/>
        </w:rPr>
      </w:pPr>
    </w:p>
    <w:p w14:paraId="2EE43109" w14:textId="77777777" w:rsidR="00F51A35" w:rsidRPr="00F51A35" w:rsidRDefault="00F51A35" w:rsidP="00F51A35">
      <w:pPr>
        <w:rPr>
          <w:rFonts w:cs="Times New Roman"/>
          <w:sz w:val="22"/>
        </w:rPr>
      </w:pPr>
    </w:p>
    <w:p w14:paraId="5EA257B4" w14:textId="6BDCB459" w:rsidR="00696946" w:rsidRDefault="00696946">
      <w:pPr>
        <w:rPr>
          <w:rFonts w:cs="Times New Roman"/>
          <w:sz w:val="22"/>
        </w:rPr>
      </w:pPr>
      <w:r>
        <w:rPr>
          <w:rFonts w:cs="Times New Roman"/>
          <w:sz w:val="22"/>
        </w:rPr>
        <w:br w:type="page"/>
      </w:r>
    </w:p>
    <w:p w14:paraId="6C1E7A08" w14:textId="77777777" w:rsidR="00C976D0" w:rsidRPr="00496A0E" w:rsidRDefault="00C976D0" w:rsidP="00C976D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19" w:name="_Annual_Budget_Process"/>
      <w:bookmarkStart w:id="20" w:name="_Capital_Planning"/>
      <w:bookmarkStart w:id="21" w:name="_Toc136503554"/>
      <w:bookmarkStart w:id="22" w:name="_Toc51234374"/>
      <w:bookmarkStart w:id="23" w:name="_Toc133577522"/>
      <w:bookmarkStart w:id="24" w:name="_Toc490220557"/>
      <w:bookmarkStart w:id="25" w:name="_Toc517706262"/>
      <w:bookmarkStart w:id="26" w:name="_Toc518311501"/>
      <w:bookmarkStart w:id="27" w:name="_Toc43217605"/>
      <w:bookmarkStart w:id="28" w:name="_Toc204769974"/>
      <w:bookmarkEnd w:id="1"/>
      <w:bookmarkEnd w:id="2"/>
      <w:bookmarkEnd w:id="3"/>
      <w:bookmarkEnd w:id="19"/>
      <w:bookmarkEnd w:id="20"/>
      <w:r w:rsidRPr="00573786">
        <w:rPr>
          <w:rFonts w:ascii="Times New Roman" w:hAnsi="Times New Roman" w:cs="Times New Roman"/>
          <w:b/>
          <w:smallCaps/>
          <w:color w:val="auto"/>
          <w:kern w:val="32"/>
        </w:rPr>
        <w:lastRenderedPageBreak/>
        <w:t>Annual Budget Process</w:t>
      </w:r>
      <w:bookmarkEnd w:id="21"/>
      <w:bookmarkEnd w:id="28"/>
    </w:p>
    <w:tbl>
      <w:tblPr>
        <w:tblStyle w:val="TableGrid"/>
        <w:tblW w:w="9540" w:type="dxa"/>
        <w:tblInd w:w="-95" w:type="dxa"/>
        <w:tblLook w:val="04A0" w:firstRow="1" w:lastRow="0" w:firstColumn="1" w:lastColumn="0" w:noHBand="0" w:noVBand="1"/>
      </w:tblPr>
      <w:tblGrid>
        <w:gridCol w:w="1432"/>
        <w:gridCol w:w="8108"/>
      </w:tblGrid>
      <w:tr w:rsidR="00C976D0" w:rsidRPr="00496A0E" w14:paraId="7CFEBBDA" w14:textId="77777777" w:rsidTr="00743CB4">
        <w:trPr>
          <w:trHeight w:val="1412"/>
        </w:trPr>
        <w:tc>
          <w:tcPr>
            <w:tcW w:w="1432" w:type="dxa"/>
          </w:tcPr>
          <w:p w14:paraId="683C67E0" w14:textId="77777777" w:rsidR="00C976D0" w:rsidRPr="007D1977" w:rsidRDefault="00C976D0" w:rsidP="00743CB4">
            <w:pPr>
              <w:spacing w:after="0"/>
              <w:ind w:left="0" w:firstLine="0"/>
              <w:jc w:val="right"/>
              <w:rPr>
                <w:rFonts w:cstheme="minorHAnsi"/>
                <w:b/>
                <w:bCs/>
                <w:color w:val="000000"/>
                <w:sz w:val="22"/>
              </w:rPr>
            </w:pPr>
            <w:r w:rsidRPr="007D1977">
              <w:rPr>
                <w:rFonts w:cstheme="minorHAnsi"/>
                <w:b/>
                <w:bCs/>
                <w:color w:val="000000"/>
                <w:sz w:val="22"/>
              </w:rPr>
              <w:t>Applies to:</w:t>
            </w:r>
          </w:p>
        </w:tc>
        <w:tc>
          <w:tcPr>
            <w:tcW w:w="8108" w:type="dxa"/>
          </w:tcPr>
          <w:p w14:paraId="7069EB57" w14:textId="77777777" w:rsidR="00C976D0" w:rsidRPr="009070A8" w:rsidRDefault="00C976D0" w:rsidP="00743CB4">
            <w:pPr>
              <w:pStyle w:val="ListParagraph"/>
              <w:numPr>
                <w:ilvl w:val="0"/>
                <w:numId w:val="5"/>
              </w:numPr>
              <w:autoSpaceDE w:val="0"/>
              <w:autoSpaceDN w:val="0"/>
              <w:adjustRightInd w:val="0"/>
              <w:spacing w:after="0"/>
              <w:jc w:val="both"/>
              <w:rPr>
                <w:rFonts w:cstheme="minorHAnsi"/>
                <w:sz w:val="22"/>
              </w:rPr>
            </w:pPr>
            <w:r w:rsidRPr="008C098B">
              <w:rPr>
                <w:rFonts w:cstheme="minorHAnsi"/>
                <w:sz w:val="22"/>
                <w:shd w:val="clear" w:color="auto" w:fill="B4C6E7" w:themeFill="accent1" w:themeFillTint="66"/>
              </w:rPr>
              <w:t>[</w:t>
            </w:r>
            <w:r>
              <w:rPr>
                <w:rFonts w:cstheme="minorHAnsi"/>
                <w:sz w:val="22"/>
                <w:shd w:val="clear" w:color="auto" w:fill="B4C6E7" w:themeFill="accent1" w:themeFillTint="66"/>
              </w:rPr>
              <w:t>CAO</w:t>
            </w:r>
            <w:r w:rsidRPr="008C098B">
              <w:rPr>
                <w:rFonts w:cstheme="minorHAnsi"/>
                <w:sz w:val="22"/>
                <w:shd w:val="clear" w:color="auto" w:fill="B4C6E7" w:themeFill="accent1" w:themeFillTint="66"/>
              </w:rPr>
              <w:t>]</w:t>
            </w:r>
            <w:r w:rsidRPr="00496A0E">
              <w:rPr>
                <w:rFonts w:cstheme="minorHAnsi"/>
                <w:sz w:val="22"/>
              </w:rPr>
              <w:t xml:space="preserve">, Select Board, </w:t>
            </w:r>
            <w:r w:rsidRPr="00464BBA">
              <w:rPr>
                <w:rFonts w:cstheme="minorHAnsi"/>
                <w:sz w:val="22"/>
                <w:shd w:val="clear" w:color="auto" w:fill="B4C6E7" w:themeFill="accent1" w:themeFillTint="66"/>
              </w:rPr>
              <w:t>[Finance Committee]</w:t>
            </w:r>
            <w:r w:rsidRPr="0016780F">
              <w:rPr>
                <w:rFonts w:cstheme="minorHAnsi"/>
                <w:sz w:val="22"/>
              </w:rPr>
              <w:t>,</w:t>
            </w:r>
            <w:r>
              <w:rPr>
                <w:rFonts w:cstheme="minorHAnsi"/>
                <w:sz w:val="22"/>
              </w:rPr>
              <w:t xml:space="preserve"> </w:t>
            </w:r>
            <w:r w:rsidRPr="00464BBA">
              <w:rPr>
                <w:rFonts w:cstheme="minorHAnsi"/>
                <w:sz w:val="22"/>
                <w:shd w:val="clear" w:color="auto" w:fill="B4C6E7" w:themeFill="accent1" w:themeFillTint="66"/>
              </w:rPr>
              <w:t>[</w:t>
            </w:r>
            <w:r>
              <w:rPr>
                <w:rFonts w:cstheme="minorHAnsi"/>
                <w:sz w:val="22"/>
                <w:shd w:val="clear" w:color="auto" w:fill="B4C6E7" w:themeFill="accent1" w:themeFillTint="66"/>
              </w:rPr>
              <w:t xml:space="preserve">Town </w:t>
            </w:r>
            <w:r w:rsidRPr="00464BBA">
              <w:rPr>
                <w:rFonts w:cstheme="minorHAnsi"/>
                <w:sz w:val="22"/>
                <w:shd w:val="clear" w:color="auto" w:fill="B4C6E7" w:themeFill="accent1" w:themeFillTint="66"/>
              </w:rPr>
              <w:t>School Committee]</w:t>
            </w:r>
            <w:r w:rsidRPr="009070A8">
              <w:rPr>
                <w:rFonts w:cstheme="minorHAnsi"/>
                <w:sz w:val="22"/>
              </w:rPr>
              <w:t xml:space="preserve"> budget decision-making roles </w:t>
            </w:r>
          </w:p>
          <w:p w14:paraId="2A76692F" w14:textId="77777777" w:rsidR="00C976D0" w:rsidRPr="00496A0E" w:rsidRDefault="00C976D0" w:rsidP="00743CB4">
            <w:pPr>
              <w:pStyle w:val="ListParagraph"/>
              <w:numPr>
                <w:ilvl w:val="0"/>
                <w:numId w:val="5"/>
              </w:numPr>
              <w:autoSpaceDE w:val="0"/>
              <w:autoSpaceDN w:val="0"/>
              <w:adjustRightInd w:val="0"/>
              <w:spacing w:after="0"/>
              <w:jc w:val="both"/>
              <w:rPr>
                <w:rFonts w:cstheme="minorHAnsi"/>
                <w:sz w:val="22"/>
              </w:rPr>
            </w:pPr>
            <w:r w:rsidRPr="00464BBA">
              <w:rPr>
                <w:rFonts w:cstheme="minorHAnsi"/>
                <w:sz w:val="23"/>
                <w:szCs w:val="23"/>
                <w:shd w:val="clear" w:color="auto" w:fill="F1D3FD"/>
              </w:rPr>
              <w:t xml:space="preserve">Finance </w:t>
            </w:r>
            <w:r w:rsidRPr="00726470">
              <w:rPr>
                <w:rFonts w:cstheme="minorHAnsi"/>
                <w:sz w:val="23"/>
                <w:szCs w:val="23"/>
                <w:shd w:val="clear" w:color="auto" w:fill="F1D3FD"/>
              </w:rPr>
              <w:t>Director</w:t>
            </w:r>
            <w:r w:rsidRPr="00726470">
              <w:rPr>
                <w:rFonts w:cstheme="minorHAnsi"/>
                <w:sz w:val="22"/>
                <w:shd w:val="clear" w:color="auto" w:fill="F1D3FD"/>
              </w:rPr>
              <w:t xml:space="preserve"> an</w:t>
            </w:r>
            <w:r>
              <w:rPr>
                <w:rFonts w:cstheme="minorHAnsi"/>
                <w:sz w:val="22"/>
                <w:shd w:val="clear" w:color="auto" w:fill="F1D3FD"/>
              </w:rPr>
              <w:t xml:space="preserve">d </w:t>
            </w:r>
            <w:r w:rsidRPr="00496A0E">
              <w:rPr>
                <w:rFonts w:cstheme="minorHAnsi"/>
                <w:sz w:val="22"/>
              </w:rPr>
              <w:t>Board of Assessors job duties</w:t>
            </w:r>
          </w:p>
          <w:p w14:paraId="1BADFE3A" w14:textId="77777777" w:rsidR="00C976D0" w:rsidRPr="00496A0E" w:rsidRDefault="00C976D0" w:rsidP="00743CB4">
            <w:pPr>
              <w:pStyle w:val="ListParagraph"/>
              <w:numPr>
                <w:ilvl w:val="0"/>
                <w:numId w:val="5"/>
              </w:numPr>
              <w:autoSpaceDE w:val="0"/>
              <w:autoSpaceDN w:val="0"/>
              <w:adjustRightInd w:val="0"/>
              <w:spacing w:after="0"/>
              <w:jc w:val="both"/>
              <w:rPr>
                <w:rFonts w:cstheme="minorHAnsi"/>
                <w:sz w:val="22"/>
              </w:rPr>
            </w:pPr>
            <w:r>
              <w:rPr>
                <w:rFonts w:cstheme="minorHAnsi"/>
                <w:sz w:val="22"/>
              </w:rPr>
              <w:t xml:space="preserve">All </w:t>
            </w:r>
            <w:r w:rsidRPr="00496A0E">
              <w:rPr>
                <w:rFonts w:cstheme="minorHAnsi"/>
                <w:sz w:val="22"/>
              </w:rPr>
              <w:t xml:space="preserve">department </w:t>
            </w:r>
            <w:r>
              <w:rPr>
                <w:rFonts w:cstheme="minorHAnsi"/>
                <w:sz w:val="22"/>
              </w:rPr>
              <w:t xml:space="preserve">heads, </w:t>
            </w:r>
            <w:r w:rsidRPr="00496A0E">
              <w:rPr>
                <w:rFonts w:cstheme="minorHAnsi"/>
                <w:sz w:val="22"/>
              </w:rPr>
              <w:t>boards</w:t>
            </w:r>
            <w:r>
              <w:rPr>
                <w:rFonts w:cstheme="minorHAnsi"/>
                <w:sz w:val="22"/>
              </w:rPr>
              <w:t>,</w:t>
            </w:r>
            <w:r w:rsidRPr="00496A0E">
              <w:rPr>
                <w:rFonts w:cstheme="minorHAnsi"/>
                <w:sz w:val="22"/>
              </w:rPr>
              <w:t xml:space="preserve"> and committees that have spending authority </w:t>
            </w:r>
            <w:r>
              <w:rPr>
                <w:rFonts w:cstheme="minorHAnsi"/>
                <w:sz w:val="22"/>
              </w:rPr>
              <w:t xml:space="preserve">and </w:t>
            </w:r>
            <w:r w:rsidRPr="00496A0E">
              <w:rPr>
                <w:rFonts w:cstheme="minorHAnsi"/>
                <w:sz w:val="22"/>
              </w:rPr>
              <w:t xml:space="preserve">budget planning duties </w:t>
            </w:r>
          </w:p>
        </w:tc>
      </w:tr>
      <w:tr w:rsidR="00C976D0" w:rsidRPr="00496A0E" w14:paraId="57A72F0B" w14:textId="77777777" w:rsidTr="00743CB4">
        <w:trPr>
          <w:trHeight w:val="341"/>
        </w:trPr>
        <w:tc>
          <w:tcPr>
            <w:tcW w:w="1432" w:type="dxa"/>
          </w:tcPr>
          <w:p w14:paraId="537990A8" w14:textId="77777777" w:rsidR="00C976D0" w:rsidRPr="007D1977" w:rsidRDefault="00C976D0" w:rsidP="00743CB4">
            <w:pPr>
              <w:spacing w:after="0"/>
              <w:ind w:left="0" w:firstLine="0"/>
              <w:jc w:val="right"/>
              <w:rPr>
                <w:rFonts w:cstheme="minorHAnsi"/>
                <w:b/>
                <w:bCs/>
                <w:color w:val="000000"/>
                <w:sz w:val="22"/>
              </w:rPr>
            </w:pPr>
            <w:r w:rsidRPr="007D1977">
              <w:rPr>
                <w:rFonts w:cstheme="minorHAnsi"/>
                <w:b/>
                <w:bCs/>
                <w:color w:val="000000"/>
                <w:sz w:val="22"/>
              </w:rPr>
              <w:t>Scope:</w:t>
            </w:r>
          </w:p>
        </w:tc>
        <w:tc>
          <w:tcPr>
            <w:tcW w:w="8108" w:type="dxa"/>
          </w:tcPr>
          <w:p w14:paraId="79AF5D9C" w14:textId="77777777" w:rsidR="00C976D0" w:rsidRPr="007D1977" w:rsidRDefault="00C976D0" w:rsidP="00743CB4">
            <w:pPr>
              <w:autoSpaceDE w:val="0"/>
              <w:autoSpaceDN w:val="0"/>
              <w:adjustRightInd w:val="0"/>
              <w:spacing w:after="0"/>
              <w:ind w:left="0" w:firstLine="0"/>
              <w:jc w:val="both"/>
              <w:rPr>
                <w:rFonts w:cstheme="minorHAnsi"/>
                <w:color w:val="000000"/>
                <w:sz w:val="22"/>
              </w:rPr>
            </w:pPr>
            <w:r w:rsidRPr="007D1977">
              <w:rPr>
                <w:rFonts w:cs="Calibri"/>
                <w:sz w:val="22"/>
              </w:rPr>
              <w:t>Coordination, development, and adoption processes for the annual omnibus budget, encompassing the operating, enterprise fund, and capital budgets</w:t>
            </w:r>
          </w:p>
        </w:tc>
      </w:tr>
      <w:tr w:rsidR="00C976D0" w:rsidRPr="00496A0E" w14:paraId="0C59AAF8" w14:textId="77777777" w:rsidTr="00A30372">
        <w:trPr>
          <w:trHeight w:val="242"/>
        </w:trPr>
        <w:tc>
          <w:tcPr>
            <w:tcW w:w="1432" w:type="dxa"/>
          </w:tcPr>
          <w:p w14:paraId="43C49F20" w14:textId="77777777" w:rsidR="00C976D0" w:rsidRPr="00496A0E" w:rsidRDefault="00C976D0" w:rsidP="00743CB4">
            <w:pPr>
              <w:spacing w:after="0"/>
              <w:jc w:val="both"/>
              <w:rPr>
                <w:rFonts w:cstheme="minorHAnsi"/>
                <w:color w:val="000000"/>
                <w:sz w:val="22"/>
              </w:rPr>
            </w:pPr>
            <w:r>
              <w:rPr>
                <w:rFonts w:cstheme="minorHAnsi"/>
                <w:b/>
                <w:bCs/>
                <w:color w:val="000000"/>
                <w:sz w:val="22"/>
              </w:rPr>
              <w:t>Effective:</w:t>
            </w:r>
          </w:p>
        </w:tc>
        <w:tc>
          <w:tcPr>
            <w:tcW w:w="8108" w:type="dxa"/>
          </w:tcPr>
          <w:p w14:paraId="69195834" w14:textId="77777777" w:rsidR="00C976D0" w:rsidRPr="007D1977" w:rsidRDefault="00C976D0" w:rsidP="00743CB4">
            <w:pPr>
              <w:autoSpaceDE w:val="0"/>
              <w:autoSpaceDN w:val="0"/>
              <w:adjustRightInd w:val="0"/>
              <w:spacing w:after="0"/>
              <w:ind w:left="0" w:firstLine="0"/>
              <w:jc w:val="both"/>
              <w:rPr>
                <w:rFonts w:cstheme="minorHAnsi"/>
                <w:sz w:val="22"/>
              </w:rPr>
            </w:pPr>
            <w:r w:rsidRPr="007D1977">
              <w:rPr>
                <w:rFonts w:cstheme="minorHAnsi"/>
                <w:sz w:val="22"/>
              </w:rPr>
              <w:t xml:space="preserve">Adopted by the Select Board </w:t>
            </w:r>
            <w:r w:rsidRPr="00DE6815">
              <w:rPr>
                <w:rFonts w:cstheme="minorHAnsi"/>
                <w:sz w:val="22"/>
              </w:rPr>
              <w:t>on [Date]</w:t>
            </w:r>
          </w:p>
        </w:tc>
      </w:tr>
    </w:tbl>
    <w:p w14:paraId="6700AB08" w14:textId="77777777" w:rsidR="00C976D0" w:rsidRPr="00262DF3" w:rsidRDefault="00C976D0" w:rsidP="00C976D0">
      <w:pPr>
        <w:autoSpaceDE w:val="0"/>
        <w:autoSpaceDN w:val="0"/>
        <w:adjustRightInd w:val="0"/>
        <w:spacing w:after="0" w:line="240" w:lineRule="auto"/>
        <w:rPr>
          <w:rFonts w:cstheme="minorHAnsi"/>
          <w:b/>
          <w:bCs/>
          <w:sz w:val="23"/>
          <w:szCs w:val="23"/>
        </w:rPr>
      </w:pPr>
    </w:p>
    <w:p w14:paraId="1FAE41ED" w14:textId="77777777" w:rsidR="00C976D0" w:rsidRPr="007D5C7E" w:rsidRDefault="00C976D0" w:rsidP="00C976D0">
      <w:pPr>
        <w:pBdr>
          <w:bottom w:val="single" w:sz="4" w:space="1" w:color="auto"/>
        </w:pBdr>
        <w:spacing w:after="0" w:line="240" w:lineRule="auto"/>
        <w:rPr>
          <w:rFonts w:cstheme="minorHAnsi"/>
          <w:b/>
          <w:sz w:val="23"/>
          <w:szCs w:val="23"/>
        </w:rPr>
      </w:pPr>
      <w:r w:rsidRPr="007D5C7E">
        <w:rPr>
          <w:rFonts w:cstheme="minorHAnsi"/>
          <w:b/>
          <w:sz w:val="23"/>
          <w:szCs w:val="23"/>
        </w:rPr>
        <w:t>PURPOSE</w:t>
      </w:r>
    </w:p>
    <w:p w14:paraId="7B23E9C6" w14:textId="77777777" w:rsidR="00C976D0"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To promote transparency, procedural consistency, and fiscal sustainability, this policy establishes guidelines for developing, documenting, adopting, monitoring, and reporting the Town’s annual budget. As the Town’s central policy document, the budget prioritizes annual and longer-range objectives and is the means for turning strategic plans into fiscal reality. It constitutes a contract between the Town and its residents, explaining how funds are to be raised and allocated for the delivery of services. </w:t>
      </w:r>
    </w:p>
    <w:p w14:paraId="2BCC587A" w14:textId="77777777" w:rsidR="00C976D0" w:rsidRDefault="00C976D0" w:rsidP="00C976D0">
      <w:pPr>
        <w:autoSpaceDE w:val="0"/>
        <w:autoSpaceDN w:val="0"/>
        <w:adjustRightInd w:val="0"/>
        <w:spacing w:after="0" w:line="240" w:lineRule="auto"/>
        <w:jc w:val="both"/>
        <w:rPr>
          <w:rFonts w:cstheme="minorHAnsi"/>
          <w:sz w:val="23"/>
          <w:szCs w:val="23"/>
        </w:rPr>
      </w:pPr>
      <w:r>
        <w:rPr>
          <w:rFonts w:cstheme="minorHAnsi"/>
          <w:sz w:val="23"/>
          <w:szCs w:val="23"/>
        </w:rPr>
        <w:t>Interrelated</w:t>
      </w:r>
    </w:p>
    <w:p w14:paraId="596B0A6C"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7A7BC3B9" w14:textId="77777777" w:rsidR="00C976D0" w:rsidRPr="007D5C7E" w:rsidRDefault="00C976D0" w:rsidP="00C976D0">
      <w:pPr>
        <w:autoSpaceDE w:val="0"/>
        <w:autoSpaceDN w:val="0"/>
        <w:adjustRightInd w:val="0"/>
        <w:spacing w:after="0" w:line="240" w:lineRule="auto"/>
        <w:jc w:val="both"/>
        <w:rPr>
          <w:rFonts w:cstheme="minorHAnsi"/>
          <w:b/>
          <w:bCs/>
          <w:sz w:val="23"/>
          <w:szCs w:val="23"/>
        </w:rPr>
      </w:pPr>
    </w:p>
    <w:p w14:paraId="79107F06" w14:textId="77777777" w:rsidR="00C976D0" w:rsidRPr="007D5C7E" w:rsidRDefault="00C976D0" w:rsidP="00C976D0">
      <w:pPr>
        <w:pBdr>
          <w:bottom w:val="single" w:sz="4" w:space="1" w:color="auto"/>
        </w:pBdr>
        <w:spacing w:after="0" w:line="240" w:lineRule="auto"/>
        <w:jc w:val="both"/>
        <w:rPr>
          <w:rFonts w:cstheme="minorHAnsi"/>
          <w:b/>
          <w:sz w:val="23"/>
          <w:szCs w:val="23"/>
        </w:rPr>
      </w:pPr>
      <w:r w:rsidRPr="007D5C7E">
        <w:rPr>
          <w:rFonts w:cstheme="minorHAnsi"/>
          <w:b/>
          <w:sz w:val="23"/>
          <w:szCs w:val="23"/>
        </w:rPr>
        <w:t>POLICY</w:t>
      </w:r>
    </w:p>
    <w:p w14:paraId="08E5FBE6"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Town officials will work together to prepare a balanced budget for the approval of voters at annual town meeting. The creation of the budget will be guided by and reflect all the other financial planning policies adopted by the Town and contained in its policy manual. Town meeting has the sole authority to appropriate funds for the budget, except for specific instances where appropriation is not required by statute (such as grants and gifts). Further, only a subsequent annual or special town meeting vote can amend any previously approved appropriation.</w:t>
      </w:r>
    </w:p>
    <w:p w14:paraId="79FD5DA0"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07FDB060" w14:textId="554F748B"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cstheme="minorHAnsi"/>
          <w:sz w:val="23"/>
          <w:szCs w:val="23"/>
        </w:rPr>
        <w:t xml:space="preserve">The </w:t>
      </w:r>
      <w:r w:rsidRPr="008C098B">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8C098B">
        <w:rPr>
          <w:rFonts w:cstheme="minorHAnsi"/>
          <w:sz w:val="23"/>
          <w:szCs w:val="23"/>
          <w:shd w:val="clear" w:color="auto" w:fill="B4C6E7" w:themeFill="accent1" w:themeFillTint="66"/>
        </w:rPr>
        <w:t>]</w:t>
      </w:r>
      <w:r w:rsidRPr="001E4028">
        <w:rPr>
          <w:rFonts w:cstheme="minorHAnsi"/>
          <w:sz w:val="23"/>
          <w:szCs w:val="23"/>
          <w:shd w:val="clear" w:color="auto" w:fill="F1D3FD"/>
        </w:rPr>
        <w:t>, with assistance from th</w:t>
      </w:r>
      <w:r>
        <w:rPr>
          <w:rFonts w:cstheme="minorHAnsi"/>
          <w:sz w:val="23"/>
          <w:szCs w:val="23"/>
          <w:shd w:val="clear" w:color="auto" w:fill="F1D3FD"/>
        </w:rPr>
        <w:t>e F</w:t>
      </w:r>
      <w:r w:rsidRPr="00464BBA">
        <w:rPr>
          <w:rFonts w:cstheme="minorHAnsi"/>
          <w:sz w:val="23"/>
          <w:szCs w:val="23"/>
          <w:shd w:val="clear" w:color="auto" w:fill="F1D3FD"/>
        </w:rPr>
        <w:t>inance Director</w:t>
      </w:r>
      <w:r w:rsidRPr="001E4028">
        <w:rPr>
          <w:rFonts w:cstheme="minorHAnsi"/>
          <w:sz w:val="23"/>
          <w:szCs w:val="23"/>
          <w:shd w:val="clear" w:color="auto" w:fill="F1D3FD"/>
        </w:rPr>
        <w:t>,</w:t>
      </w:r>
      <w:r w:rsidRPr="007D5C7E">
        <w:rPr>
          <w:rFonts w:cstheme="minorHAnsi"/>
          <w:sz w:val="23"/>
          <w:szCs w:val="23"/>
        </w:rPr>
        <w:t xml:space="preserve"> </w:t>
      </w:r>
      <w:r w:rsidRPr="007D5C7E">
        <w:rPr>
          <w:rFonts w:eastAsia="Times New Roman" w:cstheme="minorHAnsi"/>
          <w:sz w:val="23"/>
          <w:szCs w:val="23"/>
        </w:rPr>
        <w:t xml:space="preserve">is responsible for developing the annual budget and will do so according to the vision, goals, priorities, and strategic plans laid out by the Select Board. The </w:t>
      </w:r>
      <w:r w:rsidRPr="008C098B">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8C098B">
        <w:rPr>
          <w:rFonts w:eastAsia="Times New Roman" w:cstheme="minorHAnsi"/>
          <w:sz w:val="23"/>
          <w:szCs w:val="23"/>
          <w:shd w:val="clear" w:color="auto" w:fill="B4C6E7" w:themeFill="accent1" w:themeFillTint="66"/>
        </w:rPr>
        <w:t>]</w:t>
      </w:r>
      <w:r w:rsidRPr="007D5C7E">
        <w:rPr>
          <w:rFonts w:eastAsia="Times New Roman" w:cstheme="minorHAnsi"/>
          <w:sz w:val="23"/>
          <w:szCs w:val="23"/>
        </w:rPr>
        <w:t xml:space="preserve"> will cultivate a strong, communicative relationship with the </w:t>
      </w:r>
      <w:r w:rsidRPr="00464BBA">
        <w:rPr>
          <w:rFonts w:eastAsia="Times New Roman" w:cstheme="minorHAnsi"/>
          <w:bCs/>
          <w:sz w:val="23"/>
          <w:szCs w:val="23"/>
          <w:shd w:val="clear" w:color="auto" w:fill="B4C6E7" w:themeFill="accent1" w:themeFillTint="66"/>
        </w:rPr>
        <w:t>[Town or Regional</w:t>
      </w:r>
      <w:r w:rsidRPr="00464BBA">
        <w:rPr>
          <w:rFonts w:eastAsia="Times New Roman" w:cstheme="minorHAnsi"/>
          <w:sz w:val="23"/>
          <w:szCs w:val="23"/>
          <w:shd w:val="clear" w:color="auto" w:fill="B4C6E7" w:themeFill="accent1" w:themeFillTint="66"/>
        </w:rPr>
        <w:t>]</w:t>
      </w:r>
      <w:r w:rsidRPr="00464BBA">
        <w:rPr>
          <w:rFonts w:eastAsia="Times New Roman" w:cstheme="minorHAnsi"/>
          <w:sz w:val="23"/>
          <w:szCs w:val="23"/>
        </w:rPr>
        <w:t xml:space="preserve"> </w:t>
      </w:r>
      <w:r w:rsidRPr="007D5C7E">
        <w:rPr>
          <w:rFonts w:eastAsia="Times New Roman" w:cstheme="minorHAnsi"/>
          <w:sz w:val="23"/>
          <w:szCs w:val="23"/>
        </w:rPr>
        <w:t>School Committee</w:t>
      </w:r>
      <w:r>
        <w:rPr>
          <w:rFonts w:eastAsia="Times New Roman" w:cstheme="minorHAnsi"/>
          <w:sz w:val="23"/>
          <w:szCs w:val="23"/>
        </w:rPr>
        <w:t xml:space="preserve"> and </w:t>
      </w:r>
      <w:r w:rsidRPr="00030EAA">
        <w:rPr>
          <w:rFonts w:eastAsia="Times New Roman" w:cstheme="minorHAnsi"/>
          <w:sz w:val="23"/>
          <w:szCs w:val="23"/>
        </w:rPr>
        <w:t>Superintendent</w:t>
      </w:r>
      <w:r w:rsidRPr="007D5C7E">
        <w:rPr>
          <w:rFonts w:eastAsia="Times New Roman" w:cstheme="minorHAnsi"/>
          <w:sz w:val="23"/>
          <w:szCs w:val="23"/>
        </w:rPr>
        <w:t xml:space="preserve"> to ensure early knowledge of its expenditure projections and smoothly integrate its budget. To create the omnibus annual budget also requires the </w:t>
      </w:r>
      <w:r w:rsidRPr="008C098B">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8C098B">
        <w:rPr>
          <w:rFonts w:eastAsia="Times New Roman" w:cstheme="minorHAnsi"/>
          <w:sz w:val="23"/>
          <w:szCs w:val="23"/>
          <w:shd w:val="clear" w:color="auto" w:fill="B4C6E7" w:themeFill="accent1" w:themeFillTint="66"/>
        </w:rPr>
        <w:t>]</w:t>
      </w:r>
      <w:r w:rsidRPr="00081C82">
        <w:rPr>
          <w:rFonts w:eastAsia="Times New Roman" w:cstheme="minorHAnsi"/>
          <w:sz w:val="23"/>
          <w:szCs w:val="23"/>
        </w:rPr>
        <w:t xml:space="preserve"> </w:t>
      </w:r>
      <w:r w:rsidRPr="007D5C7E">
        <w:rPr>
          <w:rFonts w:eastAsia="Times New Roman" w:cstheme="minorHAnsi"/>
          <w:sz w:val="23"/>
          <w:szCs w:val="23"/>
        </w:rPr>
        <w:t xml:space="preserve">to </w:t>
      </w:r>
      <w:r>
        <w:rPr>
          <w:rFonts w:eastAsia="Times New Roman" w:cstheme="minorHAnsi"/>
          <w:sz w:val="23"/>
          <w:szCs w:val="23"/>
        </w:rPr>
        <w:t>[include/</w:t>
      </w:r>
      <w:r w:rsidRPr="005E77B8">
        <w:rPr>
          <w:rFonts w:eastAsia="Times New Roman" w:cstheme="minorHAnsi"/>
          <w:sz w:val="23"/>
          <w:szCs w:val="23"/>
        </w:rPr>
        <w:t>prepare</w:t>
      </w:r>
      <w:r>
        <w:rPr>
          <w:rFonts w:eastAsia="Times New Roman" w:cstheme="minorHAnsi"/>
          <w:sz w:val="23"/>
          <w:szCs w:val="23"/>
        </w:rPr>
        <w:t>]</w:t>
      </w:r>
      <w:r w:rsidRPr="005E77B8">
        <w:rPr>
          <w:rFonts w:eastAsia="Times New Roman" w:cstheme="minorHAnsi"/>
          <w:sz w:val="23"/>
          <w:szCs w:val="23"/>
        </w:rPr>
        <w:t xml:space="preserve"> the annual capital requests based on the </w:t>
      </w:r>
      <w:r w:rsidRPr="00A11053">
        <w:rPr>
          <w:rFonts w:eastAsia="Times New Roman" w:cstheme="minorHAnsi"/>
          <w:sz w:val="23"/>
          <w:szCs w:val="23"/>
          <w:shd w:val="clear" w:color="auto" w:fill="B4C6E7" w:themeFill="accent1" w:themeFillTint="66"/>
        </w:rPr>
        <w:t>[Capital Improvement Plan]</w:t>
      </w:r>
      <w:r>
        <w:rPr>
          <w:rFonts w:eastAsia="Times New Roman" w:cstheme="minorHAnsi"/>
          <w:sz w:val="23"/>
          <w:szCs w:val="23"/>
        </w:rPr>
        <w:t xml:space="preserve"> </w:t>
      </w:r>
      <w:r w:rsidRPr="007D5C7E">
        <w:rPr>
          <w:rFonts w:eastAsia="Times New Roman" w:cstheme="minorHAnsi"/>
          <w:sz w:val="23"/>
          <w:szCs w:val="23"/>
        </w:rPr>
        <w:t xml:space="preserve">according to provisions set out in the </w:t>
      </w:r>
      <w:r w:rsidRPr="00A11053">
        <w:rPr>
          <w:rFonts w:eastAsia="Times New Roman" w:cstheme="minorHAnsi"/>
          <w:sz w:val="23"/>
          <w:szCs w:val="23"/>
        </w:rPr>
        <w:t>Capital Planning</w:t>
      </w:r>
      <w:r w:rsidRPr="007D5C7E">
        <w:rPr>
          <w:rFonts w:eastAsia="Times New Roman" w:cstheme="minorHAnsi"/>
          <w:sz w:val="23"/>
          <w:szCs w:val="23"/>
        </w:rPr>
        <w:t xml:space="preserve"> policy. As the advisor for the interests of town meeting voters, the </w:t>
      </w:r>
      <w:r w:rsidRPr="003D4326">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Finance Committee</w:t>
      </w:r>
      <w:r w:rsidRPr="003D4326">
        <w:rPr>
          <w:rFonts w:eastAsia="Times New Roman" w:cstheme="minorHAnsi"/>
          <w:sz w:val="23"/>
          <w:szCs w:val="23"/>
          <w:shd w:val="clear" w:color="auto" w:fill="B4C6E7" w:themeFill="accent1" w:themeFillTint="66"/>
        </w:rPr>
        <w:t>]</w:t>
      </w:r>
      <w:r w:rsidRPr="007D5C7E">
        <w:rPr>
          <w:rFonts w:eastAsia="Times New Roman" w:cstheme="minorHAnsi"/>
          <w:sz w:val="23"/>
          <w:szCs w:val="23"/>
        </w:rPr>
        <w:t xml:space="preserve"> will make recommendations on all articles to be included in the annual town meeting warrant. It is the goal of all these parties to work in a cooperative manner </w:t>
      </w:r>
      <w:r>
        <w:rPr>
          <w:rFonts w:eastAsia="Times New Roman" w:cstheme="minorHAnsi"/>
          <w:sz w:val="23"/>
          <w:szCs w:val="23"/>
        </w:rPr>
        <w:t xml:space="preserve">beginning </w:t>
      </w:r>
      <w:r w:rsidRPr="005E77B8">
        <w:rPr>
          <w:rFonts w:eastAsia="Times New Roman" w:cstheme="minorHAnsi"/>
          <w:sz w:val="23"/>
          <w:szCs w:val="23"/>
        </w:rPr>
        <w:t xml:space="preserve">with </w:t>
      </w:r>
      <w:r w:rsidRPr="005E77B8">
        <w:rPr>
          <w:rFonts w:cstheme="minorHAnsi"/>
          <w:sz w:val="23"/>
          <w:szCs w:val="23"/>
        </w:rPr>
        <w:t xml:space="preserve">a </w:t>
      </w:r>
      <w:r w:rsidRPr="005E77B8">
        <w:rPr>
          <w:rFonts w:eastAsia="Times New Roman" w:cstheme="minorHAnsi"/>
          <w:sz w:val="23"/>
          <w:szCs w:val="23"/>
        </w:rPr>
        <w:t xml:space="preserve">joint meeting of the Select Board, </w:t>
      </w:r>
      <w:r w:rsidR="00E82D7F" w:rsidRPr="003D4326">
        <w:rPr>
          <w:rFonts w:eastAsia="Times New Roman" w:cstheme="minorHAnsi"/>
          <w:sz w:val="23"/>
          <w:szCs w:val="23"/>
          <w:shd w:val="clear" w:color="auto" w:fill="B4C6E7" w:themeFill="accent1" w:themeFillTint="66"/>
        </w:rPr>
        <w:t>[</w:t>
      </w:r>
      <w:r w:rsidR="00E82D7F">
        <w:rPr>
          <w:rFonts w:eastAsia="Times New Roman" w:cstheme="minorHAnsi"/>
          <w:sz w:val="23"/>
          <w:szCs w:val="23"/>
          <w:shd w:val="clear" w:color="auto" w:fill="B4C6E7" w:themeFill="accent1" w:themeFillTint="66"/>
        </w:rPr>
        <w:t>Finance Committee</w:t>
      </w:r>
      <w:r w:rsidR="00E82D7F" w:rsidRPr="003D4326">
        <w:rPr>
          <w:rFonts w:eastAsia="Times New Roman" w:cstheme="minorHAnsi"/>
          <w:sz w:val="23"/>
          <w:szCs w:val="23"/>
          <w:shd w:val="clear" w:color="auto" w:fill="B4C6E7" w:themeFill="accent1" w:themeFillTint="66"/>
        </w:rPr>
        <w:t>]</w:t>
      </w:r>
      <w:r w:rsidRPr="005E77B8">
        <w:rPr>
          <w:rFonts w:eastAsia="Times New Roman" w:cstheme="minorHAnsi"/>
          <w:sz w:val="23"/>
          <w:szCs w:val="23"/>
        </w:rPr>
        <w:t>, and School personnel</w:t>
      </w:r>
      <w:r>
        <w:rPr>
          <w:rFonts w:cstheme="minorHAnsi"/>
          <w:sz w:val="23"/>
          <w:szCs w:val="23"/>
        </w:rPr>
        <w:t xml:space="preserve"> </w:t>
      </w:r>
      <w:r w:rsidR="00E82D7F">
        <w:rPr>
          <w:rFonts w:cstheme="minorHAnsi"/>
          <w:sz w:val="23"/>
          <w:szCs w:val="23"/>
        </w:rPr>
        <w:t xml:space="preserve">in the fall of each year </w:t>
      </w:r>
      <w:r w:rsidR="00E82D7F" w:rsidRPr="00E82D7F">
        <w:rPr>
          <w:rFonts w:cstheme="minorHAnsi"/>
          <w:sz w:val="23"/>
          <w:szCs w:val="23"/>
        </w:rPr>
        <w:t xml:space="preserve">through presenting </w:t>
      </w:r>
      <w:r w:rsidRPr="007D5C7E">
        <w:rPr>
          <w:rFonts w:eastAsia="Times New Roman" w:cstheme="minorHAnsi"/>
          <w:sz w:val="23"/>
          <w:szCs w:val="23"/>
        </w:rPr>
        <w:t>voters with a consensus budget</w:t>
      </w:r>
      <w:r w:rsidR="00E82D7F">
        <w:rPr>
          <w:rFonts w:eastAsia="Times New Roman" w:cstheme="minorHAnsi"/>
          <w:sz w:val="23"/>
          <w:szCs w:val="23"/>
        </w:rPr>
        <w:t xml:space="preserve"> in the spring</w:t>
      </w:r>
      <w:r w:rsidRPr="007D5C7E">
        <w:rPr>
          <w:rFonts w:eastAsia="Times New Roman" w:cstheme="minorHAnsi"/>
          <w:sz w:val="23"/>
          <w:szCs w:val="23"/>
        </w:rPr>
        <w:t xml:space="preserve">. </w:t>
      </w:r>
    </w:p>
    <w:p w14:paraId="2A64000F" w14:textId="77777777" w:rsidR="00C976D0" w:rsidRDefault="00C976D0" w:rsidP="00C976D0">
      <w:pPr>
        <w:autoSpaceDE w:val="0"/>
        <w:autoSpaceDN w:val="0"/>
        <w:adjustRightInd w:val="0"/>
        <w:spacing w:after="0" w:line="240" w:lineRule="auto"/>
        <w:jc w:val="both"/>
        <w:rPr>
          <w:rFonts w:cstheme="minorHAnsi"/>
          <w:sz w:val="23"/>
          <w:szCs w:val="23"/>
        </w:rPr>
      </w:pPr>
    </w:p>
    <w:p w14:paraId="5963073B" w14:textId="77777777" w:rsidR="00C976D0" w:rsidRPr="001E4028" w:rsidRDefault="00C976D0" w:rsidP="00C976D0">
      <w:pPr>
        <w:autoSpaceDE w:val="0"/>
        <w:autoSpaceDN w:val="0"/>
        <w:adjustRightInd w:val="0"/>
        <w:spacing w:after="0" w:line="240" w:lineRule="auto"/>
        <w:jc w:val="both"/>
        <w:rPr>
          <w:rFonts w:cstheme="minorHAnsi"/>
          <w:sz w:val="23"/>
          <w:szCs w:val="23"/>
          <w:shd w:val="clear" w:color="auto" w:fill="F1D3FD"/>
        </w:rPr>
      </w:pPr>
      <w:r w:rsidRPr="001E4028">
        <w:rPr>
          <w:rFonts w:cstheme="minorHAnsi"/>
          <w:sz w:val="23"/>
          <w:szCs w:val="23"/>
          <w:shd w:val="clear" w:color="auto" w:fill="F1D3FD"/>
        </w:rPr>
        <w:t xml:space="preserve">Because of the substantial budget appropriations that arise from obligations to certain regional shared service partners, </w:t>
      </w:r>
      <w:r w:rsidRPr="00446B1D">
        <w:rPr>
          <w:rFonts w:cstheme="minorHAnsi"/>
          <w:sz w:val="23"/>
          <w:szCs w:val="23"/>
          <w:shd w:val="clear" w:color="auto" w:fill="F1D3FD"/>
        </w:rPr>
        <w:t>[most prominently, the [Name] Regional School District, [but also vocational school districts and public safety services],</w:t>
      </w:r>
      <w:r w:rsidRPr="001E4028">
        <w:rPr>
          <w:rFonts w:cstheme="minorHAnsi"/>
          <w:sz w:val="23"/>
          <w:szCs w:val="23"/>
          <w:shd w:val="clear" w:color="auto" w:fill="F1D3FD"/>
        </w:rPr>
        <w:t xml:space="preserve"> the [Finance Director] will endeavor to stay timely apprised of their annual budget projections.</w:t>
      </w:r>
    </w:p>
    <w:p w14:paraId="47193CB9"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2E3B5A54" w14:textId="77777777" w:rsidR="00C976D0" w:rsidRPr="00600255"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lastRenderedPageBreak/>
        <w:t xml:space="preserve">All parties applicable under this policy are expected to comply with the annual budget calendar’s milestone deadlines when they are set each year. As part of this, department heads will timely provide the </w:t>
      </w:r>
      <w:r w:rsidRPr="00966025">
        <w:rPr>
          <w:rFonts w:cstheme="minorHAnsi"/>
          <w:sz w:val="23"/>
          <w:szCs w:val="23"/>
          <w:shd w:val="clear" w:color="auto" w:fill="B4C6E7" w:themeFill="accent1" w:themeFillTint="66"/>
        </w:rPr>
        <w:t>[</w:t>
      </w:r>
      <w:r w:rsidRPr="00446B1D">
        <w:rPr>
          <w:rFonts w:cstheme="minorHAnsi"/>
          <w:sz w:val="23"/>
          <w:szCs w:val="23"/>
          <w:shd w:val="clear" w:color="auto" w:fill="B4C6E7" w:themeFill="accent1" w:themeFillTint="66"/>
        </w:rPr>
        <w:t>Finance Director</w:t>
      </w:r>
      <w:r w:rsidRPr="00966025">
        <w:rPr>
          <w:rFonts w:cstheme="minorHAnsi"/>
          <w:sz w:val="23"/>
          <w:szCs w:val="23"/>
          <w:shd w:val="clear" w:color="auto" w:fill="B4C6E7" w:themeFill="accent1" w:themeFillTint="66"/>
        </w:rPr>
        <w:t>]</w:t>
      </w:r>
      <w:r>
        <w:rPr>
          <w:rFonts w:cstheme="minorHAnsi"/>
          <w:sz w:val="23"/>
          <w:szCs w:val="23"/>
        </w:rPr>
        <w:t xml:space="preserve"> </w:t>
      </w:r>
      <w:r w:rsidRPr="007D5C7E">
        <w:rPr>
          <w:rFonts w:eastAsia="Times New Roman" w:cstheme="minorHAnsi"/>
          <w:sz w:val="23"/>
          <w:szCs w:val="23"/>
        </w:rPr>
        <w:t xml:space="preserve">with all information needed for the creation of an informative budget </w:t>
      </w:r>
      <w:r w:rsidRPr="00600255">
        <w:rPr>
          <w:rFonts w:eastAsia="Times New Roman" w:cstheme="minorHAnsi"/>
          <w:sz w:val="23"/>
          <w:szCs w:val="23"/>
        </w:rPr>
        <w:t xml:space="preserve">document, which will be made available to voters at least seven days prior to the date of town meeting. </w:t>
      </w:r>
    </w:p>
    <w:p w14:paraId="3605092E" w14:textId="77777777" w:rsidR="00C976D0" w:rsidRPr="00600255" w:rsidRDefault="00C976D0" w:rsidP="00C976D0">
      <w:pPr>
        <w:autoSpaceDE w:val="0"/>
        <w:autoSpaceDN w:val="0"/>
        <w:adjustRightInd w:val="0"/>
        <w:spacing w:after="0" w:line="240" w:lineRule="auto"/>
        <w:jc w:val="both"/>
        <w:rPr>
          <w:rFonts w:cstheme="minorHAnsi"/>
          <w:sz w:val="23"/>
          <w:szCs w:val="23"/>
        </w:rPr>
      </w:pPr>
    </w:p>
    <w:p w14:paraId="7A3DFA2E" w14:textId="77777777" w:rsidR="00C976D0" w:rsidRPr="00600255"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600255">
        <w:rPr>
          <w:rFonts w:cstheme="minorHAnsi"/>
          <w:sz w:val="23"/>
          <w:szCs w:val="23"/>
          <w:u w:val="single"/>
        </w:rPr>
        <w:t>Budget Goals</w:t>
      </w:r>
    </w:p>
    <w:p w14:paraId="36B3BA10" w14:textId="77777777" w:rsidR="00C976D0" w:rsidRPr="00600255" w:rsidRDefault="00C976D0" w:rsidP="00C976D0">
      <w:pPr>
        <w:autoSpaceDE w:val="0"/>
        <w:autoSpaceDN w:val="0"/>
        <w:adjustRightInd w:val="0"/>
        <w:spacing w:after="0" w:line="240" w:lineRule="auto"/>
        <w:jc w:val="both"/>
        <w:rPr>
          <w:rFonts w:cstheme="minorHAnsi"/>
          <w:sz w:val="23"/>
          <w:szCs w:val="23"/>
        </w:rPr>
      </w:pPr>
    </w:p>
    <w:p w14:paraId="27F5BB53" w14:textId="77777777" w:rsidR="00C976D0" w:rsidRPr="00600255" w:rsidRDefault="00C976D0" w:rsidP="00C976D0">
      <w:pPr>
        <w:autoSpaceDE w:val="0"/>
        <w:autoSpaceDN w:val="0"/>
        <w:adjustRightInd w:val="0"/>
        <w:spacing w:after="0" w:line="240" w:lineRule="auto"/>
        <w:jc w:val="both"/>
        <w:rPr>
          <w:rFonts w:cstheme="minorHAnsi"/>
          <w:sz w:val="23"/>
          <w:szCs w:val="23"/>
        </w:rPr>
      </w:pPr>
      <w:r w:rsidRPr="00600255">
        <w:rPr>
          <w:rFonts w:cstheme="minorHAnsi"/>
          <w:sz w:val="23"/>
          <w:szCs w:val="23"/>
        </w:rPr>
        <w:t>The goal of the Select Board is to create an efficient, effective, and fiscally responsible budget process that meets the planned needs and goals of</w:t>
      </w:r>
      <w:r>
        <w:rPr>
          <w:rFonts w:cstheme="minorHAnsi"/>
          <w:sz w:val="23"/>
          <w:szCs w:val="23"/>
        </w:rPr>
        <w:t xml:space="preserve"> the Town</w:t>
      </w:r>
      <w:r w:rsidRPr="00600255">
        <w:rPr>
          <w:rFonts w:cstheme="minorHAnsi"/>
          <w:sz w:val="23"/>
          <w:szCs w:val="23"/>
        </w:rPr>
        <w:t xml:space="preserve">, </w:t>
      </w:r>
      <w:r w:rsidRPr="00600255">
        <w:rPr>
          <w:sz w:val="23"/>
          <w:szCs w:val="23"/>
        </w:rPr>
        <w:t xml:space="preserve">maintains reserves for emergencies, </w:t>
      </w:r>
      <w:r w:rsidRPr="00600255">
        <w:rPr>
          <w:rFonts w:cstheme="minorHAnsi"/>
          <w:sz w:val="23"/>
          <w:szCs w:val="23"/>
        </w:rPr>
        <w:t xml:space="preserve">and is accountable to the taxpayer. At minimum each year, the Town’s budget goals will include the following: </w:t>
      </w:r>
    </w:p>
    <w:p w14:paraId="19202BE2" w14:textId="77777777" w:rsidR="00C976D0" w:rsidRPr="00600255" w:rsidRDefault="00C976D0" w:rsidP="00C976D0">
      <w:pPr>
        <w:autoSpaceDE w:val="0"/>
        <w:autoSpaceDN w:val="0"/>
        <w:adjustRightInd w:val="0"/>
        <w:spacing w:after="0" w:line="240" w:lineRule="auto"/>
        <w:jc w:val="both"/>
        <w:rPr>
          <w:rFonts w:cstheme="minorHAnsi"/>
          <w:sz w:val="23"/>
          <w:szCs w:val="23"/>
        </w:rPr>
      </w:pPr>
    </w:p>
    <w:p w14:paraId="02403095" w14:textId="77777777" w:rsidR="00C976D0" w:rsidRDefault="00C976D0" w:rsidP="00C976D0">
      <w:pPr>
        <w:spacing w:after="0" w:line="240" w:lineRule="auto"/>
        <w:jc w:val="both"/>
        <w:rPr>
          <w:rFonts w:cstheme="minorHAnsi"/>
          <w:sz w:val="23"/>
          <w:szCs w:val="23"/>
        </w:rPr>
      </w:pPr>
      <w:r w:rsidRPr="00600255">
        <w:rPr>
          <w:rFonts w:cstheme="minorHAnsi"/>
          <w:i/>
          <w:iCs/>
          <w:sz w:val="23"/>
          <w:szCs w:val="23"/>
        </w:rPr>
        <w:t>General Fund</w:t>
      </w:r>
      <w:r w:rsidRPr="00600255">
        <w:rPr>
          <w:rFonts w:cstheme="minorHAnsi"/>
          <w:sz w:val="23"/>
          <w:szCs w:val="23"/>
        </w:rPr>
        <w:t xml:space="preserve"> – The </w:t>
      </w:r>
      <w:r>
        <w:rPr>
          <w:rFonts w:cstheme="minorHAnsi"/>
          <w:sz w:val="23"/>
          <w:szCs w:val="23"/>
        </w:rPr>
        <w:t xml:space="preserve">goals for the </w:t>
      </w:r>
      <w:r w:rsidRPr="00600255">
        <w:rPr>
          <w:rFonts w:cstheme="minorHAnsi"/>
          <w:sz w:val="23"/>
          <w:szCs w:val="23"/>
        </w:rPr>
        <w:t xml:space="preserve">general fund budget </w:t>
      </w:r>
      <w:r>
        <w:rPr>
          <w:rFonts w:cstheme="minorHAnsi"/>
          <w:sz w:val="23"/>
          <w:szCs w:val="23"/>
        </w:rPr>
        <w:t xml:space="preserve">include </w:t>
      </w:r>
      <w:r w:rsidRPr="00600255">
        <w:rPr>
          <w:rFonts w:cstheme="minorHAnsi"/>
          <w:sz w:val="23"/>
          <w:szCs w:val="23"/>
        </w:rPr>
        <w:t>preserv</w:t>
      </w:r>
      <w:r>
        <w:rPr>
          <w:rFonts w:cstheme="minorHAnsi"/>
          <w:sz w:val="23"/>
          <w:szCs w:val="23"/>
        </w:rPr>
        <w:t>ing</w:t>
      </w:r>
      <w:r w:rsidRPr="00600255">
        <w:rPr>
          <w:rFonts w:cstheme="minorHAnsi"/>
          <w:sz w:val="23"/>
          <w:szCs w:val="23"/>
        </w:rPr>
        <w:t xml:space="preserve"> core services, fulfill</w:t>
      </w:r>
      <w:r>
        <w:rPr>
          <w:rFonts w:cstheme="minorHAnsi"/>
          <w:sz w:val="23"/>
          <w:szCs w:val="23"/>
        </w:rPr>
        <w:t>ing</w:t>
      </w:r>
      <w:r w:rsidRPr="00600255">
        <w:rPr>
          <w:rFonts w:cstheme="minorHAnsi"/>
          <w:sz w:val="23"/>
          <w:szCs w:val="23"/>
        </w:rPr>
        <w:t xml:space="preserve"> required mandates, and maintain</w:t>
      </w:r>
      <w:r>
        <w:rPr>
          <w:rFonts w:cstheme="minorHAnsi"/>
          <w:sz w:val="23"/>
          <w:szCs w:val="23"/>
        </w:rPr>
        <w:t>ing</w:t>
      </w:r>
      <w:r w:rsidRPr="00600255">
        <w:rPr>
          <w:rFonts w:cstheme="minorHAnsi"/>
          <w:sz w:val="23"/>
          <w:szCs w:val="23"/>
        </w:rPr>
        <w:t xml:space="preserve"> or enhanc</w:t>
      </w:r>
      <w:r>
        <w:rPr>
          <w:rFonts w:cstheme="minorHAnsi"/>
          <w:sz w:val="23"/>
          <w:szCs w:val="23"/>
        </w:rPr>
        <w:t>ing</w:t>
      </w:r>
      <w:r w:rsidRPr="00600255">
        <w:rPr>
          <w:rFonts w:cstheme="minorHAnsi"/>
          <w:sz w:val="23"/>
          <w:szCs w:val="23"/>
        </w:rPr>
        <w:t xml:space="preserve"> the local quality of life, while also ensuring reserve levels that will allow flexibility to respond to changes in the economy and other unanticipated issues that could potentially affect the Town’s fiscal health. </w:t>
      </w:r>
    </w:p>
    <w:p w14:paraId="73946F6F" w14:textId="77777777" w:rsidR="00C976D0" w:rsidRPr="00600255" w:rsidRDefault="00C976D0" w:rsidP="00C976D0">
      <w:pPr>
        <w:spacing w:after="0" w:line="240" w:lineRule="auto"/>
        <w:jc w:val="both"/>
        <w:rPr>
          <w:rFonts w:cstheme="minorHAnsi"/>
          <w:sz w:val="23"/>
          <w:szCs w:val="23"/>
        </w:rPr>
      </w:pPr>
    </w:p>
    <w:p w14:paraId="2083F515"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600255">
        <w:rPr>
          <w:rFonts w:cstheme="minorHAnsi"/>
          <w:i/>
          <w:iCs/>
          <w:sz w:val="23"/>
          <w:szCs w:val="23"/>
        </w:rPr>
        <w:t>Capital Investment</w:t>
      </w:r>
      <w:r w:rsidRPr="00600255">
        <w:rPr>
          <w:rFonts w:cstheme="minorHAnsi"/>
          <w:sz w:val="23"/>
          <w:szCs w:val="23"/>
        </w:rPr>
        <w:t xml:space="preserve"> </w:t>
      </w:r>
      <w:r w:rsidRPr="00600255">
        <w:rPr>
          <w:rFonts w:cstheme="minorHAnsi"/>
          <w:color w:val="22313F"/>
          <w:sz w:val="23"/>
          <w:szCs w:val="23"/>
          <w:shd w:val="clear" w:color="auto" w:fill="FFFFFF"/>
        </w:rPr>
        <w:t xml:space="preserve">— </w:t>
      </w:r>
      <w:r w:rsidRPr="00600255">
        <w:rPr>
          <w:rFonts w:cstheme="minorHAnsi"/>
          <w:sz w:val="23"/>
          <w:szCs w:val="23"/>
        </w:rPr>
        <w:t>To pay for items in the capital plan, the town will strive to achieve and maintain the annual</w:t>
      </w:r>
      <w:r w:rsidRPr="007D5C7E">
        <w:rPr>
          <w:rFonts w:cstheme="minorHAnsi"/>
          <w:sz w:val="23"/>
          <w:szCs w:val="23"/>
        </w:rPr>
        <w:t xml:space="preserve"> capital funding levels spelled out in the </w:t>
      </w:r>
      <w:r w:rsidRPr="00446B1D">
        <w:rPr>
          <w:rFonts w:cstheme="minorHAnsi"/>
          <w:sz w:val="23"/>
          <w:szCs w:val="23"/>
        </w:rPr>
        <w:t>Capital Planning</w:t>
      </w:r>
      <w:r w:rsidRPr="007D5C7E">
        <w:rPr>
          <w:rFonts w:cstheme="minorHAnsi"/>
          <w:sz w:val="23"/>
          <w:szCs w:val="23"/>
        </w:rPr>
        <w:t xml:space="preserve"> and </w:t>
      </w:r>
      <w:r w:rsidRPr="00446B1D">
        <w:rPr>
          <w:rFonts w:cstheme="minorHAnsi"/>
          <w:sz w:val="23"/>
          <w:szCs w:val="23"/>
        </w:rPr>
        <w:t>Debt Management</w:t>
      </w:r>
      <w:r w:rsidRPr="007D5C7E">
        <w:rPr>
          <w:rFonts w:cstheme="minorHAnsi"/>
          <w:sz w:val="23"/>
          <w:szCs w:val="23"/>
        </w:rPr>
        <w:t xml:space="preserve"> policies. Additionally, the Town will plan to regularly fund, within departmental operating budgets, the maintenance costs for equipment, facilities, infrastructure, and other capital assets to maximize their useful lifespans.</w:t>
      </w:r>
    </w:p>
    <w:p w14:paraId="015DE57F"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0A39FBD4"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546D95">
        <w:rPr>
          <w:rFonts w:eastAsia="Times New Roman" w:cstheme="minorHAnsi"/>
          <w:i/>
          <w:iCs/>
          <w:sz w:val="23"/>
          <w:szCs w:val="23"/>
          <w:shd w:val="clear" w:color="auto" w:fill="F1D3FD"/>
        </w:rPr>
        <w:t>Enterprise Fund</w:t>
      </w:r>
      <w:r>
        <w:rPr>
          <w:rFonts w:eastAsia="Times New Roman" w:cstheme="minorHAnsi"/>
          <w:i/>
          <w:iCs/>
          <w:sz w:val="23"/>
          <w:szCs w:val="23"/>
          <w:shd w:val="clear" w:color="auto" w:fill="F1D3FD"/>
        </w:rPr>
        <w:t>(</w:t>
      </w:r>
      <w:r w:rsidRPr="00546D95">
        <w:rPr>
          <w:rFonts w:eastAsia="Times New Roman" w:cstheme="minorHAnsi"/>
          <w:i/>
          <w:iCs/>
          <w:sz w:val="23"/>
          <w:szCs w:val="23"/>
          <w:shd w:val="clear" w:color="auto" w:fill="F1D3FD"/>
        </w:rPr>
        <w:t>s</w:t>
      </w:r>
      <w:r>
        <w:rPr>
          <w:rFonts w:eastAsia="Times New Roman" w:cstheme="minorHAnsi"/>
          <w:i/>
          <w:iCs/>
          <w:sz w:val="23"/>
          <w:szCs w:val="23"/>
          <w:shd w:val="clear" w:color="auto" w:fill="F1D3FD"/>
        </w:rPr>
        <w:t>)</w:t>
      </w:r>
      <w:r w:rsidRPr="00546D95">
        <w:rPr>
          <w:rFonts w:eastAsia="Times New Roman" w:cstheme="minorHAnsi"/>
          <w:sz w:val="23"/>
          <w:szCs w:val="23"/>
          <w:shd w:val="clear" w:color="auto" w:fill="F1D3FD"/>
        </w:rPr>
        <w:t xml:space="preserve"> – </w:t>
      </w:r>
      <w:r w:rsidRPr="00546D95">
        <w:rPr>
          <w:rFonts w:eastAsia="Times New Roman" w:cstheme="minorHAnsi"/>
          <w:sz w:val="23"/>
          <w:szCs w:val="23"/>
          <w:shd w:val="clear" w:color="auto" w:fill="B4C6E7" w:themeFill="accent1" w:themeFillTint="66"/>
        </w:rPr>
        <w:t>[enterprise fund name</w:t>
      </w:r>
      <w:r>
        <w:rPr>
          <w:rFonts w:eastAsia="Times New Roman" w:cstheme="minorHAnsi"/>
          <w:sz w:val="23"/>
          <w:szCs w:val="23"/>
          <w:shd w:val="clear" w:color="auto" w:fill="B4C6E7" w:themeFill="accent1" w:themeFillTint="66"/>
        </w:rPr>
        <w:t>(</w:t>
      </w:r>
      <w:r w:rsidRPr="00546D95">
        <w:rPr>
          <w:rFonts w:eastAsia="Times New Roman" w:cstheme="minorHAnsi"/>
          <w:sz w:val="23"/>
          <w:szCs w:val="23"/>
          <w:shd w:val="clear" w:color="auto" w:fill="B4C6E7" w:themeFill="accent1" w:themeFillTint="66"/>
        </w:rPr>
        <w:t>s</w:t>
      </w:r>
      <w:r>
        <w:rPr>
          <w:rFonts w:eastAsia="Times New Roman" w:cstheme="minorHAnsi"/>
          <w:sz w:val="23"/>
          <w:szCs w:val="23"/>
          <w:shd w:val="clear" w:color="auto" w:fill="B4C6E7" w:themeFill="accent1" w:themeFillTint="66"/>
        </w:rPr>
        <w:t>)</w:t>
      </w:r>
      <w:r w:rsidRPr="00546D95">
        <w:rPr>
          <w:rFonts w:eastAsia="Times New Roman" w:cstheme="minorHAnsi"/>
          <w:sz w:val="23"/>
          <w:szCs w:val="23"/>
          <w:shd w:val="clear" w:color="auto" w:fill="B4C6E7" w:themeFill="accent1" w:themeFillTint="66"/>
        </w:rPr>
        <w:t>]</w:t>
      </w:r>
      <w:r w:rsidRPr="00546D95">
        <w:rPr>
          <w:rFonts w:eastAsia="Times New Roman" w:cstheme="minorHAnsi"/>
          <w:sz w:val="23"/>
          <w:szCs w:val="23"/>
          <w:shd w:val="clear" w:color="auto" w:fill="F1D3FD"/>
        </w:rPr>
        <w:t xml:space="preserve"> - The </w:t>
      </w:r>
      <w:r w:rsidRPr="00546D9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Director</w:t>
      </w:r>
      <w:r w:rsidRPr="00546D95">
        <w:rPr>
          <w:rFonts w:cstheme="minorHAnsi"/>
          <w:sz w:val="23"/>
          <w:szCs w:val="23"/>
          <w:shd w:val="clear" w:color="auto" w:fill="B4C6E7" w:themeFill="accent1" w:themeFillTint="66"/>
        </w:rPr>
        <w:t>]</w:t>
      </w:r>
      <w:r w:rsidRPr="00546D95">
        <w:rPr>
          <w:rFonts w:cstheme="minorHAnsi"/>
          <w:sz w:val="23"/>
          <w:szCs w:val="23"/>
          <w:shd w:val="clear" w:color="auto" w:fill="F1D3FD"/>
        </w:rPr>
        <w:t xml:space="preserve"> </w:t>
      </w:r>
      <w:r w:rsidRPr="00546D95">
        <w:rPr>
          <w:rFonts w:eastAsia="Times New Roman" w:cstheme="minorHAnsi"/>
          <w:sz w:val="23"/>
          <w:szCs w:val="23"/>
          <w:shd w:val="clear" w:color="auto" w:fill="F1D3FD"/>
        </w:rPr>
        <w:t>will seek to ensure that each enterprise fund budget is self-supporting. Therefore, the goal is to avoid or minimize any subsidy from the general fund by raising the revenue through rates and fees necessary to support all the direct, indirect, and capital-related costs to run the operations through user fees only.</w:t>
      </w:r>
    </w:p>
    <w:p w14:paraId="6D7E9A74"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2CF84073"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Principles for Balanced, Sustainable Budgets</w:t>
      </w:r>
    </w:p>
    <w:p w14:paraId="4ACD5804"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42B65BEF"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The </w:t>
      </w:r>
      <w:r w:rsidRPr="008C098B">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8C098B">
        <w:rPr>
          <w:rFonts w:cstheme="minorHAnsi"/>
          <w:sz w:val="23"/>
          <w:szCs w:val="23"/>
          <w:shd w:val="clear" w:color="auto" w:fill="B4C6E7" w:themeFill="accent1" w:themeFillTint="66"/>
        </w:rPr>
        <w:t>]</w:t>
      </w:r>
      <w:r>
        <w:rPr>
          <w:rFonts w:eastAsia="Times New Roman" w:cstheme="minorHAnsi"/>
          <w:sz w:val="23"/>
          <w:szCs w:val="23"/>
          <w:shd w:val="clear" w:color="auto" w:fill="F1D3FD"/>
        </w:rPr>
        <w:t>, wi</w:t>
      </w:r>
      <w:r w:rsidRPr="001E4028">
        <w:rPr>
          <w:rFonts w:eastAsia="Times New Roman" w:cstheme="minorHAnsi"/>
          <w:sz w:val="23"/>
          <w:szCs w:val="23"/>
          <w:shd w:val="clear" w:color="auto" w:fill="F1D3FD"/>
        </w:rPr>
        <w:t>th the [Finance Director],</w:t>
      </w:r>
      <w:r w:rsidRPr="007D5C7E">
        <w:rPr>
          <w:rFonts w:cstheme="minorHAnsi"/>
          <w:sz w:val="23"/>
          <w:szCs w:val="23"/>
        </w:rPr>
        <w:t xml:space="preserve"> will prepare an annual budget proposal for the approval of the Select Board and </w:t>
      </w:r>
      <w:r w:rsidRPr="003D4326">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Finance Committee</w:t>
      </w:r>
      <w:r w:rsidRPr="003D4326">
        <w:rPr>
          <w:rFonts w:eastAsia="Times New Roman" w:cstheme="minorHAnsi"/>
          <w:sz w:val="23"/>
          <w:szCs w:val="23"/>
          <w:shd w:val="clear" w:color="auto" w:fill="B4C6E7" w:themeFill="accent1" w:themeFillTint="66"/>
        </w:rPr>
        <w:t>]</w:t>
      </w:r>
      <w:r w:rsidRPr="00CF3146">
        <w:rPr>
          <w:rFonts w:eastAsia="Times New Roman" w:cstheme="minorHAnsi"/>
          <w:sz w:val="23"/>
          <w:szCs w:val="23"/>
        </w:rPr>
        <w:t xml:space="preserve"> </w:t>
      </w:r>
      <w:r w:rsidRPr="007D5C7E">
        <w:rPr>
          <w:rFonts w:cstheme="minorHAnsi"/>
          <w:sz w:val="23"/>
          <w:szCs w:val="23"/>
        </w:rPr>
        <w:t>and eventual inclusion in the annual town meeting warrant.</w:t>
      </w:r>
    </w:p>
    <w:p w14:paraId="68F1A86D"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19D75E2D"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 xml:space="preserve">Assuring the creation of a budget that is structurally balanced and sustainable for future years requires the Town to support the recurring expenditures of each annual operating budget using only recurring, or current, revenues. Current revenues are those revenues that the Town brings in during the budgeted fiscal year (e.g., taxes, excises, fees, charges, interest earnings, state aid), and they do not include free cash. </w:t>
      </w:r>
    </w:p>
    <w:p w14:paraId="7644B27F" w14:textId="77777777" w:rsidR="00C976D0" w:rsidRDefault="00C976D0" w:rsidP="00C976D0">
      <w:pPr>
        <w:autoSpaceDE w:val="0"/>
        <w:autoSpaceDN w:val="0"/>
        <w:adjustRightInd w:val="0"/>
        <w:spacing w:after="0" w:line="240" w:lineRule="auto"/>
        <w:jc w:val="both"/>
        <w:rPr>
          <w:rFonts w:eastAsia="Times New Roman" w:cstheme="minorHAnsi"/>
          <w:sz w:val="23"/>
          <w:szCs w:val="23"/>
        </w:rPr>
      </w:pPr>
    </w:p>
    <w:p w14:paraId="44809D49"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Additional principles that shall govern the creation of the annual budget include:</w:t>
      </w:r>
    </w:p>
    <w:p w14:paraId="151EC9C5"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592F52A5" w14:textId="77777777" w:rsidR="00C976D0" w:rsidRPr="007D5C7E" w:rsidRDefault="00C976D0" w:rsidP="00C976D0">
      <w:pPr>
        <w:pStyle w:val="ListParagraph"/>
        <w:numPr>
          <w:ilvl w:val="0"/>
          <w:numId w:val="72"/>
        </w:numPr>
        <w:autoSpaceDE w:val="0"/>
        <w:autoSpaceDN w:val="0"/>
        <w:adjustRightInd w:val="0"/>
        <w:spacing w:after="0" w:line="240" w:lineRule="auto"/>
        <w:jc w:val="both"/>
        <w:rPr>
          <w:rFonts w:cstheme="minorHAnsi"/>
          <w:sz w:val="23"/>
          <w:szCs w:val="23"/>
        </w:rPr>
      </w:pPr>
      <w:r w:rsidRPr="007D5C7E">
        <w:rPr>
          <w:rFonts w:cstheme="minorHAnsi"/>
          <w:sz w:val="23"/>
          <w:szCs w:val="23"/>
        </w:rPr>
        <w:t>All departmental budgets will be prepared to reflect the full costs of providing the services and list the proposed and prior-year actual allocations of full-time-equivalent employees.</w:t>
      </w:r>
    </w:p>
    <w:p w14:paraId="07827A1B" w14:textId="77777777" w:rsidR="00C976D0" w:rsidRPr="007D5C7E" w:rsidRDefault="00C976D0" w:rsidP="00C976D0">
      <w:pPr>
        <w:pStyle w:val="ListParagraph"/>
        <w:numPr>
          <w:ilvl w:val="0"/>
          <w:numId w:val="72"/>
        </w:numPr>
        <w:autoSpaceDE w:val="0"/>
        <w:autoSpaceDN w:val="0"/>
        <w:adjustRightInd w:val="0"/>
        <w:spacing w:after="0" w:line="240" w:lineRule="auto"/>
        <w:jc w:val="both"/>
        <w:rPr>
          <w:rFonts w:cstheme="minorHAnsi"/>
          <w:sz w:val="23"/>
          <w:szCs w:val="23"/>
        </w:rPr>
      </w:pPr>
      <w:r w:rsidRPr="007D5C7E">
        <w:rPr>
          <w:rFonts w:cstheme="minorHAnsi"/>
          <w:sz w:val="23"/>
          <w:szCs w:val="23"/>
        </w:rPr>
        <w:lastRenderedPageBreak/>
        <w:t xml:space="preserve">The Town will avoid using any one-time revenue source to fund ongoing services unless necessitated by exceptional circumstances, and any such usage will require the </w:t>
      </w:r>
      <w:r w:rsidRPr="00DB7E78">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DB7E78">
        <w:rPr>
          <w:rFonts w:cstheme="minorHAnsi"/>
          <w:sz w:val="23"/>
          <w:szCs w:val="23"/>
          <w:shd w:val="clear" w:color="auto" w:fill="B4C6E7" w:themeFill="accent1" w:themeFillTint="66"/>
        </w:rPr>
        <w:t>]</w:t>
      </w:r>
      <w:r w:rsidRPr="007D5C7E">
        <w:rPr>
          <w:rFonts w:cstheme="minorHAnsi"/>
          <w:sz w:val="23"/>
          <w:szCs w:val="23"/>
        </w:rPr>
        <w:t xml:space="preserve"> to document a plan to replace this source in future years.</w:t>
      </w:r>
    </w:p>
    <w:p w14:paraId="33932272" w14:textId="77777777" w:rsidR="00C976D0" w:rsidRPr="005B4668" w:rsidRDefault="00C976D0" w:rsidP="00C976D0">
      <w:pPr>
        <w:pStyle w:val="ListParagraph"/>
        <w:numPr>
          <w:ilvl w:val="0"/>
          <w:numId w:val="72"/>
        </w:num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The Town will not underfund any fixed, recurring costs in the annual operating budget with the expectation </w:t>
      </w:r>
      <w:r w:rsidRPr="005B4668">
        <w:rPr>
          <w:rFonts w:cstheme="minorHAnsi"/>
          <w:sz w:val="23"/>
          <w:szCs w:val="23"/>
        </w:rPr>
        <w:t>that budget supplements will be available during the year but will instead fund them at the realistic amount necessary to complete the year.</w:t>
      </w:r>
    </w:p>
    <w:p w14:paraId="2E9D3194" w14:textId="77777777" w:rsidR="00C976D0" w:rsidRPr="005B4668" w:rsidRDefault="00C976D0" w:rsidP="00C976D0">
      <w:pPr>
        <w:pStyle w:val="ListParagraph"/>
        <w:numPr>
          <w:ilvl w:val="0"/>
          <w:numId w:val="72"/>
        </w:numPr>
        <w:spacing w:after="0" w:line="240" w:lineRule="auto"/>
        <w:jc w:val="both"/>
        <w:rPr>
          <w:sz w:val="23"/>
          <w:szCs w:val="23"/>
        </w:rPr>
      </w:pPr>
      <w:r w:rsidRPr="005B4668">
        <w:rPr>
          <w:sz w:val="23"/>
          <w:szCs w:val="23"/>
        </w:rPr>
        <w:t>The Town will not use budgetary procedures that balance the budget at the expense of future years, such as</w:t>
      </w:r>
      <w:r w:rsidRPr="005B4668">
        <w:rPr>
          <w:b/>
          <w:sz w:val="23"/>
          <w:szCs w:val="23"/>
        </w:rPr>
        <w:t xml:space="preserve"> </w:t>
      </w:r>
      <w:r w:rsidRPr="005B4668">
        <w:rPr>
          <w:sz w:val="23"/>
          <w:szCs w:val="23"/>
        </w:rPr>
        <w:t xml:space="preserve">postponing or deferring payment of expenses already incurred, accruing future year revenues, or rolling over short-term debt to avoid making principal payments. </w:t>
      </w:r>
    </w:p>
    <w:p w14:paraId="5F83BD27" w14:textId="77777777" w:rsidR="00C976D0" w:rsidRPr="006D6AED" w:rsidRDefault="00C976D0" w:rsidP="00C976D0">
      <w:pPr>
        <w:numPr>
          <w:ilvl w:val="0"/>
          <w:numId w:val="72"/>
        </w:numPr>
        <w:autoSpaceDE w:val="0"/>
        <w:autoSpaceDN w:val="0"/>
        <w:adjustRightInd w:val="0"/>
        <w:spacing w:after="0" w:line="240" w:lineRule="auto"/>
        <w:contextualSpacing/>
        <w:jc w:val="both"/>
        <w:rPr>
          <w:rFonts w:eastAsia="Times New Roman" w:cstheme="minorHAnsi"/>
          <w:sz w:val="23"/>
          <w:szCs w:val="23"/>
        </w:rPr>
      </w:pPr>
      <w:r w:rsidRPr="005B4668">
        <w:rPr>
          <w:rFonts w:eastAsia="Times New Roman" w:cstheme="minorHAnsi"/>
          <w:sz w:val="23"/>
          <w:szCs w:val="23"/>
        </w:rPr>
        <w:t xml:space="preserve">Each officer, elected board, committee, and department authorized to charge a fee for service will review the fee schedules </w:t>
      </w:r>
      <w:r w:rsidRPr="005B4668">
        <w:rPr>
          <w:sz w:val="23"/>
          <w:szCs w:val="23"/>
        </w:rPr>
        <w:t>in</w:t>
      </w:r>
      <w:r w:rsidRPr="006D6AED">
        <w:rPr>
          <w:sz w:val="23"/>
          <w:szCs w:val="23"/>
        </w:rPr>
        <w:t xml:space="preserve"> relation to the cost of providing the service</w:t>
      </w:r>
      <w:r w:rsidRPr="006D6AED">
        <w:rPr>
          <w:rFonts w:eastAsia="Times New Roman" w:cstheme="minorHAnsi"/>
          <w:sz w:val="23"/>
          <w:szCs w:val="23"/>
        </w:rPr>
        <w:t xml:space="preserve"> at </w:t>
      </w:r>
      <w:r>
        <w:rPr>
          <w:rFonts w:eastAsia="Times New Roman" w:cstheme="minorHAnsi"/>
          <w:sz w:val="23"/>
          <w:szCs w:val="23"/>
        </w:rPr>
        <w:t xml:space="preserve">a </w:t>
      </w:r>
      <w:r w:rsidRPr="006D6AED">
        <w:rPr>
          <w:rFonts w:eastAsia="Times New Roman" w:cstheme="minorHAnsi"/>
          <w:sz w:val="23"/>
          <w:szCs w:val="23"/>
        </w:rPr>
        <w:t xml:space="preserve">minimum </w:t>
      </w:r>
      <w:r>
        <w:rPr>
          <w:rFonts w:eastAsia="Times New Roman" w:cstheme="minorHAnsi"/>
          <w:sz w:val="23"/>
          <w:szCs w:val="23"/>
        </w:rPr>
        <w:t xml:space="preserve">of </w:t>
      </w:r>
      <w:r w:rsidRPr="006D6AED">
        <w:rPr>
          <w:rFonts w:eastAsia="Times New Roman" w:cstheme="minorHAnsi"/>
          <w:sz w:val="23"/>
          <w:szCs w:val="23"/>
        </w:rPr>
        <w:t>every two years and propose increases when necessary to ensure coverage of service costs.</w:t>
      </w:r>
    </w:p>
    <w:p w14:paraId="5BFC5875" w14:textId="77777777" w:rsidR="00C976D0" w:rsidRPr="006D6AED" w:rsidRDefault="00C976D0" w:rsidP="00C976D0">
      <w:pPr>
        <w:numPr>
          <w:ilvl w:val="0"/>
          <w:numId w:val="72"/>
        </w:numPr>
        <w:shd w:val="clear" w:color="auto" w:fill="FFFFFF"/>
        <w:autoSpaceDE w:val="0"/>
        <w:autoSpaceDN w:val="0"/>
        <w:adjustRightInd w:val="0"/>
        <w:spacing w:after="0" w:line="240" w:lineRule="auto"/>
        <w:contextualSpacing/>
        <w:jc w:val="both"/>
        <w:rPr>
          <w:rFonts w:eastAsia="Times New Roman" w:cstheme="minorHAnsi"/>
          <w:color w:val="212121"/>
          <w:sz w:val="23"/>
          <w:szCs w:val="23"/>
        </w:rPr>
      </w:pPr>
      <w:r w:rsidRPr="006D6AED">
        <w:rPr>
          <w:rFonts w:eastAsia="Times New Roman" w:cstheme="minorHAnsi"/>
          <w:color w:val="212121"/>
          <w:sz w:val="23"/>
          <w:szCs w:val="23"/>
        </w:rPr>
        <w:t xml:space="preserve">The </w:t>
      </w:r>
      <w:r w:rsidRPr="00DB7E78">
        <w:rPr>
          <w:rFonts w:eastAsia="Times New Roman" w:cstheme="minorHAnsi"/>
          <w:color w:val="212121"/>
          <w:sz w:val="23"/>
          <w:szCs w:val="23"/>
          <w:shd w:val="clear" w:color="auto" w:fill="B4C6E7" w:themeFill="accent1" w:themeFillTint="66"/>
        </w:rPr>
        <w:t>[</w:t>
      </w:r>
      <w:r>
        <w:rPr>
          <w:rFonts w:eastAsia="Times New Roman" w:cstheme="minorHAnsi"/>
          <w:color w:val="212121"/>
          <w:sz w:val="23"/>
          <w:szCs w:val="23"/>
          <w:shd w:val="clear" w:color="auto" w:fill="B4C6E7" w:themeFill="accent1" w:themeFillTint="66"/>
        </w:rPr>
        <w:t>CAO</w:t>
      </w:r>
      <w:r w:rsidRPr="00DB7E78">
        <w:rPr>
          <w:rFonts w:eastAsia="Times New Roman" w:cstheme="minorHAnsi"/>
          <w:color w:val="212121"/>
          <w:sz w:val="23"/>
          <w:szCs w:val="23"/>
          <w:shd w:val="clear" w:color="auto" w:fill="B4C6E7" w:themeFill="accent1" w:themeFillTint="66"/>
        </w:rPr>
        <w:t>]</w:t>
      </w:r>
      <w:r>
        <w:rPr>
          <w:rFonts w:eastAsia="Times New Roman" w:cstheme="minorHAnsi"/>
          <w:sz w:val="23"/>
          <w:szCs w:val="23"/>
          <w:shd w:val="clear" w:color="auto" w:fill="F1D3FD"/>
        </w:rPr>
        <w:t xml:space="preserve"> a</w:t>
      </w:r>
      <w:r w:rsidRPr="001E4028">
        <w:rPr>
          <w:rFonts w:eastAsia="Times New Roman" w:cstheme="minorHAnsi"/>
          <w:sz w:val="23"/>
          <w:szCs w:val="23"/>
          <w:shd w:val="clear" w:color="auto" w:fill="F1D3FD"/>
        </w:rPr>
        <w:t>nd [Finance Director]</w:t>
      </w:r>
      <w:r w:rsidRPr="006D6AED">
        <w:rPr>
          <w:rFonts w:eastAsia="Times New Roman" w:cstheme="minorHAnsi"/>
          <w:color w:val="212121"/>
          <w:sz w:val="23"/>
          <w:szCs w:val="23"/>
        </w:rPr>
        <w:t xml:space="preserve"> will evaluate all contractual obligations, requests, and strategic priorities to determine annual non-collectively bargained pay increases. </w:t>
      </w:r>
    </w:p>
    <w:p w14:paraId="7ADA71CB" w14:textId="77777777" w:rsidR="00C976D0" w:rsidRPr="006D6AED" w:rsidRDefault="00C976D0" w:rsidP="00C976D0">
      <w:pPr>
        <w:numPr>
          <w:ilvl w:val="0"/>
          <w:numId w:val="72"/>
        </w:numPr>
        <w:shd w:val="clear" w:color="auto" w:fill="FFFFFF"/>
        <w:spacing w:after="0" w:line="240" w:lineRule="auto"/>
        <w:contextualSpacing/>
        <w:jc w:val="both"/>
        <w:rPr>
          <w:rFonts w:eastAsia="Times New Roman" w:cstheme="minorHAnsi"/>
          <w:sz w:val="23"/>
          <w:szCs w:val="23"/>
        </w:rPr>
      </w:pPr>
      <w:r w:rsidRPr="006D6AED">
        <w:rPr>
          <w:rFonts w:eastAsia="Times New Roman" w:cstheme="minorHAnsi"/>
          <w:sz w:val="23"/>
          <w:szCs w:val="23"/>
        </w:rPr>
        <w:t xml:space="preserve">When a forecast predicts annual revenues to exceed annual expenditures, the following options should be considered for the excess revenue: </w:t>
      </w:r>
    </w:p>
    <w:p w14:paraId="294C6B2A"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Building up reserve fund target levels</w:t>
      </w:r>
    </w:p>
    <w:p w14:paraId="73B7EBD1"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Advancing deferred capital expenditures</w:t>
      </w:r>
    </w:p>
    <w:p w14:paraId="71DEAEA7"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Funding the other postemployment benefits liability</w:t>
      </w:r>
    </w:p>
    <w:p w14:paraId="06DF3515"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Accelerating payments on other long-term obligations</w:t>
      </w:r>
    </w:p>
    <w:p w14:paraId="3C041635" w14:textId="77777777" w:rsidR="00C976D0" w:rsidRPr="006D6AED"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Restoring services reduced from prior years</w:t>
      </w:r>
    </w:p>
    <w:p w14:paraId="03D4D636"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6D6AED">
        <w:rPr>
          <w:rFonts w:eastAsia="Times New Roman" w:cstheme="minorHAnsi"/>
          <w:color w:val="000000"/>
          <w:sz w:val="23"/>
          <w:szCs w:val="23"/>
        </w:rPr>
        <w:t>Funding new initiatives</w:t>
      </w:r>
    </w:p>
    <w:p w14:paraId="172A78C3"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Exploring tax relief</w:t>
      </w:r>
    </w:p>
    <w:p w14:paraId="53678B95" w14:textId="77777777" w:rsidR="00C976D0" w:rsidRPr="007D5C7E" w:rsidRDefault="00C976D0" w:rsidP="00C976D0">
      <w:pPr>
        <w:numPr>
          <w:ilvl w:val="0"/>
          <w:numId w:val="72"/>
        </w:numPr>
        <w:autoSpaceDE w:val="0"/>
        <w:autoSpaceDN w:val="0"/>
        <w:adjustRightInd w:val="0"/>
        <w:spacing w:after="0" w:line="240" w:lineRule="auto"/>
        <w:contextualSpacing/>
        <w:jc w:val="both"/>
        <w:rPr>
          <w:rFonts w:eastAsia="Times New Roman" w:cstheme="minorHAnsi"/>
          <w:sz w:val="23"/>
          <w:szCs w:val="23"/>
        </w:rPr>
      </w:pPr>
      <w:r w:rsidRPr="007D5C7E">
        <w:rPr>
          <w:rFonts w:eastAsia="Times New Roman" w:cstheme="minorHAnsi"/>
          <w:sz w:val="23"/>
          <w:szCs w:val="23"/>
        </w:rPr>
        <w:t>The Board of Assessors will vote to authorize a contribution to the overlay account to offset the Town’s liability for unpaid property taxes caused by abatements and exemptions. This amount shall be based on:</w:t>
      </w:r>
    </w:p>
    <w:p w14:paraId="4662BC8E"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Current balance in the overlay account</w:t>
      </w:r>
    </w:p>
    <w:p w14:paraId="54E85CDD"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Three-year average of granted abatements and exemptions</w:t>
      </w:r>
    </w:p>
    <w:p w14:paraId="713F7CD9" w14:textId="77777777" w:rsidR="00C976D0" w:rsidRPr="007D5C7E"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Cases pending before, or on appeal from, the Appellate Tax Board</w:t>
      </w:r>
    </w:p>
    <w:p w14:paraId="2BA5869F" w14:textId="77777777" w:rsidR="00C976D0" w:rsidRDefault="00C976D0" w:rsidP="00C976D0">
      <w:pPr>
        <w:numPr>
          <w:ilvl w:val="0"/>
          <w:numId w:val="73"/>
        </w:numPr>
        <w:autoSpaceDE w:val="0"/>
        <w:autoSpaceDN w:val="0"/>
        <w:adjustRightInd w:val="0"/>
        <w:spacing w:after="0" w:line="240" w:lineRule="auto"/>
        <w:contextualSpacing/>
        <w:jc w:val="both"/>
        <w:rPr>
          <w:rFonts w:eastAsia="Times New Roman" w:cstheme="minorHAnsi"/>
          <w:color w:val="000000"/>
          <w:sz w:val="23"/>
          <w:szCs w:val="23"/>
        </w:rPr>
      </w:pPr>
      <w:r w:rsidRPr="007D5C7E">
        <w:rPr>
          <w:rFonts w:eastAsia="Times New Roman" w:cstheme="minorHAnsi"/>
          <w:color w:val="000000"/>
          <w:sz w:val="23"/>
          <w:szCs w:val="23"/>
        </w:rPr>
        <w:t xml:space="preserve">Timing of the next five-year certification review by the Division of Local Services </w:t>
      </w:r>
    </w:p>
    <w:p w14:paraId="082A49EC" w14:textId="77777777" w:rsidR="00C976D0" w:rsidRPr="00ED39B9" w:rsidRDefault="00C976D0" w:rsidP="00C976D0">
      <w:pPr>
        <w:pStyle w:val="ListParagraph"/>
        <w:numPr>
          <w:ilvl w:val="0"/>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Additional Budget Principles</w:t>
      </w:r>
      <w:r>
        <w:rPr>
          <w:rFonts w:eastAsia="Times New Roman" w:cstheme="minorHAnsi"/>
          <w:sz w:val="23"/>
          <w:szCs w:val="23"/>
          <w:shd w:val="clear" w:color="auto" w:fill="F1D3FD"/>
        </w:rPr>
        <w:t xml:space="preserve"> from source documents including:</w:t>
      </w:r>
    </w:p>
    <w:p w14:paraId="59629323" w14:textId="77777777" w:rsidR="00C976D0" w:rsidRPr="00ED39B9" w:rsidRDefault="00C976D0" w:rsidP="00C976D0">
      <w:pPr>
        <w:pStyle w:val="ListParagraph"/>
        <w:numPr>
          <w:ilvl w:val="1"/>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Bylaws &amp; Charter</w:t>
      </w:r>
    </w:p>
    <w:p w14:paraId="35B38C98" w14:textId="77777777" w:rsidR="00C976D0" w:rsidRPr="00ED39B9" w:rsidRDefault="00C976D0" w:rsidP="00C976D0">
      <w:pPr>
        <w:pStyle w:val="ListParagraph"/>
        <w:numPr>
          <w:ilvl w:val="1"/>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Board or Committee Policies</w:t>
      </w:r>
    </w:p>
    <w:p w14:paraId="442565C1" w14:textId="77777777" w:rsidR="00C976D0" w:rsidRPr="00ED39B9" w:rsidRDefault="00C976D0" w:rsidP="00C976D0">
      <w:pPr>
        <w:pStyle w:val="ListParagraph"/>
        <w:numPr>
          <w:ilvl w:val="1"/>
          <w:numId w:val="72"/>
        </w:numPr>
        <w:autoSpaceDE w:val="0"/>
        <w:autoSpaceDN w:val="0"/>
        <w:adjustRightInd w:val="0"/>
        <w:spacing w:after="0" w:line="240" w:lineRule="auto"/>
        <w:jc w:val="both"/>
        <w:rPr>
          <w:rFonts w:eastAsia="Times New Roman" w:cstheme="minorHAnsi"/>
          <w:sz w:val="23"/>
          <w:szCs w:val="23"/>
          <w:shd w:val="clear" w:color="auto" w:fill="F1D3FD"/>
        </w:rPr>
      </w:pPr>
      <w:r w:rsidRPr="00ED39B9">
        <w:rPr>
          <w:rFonts w:eastAsia="Times New Roman" w:cstheme="minorHAnsi"/>
          <w:sz w:val="23"/>
          <w:szCs w:val="23"/>
          <w:shd w:val="clear" w:color="auto" w:fill="F1D3FD"/>
        </w:rPr>
        <w:t>Budget or Capital Improvement Plan Document</w:t>
      </w:r>
    </w:p>
    <w:p w14:paraId="69BD8257" w14:textId="77777777" w:rsidR="00C976D0" w:rsidRPr="007D5C7E" w:rsidRDefault="00C976D0" w:rsidP="00C976D0">
      <w:pPr>
        <w:pStyle w:val="ListParagraph"/>
        <w:autoSpaceDE w:val="0"/>
        <w:autoSpaceDN w:val="0"/>
        <w:adjustRightInd w:val="0"/>
        <w:spacing w:after="0" w:line="240" w:lineRule="auto"/>
        <w:ind w:left="1440"/>
        <w:jc w:val="both"/>
        <w:rPr>
          <w:rFonts w:cstheme="minorHAnsi"/>
          <w:sz w:val="23"/>
          <w:szCs w:val="23"/>
          <w:u w:val="single"/>
        </w:rPr>
      </w:pPr>
    </w:p>
    <w:p w14:paraId="263E2CA8"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Budget Calendar</w:t>
      </w:r>
    </w:p>
    <w:p w14:paraId="3A43F5D5" w14:textId="77777777" w:rsidR="00C976D0" w:rsidRPr="007D5C7E" w:rsidRDefault="00C976D0" w:rsidP="00C976D0">
      <w:pPr>
        <w:spacing w:after="0" w:line="240" w:lineRule="auto"/>
        <w:jc w:val="both"/>
        <w:rPr>
          <w:rFonts w:cstheme="minorHAnsi"/>
          <w:sz w:val="23"/>
          <w:szCs w:val="23"/>
        </w:rPr>
      </w:pPr>
    </w:p>
    <w:p w14:paraId="10E82279" w14:textId="3A0683BD" w:rsidR="00894C2F" w:rsidRPr="00894C2F" w:rsidRDefault="00894C2F" w:rsidP="00894C2F">
      <w:pPr>
        <w:autoSpaceDE w:val="0"/>
        <w:autoSpaceDN w:val="0"/>
        <w:adjustRightInd w:val="0"/>
        <w:spacing w:after="0" w:line="240" w:lineRule="auto"/>
        <w:ind w:left="49"/>
        <w:jc w:val="both"/>
        <w:rPr>
          <w:rFonts w:eastAsia="Times New Roman" w:cstheme="minorHAnsi"/>
          <w:sz w:val="23"/>
          <w:szCs w:val="23"/>
        </w:rPr>
      </w:pPr>
      <w:r w:rsidRPr="00894C2F">
        <w:rPr>
          <w:rFonts w:eastAsia="Times New Roman" w:cstheme="minorHAnsi"/>
          <w:sz w:val="23"/>
          <w:szCs w:val="23"/>
        </w:rPr>
        <w:t xml:space="preserve">The </w:t>
      </w:r>
      <w:r w:rsidRPr="00894C2F">
        <w:rPr>
          <w:rFonts w:eastAsia="Times New Roman" w:cstheme="minorHAnsi"/>
          <w:sz w:val="23"/>
          <w:szCs w:val="23"/>
          <w:shd w:val="clear" w:color="auto" w:fill="F1D3FD"/>
        </w:rPr>
        <w:t>Finance Director, under th</w:t>
      </w:r>
      <w:r>
        <w:rPr>
          <w:rFonts w:eastAsia="Times New Roman" w:cstheme="minorHAnsi"/>
          <w:sz w:val="23"/>
          <w:szCs w:val="23"/>
          <w:shd w:val="clear" w:color="auto" w:fill="F1D3FD"/>
        </w:rPr>
        <w:t xml:space="preserve">e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sidRPr="00894C2F">
        <w:rPr>
          <w:rFonts w:eastAsia="Times New Roman" w:cstheme="minorHAnsi"/>
          <w:sz w:val="23"/>
          <w:szCs w:val="23"/>
          <w:shd w:val="clear" w:color="auto" w:fill="F1D3FD"/>
        </w:rPr>
        <w:t>’s</w:t>
      </w:r>
      <w:r w:rsidRPr="00894C2F">
        <w:rPr>
          <w:rFonts w:cstheme="minorHAnsi"/>
          <w:sz w:val="23"/>
          <w:szCs w:val="23"/>
        </w:rPr>
        <w:t xml:space="preserve"> direction </w:t>
      </w:r>
      <w:r w:rsidRPr="00894C2F">
        <w:rPr>
          <w:rFonts w:eastAsia="Times New Roman" w:cstheme="minorHAnsi"/>
          <w:sz w:val="23"/>
          <w:szCs w:val="23"/>
        </w:rPr>
        <w:t xml:space="preserve">will coordinate an annual budget process that begins with the development of a calendar for approval by the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sidRPr="00894C2F">
        <w:rPr>
          <w:rFonts w:eastAsia="Times New Roman" w:cstheme="minorHAnsi"/>
          <w:sz w:val="23"/>
          <w:szCs w:val="23"/>
        </w:rPr>
        <w:t xml:space="preserve">, Select Board and </w:t>
      </w:r>
      <w:r w:rsidRPr="00894C2F">
        <w:rPr>
          <w:rFonts w:eastAsia="Times New Roman" w:cstheme="minorHAnsi"/>
          <w:sz w:val="23"/>
          <w:szCs w:val="23"/>
          <w:shd w:val="clear" w:color="auto" w:fill="B4C6E7" w:themeFill="accent1" w:themeFillTint="66"/>
        </w:rPr>
        <w:t>[Finance Committee]</w:t>
      </w:r>
      <w:r w:rsidRPr="00894C2F">
        <w:rPr>
          <w:rFonts w:eastAsia="Times New Roman" w:cstheme="minorHAnsi"/>
          <w:sz w:val="23"/>
          <w:szCs w:val="23"/>
        </w:rPr>
        <w:t>. The calendar will frame the budget process with specific due dates for all milestones to enable early identification and review of major policy issues leading to annual town meeting. The calendar will include:</w:t>
      </w:r>
    </w:p>
    <w:p w14:paraId="347F38E0" w14:textId="77777777" w:rsidR="00894C2F" w:rsidRPr="00894C2F" w:rsidRDefault="00894C2F" w:rsidP="00894C2F">
      <w:pPr>
        <w:autoSpaceDE w:val="0"/>
        <w:autoSpaceDN w:val="0"/>
        <w:adjustRightInd w:val="0"/>
        <w:spacing w:after="0" w:line="240" w:lineRule="auto"/>
        <w:ind w:left="49"/>
        <w:jc w:val="both"/>
        <w:rPr>
          <w:rFonts w:eastAsia="Times New Roman" w:cstheme="minorHAnsi"/>
          <w:sz w:val="23"/>
          <w:szCs w:val="23"/>
        </w:rPr>
      </w:pPr>
    </w:p>
    <w:p w14:paraId="0FB5B6B4" w14:textId="73CB19F1"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 xml:space="preserve">Joint meetings of the Select Board, </w:t>
      </w:r>
      <w:r w:rsidRPr="00894C2F">
        <w:rPr>
          <w:rFonts w:eastAsia="Times New Roman" w:cstheme="minorHAnsi"/>
          <w:sz w:val="23"/>
          <w:szCs w:val="23"/>
          <w:shd w:val="clear" w:color="auto" w:fill="B4C6E7" w:themeFill="accent1" w:themeFillTint="66"/>
        </w:rPr>
        <w:t>[Finance Committee]</w:t>
      </w:r>
      <w:r w:rsidRPr="00894C2F">
        <w:rPr>
          <w:rFonts w:eastAsia="Times New Roman" w:cstheme="minorHAnsi"/>
          <w:sz w:val="23"/>
          <w:szCs w:val="23"/>
        </w:rPr>
        <w:t>, and School personnel</w:t>
      </w:r>
    </w:p>
    <w:p w14:paraId="492EDC40"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Revenue projections and financial forecast completion, distribution, and updates</w:t>
      </w:r>
    </w:p>
    <w:p w14:paraId="25C45A52"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Departmental appropriation guidelines, submissions, and review</w:t>
      </w:r>
    </w:p>
    <w:p w14:paraId="78C9B1CF"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lastRenderedPageBreak/>
        <w:t>Capital improvement plan guidelines, submission, and review</w:t>
      </w:r>
    </w:p>
    <w:p w14:paraId="6CB750FA"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Public hearings, reviews, and approvals at different levels</w:t>
      </w:r>
    </w:p>
    <w:p w14:paraId="4FAA6D8C"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Budget document compilation and distribution</w:t>
      </w:r>
    </w:p>
    <w:p w14:paraId="58396EE5" w14:textId="77777777" w:rsidR="00894C2F" w:rsidRPr="00894C2F" w:rsidRDefault="00894C2F" w:rsidP="00894C2F">
      <w:pPr>
        <w:pStyle w:val="ListParagraph"/>
        <w:numPr>
          <w:ilvl w:val="0"/>
          <w:numId w:val="99"/>
        </w:numPr>
        <w:autoSpaceDE w:val="0"/>
        <w:autoSpaceDN w:val="0"/>
        <w:adjustRightInd w:val="0"/>
        <w:spacing w:after="0" w:line="240" w:lineRule="auto"/>
        <w:jc w:val="both"/>
        <w:rPr>
          <w:rFonts w:eastAsia="Times New Roman" w:cstheme="minorHAnsi"/>
          <w:sz w:val="23"/>
          <w:szCs w:val="23"/>
        </w:rPr>
      </w:pPr>
      <w:r w:rsidRPr="00894C2F">
        <w:rPr>
          <w:rFonts w:eastAsia="Times New Roman" w:cstheme="minorHAnsi"/>
          <w:sz w:val="23"/>
          <w:szCs w:val="23"/>
        </w:rPr>
        <w:t>Town meeting warrant production and distribution</w:t>
      </w:r>
    </w:p>
    <w:p w14:paraId="2E603BA2" w14:textId="77777777" w:rsidR="00894C2F" w:rsidRDefault="00894C2F" w:rsidP="00894C2F">
      <w:pPr>
        <w:autoSpaceDE w:val="0"/>
        <w:autoSpaceDN w:val="0"/>
        <w:adjustRightInd w:val="0"/>
        <w:spacing w:after="0" w:line="240" w:lineRule="auto"/>
        <w:jc w:val="both"/>
        <w:rPr>
          <w:rFonts w:eastAsia="Times New Roman" w:cstheme="minorHAnsi"/>
          <w:sz w:val="23"/>
          <w:szCs w:val="23"/>
        </w:rPr>
      </w:pPr>
    </w:p>
    <w:p w14:paraId="1D7EE7BC"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Budget Document</w:t>
      </w:r>
    </w:p>
    <w:p w14:paraId="288CE526"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403FB214"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 xml:space="preserve">The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F1D3FD"/>
        </w:rPr>
        <w:t xml:space="preserve"> a</w:t>
      </w:r>
      <w:r w:rsidRPr="001E4028">
        <w:rPr>
          <w:rFonts w:eastAsia="Times New Roman" w:cstheme="minorHAnsi"/>
          <w:sz w:val="23"/>
          <w:szCs w:val="23"/>
          <w:shd w:val="clear" w:color="auto" w:fill="F1D3FD"/>
        </w:rPr>
        <w:t>nd [Finance Director]</w:t>
      </w:r>
      <w:r w:rsidRPr="006D6AED">
        <w:rPr>
          <w:rFonts w:eastAsia="Times New Roman" w:cstheme="minorHAnsi"/>
          <w:color w:val="212121"/>
          <w:sz w:val="23"/>
          <w:szCs w:val="23"/>
        </w:rPr>
        <w:t xml:space="preserve"> </w:t>
      </w:r>
      <w:r w:rsidRPr="007D5C7E">
        <w:rPr>
          <w:rFonts w:eastAsia="Times New Roman" w:cstheme="minorHAnsi"/>
          <w:sz w:val="23"/>
          <w:szCs w:val="23"/>
        </w:rPr>
        <w:t xml:space="preserve">will work together to </w:t>
      </w:r>
      <w:r w:rsidRPr="007D5C7E">
        <w:rPr>
          <w:rFonts w:eastAsia="Times New Roman" w:cstheme="minorHAnsi"/>
          <w:color w:val="333333"/>
          <w:sz w:val="23"/>
          <w:szCs w:val="23"/>
          <w:shd w:val="clear" w:color="auto" w:fill="FFFFFF"/>
        </w:rPr>
        <w:t>prepare and present</w:t>
      </w:r>
      <w:r w:rsidRPr="007D5C7E">
        <w:rPr>
          <w:rFonts w:eastAsia="Times New Roman" w:cstheme="minorHAnsi"/>
          <w:sz w:val="23"/>
          <w:szCs w:val="23"/>
        </w:rPr>
        <w:t xml:space="preserve"> a transparent and reader-friendly budget document that presents all proposed expenditures for current operations and capital projects during the ensuing year, detailed by department, purpose, and project. It will contain a </w:t>
      </w:r>
      <w:r w:rsidRPr="00DB7E78">
        <w:rPr>
          <w:rFonts w:eastAsia="Times New Roman" w:cstheme="minorHAnsi"/>
          <w:sz w:val="23"/>
          <w:szCs w:val="23"/>
          <w:shd w:val="clear" w:color="auto" w:fill="B4C6E7" w:themeFill="accent1" w:themeFillTint="66"/>
        </w:rPr>
        <w:t>[</w:t>
      </w:r>
      <w:r>
        <w:rPr>
          <w:rFonts w:eastAsia="Times New Roman" w:cstheme="minorHAnsi"/>
          <w:sz w:val="23"/>
          <w:szCs w:val="23"/>
          <w:shd w:val="clear" w:color="auto" w:fill="B4C6E7" w:themeFill="accent1" w:themeFillTint="66"/>
        </w:rPr>
        <w:t>CAO</w:t>
      </w:r>
      <w:r w:rsidRPr="00DB7E78">
        <w:rPr>
          <w:rFonts w:eastAsia="Times New Roman" w:cstheme="minorHAnsi"/>
          <w:sz w:val="23"/>
          <w:szCs w:val="23"/>
          <w:shd w:val="clear" w:color="auto" w:fill="B4C6E7" w:themeFill="accent1" w:themeFillTint="66"/>
        </w:rPr>
        <w:t>]</w:t>
      </w:r>
      <w:r w:rsidRPr="007D5C7E">
        <w:rPr>
          <w:rFonts w:eastAsia="Times New Roman" w:cstheme="minorHAnsi"/>
          <w:sz w:val="23"/>
          <w:szCs w:val="23"/>
        </w:rPr>
        <w:t xml:space="preserve"> budget message detailing </w:t>
      </w:r>
      <w:r w:rsidRPr="007D5C7E">
        <w:rPr>
          <w:rFonts w:cstheme="minorHAnsi"/>
          <w:sz w:val="23"/>
          <w:szCs w:val="23"/>
        </w:rPr>
        <w:t>short- and long-term strategic objectives and explaining the Town’s fiscal challenges.</w:t>
      </w:r>
      <w:r w:rsidRPr="007D5C7E">
        <w:rPr>
          <w:rFonts w:eastAsia="Times New Roman" w:cstheme="minorHAnsi"/>
          <w:sz w:val="23"/>
          <w:szCs w:val="23"/>
        </w:rPr>
        <w:t xml:space="preserve"> The outlook will include economic trends that will affect the Towns, as well as anticipated major capital investments. The budget message will also highlight important features of the budget, explain any major variations in current year revenue, expenditures, or policies, and summarize the town's debt position.</w:t>
      </w:r>
    </w:p>
    <w:p w14:paraId="669F89D9"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p>
    <w:p w14:paraId="117828D8"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r w:rsidRPr="007D5C7E">
        <w:rPr>
          <w:rFonts w:eastAsia="Times New Roman" w:cstheme="minorHAnsi"/>
          <w:sz w:val="23"/>
          <w:szCs w:val="23"/>
        </w:rPr>
        <w:t xml:space="preserve">The model for the budget document will be based on standards established by the Government Finance Officers Association (GFOA) in its </w:t>
      </w:r>
      <w:hyperlink r:id="rId8" w:history="1">
        <w:r w:rsidRPr="007D5C7E">
          <w:rPr>
            <w:rFonts w:eastAsia="Times New Roman" w:cstheme="minorHAnsi"/>
            <w:color w:val="0563C1"/>
            <w:sz w:val="23"/>
            <w:szCs w:val="23"/>
            <w:u w:val="single"/>
          </w:rPr>
          <w:t>Distinguished Budget Presentation</w:t>
        </w:r>
      </w:hyperlink>
      <w:r w:rsidRPr="007D5C7E">
        <w:rPr>
          <w:rFonts w:eastAsia="Times New Roman" w:cstheme="minorHAnsi"/>
          <w:sz w:val="23"/>
          <w:szCs w:val="23"/>
        </w:rPr>
        <w:t xml:space="preserve"> program. It will incorporate narrative information on Town departmental and organizational goals, the plans and resource allocations needed to meet those goals, graphical information about available finances, and summary of the Town's five-year capital plan. </w:t>
      </w:r>
    </w:p>
    <w:p w14:paraId="49C3A63C" w14:textId="77777777" w:rsidR="00C976D0" w:rsidRPr="007D5C7E" w:rsidRDefault="00C976D0" w:rsidP="00C976D0">
      <w:pPr>
        <w:autoSpaceDE w:val="0"/>
        <w:autoSpaceDN w:val="0"/>
        <w:adjustRightInd w:val="0"/>
        <w:spacing w:after="0" w:line="240" w:lineRule="auto"/>
        <w:jc w:val="both"/>
        <w:rPr>
          <w:rFonts w:eastAsia="Times New Roman" w:cstheme="minorHAnsi"/>
          <w:sz w:val="23"/>
          <w:szCs w:val="23"/>
        </w:rPr>
      </w:pPr>
    </w:p>
    <w:p w14:paraId="71CD1560" w14:textId="77777777" w:rsidR="00C976D0" w:rsidRPr="007D5C7E" w:rsidRDefault="00C976D0" w:rsidP="00C976D0">
      <w:pPr>
        <w:pStyle w:val="ListParagraph"/>
        <w:numPr>
          <w:ilvl w:val="0"/>
          <w:numId w:val="71"/>
        </w:numPr>
        <w:autoSpaceDE w:val="0"/>
        <w:autoSpaceDN w:val="0"/>
        <w:adjustRightInd w:val="0"/>
        <w:spacing w:after="0" w:line="240" w:lineRule="auto"/>
        <w:jc w:val="both"/>
        <w:rPr>
          <w:rFonts w:cstheme="minorHAnsi"/>
          <w:sz w:val="23"/>
          <w:szCs w:val="23"/>
          <w:u w:val="single"/>
        </w:rPr>
      </w:pPr>
      <w:r w:rsidRPr="007D5C7E">
        <w:rPr>
          <w:rFonts w:cstheme="minorHAnsi"/>
          <w:sz w:val="23"/>
          <w:szCs w:val="23"/>
          <w:u w:val="single"/>
        </w:rPr>
        <w:t>Budget Monitoring</w:t>
      </w:r>
    </w:p>
    <w:p w14:paraId="63B9EBF3" w14:textId="77777777" w:rsidR="00C976D0" w:rsidRPr="007D5C7E" w:rsidRDefault="00C976D0" w:rsidP="00C976D0">
      <w:pPr>
        <w:autoSpaceDE w:val="0"/>
        <w:autoSpaceDN w:val="0"/>
        <w:adjustRightInd w:val="0"/>
        <w:spacing w:after="0" w:line="240" w:lineRule="auto"/>
        <w:jc w:val="both"/>
        <w:rPr>
          <w:rFonts w:cstheme="minorHAnsi"/>
          <w:sz w:val="23"/>
          <w:szCs w:val="23"/>
        </w:rPr>
      </w:pPr>
    </w:p>
    <w:p w14:paraId="6E9DAEA7" w14:textId="77777777" w:rsidR="00C976D0" w:rsidRPr="007D5C7E" w:rsidRDefault="00C976D0" w:rsidP="00C976D0">
      <w:pPr>
        <w:autoSpaceDE w:val="0"/>
        <w:autoSpaceDN w:val="0"/>
        <w:adjustRightInd w:val="0"/>
        <w:spacing w:after="0" w:line="240" w:lineRule="auto"/>
        <w:jc w:val="both"/>
        <w:rPr>
          <w:rFonts w:cstheme="minorHAnsi"/>
          <w:sz w:val="23"/>
          <w:szCs w:val="23"/>
        </w:rPr>
      </w:pPr>
      <w:r w:rsidRPr="007D5C7E">
        <w:rPr>
          <w:rFonts w:cstheme="minorHAnsi"/>
          <w:sz w:val="23"/>
          <w:szCs w:val="23"/>
        </w:rPr>
        <w:t xml:space="preserve">The </w:t>
      </w:r>
      <w:r w:rsidRPr="00EE7327">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Director</w:t>
      </w:r>
      <w:r w:rsidRPr="00EE7327">
        <w:rPr>
          <w:rFonts w:cstheme="minorHAnsi"/>
          <w:sz w:val="23"/>
          <w:szCs w:val="23"/>
          <w:shd w:val="clear" w:color="auto" w:fill="B4C6E7" w:themeFill="accent1" w:themeFillTint="66"/>
        </w:rPr>
        <w:t>]</w:t>
      </w:r>
      <w:r w:rsidRPr="007D5C7E">
        <w:rPr>
          <w:rFonts w:cstheme="minorHAnsi"/>
          <w:sz w:val="23"/>
          <w:szCs w:val="23"/>
        </w:rPr>
        <w:t xml:space="preserve"> will continually monitor the budget and provide regular formal reports to the </w:t>
      </w:r>
      <w:r w:rsidRPr="00DB7E78">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DB7E78">
        <w:rPr>
          <w:rFonts w:cstheme="minorHAnsi"/>
          <w:sz w:val="23"/>
          <w:szCs w:val="23"/>
          <w:shd w:val="clear" w:color="auto" w:fill="B4C6E7" w:themeFill="accent1" w:themeFillTint="66"/>
        </w:rPr>
        <w:t>]</w:t>
      </w:r>
      <w:r w:rsidRPr="007D5C7E">
        <w:rPr>
          <w:rFonts w:cstheme="minorHAnsi"/>
          <w:sz w:val="23"/>
          <w:szCs w:val="23"/>
        </w:rPr>
        <w:t xml:space="preserve"> and Select Board. The Town will take immediate corrective actions if at any time during the fiscal year expenditure or revenue estimates indicate a projected operating deficit by year-end. Corrective actions can include, but are not limited to, hiring freezes, expenditure reductions, layoffs, or use of contingency funds.</w:t>
      </w:r>
    </w:p>
    <w:p w14:paraId="324233A8" w14:textId="77777777" w:rsidR="00C976D0" w:rsidRPr="007D5C7E" w:rsidRDefault="00C976D0" w:rsidP="00C976D0">
      <w:pPr>
        <w:autoSpaceDE w:val="0"/>
        <w:autoSpaceDN w:val="0"/>
        <w:adjustRightInd w:val="0"/>
        <w:spacing w:after="0" w:line="240" w:lineRule="auto"/>
        <w:rPr>
          <w:rFonts w:cstheme="minorHAnsi"/>
          <w:sz w:val="23"/>
          <w:szCs w:val="23"/>
        </w:rPr>
      </w:pPr>
    </w:p>
    <w:p w14:paraId="30C47898" w14:textId="77777777" w:rsidR="00C976D0" w:rsidRPr="00A11053" w:rsidRDefault="00C976D0" w:rsidP="00C976D0">
      <w:pPr>
        <w:pBdr>
          <w:bottom w:val="single" w:sz="4" w:space="1" w:color="auto"/>
        </w:pBdr>
        <w:spacing w:after="0" w:line="240" w:lineRule="auto"/>
        <w:rPr>
          <w:rFonts w:cstheme="minorHAnsi"/>
          <w:b/>
          <w:sz w:val="23"/>
          <w:szCs w:val="23"/>
        </w:rPr>
      </w:pPr>
      <w:r w:rsidRPr="00A11053">
        <w:rPr>
          <w:rFonts w:cstheme="minorHAnsi"/>
          <w:b/>
          <w:sz w:val="23"/>
          <w:szCs w:val="23"/>
        </w:rPr>
        <w:t>[TOWN] REFERENCES</w:t>
      </w:r>
    </w:p>
    <w:p w14:paraId="7C531A69" w14:textId="77777777" w:rsidR="00C976D0" w:rsidRDefault="00C976D0" w:rsidP="00C976D0">
      <w:pPr>
        <w:spacing w:after="0" w:line="240" w:lineRule="auto"/>
        <w:jc w:val="both"/>
        <w:rPr>
          <w:rFonts w:cstheme="minorHAnsi"/>
          <w:b/>
          <w:bCs/>
          <w:sz w:val="23"/>
          <w:szCs w:val="23"/>
        </w:rPr>
      </w:pPr>
      <w:r>
        <w:rPr>
          <w:rFonts w:cstheme="minorHAnsi"/>
          <w:b/>
          <w:bCs/>
          <w:sz w:val="23"/>
          <w:szCs w:val="23"/>
        </w:rPr>
        <w:t>Charter/</w:t>
      </w:r>
      <w:r w:rsidRPr="007D5C7E">
        <w:rPr>
          <w:rFonts w:cstheme="minorHAnsi"/>
          <w:b/>
          <w:bCs/>
          <w:sz w:val="23"/>
          <w:szCs w:val="23"/>
        </w:rPr>
        <w:t>Act</w:t>
      </w:r>
      <w:r>
        <w:rPr>
          <w:rFonts w:cstheme="minorHAnsi"/>
          <w:b/>
          <w:bCs/>
          <w:sz w:val="23"/>
          <w:szCs w:val="23"/>
        </w:rPr>
        <w:t>s:</w:t>
      </w:r>
    </w:p>
    <w:p w14:paraId="1B291B05" w14:textId="77777777" w:rsidR="00C976D0" w:rsidRDefault="00C976D0" w:rsidP="00C976D0">
      <w:pPr>
        <w:spacing w:after="0" w:line="240" w:lineRule="auto"/>
        <w:jc w:val="both"/>
        <w:rPr>
          <w:rFonts w:cstheme="minorHAnsi"/>
          <w:b/>
          <w:bCs/>
          <w:sz w:val="23"/>
          <w:szCs w:val="23"/>
        </w:rPr>
      </w:pPr>
    </w:p>
    <w:p w14:paraId="12FE3F73" w14:textId="77777777" w:rsidR="00C976D0" w:rsidRPr="007D5C7E" w:rsidRDefault="00C976D0" w:rsidP="00C976D0">
      <w:pPr>
        <w:spacing w:after="0" w:line="240" w:lineRule="auto"/>
        <w:jc w:val="both"/>
        <w:rPr>
          <w:rFonts w:cstheme="minorHAnsi"/>
          <w:sz w:val="23"/>
          <w:szCs w:val="23"/>
        </w:rPr>
      </w:pPr>
      <w:r w:rsidRPr="007D5C7E">
        <w:rPr>
          <w:rFonts w:cstheme="minorHAnsi"/>
          <w:b/>
          <w:bCs/>
          <w:sz w:val="23"/>
          <w:szCs w:val="23"/>
        </w:rPr>
        <w:t>Bylaw</w:t>
      </w:r>
      <w:r>
        <w:rPr>
          <w:rFonts w:cstheme="minorHAnsi"/>
          <w:b/>
          <w:bCs/>
          <w:sz w:val="23"/>
          <w:szCs w:val="23"/>
        </w:rPr>
        <w:t>(s)</w:t>
      </w:r>
      <w:r w:rsidRPr="007D5C7E">
        <w:rPr>
          <w:rFonts w:cstheme="minorHAnsi"/>
          <w:b/>
          <w:bCs/>
          <w:sz w:val="23"/>
          <w:szCs w:val="23"/>
        </w:rPr>
        <w:t>:</w:t>
      </w:r>
      <w:r w:rsidRPr="007D5C7E">
        <w:rPr>
          <w:rFonts w:cstheme="minorHAnsi"/>
          <w:b/>
          <w:bCs/>
          <w:sz w:val="23"/>
          <w:szCs w:val="23"/>
        </w:rPr>
        <w:tab/>
      </w:r>
      <w:r w:rsidRPr="007D5C7E">
        <w:rPr>
          <w:rFonts w:cstheme="minorHAnsi"/>
          <w:sz w:val="23"/>
          <w:szCs w:val="23"/>
        </w:rPr>
        <w:t xml:space="preserve"> </w:t>
      </w:r>
    </w:p>
    <w:p w14:paraId="3ED4CDD5" w14:textId="77777777" w:rsidR="00C976D0" w:rsidRDefault="00C976D0" w:rsidP="00C976D0">
      <w:pPr>
        <w:spacing w:after="0" w:line="240" w:lineRule="auto"/>
        <w:jc w:val="both"/>
        <w:rPr>
          <w:rFonts w:cstheme="minorHAnsi"/>
          <w:b/>
          <w:sz w:val="23"/>
          <w:szCs w:val="23"/>
        </w:rPr>
      </w:pPr>
    </w:p>
    <w:p w14:paraId="04E940EB" w14:textId="77777777" w:rsidR="00C976D0" w:rsidRPr="007D5C7E" w:rsidRDefault="00C976D0" w:rsidP="00C976D0">
      <w:pPr>
        <w:spacing w:after="0" w:line="240" w:lineRule="auto"/>
        <w:jc w:val="both"/>
        <w:rPr>
          <w:rFonts w:cstheme="minorHAnsi"/>
          <w:sz w:val="23"/>
          <w:szCs w:val="23"/>
        </w:rPr>
      </w:pPr>
      <w:r w:rsidRPr="007D5C7E">
        <w:rPr>
          <w:rFonts w:cstheme="minorHAnsi"/>
          <w:b/>
          <w:sz w:val="23"/>
          <w:szCs w:val="23"/>
        </w:rPr>
        <w:t xml:space="preserve">Policies: </w:t>
      </w:r>
      <w:r w:rsidRPr="007D5C7E">
        <w:rPr>
          <w:rFonts w:cstheme="minorHAnsi"/>
          <w:sz w:val="23"/>
          <w:szCs w:val="23"/>
        </w:rPr>
        <w:t xml:space="preserve">Capital Planning, Debt Management, Financial Management Team, Financial Reserves, Forecasting, </w:t>
      </w:r>
      <w:r w:rsidRPr="00ED39B9">
        <w:rPr>
          <w:rFonts w:eastAsia="Times New Roman" w:cstheme="minorHAnsi"/>
          <w:sz w:val="23"/>
          <w:szCs w:val="23"/>
          <w:shd w:val="clear" w:color="auto" w:fill="F1D3FD"/>
        </w:rPr>
        <w:t>Indirect Cost Allocation</w:t>
      </w:r>
      <w:r w:rsidRPr="007D5C7E">
        <w:rPr>
          <w:rFonts w:cstheme="minorHAnsi"/>
          <w:sz w:val="23"/>
          <w:szCs w:val="23"/>
        </w:rPr>
        <w:t xml:space="preserve">, </w:t>
      </w:r>
      <w:r>
        <w:rPr>
          <w:rFonts w:cstheme="minorHAnsi"/>
          <w:sz w:val="23"/>
          <w:szCs w:val="23"/>
        </w:rPr>
        <w:t>OPEB</w:t>
      </w:r>
      <w:r w:rsidRPr="007D5C7E">
        <w:rPr>
          <w:rFonts w:cstheme="minorHAnsi"/>
          <w:sz w:val="23"/>
          <w:szCs w:val="23"/>
        </w:rPr>
        <w:t xml:space="preserve"> Liability, Overlay, Year-End Closing</w:t>
      </w:r>
    </w:p>
    <w:p w14:paraId="036C375D" w14:textId="77777777" w:rsidR="00C976D0" w:rsidRPr="007D5C7E" w:rsidRDefault="00C976D0" w:rsidP="00C976D0">
      <w:pPr>
        <w:pBdr>
          <w:bottom w:val="single" w:sz="4" w:space="1" w:color="auto"/>
        </w:pBdr>
        <w:spacing w:after="0" w:line="240" w:lineRule="auto"/>
        <w:rPr>
          <w:rFonts w:cstheme="minorHAnsi"/>
          <w:b/>
          <w:sz w:val="23"/>
          <w:szCs w:val="23"/>
        </w:rPr>
      </w:pPr>
    </w:p>
    <w:p w14:paraId="6994A2E7" w14:textId="77777777" w:rsidR="00C976D0" w:rsidRPr="007D5C7E" w:rsidRDefault="00C976D0" w:rsidP="00C976D0">
      <w:pPr>
        <w:pBdr>
          <w:bottom w:val="single" w:sz="4" w:space="1" w:color="auto"/>
        </w:pBdr>
        <w:spacing w:after="0" w:line="240" w:lineRule="auto"/>
        <w:jc w:val="both"/>
        <w:rPr>
          <w:rFonts w:cstheme="minorHAnsi"/>
          <w:b/>
          <w:sz w:val="23"/>
          <w:szCs w:val="23"/>
        </w:rPr>
      </w:pPr>
      <w:r w:rsidRPr="007D5C7E">
        <w:rPr>
          <w:rFonts w:cstheme="minorHAnsi"/>
          <w:b/>
          <w:sz w:val="23"/>
          <w:szCs w:val="23"/>
        </w:rPr>
        <w:t>EXTERNAL REFERENCES</w:t>
      </w:r>
    </w:p>
    <w:p w14:paraId="063A79FF" w14:textId="77777777" w:rsidR="00C976D0" w:rsidRPr="007D5C7E" w:rsidRDefault="00C976D0" w:rsidP="00C976D0">
      <w:pPr>
        <w:spacing w:after="0" w:line="240" w:lineRule="auto"/>
        <w:rPr>
          <w:rFonts w:cstheme="minorHAnsi"/>
          <w:sz w:val="23"/>
          <w:szCs w:val="23"/>
        </w:rPr>
        <w:sectPr w:rsidR="00C976D0" w:rsidRPr="007D5C7E" w:rsidSect="008B1BB8">
          <w:footerReference w:type="default" r:id="rId9"/>
          <w:pgSz w:w="12240" w:h="15840"/>
          <w:pgMar w:top="1440" w:right="1440" w:bottom="1440" w:left="1440" w:header="720" w:footer="348" w:gutter="0"/>
          <w:pgNumType w:start="1"/>
          <w:cols w:space="720"/>
          <w:docGrid w:linePitch="360"/>
        </w:sectPr>
      </w:pPr>
    </w:p>
    <w:p w14:paraId="0C66EBB4" w14:textId="77777777" w:rsidR="00C976D0" w:rsidRPr="007D5C7E" w:rsidRDefault="00C976D0" w:rsidP="00C976D0">
      <w:pPr>
        <w:spacing w:after="0" w:line="240" w:lineRule="auto"/>
        <w:rPr>
          <w:rStyle w:val="Hyperlink"/>
          <w:rFonts w:cstheme="minorHAnsi"/>
          <w:sz w:val="23"/>
          <w:szCs w:val="23"/>
        </w:rPr>
      </w:pPr>
      <w:hyperlink r:id="rId10" w:history="1">
        <w:r w:rsidRPr="007D5C7E">
          <w:rPr>
            <w:rStyle w:val="Hyperlink"/>
            <w:rFonts w:cstheme="minorHAnsi"/>
            <w:sz w:val="23"/>
            <w:szCs w:val="23"/>
          </w:rPr>
          <w:t>M.G.L. c. 39, § 10</w:t>
        </w:r>
      </w:hyperlink>
    </w:p>
    <w:p w14:paraId="636D177A" w14:textId="77777777" w:rsidR="00C976D0" w:rsidRPr="007D5C7E" w:rsidRDefault="00C976D0" w:rsidP="00C976D0">
      <w:pPr>
        <w:spacing w:after="0" w:line="240" w:lineRule="auto"/>
        <w:rPr>
          <w:rFonts w:cstheme="minorHAnsi"/>
          <w:sz w:val="23"/>
          <w:szCs w:val="23"/>
        </w:rPr>
      </w:pPr>
      <w:hyperlink r:id="rId11" w:history="1">
        <w:r w:rsidRPr="007D5C7E">
          <w:rPr>
            <w:rStyle w:val="Hyperlink"/>
            <w:rFonts w:cstheme="minorHAnsi"/>
            <w:sz w:val="23"/>
            <w:szCs w:val="23"/>
          </w:rPr>
          <w:t>M.G.L. c. 39, § 16</w:t>
        </w:r>
      </w:hyperlink>
    </w:p>
    <w:p w14:paraId="6B2AA146" w14:textId="77777777" w:rsidR="00C976D0" w:rsidRPr="007D5C7E" w:rsidRDefault="00C976D0" w:rsidP="00C976D0">
      <w:pPr>
        <w:spacing w:after="0" w:line="240" w:lineRule="auto"/>
        <w:rPr>
          <w:rStyle w:val="Hyperlink"/>
          <w:rFonts w:cstheme="minorHAnsi"/>
          <w:sz w:val="23"/>
          <w:szCs w:val="23"/>
        </w:rPr>
      </w:pPr>
      <w:hyperlink r:id="rId12" w:history="1">
        <w:r w:rsidRPr="007D5C7E">
          <w:rPr>
            <w:rStyle w:val="Hyperlink"/>
            <w:rFonts w:cstheme="minorHAnsi"/>
            <w:sz w:val="23"/>
            <w:szCs w:val="23"/>
          </w:rPr>
          <w:t>M.G.L. c. 40 § 6</w:t>
        </w:r>
      </w:hyperlink>
    </w:p>
    <w:p w14:paraId="5D79E13B"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13" w:history="1">
        <w:r w:rsidRPr="007D5C7E">
          <w:rPr>
            <w:rStyle w:val="Hyperlink"/>
            <w:rFonts w:asciiTheme="minorHAnsi" w:hAnsiTheme="minorHAnsi" w:cstheme="minorHAnsi"/>
            <w:sz w:val="23"/>
            <w:szCs w:val="23"/>
          </w:rPr>
          <w:t>M.G.L. c. 41, § 15A</w:t>
        </w:r>
      </w:hyperlink>
    </w:p>
    <w:p w14:paraId="27C2765E"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14" w:history="1">
        <w:r w:rsidRPr="007D5C7E">
          <w:rPr>
            <w:rStyle w:val="Hyperlink"/>
            <w:rFonts w:asciiTheme="minorHAnsi" w:hAnsiTheme="minorHAnsi" w:cstheme="minorHAnsi"/>
            <w:sz w:val="23"/>
            <w:szCs w:val="23"/>
          </w:rPr>
          <w:t>M.G.L. c. 41, § 59</w:t>
        </w:r>
      </w:hyperlink>
    </w:p>
    <w:p w14:paraId="6A43B722"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15" w:history="1">
        <w:r w:rsidRPr="007D5C7E">
          <w:rPr>
            <w:rStyle w:val="Hyperlink"/>
            <w:rFonts w:asciiTheme="minorHAnsi" w:hAnsiTheme="minorHAnsi" w:cstheme="minorHAnsi"/>
            <w:sz w:val="23"/>
            <w:szCs w:val="23"/>
          </w:rPr>
          <w:t>M.G.L. c. 41, § 60</w:t>
        </w:r>
      </w:hyperlink>
    </w:p>
    <w:p w14:paraId="42D57C07" w14:textId="77777777" w:rsidR="00C976D0" w:rsidRPr="007D5C7E" w:rsidRDefault="00C976D0" w:rsidP="00C976D0">
      <w:pPr>
        <w:pStyle w:val="Default"/>
        <w:spacing w:after="0"/>
        <w:contextualSpacing/>
        <w:rPr>
          <w:rStyle w:val="Hyperlink"/>
          <w:rFonts w:asciiTheme="minorHAnsi" w:hAnsiTheme="minorHAnsi" w:cstheme="minorHAnsi"/>
          <w:sz w:val="23"/>
          <w:szCs w:val="23"/>
          <w:lang w:eastAsia="ja-JP"/>
        </w:rPr>
      </w:pPr>
      <w:hyperlink r:id="rId16" w:history="1">
        <w:r w:rsidRPr="007D5C7E">
          <w:rPr>
            <w:rStyle w:val="Hyperlink"/>
            <w:rFonts w:asciiTheme="minorHAnsi" w:hAnsiTheme="minorHAnsi" w:cstheme="minorHAnsi"/>
            <w:sz w:val="23"/>
            <w:szCs w:val="23"/>
            <w:lang w:eastAsia="ja-JP"/>
          </w:rPr>
          <w:t>M.G.L. c. 44, § 3</w:t>
        </w:r>
        <w:r>
          <w:rPr>
            <w:rStyle w:val="Hyperlink"/>
            <w:rFonts w:asciiTheme="minorHAnsi" w:hAnsiTheme="minorHAnsi" w:cstheme="minorHAnsi"/>
            <w:sz w:val="23"/>
            <w:szCs w:val="23"/>
            <w:lang w:eastAsia="ja-JP"/>
          </w:rPr>
          <w:t>1</w:t>
        </w:r>
      </w:hyperlink>
    </w:p>
    <w:p w14:paraId="1303E8DF" w14:textId="77777777" w:rsidR="00C976D0" w:rsidRPr="007D5C7E" w:rsidRDefault="00C976D0" w:rsidP="00C976D0">
      <w:pPr>
        <w:pStyle w:val="Default"/>
        <w:spacing w:after="0"/>
        <w:contextualSpacing/>
        <w:rPr>
          <w:rStyle w:val="Hyperlink"/>
          <w:rFonts w:asciiTheme="minorHAnsi" w:hAnsiTheme="minorHAnsi" w:cstheme="minorHAnsi"/>
          <w:sz w:val="23"/>
          <w:szCs w:val="23"/>
          <w:lang w:eastAsia="ja-JP"/>
        </w:rPr>
      </w:pPr>
      <w:hyperlink r:id="rId17" w:history="1">
        <w:r w:rsidRPr="007D5C7E">
          <w:rPr>
            <w:rStyle w:val="Hyperlink"/>
            <w:rFonts w:asciiTheme="minorHAnsi" w:hAnsiTheme="minorHAnsi" w:cstheme="minorHAnsi"/>
            <w:sz w:val="23"/>
            <w:szCs w:val="23"/>
            <w:lang w:eastAsia="ja-JP"/>
          </w:rPr>
          <w:t>M.G.L. c. 44, § 33A</w:t>
        </w:r>
      </w:hyperlink>
    </w:p>
    <w:p w14:paraId="18095BB3"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18" w:history="1">
        <w:r w:rsidRPr="007D5C7E">
          <w:rPr>
            <w:rStyle w:val="Hyperlink"/>
            <w:rFonts w:asciiTheme="minorHAnsi" w:hAnsiTheme="minorHAnsi" w:cstheme="minorHAnsi"/>
            <w:sz w:val="23"/>
            <w:szCs w:val="23"/>
          </w:rPr>
          <w:t>M.G.L. c. 44, § 33B</w:t>
        </w:r>
      </w:hyperlink>
    </w:p>
    <w:p w14:paraId="3A0FADB5" w14:textId="77777777" w:rsidR="00C976D0" w:rsidRPr="00ED39B9" w:rsidRDefault="00C976D0" w:rsidP="00C976D0">
      <w:pPr>
        <w:autoSpaceDE w:val="0"/>
        <w:autoSpaceDN w:val="0"/>
        <w:adjustRightInd w:val="0"/>
        <w:spacing w:after="0" w:line="240" w:lineRule="auto"/>
        <w:jc w:val="both"/>
        <w:rPr>
          <w:rFonts w:eastAsia="Times New Roman" w:cstheme="minorHAnsi"/>
          <w:sz w:val="23"/>
          <w:szCs w:val="23"/>
          <w:u w:val="single"/>
          <w:shd w:val="clear" w:color="auto" w:fill="F1D3FD"/>
        </w:rPr>
      </w:pPr>
      <w:hyperlink r:id="rId19" w:history="1">
        <w:r w:rsidRPr="00ED39B9">
          <w:rPr>
            <w:rFonts w:eastAsia="Times New Roman" w:cstheme="minorHAnsi"/>
            <w:sz w:val="23"/>
            <w:szCs w:val="23"/>
            <w:u w:val="single"/>
            <w:shd w:val="clear" w:color="auto" w:fill="F1D3FD"/>
          </w:rPr>
          <w:t>M.G.L. c. 44 § 53F½</w:t>
        </w:r>
      </w:hyperlink>
    </w:p>
    <w:p w14:paraId="0687BDC4"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0" w:history="1">
        <w:r w:rsidRPr="007D5C7E">
          <w:rPr>
            <w:rStyle w:val="Hyperlink"/>
            <w:rFonts w:asciiTheme="minorHAnsi" w:hAnsiTheme="minorHAnsi" w:cstheme="minorHAnsi"/>
            <w:sz w:val="23"/>
            <w:szCs w:val="23"/>
          </w:rPr>
          <w:t>M.G.L. c. 58, § 25</w:t>
        </w:r>
      </w:hyperlink>
    </w:p>
    <w:p w14:paraId="2087C6D8"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1" w:history="1">
        <w:r w:rsidRPr="007D5C7E">
          <w:rPr>
            <w:rStyle w:val="Hyperlink"/>
            <w:rFonts w:asciiTheme="minorHAnsi" w:hAnsiTheme="minorHAnsi" w:cstheme="minorHAnsi"/>
            <w:sz w:val="23"/>
            <w:szCs w:val="23"/>
          </w:rPr>
          <w:t>M.G.L. c. 58, § 25A</w:t>
        </w:r>
      </w:hyperlink>
    </w:p>
    <w:p w14:paraId="13E4209E"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2" w:history="1">
        <w:r w:rsidRPr="007D5C7E">
          <w:rPr>
            <w:rStyle w:val="Hyperlink"/>
            <w:rFonts w:asciiTheme="minorHAnsi" w:hAnsiTheme="minorHAnsi" w:cstheme="minorHAnsi"/>
            <w:sz w:val="23"/>
            <w:szCs w:val="23"/>
          </w:rPr>
          <w:t>M.G.L. c. 59, § 21C</w:t>
        </w:r>
      </w:hyperlink>
    </w:p>
    <w:p w14:paraId="31C40033"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3" w:history="1">
        <w:r w:rsidRPr="007D5C7E">
          <w:rPr>
            <w:rStyle w:val="Hyperlink"/>
            <w:rFonts w:asciiTheme="minorHAnsi" w:hAnsiTheme="minorHAnsi" w:cstheme="minorHAnsi"/>
            <w:sz w:val="23"/>
            <w:szCs w:val="23"/>
          </w:rPr>
          <w:t>M.G.L. c. 70</w:t>
        </w:r>
      </w:hyperlink>
    </w:p>
    <w:p w14:paraId="47488436" w14:textId="77777777" w:rsidR="00C976D0" w:rsidRPr="007D5C7E" w:rsidRDefault="00C976D0" w:rsidP="00C976D0">
      <w:pPr>
        <w:pStyle w:val="Default"/>
        <w:spacing w:after="0"/>
        <w:contextualSpacing/>
        <w:rPr>
          <w:rStyle w:val="Hyperlink"/>
          <w:rFonts w:asciiTheme="minorHAnsi" w:hAnsiTheme="minorHAnsi" w:cstheme="minorHAnsi"/>
          <w:sz w:val="23"/>
          <w:szCs w:val="23"/>
        </w:rPr>
      </w:pPr>
      <w:hyperlink r:id="rId24" w:history="1">
        <w:r w:rsidRPr="007D5C7E">
          <w:rPr>
            <w:rStyle w:val="Hyperlink"/>
            <w:rFonts w:asciiTheme="minorHAnsi" w:hAnsiTheme="minorHAnsi" w:cstheme="minorHAnsi"/>
            <w:sz w:val="23"/>
            <w:szCs w:val="23"/>
          </w:rPr>
          <w:t>M.G.L. c. 71, § 16B</w:t>
        </w:r>
      </w:hyperlink>
    </w:p>
    <w:p w14:paraId="4404E3BC" w14:textId="77777777" w:rsidR="00C976D0" w:rsidRPr="007D5C7E" w:rsidRDefault="00C976D0" w:rsidP="00C976D0">
      <w:pPr>
        <w:pStyle w:val="Default"/>
        <w:spacing w:after="0"/>
        <w:contextualSpacing/>
        <w:rPr>
          <w:rFonts w:asciiTheme="minorHAnsi" w:hAnsiTheme="minorHAnsi" w:cstheme="minorHAnsi"/>
          <w:b/>
          <w:bCs/>
          <w:sz w:val="23"/>
          <w:szCs w:val="23"/>
        </w:rPr>
      </w:pPr>
      <w:hyperlink r:id="rId25" w:history="1">
        <w:r w:rsidRPr="007D5C7E">
          <w:rPr>
            <w:rStyle w:val="Hyperlink"/>
            <w:rFonts w:asciiTheme="minorHAnsi" w:hAnsiTheme="minorHAnsi" w:cstheme="minorHAnsi"/>
            <w:sz w:val="23"/>
            <w:szCs w:val="23"/>
          </w:rPr>
          <w:t xml:space="preserve">M.G.L. c. 71, § 16B½ </w:t>
        </w:r>
      </w:hyperlink>
    </w:p>
    <w:p w14:paraId="0AA16E27" w14:textId="77777777" w:rsidR="00C976D0" w:rsidRPr="007D5C7E" w:rsidRDefault="00C976D0" w:rsidP="00C976D0">
      <w:pPr>
        <w:spacing w:after="0" w:line="240" w:lineRule="auto"/>
        <w:ind w:right="220"/>
        <w:rPr>
          <w:rFonts w:cstheme="minorHAnsi"/>
          <w:sz w:val="23"/>
          <w:szCs w:val="23"/>
        </w:rPr>
        <w:sectPr w:rsidR="00C976D0" w:rsidRPr="007D5C7E" w:rsidSect="00C976D0">
          <w:type w:val="continuous"/>
          <w:pgSz w:w="12240" w:h="15840"/>
          <w:pgMar w:top="1440" w:right="1440" w:bottom="1440" w:left="1440" w:header="720" w:footer="348" w:gutter="0"/>
          <w:cols w:num="3" w:space="720"/>
          <w:docGrid w:linePitch="360"/>
        </w:sectPr>
      </w:pPr>
    </w:p>
    <w:p w14:paraId="6E0B9340" w14:textId="77777777" w:rsidR="00C976D0" w:rsidRDefault="00C976D0" w:rsidP="00C976D0">
      <w:pPr>
        <w:spacing w:after="0" w:line="240" w:lineRule="auto"/>
        <w:jc w:val="both"/>
        <w:rPr>
          <w:rFonts w:cstheme="minorHAnsi"/>
          <w:sz w:val="23"/>
          <w:szCs w:val="23"/>
        </w:rPr>
      </w:pPr>
    </w:p>
    <w:p w14:paraId="4D1CEA39" w14:textId="77777777" w:rsidR="00C976D0" w:rsidRPr="007D5C7E" w:rsidRDefault="00C976D0" w:rsidP="00C976D0">
      <w:pPr>
        <w:spacing w:after="0" w:line="240" w:lineRule="auto"/>
        <w:jc w:val="both"/>
        <w:rPr>
          <w:rFonts w:cstheme="minorHAnsi"/>
          <w:bCs/>
          <w:sz w:val="23"/>
          <w:szCs w:val="23"/>
        </w:rPr>
      </w:pPr>
      <w:r w:rsidRPr="007D5C7E">
        <w:rPr>
          <w:rFonts w:cstheme="minorHAnsi"/>
          <w:sz w:val="23"/>
          <w:szCs w:val="23"/>
        </w:rPr>
        <w:t xml:space="preserve">Division of Local Services (DLS) Informational Guideline Release 2017-23: </w:t>
      </w:r>
      <w:hyperlink r:id="rId26" w:history="1">
        <w:r w:rsidRPr="007D5C7E">
          <w:rPr>
            <w:rStyle w:val="Hyperlink"/>
            <w:rFonts w:cstheme="minorHAnsi"/>
            <w:i/>
            <w:sz w:val="23"/>
            <w:szCs w:val="23"/>
          </w:rPr>
          <w:t>Overlay and Overlay Surplus</w:t>
        </w:r>
      </w:hyperlink>
    </w:p>
    <w:p w14:paraId="69525CCE" w14:textId="77777777" w:rsidR="00C976D0" w:rsidRPr="007D5C7E" w:rsidRDefault="00C976D0" w:rsidP="00C976D0">
      <w:pPr>
        <w:autoSpaceDE w:val="0"/>
        <w:autoSpaceDN w:val="0"/>
        <w:adjustRightInd w:val="0"/>
        <w:spacing w:after="0" w:line="240" w:lineRule="auto"/>
        <w:jc w:val="both"/>
        <w:rPr>
          <w:rFonts w:eastAsia="Times New Roman" w:cstheme="minorHAnsi"/>
          <w:spacing w:val="-2"/>
          <w:sz w:val="23"/>
          <w:szCs w:val="23"/>
        </w:rPr>
      </w:pPr>
      <w:r w:rsidRPr="007D5C7E">
        <w:rPr>
          <w:rFonts w:eastAsia="Times New Roman" w:cstheme="minorHAnsi"/>
          <w:sz w:val="23"/>
          <w:szCs w:val="23"/>
        </w:rPr>
        <w:t xml:space="preserve">DLS Best Practice: </w:t>
      </w:r>
      <w:hyperlink r:id="rId27" w:history="1">
        <w:r w:rsidRPr="007D5C7E">
          <w:rPr>
            <w:rFonts w:eastAsia="Times New Roman" w:cstheme="minorHAnsi"/>
            <w:i/>
            <w:color w:val="0563C1"/>
            <w:sz w:val="23"/>
            <w:szCs w:val="23"/>
            <w:u w:val="single"/>
          </w:rPr>
          <w:t>Annual Budget Process in Towns</w:t>
        </w:r>
      </w:hyperlink>
    </w:p>
    <w:p w14:paraId="17BF2B59" w14:textId="77777777" w:rsidR="00C976D0" w:rsidRPr="007D5C7E" w:rsidRDefault="00C976D0" w:rsidP="00C976D0">
      <w:pPr>
        <w:autoSpaceDE w:val="0"/>
        <w:autoSpaceDN w:val="0"/>
        <w:adjustRightInd w:val="0"/>
        <w:spacing w:after="0" w:line="240" w:lineRule="auto"/>
        <w:rPr>
          <w:rFonts w:eastAsia="Times New Roman" w:cstheme="minorHAnsi"/>
          <w:spacing w:val="-2"/>
          <w:sz w:val="23"/>
          <w:szCs w:val="23"/>
        </w:rPr>
      </w:pPr>
    </w:p>
    <w:p w14:paraId="1BEEA703" w14:textId="77777777" w:rsidR="00C976D0" w:rsidRDefault="00C976D0" w:rsidP="00C976D0">
      <w:pPr>
        <w:autoSpaceDE w:val="0"/>
        <w:autoSpaceDN w:val="0"/>
        <w:adjustRightInd w:val="0"/>
        <w:spacing w:after="0" w:line="240" w:lineRule="auto"/>
        <w:rPr>
          <w:rFonts w:eastAsia="Times New Roman" w:cstheme="minorHAnsi"/>
          <w:i/>
          <w:color w:val="0563C1"/>
          <w:sz w:val="23"/>
          <w:szCs w:val="23"/>
          <w:u w:val="single"/>
        </w:rPr>
      </w:pPr>
      <w:r w:rsidRPr="007D5C7E">
        <w:rPr>
          <w:rFonts w:eastAsia="Times New Roman" w:cstheme="minorHAnsi"/>
          <w:spacing w:val="-2"/>
          <w:sz w:val="23"/>
          <w:szCs w:val="23"/>
        </w:rPr>
        <w:t>Government Finance Officers Association</w:t>
      </w:r>
      <w:r w:rsidRPr="007D5C7E">
        <w:rPr>
          <w:rFonts w:eastAsia="Times New Roman" w:cstheme="minorHAnsi"/>
          <w:spacing w:val="11"/>
          <w:sz w:val="23"/>
          <w:szCs w:val="23"/>
        </w:rPr>
        <w:t xml:space="preserve"> </w:t>
      </w:r>
      <w:r w:rsidRPr="007D5C7E">
        <w:rPr>
          <w:rFonts w:eastAsia="Times New Roman" w:cstheme="minorHAnsi"/>
          <w:spacing w:val="-1"/>
          <w:sz w:val="23"/>
          <w:szCs w:val="23"/>
        </w:rPr>
        <w:t>Best</w:t>
      </w:r>
      <w:r w:rsidRPr="007D5C7E">
        <w:rPr>
          <w:rFonts w:eastAsia="Times New Roman" w:cstheme="minorHAnsi"/>
          <w:spacing w:val="13"/>
          <w:sz w:val="23"/>
          <w:szCs w:val="23"/>
        </w:rPr>
        <w:t xml:space="preserve"> </w:t>
      </w:r>
      <w:r w:rsidRPr="007D5C7E">
        <w:rPr>
          <w:rFonts w:eastAsia="Times New Roman" w:cstheme="minorHAnsi"/>
          <w:sz w:val="23"/>
          <w:szCs w:val="23"/>
        </w:rPr>
        <w:t>Practices:</w:t>
      </w:r>
      <w:r w:rsidRPr="007D5C7E">
        <w:rPr>
          <w:rFonts w:eastAsia="Times New Roman" w:cstheme="minorHAnsi"/>
          <w:i/>
          <w:spacing w:val="-1"/>
          <w:sz w:val="23"/>
          <w:szCs w:val="23"/>
        </w:rPr>
        <w:t xml:space="preserve"> </w:t>
      </w:r>
      <w:hyperlink r:id="rId28" w:history="1">
        <w:r w:rsidRPr="007D5C7E">
          <w:rPr>
            <w:rFonts w:eastAsia="Times New Roman" w:cstheme="minorHAnsi"/>
            <w:i/>
            <w:color w:val="0563C1"/>
            <w:sz w:val="23"/>
            <w:szCs w:val="23"/>
            <w:u w:val="single"/>
          </w:rPr>
          <w:t>Achieving a Structurally Balanced Budget</w:t>
        </w:r>
      </w:hyperlink>
      <w:r w:rsidRPr="007D5C7E">
        <w:rPr>
          <w:rFonts w:eastAsia="Times New Roman" w:cstheme="minorHAnsi"/>
          <w:spacing w:val="-1"/>
          <w:sz w:val="23"/>
          <w:szCs w:val="23"/>
        </w:rPr>
        <w:t xml:space="preserve">, </w:t>
      </w:r>
      <w:hyperlink r:id="rId29" w:history="1">
        <w:r w:rsidRPr="00756F8C">
          <w:rPr>
            <w:rFonts w:eastAsia="Times New Roman" w:cstheme="minorHAnsi"/>
            <w:i/>
            <w:iCs/>
            <w:sz w:val="23"/>
            <w:szCs w:val="23"/>
            <w:u w:val="single"/>
            <w:shd w:val="clear" w:color="auto" w:fill="F1D3FD"/>
          </w:rPr>
          <w:t>Working Capital Targets for Enterprise Funds</w:t>
        </w:r>
      </w:hyperlink>
      <w:r w:rsidRPr="007D5C7E">
        <w:rPr>
          <w:rFonts w:eastAsia="Times New Roman" w:cstheme="minorHAnsi"/>
          <w:i/>
          <w:spacing w:val="-1"/>
          <w:sz w:val="23"/>
          <w:szCs w:val="23"/>
        </w:rPr>
        <w:t>,</w:t>
      </w:r>
      <w:r w:rsidRPr="007D5C7E">
        <w:rPr>
          <w:rFonts w:eastAsia="Times New Roman" w:cstheme="minorHAnsi"/>
          <w:sz w:val="23"/>
          <w:szCs w:val="23"/>
        </w:rPr>
        <w:t xml:space="preserve"> and</w:t>
      </w:r>
      <w:r w:rsidRPr="007D5C7E">
        <w:rPr>
          <w:rFonts w:eastAsia="Times New Roman" w:cstheme="minorHAnsi"/>
          <w:i/>
          <w:color w:val="0563C1"/>
          <w:sz w:val="23"/>
          <w:szCs w:val="23"/>
          <w:u w:val="single"/>
        </w:rPr>
        <w:t xml:space="preserve"> </w:t>
      </w:r>
      <w:hyperlink r:id="rId30" w:history="1">
        <w:r w:rsidRPr="007D5C7E">
          <w:rPr>
            <w:rFonts w:eastAsia="Times New Roman" w:cstheme="minorHAnsi"/>
            <w:i/>
            <w:color w:val="0563C1"/>
            <w:sz w:val="23"/>
            <w:szCs w:val="23"/>
            <w:u w:val="single"/>
          </w:rPr>
          <w:t>Distinguished Budget Presentation Criteria</w:t>
        </w:r>
      </w:hyperlink>
    </w:p>
    <w:p w14:paraId="2D89E1FA" w14:textId="77777777" w:rsidR="00C976D0" w:rsidRDefault="00C976D0" w:rsidP="00C976D0">
      <w:pPr>
        <w:rPr>
          <w:rFonts w:eastAsia="Times New Roman" w:cstheme="minorHAnsi"/>
          <w:i/>
          <w:color w:val="0563C1"/>
          <w:sz w:val="23"/>
          <w:szCs w:val="23"/>
          <w:u w:val="single"/>
        </w:rPr>
      </w:pPr>
      <w:r>
        <w:rPr>
          <w:rFonts w:eastAsia="Times New Roman" w:cstheme="minorHAnsi"/>
          <w:i/>
          <w:color w:val="0563C1"/>
          <w:sz w:val="23"/>
          <w:szCs w:val="23"/>
          <w:u w:val="single"/>
        </w:rPr>
        <w:br w:type="page"/>
      </w:r>
    </w:p>
    <w:p w14:paraId="5B6BC72D" w14:textId="77777777" w:rsidR="00FD54B8" w:rsidRPr="00E95E07" w:rsidRDefault="00FD54B8" w:rsidP="008050C0">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29" w:name="_Financial_Reserves"/>
      <w:bookmarkStart w:id="30" w:name="_Toc133577524"/>
      <w:bookmarkStart w:id="31" w:name="_Toc517706268"/>
      <w:bookmarkStart w:id="32" w:name="_Toc518311507"/>
      <w:bookmarkStart w:id="33" w:name="_Toc43217607"/>
      <w:bookmarkStart w:id="34" w:name="_Toc204769975"/>
      <w:bookmarkEnd w:id="22"/>
      <w:bookmarkEnd w:id="23"/>
      <w:bookmarkEnd w:id="24"/>
      <w:bookmarkEnd w:id="25"/>
      <w:bookmarkEnd w:id="26"/>
      <w:bookmarkEnd w:id="27"/>
      <w:bookmarkEnd w:id="29"/>
      <w:r w:rsidRPr="00E95E07">
        <w:rPr>
          <w:rFonts w:ascii="Times New Roman" w:hAnsi="Times New Roman" w:cs="Times New Roman"/>
          <w:b/>
          <w:smallCaps/>
          <w:color w:val="auto"/>
          <w:kern w:val="32"/>
        </w:rPr>
        <w:lastRenderedPageBreak/>
        <w:t>Financial Reserves</w:t>
      </w:r>
      <w:bookmarkEnd w:id="30"/>
      <w:bookmarkEnd w:id="34"/>
    </w:p>
    <w:tbl>
      <w:tblPr>
        <w:tblStyle w:val="TableGrid"/>
        <w:tblW w:w="9540" w:type="dxa"/>
        <w:tblInd w:w="-95" w:type="dxa"/>
        <w:tblLook w:val="04A0" w:firstRow="1" w:lastRow="0" w:firstColumn="1" w:lastColumn="0" w:noHBand="0" w:noVBand="1"/>
      </w:tblPr>
      <w:tblGrid>
        <w:gridCol w:w="1432"/>
        <w:gridCol w:w="8108"/>
      </w:tblGrid>
      <w:tr w:rsidR="00BC182E" w:rsidRPr="00E95E07" w14:paraId="1A560CE9" w14:textId="77777777" w:rsidTr="008050C0">
        <w:trPr>
          <w:trHeight w:val="854"/>
        </w:trPr>
        <w:tc>
          <w:tcPr>
            <w:tcW w:w="1432" w:type="dxa"/>
          </w:tcPr>
          <w:p w14:paraId="4466E86F" w14:textId="77777777" w:rsidR="00BC182E" w:rsidRPr="00BC182E" w:rsidRDefault="00BC182E" w:rsidP="00417A85">
            <w:pPr>
              <w:tabs>
                <w:tab w:val="left" w:pos="720"/>
              </w:tabs>
              <w:spacing w:after="0"/>
              <w:ind w:left="0" w:firstLine="0"/>
              <w:jc w:val="right"/>
              <w:rPr>
                <w:rFonts w:cstheme="minorHAnsi"/>
                <w:b/>
                <w:bCs/>
                <w:color w:val="000000"/>
                <w:sz w:val="22"/>
              </w:rPr>
            </w:pPr>
            <w:r w:rsidRPr="00BC182E">
              <w:rPr>
                <w:rFonts w:cstheme="minorHAnsi"/>
                <w:b/>
                <w:bCs/>
                <w:color w:val="000000"/>
                <w:sz w:val="22"/>
              </w:rPr>
              <w:t xml:space="preserve">Applies to: </w:t>
            </w:r>
          </w:p>
        </w:tc>
        <w:tc>
          <w:tcPr>
            <w:tcW w:w="8108" w:type="dxa"/>
          </w:tcPr>
          <w:p w14:paraId="3AEFB87A" w14:textId="0F0FEE84" w:rsidR="00BC182E" w:rsidRPr="00E95E07" w:rsidRDefault="005D494B" w:rsidP="007524DF">
            <w:pPr>
              <w:pStyle w:val="ListParagraph"/>
              <w:numPr>
                <w:ilvl w:val="0"/>
                <w:numId w:val="5"/>
              </w:numPr>
              <w:tabs>
                <w:tab w:val="left" w:pos="720"/>
              </w:tabs>
              <w:autoSpaceDE w:val="0"/>
              <w:autoSpaceDN w:val="0"/>
              <w:adjustRightInd w:val="0"/>
              <w:spacing w:after="0"/>
              <w:jc w:val="both"/>
              <w:rPr>
                <w:rFonts w:cstheme="minorHAnsi"/>
                <w:sz w:val="22"/>
              </w:rPr>
            </w:pPr>
            <w:r w:rsidRPr="00BE2BA1">
              <w:rPr>
                <w:rFonts w:cstheme="minorHAnsi"/>
                <w:color w:val="000000"/>
                <w:sz w:val="22"/>
                <w:shd w:val="clear" w:color="auto" w:fill="B4C6E7" w:themeFill="accent1" w:themeFillTint="66"/>
              </w:rPr>
              <w:t>[</w:t>
            </w:r>
            <w:r w:rsidR="00C12EF7">
              <w:rPr>
                <w:rFonts w:cstheme="minorHAnsi"/>
                <w:color w:val="000000"/>
                <w:sz w:val="22"/>
                <w:shd w:val="clear" w:color="auto" w:fill="B4C6E7" w:themeFill="accent1" w:themeFillTint="66"/>
              </w:rPr>
              <w:t>CAO</w:t>
            </w:r>
            <w:r w:rsidRPr="00BE2BA1">
              <w:rPr>
                <w:rFonts w:cstheme="minorHAnsi"/>
                <w:color w:val="000000"/>
                <w:sz w:val="22"/>
                <w:shd w:val="clear" w:color="auto" w:fill="B4C6E7" w:themeFill="accent1" w:themeFillTint="66"/>
              </w:rPr>
              <w:t>]</w:t>
            </w:r>
            <w:r w:rsidR="00BC182E" w:rsidRPr="00780E56">
              <w:rPr>
                <w:rFonts w:cstheme="minorHAnsi"/>
                <w:color w:val="000000"/>
                <w:sz w:val="22"/>
              </w:rPr>
              <w:t xml:space="preserve">, </w:t>
            </w:r>
            <w:r w:rsidR="00D03268" w:rsidRPr="009846D7">
              <w:rPr>
                <w:rFonts w:cstheme="minorHAnsi"/>
                <w:sz w:val="22"/>
                <w:shd w:val="clear" w:color="auto" w:fill="F1D3FD"/>
              </w:rPr>
              <w:t>[</w:t>
            </w:r>
            <w:r w:rsidR="00D71639" w:rsidRPr="009846D7">
              <w:rPr>
                <w:rFonts w:cstheme="minorHAnsi"/>
                <w:sz w:val="22"/>
                <w:shd w:val="clear" w:color="auto" w:fill="F1D3FD"/>
              </w:rPr>
              <w:t>Finance Directo</w:t>
            </w:r>
            <w:r w:rsidR="00E82DA5">
              <w:rPr>
                <w:rFonts w:cstheme="minorHAnsi"/>
                <w:sz w:val="22"/>
                <w:shd w:val="clear" w:color="auto" w:fill="F1D3FD"/>
              </w:rPr>
              <w:t>r],</w:t>
            </w:r>
            <w:r w:rsidR="008050C0" w:rsidRPr="00780E56">
              <w:rPr>
                <w:rFonts w:cstheme="minorHAnsi"/>
                <w:color w:val="000000"/>
                <w:sz w:val="22"/>
              </w:rPr>
              <w:t xml:space="preserve"> S</w:t>
            </w:r>
            <w:r w:rsidR="00BC182E" w:rsidRPr="00780E56">
              <w:rPr>
                <w:rFonts w:cstheme="minorHAnsi"/>
                <w:sz w:val="22"/>
              </w:rPr>
              <w:t xml:space="preserve">elect Board, </w:t>
            </w:r>
            <w:r w:rsidR="007278D0" w:rsidRPr="003D4326">
              <w:rPr>
                <w:rFonts w:cstheme="minorHAnsi"/>
                <w:sz w:val="23"/>
                <w:szCs w:val="23"/>
                <w:shd w:val="clear" w:color="auto" w:fill="B4C6E7" w:themeFill="accent1" w:themeFillTint="66"/>
              </w:rPr>
              <w:t>[</w:t>
            </w:r>
            <w:r w:rsidR="00E177D8">
              <w:rPr>
                <w:rFonts w:cstheme="minorHAnsi"/>
                <w:sz w:val="23"/>
                <w:szCs w:val="23"/>
                <w:shd w:val="clear" w:color="auto" w:fill="B4C6E7" w:themeFill="accent1" w:themeFillTint="66"/>
              </w:rPr>
              <w:t>Finance Committee</w:t>
            </w:r>
            <w:r w:rsidR="007278D0" w:rsidRPr="003D4326">
              <w:rPr>
                <w:rFonts w:cstheme="minorHAnsi"/>
                <w:sz w:val="23"/>
                <w:szCs w:val="23"/>
                <w:shd w:val="clear" w:color="auto" w:fill="B4C6E7" w:themeFill="accent1" w:themeFillTint="66"/>
              </w:rPr>
              <w:t>]</w:t>
            </w:r>
            <w:r w:rsidR="00BC182E" w:rsidRPr="00780E56">
              <w:rPr>
                <w:rFonts w:cstheme="minorHAnsi"/>
                <w:sz w:val="22"/>
              </w:rPr>
              <w:t xml:space="preserve">, </w:t>
            </w:r>
            <w:r w:rsidR="007278D0" w:rsidRPr="007278D0">
              <w:rPr>
                <w:rFonts w:cstheme="minorHAnsi"/>
                <w:sz w:val="23"/>
                <w:szCs w:val="23"/>
                <w:shd w:val="clear" w:color="auto" w:fill="F1D3FD"/>
              </w:rPr>
              <w:t>[Capital Planning</w:t>
            </w:r>
            <w:r w:rsidR="00296603">
              <w:rPr>
                <w:rFonts w:cstheme="minorHAnsi"/>
                <w:sz w:val="23"/>
                <w:szCs w:val="23"/>
                <w:shd w:val="clear" w:color="auto" w:fill="F1D3FD"/>
              </w:rPr>
              <w:t xml:space="preserve"> </w:t>
            </w:r>
            <w:r w:rsidR="00296603" w:rsidRPr="009846D7">
              <w:rPr>
                <w:rFonts w:cstheme="minorHAnsi"/>
                <w:sz w:val="23"/>
                <w:szCs w:val="23"/>
                <w:shd w:val="clear" w:color="auto" w:fill="F1D3FD"/>
              </w:rPr>
              <w:t>Committee</w:t>
            </w:r>
            <w:r w:rsidR="007278D0" w:rsidRPr="009846D7">
              <w:rPr>
                <w:rFonts w:cstheme="minorHAnsi"/>
                <w:sz w:val="23"/>
                <w:szCs w:val="23"/>
                <w:shd w:val="clear" w:color="auto" w:fill="F1D3FD"/>
              </w:rPr>
              <w:t>]</w:t>
            </w:r>
            <w:r w:rsidR="008050C0" w:rsidRPr="009846D7">
              <w:rPr>
                <w:rFonts w:cstheme="minorHAnsi"/>
                <w:sz w:val="22"/>
                <w:shd w:val="clear" w:color="auto" w:fill="F1D3FD"/>
              </w:rPr>
              <w:t>,</w:t>
            </w:r>
            <w:r w:rsidR="00BC182E" w:rsidRPr="009846D7">
              <w:rPr>
                <w:rFonts w:cstheme="minorHAnsi"/>
                <w:color w:val="000000"/>
                <w:sz w:val="22"/>
                <w:shd w:val="clear" w:color="auto" w:fill="F1D3FD"/>
              </w:rPr>
              <w:t xml:space="preserve"> </w:t>
            </w:r>
            <w:r w:rsidR="00296603" w:rsidRPr="009846D7">
              <w:rPr>
                <w:rFonts w:cstheme="minorHAnsi"/>
                <w:sz w:val="22"/>
                <w:shd w:val="clear" w:color="auto" w:fill="F1D3FD"/>
              </w:rPr>
              <w:t>[S</w:t>
            </w:r>
            <w:r w:rsidR="001265C2" w:rsidRPr="009846D7">
              <w:rPr>
                <w:rFonts w:cstheme="minorHAnsi"/>
                <w:sz w:val="22"/>
                <w:shd w:val="clear" w:color="auto" w:fill="F1D3FD"/>
              </w:rPr>
              <w:t xml:space="preserve">chool </w:t>
            </w:r>
            <w:r w:rsidR="007278D0" w:rsidRPr="009846D7">
              <w:rPr>
                <w:rFonts w:cstheme="minorHAnsi"/>
                <w:sz w:val="22"/>
                <w:shd w:val="clear" w:color="auto" w:fill="F1D3FD"/>
              </w:rPr>
              <w:t>Official</w:t>
            </w:r>
            <w:r w:rsidR="00372D0F" w:rsidRPr="009846D7">
              <w:rPr>
                <w:rFonts w:cstheme="minorHAnsi"/>
                <w:sz w:val="22"/>
                <w:shd w:val="clear" w:color="auto" w:fill="F1D3FD"/>
              </w:rPr>
              <w:t xml:space="preserve">, </w:t>
            </w:r>
            <w:r w:rsidR="00AE0B1C" w:rsidRPr="009846D7">
              <w:rPr>
                <w:rFonts w:cstheme="minorHAnsi"/>
                <w:sz w:val="22"/>
                <w:shd w:val="clear" w:color="auto" w:fill="F1D3FD"/>
              </w:rPr>
              <w:t xml:space="preserve">and </w:t>
            </w:r>
            <w:r w:rsidR="00372D0F" w:rsidRPr="009846D7">
              <w:rPr>
                <w:rFonts w:cstheme="minorHAnsi"/>
                <w:sz w:val="22"/>
                <w:shd w:val="clear" w:color="auto" w:fill="F1D3FD"/>
              </w:rPr>
              <w:t>School</w:t>
            </w:r>
            <w:r w:rsidR="00372D0F" w:rsidRPr="007278D0">
              <w:rPr>
                <w:rFonts w:cstheme="minorHAnsi"/>
                <w:sz w:val="22"/>
                <w:shd w:val="clear" w:color="auto" w:fill="F1D3FD"/>
              </w:rPr>
              <w:t xml:space="preserve"> Committee</w:t>
            </w:r>
            <w:r w:rsidR="00372D0F" w:rsidRPr="00AA1EEB">
              <w:rPr>
                <w:rFonts w:cstheme="minorHAnsi"/>
                <w:sz w:val="22"/>
              </w:rPr>
              <w:t xml:space="preserve"> </w:t>
            </w:r>
            <w:r w:rsidR="00BC182E" w:rsidRPr="00E95E07">
              <w:rPr>
                <w:rFonts w:cstheme="minorHAnsi"/>
                <w:sz w:val="22"/>
              </w:rPr>
              <w:t>budget decision-making roles</w:t>
            </w:r>
          </w:p>
          <w:p w14:paraId="1984E51B" w14:textId="69787D75" w:rsidR="00BC182E" w:rsidRPr="00E95E07" w:rsidRDefault="00BC182E" w:rsidP="007524DF">
            <w:pPr>
              <w:pStyle w:val="ListParagraph"/>
              <w:numPr>
                <w:ilvl w:val="0"/>
                <w:numId w:val="5"/>
              </w:numPr>
              <w:tabs>
                <w:tab w:val="left" w:pos="720"/>
              </w:tabs>
              <w:autoSpaceDE w:val="0"/>
              <w:autoSpaceDN w:val="0"/>
              <w:adjustRightInd w:val="0"/>
              <w:spacing w:after="0"/>
              <w:jc w:val="both"/>
              <w:rPr>
                <w:rFonts w:cstheme="minorHAnsi"/>
                <w:sz w:val="22"/>
              </w:rPr>
            </w:pPr>
            <w:r w:rsidRPr="00E95E07">
              <w:rPr>
                <w:rFonts w:cstheme="minorHAnsi"/>
                <w:color w:val="000000"/>
                <w:sz w:val="22"/>
              </w:rPr>
              <w:t>Board of Assessors job duties</w:t>
            </w:r>
          </w:p>
        </w:tc>
      </w:tr>
      <w:tr w:rsidR="00BC182E" w:rsidRPr="00BC182E" w14:paraId="619EA28E" w14:textId="77777777" w:rsidTr="008050C0">
        <w:trPr>
          <w:trHeight w:val="620"/>
        </w:trPr>
        <w:tc>
          <w:tcPr>
            <w:tcW w:w="1432" w:type="dxa"/>
          </w:tcPr>
          <w:p w14:paraId="723A00C9" w14:textId="77777777" w:rsidR="00BC182E" w:rsidRPr="00BC182E" w:rsidRDefault="00BC182E" w:rsidP="00417A85">
            <w:pPr>
              <w:tabs>
                <w:tab w:val="left" w:pos="720"/>
              </w:tabs>
              <w:spacing w:after="0"/>
              <w:ind w:left="0" w:firstLine="0"/>
              <w:jc w:val="right"/>
              <w:rPr>
                <w:rFonts w:cstheme="minorHAnsi"/>
                <w:b/>
                <w:bCs/>
                <w:color w:val="000000"/>
                <w:sz w:val="22"/>
              </w:rPr>
            </w:pPr>
            <w:r w:rsidRPr="00BC182E">
              <w:rPr>
                <w:rFonts w:cstheme="minorHAnsi"/>
                <w:b/>
                <w:bCs/>
                <w:color w:val="000000"/>
                <w:sz w:val="22"/>
              </w:rPr>
              <w:t>Scope:</w:t>
            </w:r>
          </w:p>
        </w:tc>
        <w:tc>
          <w:tcPr>
            <w:tcW w:w="8108" w:type="dxa"/>
          </w:tcPr>
          <w:p w14:paraId="363D1D6D" w14:textId="77777777" w:rsidR="00BC182E" w:rsidRPr="00BC182E" w:rsidRDefault="00BC182E" w:rsidP="00417A85">
            <w:pPr>
              <w:tabs>
                <w:tab w:val="left" w:pos="720"/>
              </w:tabs>
              <w:spacing w:after="0"/>
              <w:ind w:left="0" w:firstLine="0"/>
              <w:jc w:val="both"/>
              <w:rPr>
                <w:rFonts w:cstheme="minorHAnsi"/>
                <w:color w:val="000000"/>
                <w:sz w:val="22"/>
              </w:rPr>
            </w:pPr>
            <w:r w:rsidRPr="00BC182E">
              <w:rPr>
                <w:rFonts w:cstheme="minorHAnsi"/>
                <w:color w:val="000000"/>
                <w:sz w:val="22"/>
              </w:rPr>
              <w:t>Goals for and appropriate use of general fund reserves, including free cash, stabilization funds, and overlay surplus</w:t>
            </w:r>
          </w:p>
        </w:tc>
      </w:tr>
      <w:tr w:rsidR="00BC182E" w:rsidRPr="00BC182E" w14:paraId="3FA2DA95" w14:textId="77777777" w:rsidTr="00A30372">
        <w:trPr>
          <w:trHeight w:val="269"/>
        </w:trPr>
        <w:tc>
          <w:tcPr>
            <w:tcW w:w="1432" w:type="dxa"/>
          </w:tcPr>
          <w:p w14:paraId="1DCF1820" w14:textId="77777777" w:rsidR="00BC182E" w:rsidRPr="00E95E07" w:rsidRDefault="00BC182E" w:rsidP="00417A85">
            <w:pPr>
              <w:tabs>
                <w:tab w:val="left" w:pos="720"/>
              </w:tabs>
              <w:spacing w:after="0"/>
              <w:jc w:val="both"/>
              <w:rPr>
                <w:rFonts w:cstheme="minorHAnsi"/>
                <w:color w:val="000000"/>
                <w:sz w:val="22"/>
              </w:rPr>
            </w:pPr>
            <w:r>
              <w:rPr>
                <w:rFonts w:cstheme="minorHAnsi"/>
                <w:b/>
                <w:bCs/>
                <w:color w:val="000000"/>
                <w:sz w:val="22"/>
              </w:rPr>
              <w:t>Effective:</w:t>
            </w:r>
          </w:p>
        </w:tc>
        <w:tc>
          <w:tcPr>
            <w:tcW w:w="8108" w:type="dxa"/>
          </w:tcPr>
          <w:p w14:paraId="2CDD44BD" w14:textId="77777777" w:rsidR="00BC182E" w:rsidRPr="00BC182E" w:rsidRDefault="00BC182E" w:rsidP="00417A85">
            <w:pPr>
              <w:tabs>
                <w:tab w:val="left" w:pos="720"/>
              </w:tabs>
              <w:spacing w:after="0"/>
              <w:ind w:left="0" w:firstLine="0"/>
              <w:jc w:val="both"/>
              <w:rPr>
                <w:rFonts w:cstheme="minorHAnsi"/>
                <w:color w:val="000000"/>
                <w:sz w:val="22"/>
              </w:rPr>
            </w:pPr>
            <w:r w:rsidRPr="00BC182E">
              <w:rPr>
                <w:rFonts w:cstheme="minorHAnsi"/>
                <w:sz w:val="22"/>
              </w:rPr>
              <w:t xml:space="preserve">Adopted by the Select Board </w:t>
            </w:r>
            <w:r w:rsidRPr="009846D7">
              <w:rPr>
                <w:rFonts w:cstheme="minorHAnsi"/>
                <w:sz w:val="22"/>
              </w:rPr>
              <w:t>on [Date]</w:t>
            </w:r>
          </w:p>
        </w:tc>
      </w:tr>
    </w:tbl>
    <w:p w14:paraId="50C4EBE1" w14:textId="77777777" w:rsidR="00FD54B8" w:rsidRPr="00E95E07" w:rsidRDefault="00FD54B8" w:rsidP="00E95E07">
      <w:pPr>
        <w:tabs>
          <w:tab w:val="left" w:pos="720"/>
        </w:tabs>
        <w:spacing w:after="0"/>
        <w:jc w:val="both"/>
        <w:rPr>
          <w:rFonts w:cstheme="minorHAnsi"/>
          <w:sz w:val="23"/>
          <w:szCs w:val="23"/>
        </w:rPr>
      </w:pPr>
    </w:p>
    <w:p w14:paraId="2D99EB1C" w14:textId="77777777" w:rsidR="00FD54B8" w:rsidRPr="00E95E07" w:rsidRDefault="00FD54B8" w:rsidP="00E95E07">
      <w:pPr>
        <w:pBdr>
          <w:bottom w:val="single" w:sz="4" w:space="1" w:color="auto"/>
        </w:pBdr>
        <w:tabs>
          <w:tab w:val="left" w:pos="720"/>
        </w:tabs>
        <w:spacing w:after="0"/>
        <w:jc w:val="both"/>
        <w:rPr>
          <w:rFonts w:cstheme="minorHAnsi"/>
          <w:b/>
          <w:sz w:val="23"/>
          <w:szCs w:val="23"/>
        </w:rPr>
      </w:pPr>
      <w:r w:rsidRPr="00E95E07">
        <w:rPr>
          <w:rFonts w:cstheme="minorHAnsi"/>
          <w:b/>
          <w:sz w:val="23"/>
          <w:szCs w:val="23"/>
        </w:rPr>
        <w:t>PURPOSE</w:t>
      </w:r>
    </w:p>
    <w:p w14:paraId="66876793" w14:textId="77777777" w:rsidR="00D06AA7" w:rsidRPr="00D06AA7" w:rsidRDefault="00D06AA7" w:rsidP="00D06AA7">
      <w:pPr>
        <w:autoSpaceDE w:val="0"/>
        <w:autoSpaceDN w:val="0"/>
        <w:adjustRightInd w:val="0"/>
        <w:spacing w:after="0" w:line="240" w:lineRule="auto"/>
        <w:jc w:val="both"/>
        <w:rPr>
          <w:rFonts w:cs="Arial"/>
          <w:bCs/>
          <w:color w:val="000000"/>
          <w:sz w:val="23"/>
          <w:szCs w:val="23"/>
        </w:rPr>
      </w:pPr>
      <w:r w:rsidRPr="00D06AA7">
        <w:rPr>
          <w:rFonts w:cs="Arial"/>
          <w:color w:val="000000"/>
          <w:sz w:val="23"/>
          <w:szCs w:val="23"/>
        </w:rPr>
        <w:t xml:space="preserve">To help assure the Town’s ability to </w:t>
      </w:r>
      <w:r w:rsidRPr="00D06AA7">
        <w:rPr>
          <w:rFonts w:cs="Arial"/>
          <w:sz w:val="23"/>
          <w:szCs w:val="23"/>
        </w:rPr>
        <w:t>stabilize finances during difficult economic periods so that operations can be maintained and to provide a cash funding source for capital plan items not suitable for bonding, this policy establishes prudent practices for appropriating to and expending reserve funds.</w:t>
      </w:r>
      <w:r w:rsidRPr="00D06AA7">
        <w:rPr>
          <w:rFonts w:cs="Arial"/>
          <w:color w:val="000000"/>
          <w:sz w:val="23"/>
          <w:szCs w:val="23"/>
        </w:rPr>
        <w:t xml:space="preserve"> </w:t>
      </w:r>
      <w:r w:rsidRPr="00D06AA7">
        <w:rPr>
          <w:rFonts w:cs="Arial"/>
          <w:sz w:val="23"/>
          <w:szCs w:val="23"/>
        </w:rPr>
        <w:t xml:space="preserve">With well-planned sustainability, the </w:t>
      </w:r>
      <w:r w:rsidRPr="00D06AA7">
        <w:rPr>
          <w:rFonts w:cs="Arial"/>
          <w:color w:val="000000"/>
          <w:sz w:val="23"/>
          <w:szCs w:val="23"/>
        </w:rPr>
        <w:t xml:space="preserve">Town </w:t>
      </w:r>
      <w:r w:rsidRPr="00D06AA7">
        <w:rPr>
          <w:rFonts w:cs="Arial"/>
          <w:sz w:val="23"/>
          <w:szCs w:val="23"/>
        </w:rPr>
        <w:t xml:space="preserve">can use its reserves to finance emergencies and other unforeseen needs, to hold money for future purposes, or in limited instances, to serve as revenue sources for the annual budget. Reserve balances and policies can also </w:t>
      </w:r>
      <w:r w:rsidRPr="00D06AA7">
        <w:rPr>
          <w:rFonts w:cs="Arial"/>
          <w:color w:val="000000"/>
          <w:sz w:val="23"/>
          <w:szCs w:val="23"/>
        </w:rPr>
        <w:t xml:space="preserve">positively impact the Town’s credit rating and consequently its long-term borrowing costs. </w:t>
      </w:r>
    </w:p>
    <w:p w14:paraId="01EA0F25" w14:textId="77777777" w:rsidR="00FD54B8" w:rsidRPr="00E95E07" w:rsidRDefault="00FD54B8" w:rsidP="00E95E07">
      <w:pPr>
        <w:tabs>
          <w:tab w:val="left" w:pos="720"/>
        </w:tabs>
        <w:spacing w:after="0" w:line="240" w:lineRule="auto"/>
        <w:jc w:val="both"/>
        <w:rPr>
          <w:rFonts w:cstheme="minorHAnsi"/>
          <w:b/>
          <w:sz w:val="23"/>
          <w:szCs w:val="23"/>
        </w:rPr>
      </w:pPr>
    </w:p>
    <w:p w14:paraId="0B53A183" w14:textId="77777777" w:rsidR="00FD54B8" w:rsidRPr="00E95E07" w:rsidRDefault="00FD54B8" w:rsidP="00E95E07">
      <w:pPr>
        <w:pBdr>
          <w:bottom w:val="single" w:sz="4" w:space="1" w:color="auto"/>
        </w:pBdr>
        <w:tabs>
          <w:tab w:val="left" w:pos="720"/>
        </w:tabs>
        <w:spacing w:after="0" w:line="240" w:lineRule="auto"/>
        <w:jc w:val="both"/>
        <w:rPr>
          <w:rFonts w:cstheme="minorHAnsi"/>
          <w:b/>
          <w:sz w:val="23"/>
          <w:szCs w:val="23"/>
        </w:rPr>
      </w:pPr>
      <w:r w:rsidRPr="00E95E07">
        <w:rPr>
          <w:rFonts w:cstheme="minorHAnsi"/>
          <w:b/>
          <w:sz w:val="23"/>
          <w:szCs w:val="23"/>
        </w:rPr>
        <w:t>POLICY</w:t>
      </w:r>
    </w:p>
    <w:p w14:paraId="7D8C7AF2" w14:textId="20746BDE" w:rsidR="00D06AA7" w:rsidRPr="00D06AA7" w:rsidRDefault="00D06AA7" w:rsidP="00D06AA7">
      <w:pPr>
        <w:autoSpaceDE w:val="0"/>
        <w:autoSpaceDN w:val="0"/>
        <w:adjustRightInd w:val="0"/>
        <w:spacing w:after="0" w:line="240" w:lineRule="auto"/>
        <w:jc w:val="both"/>
        <w:rPr>
          <w:rFonts w:cs="Arial"/>
          <w:color w:val="000000"/>
          <w:sz w:val="23"/>
          <w:szCs w:val="23"/>
        </w:rPr>
      </w:pPr>
      <w:r w:rsidRPr="00D06AA7">
        <w:rPr>
          <w:rFonts w:cs="Arial"/>
          <w:color w:val="000000"/>
          <w:sz w:val="23"/>
          <w:szCs w:val="23"/>
        </w:rPr>
        <w:t xml:space="preserve">The Town is committed to building and maintaining its reserves so as to have budgetary flexibility for unexpected events and significant disruptions in revenue-expenditure patterns and to provide a source of available funds for future capital expenditures. Adherence to this policy will help the Town withstand periods of decreased revenues and control spending during periods of increased revenues. In total for the general fund reserves under this policy, the Town </w:t>
      </w:r>
      <w:r w:rsidRPr="00780E56">
        <w:rPr>
          <w:rFonts w:cs="Arial"/>
          <w:color w:val="000000"/>
          <w:sz w:val="23"/>
          <w:szCs w:val="23"/>
        </w:rPr>
        <w:t xml:space="preserve">will strive to maintain a minimum funding level of </w:t>
      </w:r>
      <w:r w:rsidR="007278D0" w:rsidRPr="007278D0">
        <w:rPr>
          <w:rFonts w:cs="Arial"/>
          <w:color w:val="000000"/>
          <w:sz w:val="23"/>
          <w:szCs w:val="23"/>
          <w:highlight w:val="yellow"/>
        </w:rPr>
        <w:t>[</w:t>
      </w:r>
      <w:r w:rsidR="007278D0">
        <w:rPr>
          <w:rFonts w:cs="Arial"/>
          <w:color w:val="000000"/>
          <w:sz w:val="23"/>
          <w:szCs w:val="23"/>
          <w:highlight w:val="yellow"/>
        </w:rPr>
        <w:t>range</w:t>
      </w:r>
      <w:r w:rsidR="008E031A">
        <w:rPr>
          <w:rFonts w:cs="Arial"/>
          <w:color w:val="000000"/>
          <w:sz w:val="23"/>
          <w:szCs w:val="23"/>
          <w:highlight w:val="yellow"/>
        </w:rPr>
        <w:t xml:space="preserve"> </w:t>
      </w:r>
      <w:r w:rsidRPr="007278D0">
        <w:rPr>
          <w:rFonts w:cs="Arial"/>
          <w:color w:val="000000"/>
          <w:sz w:val="23"/>
          <w:szCs w:val="23"/>
          <w:highlight w:val="yellow"/>
        </w:rPr>
        <w:t>%</w:t>
      </w:r>
      <w:r w:rsidR="007278D0" w:rsidRPr="007278D0">
        <w:rPr>
          <w:rFonts w:cs="Arial"/>
          <w:color w:val="000000"/>
          <w:sz w:val="23"/>
          <w:szCs w:val="23"/>
          <w:highlight w:val="yellow"/>
        </w:rPr>
        <w:t>]</w:t>
      </w:r>
      <w:r w:rsidRPr="00780E56">
        <w:rPr>
          <w:rFonts w:cs="Arial"/>
          <w:color w:val="000000"/>
          <w:sz w:val="23"/>
          <w:szCs w:val="23"/>
        </w:rPr>
        <w:t xml:space="preserve"> of its prior year general fund budget.</w:t>
      </w:r>
      <w:r w:rsidR="004A13D6">
        <w:rPr>
          <w:rStyle w:val="FootnoteReference"/>
          <w:rFonts w:cs="Arial"/>
          <w:color w:val="000000"/>
          <w:sz w:val="23"/>
          <w:szCs w:val="23"/>
        </w:rPr>
        <w:footnoteReference w:id="1"/>
      </w:r>
      <w:r w:rsidRPr="00780E56">
        <w:rPr>
          <w:rFonts w:cs="Arial"/>
          <w:color w:val="000000"/>
          <w:sz w:val="23"/>
          <w:szCs w:val="23"/>
        </w:rPr>
        <w:t xml:space="preserve"> </w:t>
      </w:r>
      <w:r w:rsidRPr="007278D0">
        <w:rPr>
          <w:rFonts w:cs="Arial"/>
          <w:color w:val="000000"/>
          <w:sz w:val="23"/>
          <w:szCs w:val="23"/>
          <w:shd w:val="clear" w:color="auto" w:fill="F1D3FD"/>
        </w:rPr>
        <w:t xml:space="preserve">For </w:t>
      </w:r>
      <w:r w:rsidR="002E7846" w:rsidRPr="007278D0">
        <w:rPr>
          <w:rFonts w:cs="Arial"/>
          <w:color w:val="000000"/>
          <w:sz w:val="23"/>
          <w:szCs w:val="23"/>
          <w:shd w:val="clear" w:color="auto" w:fill="F1D3FD"/>
        </w:rPr>
        <w:t>each of the enterprise operations</w:t>
      </w:r>
      <w:r w:rsidRPr="007278D0">
        <w:rPr>
          <w:rFonts w:cs="Arial"/>
          <w:color w:val="000000"/>
          <w:sz w:val="23"/>
          <w:szCs w:val="23"/>
          <w:shd w:val="clear" w:color="auto" w:fill="F1D3FD"/>
        </w:rPr>
        <w:t xml:space="preserve">, the Town will endeavor to maintain a minimum reserve amount of </w:t>
      </w:r>
      <w:r w:rsidR="007278D0" w:rsidRPr="009846D7">
        <w:rPr>
          <w:rFonts w:cs="Arial"/>
          <w:color w:val="000000"/>
          <w:sz w:val="23"/>
          <w:szCs w:val="23"/>
          <w:shd w:val="clear" w:color="auto" w:fill="F1D3FD"/>
        </w:rPr>
        <w:t>[</w:t>
      </w:r>
      <w:r w:rsidR="00E82DA5">
        <w:rPr>
          <w:rFonts w:cs="Arial"/>
          <w:color w:val="000000"/>
          <w:sz w:val="23"/>
          <w:szCs w:val="23"/>
          <w:shd w:val="clear" w:color="auto" w:fill="F1D3FD"/>
        </w:rPr>
        <w:t>target</w:t>
      </w:r>
      <w:r w:rsidR="007278D0" w:rsidRPr="009846D7">
        <w:rPr>
          <w:rFonts w:cs="Arial"/>
          <w:color w:val="000000"/>
          <w:sz w:val="23"/>
          <w:szCs w:val="23"/>
          <w:shd w:val="clear" w:color="auto" w:fill="F1D3FD"/>
        </w:rPr>
        <w:t xml:space="preserve"> %]</w:t>
      </w:r>
      <w:r w:rsidR="00AE0B1C" w:rsidRPr="007278D0">
        <w:rPr>
          <w:rFonts w:cs="Arial"/>
          <w:color w:val="000000"/>
          <w:sz w:val="23"/>
          <w:szCs w:val="23"/>
          <w:shd w:val="clear" w:color="auto" w:fill="F1D3FD"/>
        </w:rPr>
        <w:t xml:space="preserve"> </w:t>
      </w:r>
      <w:r w:rsidRPr="007278D0">
        <w:rPr>
          <w:rFonts w:cs="Arial"/>
          <w:color w:val="000000"/>
          <w:sz w:val="23"/>
          <w:szCs w:val="23"/>
          <w:shd w:val="clear" w:color="auto" w:fill="F1D3FD"/>
        </w:rPr>
        <w:t>of the operation’s current year budget.</w:t>
      </w:r>
    </w:p>
    <w:p w14:paraId="72F093AC" w14:textId="77777777" w:rsidR="00D06AA7" w:rsidRDefault="00D06AA7" w:rsidP="00E95E07">
      <w:pPr>
        <w:tabs>
          <w:tab w:val="left" w:pos="720"/>
        </w:tabs>
        <w:autoSpaceDE w:val="0"/>
        <w:autoSpaceDN w:val="0"/>
        <w:adjustRightInd w:val="0"/>
        <w:spacing w:after="0" w:line="240" w:lineRule="auto"/>
        <w:jc w:val="both"/>
        <w:rPr>
          <w:rFonts w:cstheme="minorHAnsi"/>
          <w:strike/>
          <w:color w:val="000000"/>
          <w:sz w:val="23"/>
          <w:szCs w:val="23"/>
        </w:rPr>
      </w:pPr>
    </w:p>
    <w:p w14:paraId="205CF464" w14:textId="77777777" w:rsidR="0087118E" w:rsidRPr="00B87F92" w:rsidRDefault="0087118E" w:rsidP="00B87F92">
      <w:pPr>
        <w:tabs>
          <w:tab w:val="left" w:pos="720"/>
        </w:tabs>
        <w:spacing w:after="0" w:line="240" w:lineRule="auto"/>
        <w:jc w:val="both"/>
        <w:rPr>
          <w:rFonts w:cstheme="minorHAnsi"/>
          <w:b/>
          <w:sz w:val="23"/>
          <w:szCs w:val="23"/>
        </w:rPr>
      </w:pPr>
      <w:r w:rsidRPr="00E95E07">
        <w:rPr>
          <w:rFonts w:cstheme="minorHAnsi"/>
          <w:b/>
          <w:sz w:val="23"/>
          <w:szCs w:val="23"/>
        </w:rPr>
        <w:t>POL</w:t>
      </w:r>
      <w:r w:rsidRPr="00B87F92">
        <w:rPr>
          <w:rFonts w:cstheme="minorHAnsi"/>
          <w:b/>
          <w:sz w:val="23"/>
          <w:szCs w:val="23"/>
        </w:rPr>
        <w:t>ICY SUMMARY</w:t>
      </w:r>
    </w:p>
    <w:tbl>
      <w:tblPr>
        <w:tblStyle w:val="TableGrid"/>
        <w:tblW w:w="0" w:type="auto"/>
        <w:tblInd w:w="0" w:type="dxa"/>
        <w:tblLook w:val="04A0" w:firstRow="1" w:lastRow="0" w:firstColumn="1" w:lastColumn="0" w:noHBand="0" w:noVBand="1"/>
      </w:tblPr>
      <w:tblGrid>
        <w:gridCol w:w="1885"/>
        <w:gridCol w:w="2520"/>
        <w:gridCol w:w="4945"/>
      </w:tblGrid>
      <w:tr w:rsidR="0087118E" w:rsidRPr="003928C0" w14:paraId="4CECD8B3" w14:textId="77777777" w:rsidTr="000159BA">
        <w:trPr>
          <w:trHeight w:val="575"/>
        </w:trPr>
        <w:tc>
          <w:tcPr>
            <w:tcW w:w="1885" w:type="dxa"/>
            <w:shd w:val="clear" w:color="auto" w:fill="D9E2F3" w:themeFill="accent1" w:themeFillTint="33"/>
            <w:vAlign w:val="center"/>
          </w:tcPr>
          <w:p w14:paraId="29185155"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 xml:space="preserve">General Fund </w:t>
            </w:r>
          </w:p>
          <w:p w14:paraId="24F4FBC7"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Reserve Name</w:t>
            </w:r>
          </w:p>
        </w:tc>
        <w:tc>
          <w:tcPr>
            <w:tcW w:w="2520" w:type="dxa"/>
            <w:shd w:val="clear" w:color="auto" w:fill="D9E2F3" w:themeFill="accent1" w:themeFillTint="33"/>
            <w:vAlign w:val="center"/>
          </w:tcPr>
          <w:p w14:paraId="656BC939" w14:textId="0304A6D3" w:rsidR="0087118E" w:rsidRPr="009A671E" w:rsidRDefault="0087118E" w:rsidP="009A671E">
            <w:pPr>
              <w:tabs>
                <w:tab w:val="left" w:pos="720"/>
              </w:tabs>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Funding Target</w:t>
            </w:r>
          </w:p>
        </w:tc>
        <w:tc>
          <w:tcPr>
            <w:tcW w:w="4945" w:type="dxa"/>
            <w:shd w:val="clear" w:color="auto" w:fill="D9E2F3" w:themeFill="accent1" w:themeFillTint="33"/>
            <w:vAlign w:val="center"/>
          </w:tcPr>
          <w:p w14:paraId="731377EE"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b/>
                <w:sz w:val="21"/>
                <w:szCs w:val="21"/>
                <w:lang w:eastAsia="ja-JP"/>
              </w:rPr>
            </w:pPr>
            <w:r w:rsidRPr="00F813F9">
              <w:rPr>
                <w:rFonts w:eastAsiaTheme="minorEastAsia"/>
                <w:b/>
                <w:sz w:val="21"/>
                <w:szCs w:val="21"/>
                <w:lang w:eastAsia="ja-JP"/>
              </w:rPr>
              <w:t>Appropriate Usage</w:t>
            </w:r>
          </w:p>
        </w:tc>
      </w:tr>
      <w:tr w:rsidR="0087118E" w:rsidRPr="003928C0" w14:paraId="7B5AEEDB" w14:textId="77777777" w:rsidTr="009846D7">
        <w:trPr>
          <w:trHeight w:val="1133"/>
        </w:trPr>
        <w:tc>
          <w:tcPr>
            <w:tcW w:w="1885" w:type="dxa"/>
          </w:tcPr>
          <w:p w14:paraId="354232F4" w14:textId="77777777" w:rsidR="0087118E" w:rsidRPr="003928C0" w:rsidRDefault="0087118E" w:rsidP="009B3F6E">
            <w:pPr>
              <w:tabs>
                <w:tab w:val="left" w:pos="720"/>
              </w:tabs>
              <w:spacing w:after="0"/>
              <w:ind w:left="0" w:firstLine="0"/>
              <w:rPr>
                <w:rFonts w:cs="Calibri"/>
                <w:sz w:val="22"/>
              </w:rPr>
            </w:pPr>
            <w:r w:rsidRPr="003928C0">
              <w:rPr>
                <w:rFonts w:cs="Calibri"/>
                <w:sz w:val="22"/>
              </w:rPr>
              <w:t>Free cash</w:t>
            </w:r>
          </w:p>
        </w:tc>
        <w:tc>
          <w:tcPr>
            <w:tcW w:w="2520" w:type="dxa"/>
          </w:tcPr>
          <w:p w14:paraId="47A99202" w14:textId="23C6C2E7" w:rsidR="0087118E" w:rsidRPr="00CD015D" w:rsidRDefault="007278D0" w:rsidP="009B3F6E">
            <w:pPr>
              <w:tabs>
                <w:tab w:val="left" w:pos="720"/>
              </w:tabs>
              <w:spacing w:after="0"/>
              <w:ind w:left="0" w:firstLine="0"/>
              <w:jc w:val="center"/>
              <w:rPr>
                <w:rFonts w:cs="Calibri"/>
                <w:bCs/>
                <w:sz w:val="22"/>
              </w:rPr>
            </w:pPr>
            <w:r w:rsidRPr="007278D0">
              <w:rPr>
                <w:rFonts w:cs="Arial"/>
                <w:color w:val="000000"/>
                <w:sz w:val="23"/>
                <w:szCs w:val="23"/>
                <w:highlight w:val="yellow"/>
              </w:rPr>
              <w:t>[</w:t>
            </w:r>
            <w:r>
              <w:rPr>
                <w:rFonts w:cs="Arial"/>
                <w:color w:val="000000"/>
                <w:sz w:val="23"/>
                <w:szCs w:val="23"/>
                <w:highlight w:val="yellow"/>
              </w:rPr>
              <w:t>range</w:t>
            </w:r>
            <w:r w:rsidRPr="007278D0">
              <w:rPr>
                <w:rFonts w:cs="Arial"/>
                <w:color w:val="000000"/>
                <w:sz w:val="23"/>
                <w:szCs w:val="23"/>
                <w:highlight w:val="yellow"/>
              </w:rPr>
              <w:t xml:space="preserve"> %]</w:t>
            </w:r>
            <w:r w:rsidRPr="00780E56">
              <w:rPr>
                <w:rFonts w:cs="Arial"/>
                <w:color w:val="000000"/>
                <w:sz w:val="23"/>
                <w:szCs w:val="23"/>
              </w:rPr>
              <w:t xml:space="preserve"> </w:t>
            </w:r>
            <w:r w:rsidR="00CD015D">
              <w:rPr>
                <w:rFonts w:eastAsiaTheme="minorEastAsia"/>
                <w:bCs/>
                <w:sz w:val="21"/>
                <w:szCs w:val="21"/>
                <w:lang w:eastAsia="ja-JP"/>
              </w:rPr>
              <w:t>P</w:t>
            </w:r>
            <w:r w:rsidR="00CD015D" w:rsidRPr="00CD015D">
              <w:rPr>
                <w:rFonts w:eastAsiaTheme="minorEastAsia"/>
                <w:bCs/>
                <w:sz w:val="21"/>
                <w:szCs w:val="21"/>
                <w:lang w:eastAsia="ja-JP"/>
              </w:rPr>
              <w:t xml:space="preserve">rior year </w:t>
            </w:r>
            <w:r w:rsidR="00CD015D" w:rsidRPr="00CD015D">
              <w:rPr>
                <w:rFonts w:eastAsiaTheme="minorEastAsia" w:cs="Calibri"/>
                <w:bCs/>
                <w:sz w:val="21"/>
                <w:szCs w:val="21"/>
                <w:lang w:eastAsia="ja-JP"/>
              </w:rPr>
              <w:t>general fund budget</w:t>
            </w:r>
          </w:p>
        </w:tc>
        <w:tc>
          <w:tcPr>
            <w:tcW w:w="4945" w:type="dxa"/>
          </w:tcPr>
          <w:p w14:paraId="374A5F42" w14:textId="77777777" w:rsidR="009B3F6E" w:rsidRPr="00AE0B1C" w:rsidRDefault="009B3F6E">
            <w:pPr>
              <w:pStyle w:val="ListParagraph"/>
              <w:numPr>
                <w:ilvl w:val="0"/>
                <w:numId w:val="83"/>
              </w:numPr>
              <w:spacing w:after="0"/>
              <w:rPr>
                <w:rFonts w:cstheme="minorHAnsi"/>
                <w:sz w:val="22"/>
              </w:rPr>
            </w:pPr>
            <w:r w:rsidRPr="00AE0B1C">
              <w:rPr>
                <w:rFonts w:cstheme="minorHAnsi"/>
                <w:sz w:val="22"/>
              </w:rPr>
              <w:t>One-time costs only, including cash capital</w:t>
            </w:r>
          </w:p>
          <w:p w14:paraId="3B3526E4" w14:textId="77777777" w:rsidR="009B3F6E" w:rsidRPr="00AE0B1C" w:rsidRDefault="009B3F6E">
            <w:pPr>
              <w:pStyle w:val="ListParagraph"/>
              <w:numPr>
                <w:ilvl w:val="0"/>
                <w:numId w:val="83"/>
              </w:numPr>
              <w:spacing w:after="0"/>
              <w:rPr>
                <w:rFonts w:cstheme="minorHAnsi"/>
                <w:sz w:val="22"/>
              </w:rPr>
            </w:pPr>
            <w:r w:rsidRPr="00AE0B1C">
              <w:rPr>
                <w:rFonts w:cstheme="minorHAnsi"/>
                <w:sz w:val="22"/>
              </w:rPr>
              <w:t>Replace reductions in state aid</w:t>
            </w:r>
          </w:p>
          <w:p w14:paraId="73F6B196" w14:textId="77777777" w:rsidR="009B3F6E" w:rsidRPr="00AE0B1C" w:rsidRDefault="009B3F6E">
            <w:pPr>
              <w:pStyle w:val="ListParagraph"/>
              <w:numPr>
                <w:ilvl w:val="0"/>
                <w:numId w:val="83"/>
              </w:numPr>
              <w:spacing w:after="0"/>
              <w:rPr>
                <w:rFonts w:cs="Calibri"/>
                <w:sz w:val="22"/>
              </w:rPr>
            </w:pPr>
            <w:r w:rsidRPr="00AE0B1C">
              <w:rPr>
                <w:rFonts w:cstheme="minorHAnsi"/>
                <w:sz w:val="22"/>
              </w:rPr>
              <w:t xml:space="preserve">Build stabilization funds to achieve target levels </w:t>
            </w:r>
          </w:p>
          <w:p w14:paraId="2FB2D9D1" w14:textId="5A07AE38" w:rsidR="0087118E" w:rsidRPr="00AE0B1C" w:rsidRDefault="009B3F6E">
            <w:pPr>
              <w:pStyle w:val="ListParagraph"/>
              <w:numPr>
                <w:ilvl w:val="0"/>
                <w:numId w:val="83"/>
              </w:numPr>
              <w:spacing w:after="0"/>
              <w:rPr>
                <w:rFonts w:cs="Calibri"/>
                <w:sz w:val="22"/>
              </w:rPr>
            </w:pPr>
            <w:r w:rsidRPr="00AE0B1C">
              <w:rPr>
                <w:rFonts w:cstheme="minorHAnsi"/>
                <w:sz w:val="22"/>
              </w:rPr>
              <w:t>Pay down the OPEB liability</w:t>
            </w:r>
          </w:p>
        </w:tc>
      </w:tr>
      <w:tr w:rsidR="0087118E" w:rsidRPr="003928C0" w14:paraId="1A377406" w14:textId="77777777" w:rsidTr="000159BA">
        <w:trPr>
          <w:trHeight w:val="629"/>
        </w:trPr>
        <w:tc>
          <w:tcPr>
            <w:tcW w:w="1885" w:type="dxa"/>
          </w:tcPr>
          <w:p w14:paraId="6A8A2FC8" w14:textId="150084D1" w:rsidR="0087118E" w:rsidRPr="003928C0" w:rsidRDefault="0087118E" w:rsidP="00E95E07">
            <w:pPr>
              <w:tabs>
                <w:tab w:val="left" w:pos="720"/>
              </w:tabs>
              <w:spacing w:after="0"/>
              <w:ind w:left="0" w:firstLine="0"/>
              <w:rPr>
                <w:rFonts w:cs="Calibri"/>
                <w:sz w:val="22"/>
              </w:rPr>
            </w:pPr>
            <w:r w:rsidRPr="003928C0">
              <w:rPr>
                <w:rFonts w:cs="Calibri"/>
                <w:sz w:val="22"/>
              </w:rPr>
              <w:t xml:space="preserve">General </w:t>
            </w:r>
            <w:r>
              <w:rPr>
                <w:rFonts w:cs="Calibri"/>
                <w:sz w:val="22"/>
              </w:rPr>
              <w:t>S</w:t>
            </w:r>
            <w:r w:rsidR="00526174">
              <w:rPr>
                <w:rFonts w:cs="Calibri"/>
                <w:sz w:val="22"/>
              </w:rPr>
              <w:t xml:space="preserve">tabilization </w:t>
            </w:r>
            <w:r w:rsidR="009B3F6E">
              <w:rPr>
                <w:rFonts w:cs="Calibri"/>
                <w:sz w:val="22"/>
              </w:rPr>
              <w:t>Fund</w:t>
            </w:r>
          </w:p>
        </w:tc>
        <w:tc>
          <w:tcPr>
            <w:tcW w:w="2520" w:type="dxa"/>
          </w:tcPr>
          <w:p w14:paraId="5257FEF8" w14:textId="161FA26C" w:rsidR="00CD015D" w:rsidRPr="00AE0B1C" w:rsidRDefault="007278D0" w:rsidP="00E95E07">
            <w:pPr>
              <w:tabs>
                <w:tab w:val="left" w:pos="720"/>
              </w:tabs>
              <w:spacing w:after="0"/>
              <w:ind w:left="0" w:firstLine="0"/>
              <w:jc w:val="center"/>
              <w:rPr>
                <w:rFonts w:cs="Calibri"/>
                <w:sz w:val="22"/>
              </w:rPr>
            </w:pPr>
            <w:r w:rsidRPr="007278D0">
              <w:rPr>
                <w:rFonts w:cs="Arial"/>
                <w:color w:val="000000"/>
                <w:sz w:val="23"/>
                <w:szCs w:val="23"/>
                <w:highlight w:val="yellow"/>
              </w:rPr>
              <w:t>[</w:t>
            </w:r>
            <w:r>
              <w:rPr>
                <w:rFonts w:cs="Arial"/>
                <w:color w:val="000000"/>
                <w:sz w:val="23"/>
                <w:szCs w:val="23"/>
                <w:highlight w:val="yellow"/>
              </w:rPr>
              <w:t>range</w:t>
            </w:r>
            <w:r w:rsidRPr="007278D0">
              <w:rPr>
                <w:rFonts w:cs="Arial"/>
                <w:color w:val="000000"/>
                <w:sz w:val="23"/>
                <w:szCs w:val="23"/>
                <w:highlight w:val="yellow"/>
              </w:rPr>
              <w:t xml:space="preserve"> %]</w:t>
            </w:r>
            <w:r w:rsidRPr="00780E56">
              <w:rPr>
                <w:rFonts w:cs="Arial"/>
                <w:color w:val="000000"/>
                <w:sz w:val="23"/>
                <w:szCs w:val="23"/>
              </w:rPr>
              <w:t xml:space="preserve"> </w:t>
            </w:r>
            <w:r w:rsidR="00CD015D">
              <w:rPr>
                <w:rFonts w:eastAsiaTheme="minorEastAsia"/>
                <w:bCs/>
                <w:sz w:val="21"/>
                <w:szCs w:val="21"/>
                <w:lang w:eastAsia="ja-JP"/>
              </w:rPr>
              <w:t>Current</w:t>
            </w:r>
            <w:r w:rsidR="00CD015D" w:rsidRPr="00CD015D">
              <w:rPr>
                <w:rFonts w:eastAsiaTheme="minorEastAsia"/>
                <w:bCs/>
                <w:sz w:val="21"/>
                <w:szCs w:val="21"/>
                <w:lang w:eastAsia="ja-JP"/>
              </w:rPr>
              <w:t xml:space="preserve"> year </w:t>
            </w:r>
            <w:r w:rsidR="009A671E">
              <w:rPr>
                <w:rFonts w:eastAsiaTheme="minorEastAsia" w:cs="Calibri"/>
                <w:bCs/>
                <w:sz w:val="21"/>
                <w:szCs w:val="21"/>
                <w:lang w:eastAsia="ja-JP"/>
              </w:rPr>
              <w:t>GF</w:t>
            </w:r>
            <w:r w:rsidR="00CD015D" w:rsidRPr="00CD015D">
              <w:rPr>
                <w:rFonts w:eastAsiaTheme="minorEastAsia" w:cs="Calibri"/>
                <w:bCs/>
                <w:sz w:val="21"/>
                <w:szCs w:val="21"/>
                <w:lang w:eastAsia="ja-JP"/>
              </w:rPr>
              <w:t xml:space="preserve"> budget</w:t>
            </w:r>
          </w:p>
        </w:tc>
        <w:tc>
          <w:tcPr>
            <w:tcW w:w="4945" w:type="dxa"/>
          </w:tcPr>
          <w:p w14:paraId="64F0147D" w14:textId="77777777" w:rsidR="007763D8"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Emergencies and unexpected events</w:t>
            </w:r>
          </w:p>
          <w:p w14:paraId="0B8C236B" w14:textId="694EEC21" w:rsidR="0087118E"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Nonrecurring expenditures</w:t>
            </w:r>
          </w:p>
        </w:tc>
      </w:tr>
      <w:tr w:rsidR="0087118E" w:rsidRPr="003928C0" w14:paraId="0249DBAF" w14:textId="77777777" w:rsidTr="007278D0">
        <w:trPr>
          <w:trHeight w:val="611"/>
        </w:trPr>
        <w:tc>
          <w:tcPr>
            <w:tcW w:w="1885" w:type="dxa"/>
            <w:shd w:val="clear" w:color="auto" w:fill="F1D3FD"/>
          </w:tcPr>
          <w:p w14:paraId="5C6ACDD7" w14:textId="4463B8DA" w:rsidR="0087118E" w:rsidRPr="003928C0" w:rsidRDefault="0087118E" w:rsidP="00E95E07">
            <w:pPr>
              <w:tabs>
                <w:tab w:val="left" w:pos="720"/>
              </w:tabs>
              <w:spacing w:after="0"/>
              <w:ind w:left="0" w:firstLine="0"/>
              <w:rPr>
                <w:rFonts w:cs="Calibri"/>
                <w:sz w:val="22"/>
              </w:rPr>
            </w:pPr>
            <w:r>
              <w:rPr>
                <w:rFonts w:cs="Calibri"/>
                <w:sz w:val="22"/>
              </w:rPr>
              <w:t xml:space="preserve">Capital </w:t>
            </w:r>
            <w:r w:rsidR="00526174">
              <w:rPr>
                <w:rFonts w:cs="Calibri"/>
                <w:sz w:val="22"/>
              </w:rPr>
              <w:t>Stabilization Fund</w:t>
            </w:r>
          </w:p>
        </w:tc>
        <w:tc>
          <w:tcPr>
            <w:tcW w:w="2520" w:type="dxa"/>
            <w:shd w:val="clear" w:color="auto" w:fill="F1D3FD"/>
          </w:tcPr>
          <w:p w14:paraId="08678BC6" w14:textId="65B9CA28" w:rsidR="00CD015D" w:rsidRPr="00AE0B1C" w:rsidRDefault="009846D7" w:rsidP="00E95E07">
            <w:pPr>
              <w:tabs>
                <w:tab w:val="left" w:pos="720"/>
              </w:tabs>
              <w:spacing w:after="0"/>
              <w:ind w:left="0" w:firstLine="0"/>
              <w:jc w:val="center"/>
              <w:rPr>
                <w:rFonts w:cs="Calibri"/>
                <w:sz w:val="22"/>
              </w:rPr>
            </w:pPr>
            <w:r>
              <w:rPr>
                <w:rFonts w:eastAsiaTheme="minorEastAsia"/>
                <w:bCs/>
                <w:sz w:val="21"/>
                <w:szCs w:val="21"/>
                <w:shd w:val="clear" w:color="auto" w:fill="F1D3FD"/>
                <w:lang w:eastAsia="ja-JP"/>
              </w:rPr>
              <w:t>[r</w:t>
            </w:r>
            <w:r w:rsidR="007278D0" w:rsidRPr="009846D7">
              <w:rPr>
                <w:rFonts w:eastAsiaTheme="minorEastAsia"/>
                <w:bCs/>
                <w:sz w:val="21"/>
                <w:szCs w:val="21"/>
                <w:shd w:val="clear" w:color="auto" w:fill="F1D3FD"/>
                <w:lang w:eastAsia="ja-JP"/>
              </w:rPr>
              <w:t xml:space="preserve">ange %] </w:t>
            </w:r>
            <w:r w:rsidR="00CD015D" w:rsidRPr="007278D0">
              <w:rPr>
                <w:rFonts w:eastAsiaTheme="minorEastAsia"/>
                <w:bCs/>
                <w:sz w:val="21"/>
                <w:szCs w:val="21"/>
                <w:shd w:val="clear" w:color="auto" w:fill="F1D3FD"/>
                <w:lang w:eastAsia="ja-JP"/>
              </w:rPr>
              <w:t xml:space="preserve">Current year </w:t>
            </w:r>
            <w:r w:rsidR="009A671E">
              <w:rPr>
                <w:rFonts w:eastAsiaTheme="minorEastAsia" w:cs="Calibri"/>
                <w:bCs/>
                <w:sz w:val="21"/>
                <w:szCs w:val="21"/>
                <w:shd w:val="clear" w:color="auto" w:fill="F1D3FD"/>
                <w:lang w:eastAsia="ja-JP"/>
              </w:rPr>
              <w:t>GF</w:t>
            </w:r>
            <w:r w:rsidR="00CD015D" w:rsidRPr="007278D0">
              <w:rPr>
                <w:rFonts w:eastAsiaTheme="minorEastAsia" w:cs="Calibri"/>
                <w:bCs/>
                <w:sz w:val="21"/>
                <w:szCs w:val="21"/>
                <w:shd w:val="clear" w:color="auto" w:fill="F1D3FD"/>
                <w:lang w:eastAsia="ja-JP"/>
              </w:rPr>
              <w:t xml:space="preserve"> budget</w:t>
            </w:r>
          </w:p>
        </w:tc>
        <w:tc>
          <w:tcPr>
            <w:tcW w:w="4945" w:type="dxa"/>
            <w:shd w:val="clear" w:color="auto" w:fill="F1D3FD"/>
          </w:tcPr>
          <w:p w14:paraId="2FC1C6E7" w14:textId="77777777" w:rsidR="007763D8"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 xml:space="preserve">Cash capital expenditures </w:t>
            </w:r>
          </w:p>
          <w:p w14:paraId="0769D62B" w14:textId="37F85666" w:rsidR="00B87F92" w:rsidRPr="00AE0B1C" w:rsidRDefault="007763D8">
            <w:pPr>
              <w:pStyle w:val="ListParagraph"/>
              <w:numPr>
                <w:ilvl w:val="0"/>
                <w:numId w:val="78"/>
              </w:numPr>
              <w:tabs>
                <w:tab w:val="left" w:pos="720"/>
              </w:tabs>
              <w:spacing w:after="0"/>
              <w:ind w:left="249" w:hanging="249"/>
              <w:rPr>
                <w:rFonts w:cs="Calibri"/>
                <w:sz w:val="22"/>
              </w:rPr>
            </w:pPr>
            <w:r w:rsidRPr="00AE0B1C">
              <w:rPr>
                <w:rFonts w:cs="Calibri"/>
                <w:sz w:val="22"/>
              </w:rPr>
              <w:t>Funding source for debt service</w:t>
            </w:r>
          </w:p>
        </w:tc>
      </w:tr>
      <w:tr w:rsidR="004570BF" w:rsidRPr="003928C0" w14:paraId="6CA29655" w14:textId="77777777" w:rsidTr="007278D0">
        <w:trPr>
          <w:trHeight w:val="890"/>
        </w:trPr>
        <w:tc>
          <w:tcPr>
            <w:tcW w:w="1885" w:type="dxa"/>
            <w:shd w:val="clear" w:color="auto" w:fill="F1D3FD"/>
          </w:tcPr>
          <w:p w14:paraId="4CA5D9EB" w14:textId="55E8D3FC" w:rsidR="004570BF" w:rsidRPr="003928C0" w:rsidRDefault="007278D0" w:rsidP="004570BF">
            <w:pPr>
              <w:tabs>
                <w:tab w:val="left" w:pos="720"/>
              </w:tabs>
              <w:spacing w:after="0"/>
              <w:ind w:left="0" w:firstLine="0"/>
              <w:rPr>
                <w:rFonts w:cs="Calibri"/>
                <w:sz w:val="22"/>
              </w:rPr>
            </w:pPr>
            <w:r>
              <w:rPr>
                <w:rFonts w:cs="Calibri"/>
                <w:sz w:val="22"/>
              </w:rPr>
              <w:lastRenderedPageBreak/>
              <w:t>Other Special Stabilization or</w:t>
            </w:r>
            <w:r w:rsidR="004570BF">
              <w:rPr>
                <w:rFonts w:cs="Calibri"/>
                <w:sz w:val="22"/>
              </w:rPr>
              <w:t xml:space="preserve"> Reserve Fund</w:t>
            </w:r>
            <w:r>
              <w:rPr>
                <w:rFonts w:cs="Calibri"/>
                <w:sz w:val="22"/>
              </w:rPr>
              <w:t>(s)</w:t>
            </w:r>
          </w:p>
        </w:tc>
        <w:tc>
          <w:tcPr>
            <w:tcW w:w="2520" w:type="dxa"/>
            <w:shd w:val="clear" w:color="auto" w:fill="F1D3FD"/>
          </w:tcPr>
          <w:p w14:paraId="11A5E41E" w14:textId="22333863" w:rsidR="004570BF" w:rsidRPr="003E59E0" w:rsidRDefault="004570BF" w:rsidP="00E95E07">
            <w:pPr>
              <w:tabs>
                <w:tab w:val="left" w:pos="720"/>
              </w:tabs>
              <w:spacing w:after="0"/>
              <w:rPr>
                <w:color w:val="000000"/>
                <w:sz w:val="22"/>
              </w:rPr>
            </w:pPr>
          </w:p>
        </w:tc>
        <w:tc>
          <w:tcPr>
            <w:tcW w:w="4945" w:type="dxa"/>
            <w:shd w:val="clear" w:color="auto" w:fill="F1D3FD"/>
          </w:tcPr>
          <w:p w14:paraId="242CFAEA" w14:textId="465FF183" w:rsidR="004570BF" w:rsidRPr="003928C0" w:rsidRDefault="004570BF">
            <w:pPr>
              <w:pStyle w:val="ListParagraph"/>
              <w:numPr>
                <w:ilvl w:val="0"/>
                <w:numId w:val="78"/>
              </w:numPr>
              <w:tabs>
                <w:tab w:val="left" w:pos="720"/>
              </w:tabs>
              <w:spacing w:after="0"/>
              <w:ind w:left="249" w:hanging="249"/>
              <w:rPr>
                <w:rFonts w:cs="Calibri"/>
                <w:sz w:val="22"/>
              </w:rPr>
            </w:pPr>
          </w:p>
        </w:tc>
      </w:tr>
      <w:tr w:rsidR="0087118E" w:rsidRPr="003928C0" w14:paraId="674EDAC3" w14:textId="77777777" w:rsidTr="000159BA">
        <w:trPr>
          <w:trHeight w:val="1196"/>
        </w:trPr>
        <w:tc>
          <w:tcPr>
            <w:tcW w:w="1885" w:type="dxa"/>
          </w:tcPr>
          <w:p w14:paraId="13570CA5" w14:textId="77777777" w:rsidR="0087118E" w:rsidRPr="003928C0" w:rsidRDefault="0087118E" w:rsidP="00E95E07">
            <w:pPr>
              <w:tabs>
                <w:tab w:val="left" w:pos="720"/>
              </w:tabs>
              <w:spacing w:after="0"/>
              <w:ind w:left="0" w:firstLine="0"/>
              <w:jc w:val="both"/>
              <w:rPr>
                <w:rFonts w:cs="Calibri"/>
                <w:sz w:val="22"/>
              </w:rPr>
            </w:pPr>
            <w:r w:rsidRPr="003928C0">
              <w:rPr>
                <w:rFonts w:cs="Calibri"/>
                <w:sz w:val="22"/>
              </w:rPr>
              <w:t>Overlay</w:t>
            </w:r>
          </w:p>
        </w:tc>
        <w:tc>
          <w:tcPr>
            <w:tcW w:w="2520" w:type="dxa"/>
          </w:tcPr>
          <w:p w14:paraId="0D8CCD9E" w14:textId="77777777" w:rsidR="0087118E" w:rsidRPr="003928C0" w:rsidRDefault="0087118E" w:rsidP="00E95E07">
            <w:pPr>
              <w:tabs>
                <w:tab w:val="left" w:pos="720"/>
              </w:tabs>
              <w:spacing w:after="0"/>
              <w:ind w:left="0" w:firstLine="0"/>
              <w:rPr>
                <w:rFonts w:cs="Calibri"/>
                <w:sz w:val="22"/>
              </w:rPr>
            </w:pPr>
            <w:r w:rsidRPr="003E59E0">
              <w:rPr>
                <w:color w:val="000000"/>
                <w:sz w:val="22"/>
              </w:rPr>
              <w:t xml:space="preserve">Based on annual </w:t>
            </w:r>
            <w:r>
              <w:rPr>
                <w:color w:val="000000"/>
                <w:sz w:val="22"/>
              </w:rPr>
              <w:t>analysis of levy shortfall risk and the cumulative balance from prior years</w:t>
            </w:r>
          </w:p>
        </w:tc>
        <w:tc>
          <w:tcPr>
            <w:tcW w:w="4945" w:type="dxa"/>
          </w:tcPr>
          <w:p w14:paraId="6DB8D84C" w14:textId="77777777" w:rsidR="0087118E" w:rsidRPr="003928C0" w:rsidRDefault="0087118E">
            <w:pPr>
              <w:pStyle w:val="ListParagraph"/>
              <w:numPr>
                <w:ilvl w:val="0"/>
                <w:numId w:val="78"/>
              </w:numPr>
              <w:tabs>
                <w:tab w:val="left" w:pos="720"/>
              </w:tabs>
              <w:spacing w:after="0"/>
              <w:ind w:left="249" w:hanging="249"/>
              <w:rPr>
                <w:rFonts w:cs="Calibri"/>
                <w:sz w:val="22"/>
              </w:rPr>
            </w:pPr>
            <w:r w:rsidRPr="003928C0">
              <w:rPr>
                <w:rFonts w:cs="Calibri"/>
                <w:sz w:val="22"/>
              </w:rPr>
              <w:t xml:space="preserve">Any </w:t>
            </w:r>
            <w:r>
              <w:rPr>
                <w:rFonts w:cs="Calibri"/>
                <w:sz w:val="22"/>
              </w:rPr>
              <w:t xml:space="preserve">legal </w:t>
            </w:r>
            <w:r w:rsidRPr="003928C0">
              <w:rPr>
                <w:rFonts w:cs="Calibri"/>
                <w:sz w:val="22"/>
              </w:rPr>
              <w:t>purpose</w:t>
            </w:r>
          </w:p>
        </w:tc>
      </w:tr>
      <w:tr w:rsidR="0087118E" w:rsidRPr="003928C0" w14:paraId="3AA6FC8C" w14:textId="77777777" w:rsidTr="000159BA">
        <w:trPr>
          <w:trHeight w:val="593"/>
        </w:trPr>
        <w:tc>
          <w:tcPr>
            <w:tcW w:w="1885" w:type="dxa"/>
            <w:shd w:val="clear" w:color="auto" w:fill="D9E2F3" w:themeFill="accent1" w:themeFillTint="33"/>
            <w:vAlign w:val="center"/>
          </w:tcPr>
          <w:p w14:paraId="572B4E1E"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Enterprise Fund</w:t>
            </w:r>
          </w:p>
        </w:tc>
        <w:tc>
          <w:tcPr>
            <w:tcW w:w="2520" w:type="dxa"/>
            <w:shd w:val="clear" w:color="auto" w:fill="D9E2F3" w:themeFill="accent1" w:themeFillTint="33"/>
            <w:vAlign w:val="center"/>
          </w:tcPr>
          <w:p w14:paraId="5B867F60" w14:textId="77777777" w:rsidR="001D4C36"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 xml:space="preserve">Retained Earnings </w:t>
            </w:r>
            <w:r w:rsidR="001D4C36" w:rsidRPr="00F813F9">
              <w:rPr>
                <w:rFonts w:eastAsiaTheme="minorEastAsia" w:cs="Calibri"/>
                <w:b/>
                <w:sz w:val="21"/>
                <w:szCs w:val="21"/>
                <w:lang w:eastAsia="ja-JP"/>
              </w:rPr>
              <w:t xml:space="preserve">Minimum </w:t>
            </w:r>
            <w:r w:rsidRPr="00F813F9">
              <w:rPr>
                <w:rFonts w:eastAsiaTheme="minorEastAsia" w:cs="Calibri"/>
                <w:b/>
                <w:sz w:val="21"/>
                <w:szCs w:val="21"/>
                <w:lang w:eastAsia="ja-JP"/>
              </w:rPr>
              <w:t xml:space="preserve">Target </w:t>
            </w:r>
          </w:p>
          <w:p w14:paraId="3360C897" w14:textId="383B71B8"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w:t>
            </w:r>
            <w:r w:rsidR="00C02C21" w:rsidRPr="00F813F9">
              <w:rPr>
                <w:rFonts w:eastAsiaTheme="minorEastAsia" w:cs="Calibri"/>
                <w:b/>
                <w:sz w:val="21"/>
                <w:szCs w:val="21"/>
                <w:lang w:eastAsia="ja-JP"/>
              </w:rPr>
              <w:t xml:space="preserve"> </w:t>
            </w:r>
            <w:r w:rsidR="001D4C36" w:rsidRPr="00F813F9">
              <w:rPr>
                <w:rFonts w:eastAsiaTheme="minorEastAsia" w:cs="Calibri"/>
                <w:b/>
                <w:sz w:val="21"/>
                <w:szCs w:val="21"/>
                <w:lang w:eastAsia="ja-JP"/>
              </w:rPr>
              <w:t xml:space="preserve">prior year </w:t>
            </w:r>
            <w:r w:rsidRPr="00F813F9">
              <w:rPr>
                <w:rFonts w:eastAsiaTheme="minorEastAsia" w:cs="Calibri"/>
                <w:b/>
                <w:sz w:val="21"/>
                <w:szCs w:val="21"/>
                <w:lang w:eastAsia="ja-JP"/>
              </w:rPr>
              <w:t>budget)</w:t>
            </w:r>
          </w:p>
        </w:tc>
        <w:tc>
          <w:tcPr>
            <w:tcW w:w="4945" w:type="dxa"/>
            <w:shd w:val="clear" w:color="auto" w:fill="D9E2F3" w:themeFill="accent1" w:themeFillTint="33"/>
            <w:vAlign w:val="center"/>
          </w:tcPr>
          <w:p w14:paraId="22FC0DB7" w14:textId="77777777" w:rsidR="0087118E" w:rsidRPr="00F813F9" w:rsidRDefault="0087118E" w:rsidP="00E95E07">
            <w:pPr>
              <w:tabs>
                <w:tab w:val="left" w:pos="720"/>
              </w:tabs>
              <w:overflowPunct w:val="0"/>
              <w:autoSpaceDE w:val="0"/>
              <w:autoSpaceDN w:val="0"/>
              <w:spacing w:after="0"/>
              <w:ind w:left="0" w:firstLine="0"/>
              <w:jc w:val="center"/>
              <w:textAlignment w:val="baseline"/>
              <w:rPr>
                <w:rFonts w:eastAsiaTheme="minorEastAsia" w:cs="Calibri"/>
                <w:b/>
                <w:sz w:val="21"/>
                <w:szCs w:val="21"/>
                <w:lang w:eastAsia="ja-JP"/>
              </w:rPr>
            </w:pPr>
            <w:r w:rsidRPr="00F813F9">
              <w:rPr>
                <w:rFonts w:eastAsiaTheme="minorEastAsia" w:cs="Calibri"/>
                <w:b/>
                <w:sz w:val="21"/>
                <w:szCs w:val="21"/>
                <w:lang w:eastAsia="ja-JP"/>
              </w:rPr>
              <w:t>Appropriate Usage</w:t>
            </w:r>
          </w:p>
        </w:tc>
      </w:tr>
      <w:tr w:rsidR="0087118E" w:rsidRPr="003928C0" w14:paraId="326AE062" w14:textId="77777777" w:rsidTr="00703FD9">
        <w:tc>
          <w:tcPr>
            <w:tcW w:w="1885" w:type="dxa"/>
            <w:shd w:val="clear" w:color="auto" w:fill="F1D3FD"/>
          </w:tcPr>
          <w:p w14:paraId="3333633F" w14:textId="1AA4A407" w:rsidR="0087118E" w:rsidRPr="000862CA" w:rsidRDefault="00703FD9" w:rsidP="00E95E07">
            <w:pPr>
              <w:tabs>
                <w:tab w:val="left" w:pos="720"/>
              </w:tabs>
              <w:spacing w:after="0"/>
              <w:ind w:left="0" w:firstLine="0"/>
              <w:jc w:val="both"/>
              <w:rPr>
                <w:rFonts w:cs="Calibri"/>
                <w:sz w:val="22"/>
              </w:rPr>
            </w:pPr>
            <w:r>
              <w:rPr>
                <w:rFonts w:cs="Calibri"/>
                <w:sz w:val="22"/>
              </w:rPr>
              <w:t>Enterprise Fund</w:t>
            </w:r>
          </w:p>
        </w:tc>
        <w:tc>
          <w:tcPr>
            <w:tcW w:w="2520" w:type="dxa"/>
            <w:shd w:val="clear" w:color="auto" w:fill="F1D3FD"/>
          </w:tcPr>
          <w:p w14:paraId="5573404D" w14:textId="034C42BE" w:rsidR="0087118E" w:rsidRPr="000862CA" w:rsidRDefault="00E82DA5" w:rsidP="000862CA">
            <w:pPr>
              <w:tabs>
                <w:tab w:val="left" w:pos="0"/>
              </w:tabs>
              <w:spacing w:after="0"/>
              <w:ind w:left="0" w:firstLine="0"/>
              <w:jc w:val="center"/>
              <w:rPr>
                <w:rFonts w:cs="Calibri"/>
                <w:sz w:val="22"/>
              </w:rPr>
            </w:pPr>
            <w:r>
              <w:rPr>
                <w:rFonts w:cs="Calibri"/>
                <w:sz w:val="22"/>
              </w:rPr>
              <w:t>[t</w:t>
            </w:r>
            <w:r w:rsidRPr="00E82DA5">
              <w:rPr>
                <w:rFonts w:cs="Calibri"/>
                <w:sz w:val="22"/>
              </w:rPr>
              <w:t>arget</w:t>
            </w:r>
            <w:r w:rsidR="007278D0" w:rsidRPr="00E82DA5">
              <w:rPr>
                <w:rFonts w:cs="Calibri"/>
                <w:sz w:val="22"/>
              </w:rPr>
              <w:t xml:space="preserve"> %]</w:t>
            </w:r>
          </w:p>
        </w:tc>
        <w:tc>
          <w:tcPr>
            <w:tcW w:w="4945" w:type="dxa"/>
            <w:shd w:val="clear" w:color="auto" w:fill="F1D3FD"/>
          </w:tcPr>
          <w:p w14:paraId="4176B0B3" w14:textId="77777777" w:rsidR="0087118E" w:rsidRDefault="0087118E">
            <w:pPr>
              <w:pStyle w:val="ListParagraph"/>
              <w:numPr>
                <w:ilvl w:val="0"/>
                <w:numId w:val="78"/>
              </w:numPr>
              <w:tabs>
                <w:tab w:val="left" w:pos="720"/>
              </w:tabs>
              <w:spacing w:after="0"/>
              <w:ind w:left="249" w:hanging="249"/>
              <w:rPr>
                <w:rFonts w:cs="Calibri"/>
                <w:sz w:val="22"/>
              </w:rPr>
            </w:pPr>
            <w:r>
              <w:rPr>
                <w:rFonts w:cs="Calibri"/>
                <w:sz w:val="22"/>
              </w:rPr>
              <w:t>Rate Stabilization</w:t>
            </w:r>
          </w:p>
          <w:p w14:paraId="01659DFF" w14:textId="77777777" w:rsidR="0087118E" w:rsidRPr="003928C0" w:rsidRDefault="0087118E">
            <w:pPr>
              <w:pStyle w:val="ListParagraph"/>
              <w:numPr>
                <w:ilvl w:val="0"/>
                <w:numId w:val="78"/>
              </w:numPr>
              <w:tabs>
                <w:tab w:val="left" w:pos="720"/>
              </w:tabs>
              <w:spacing w:after="0"/>
              <w:ind w:left="249" w:hanging="249"/>
              <w:rPr>
                <w:rFonts w:cs="Calibri"/>
                <w:sz w:val="22"/>
              </w:rPr>
            </w:pPr>
            <w:r w:rsidRPr="003928C0">
              <w:rPr>
                <w:rFonts w:cs="Calibri"/>
                <w:sz w:val="22"/>
              </w:rPr>
              <w:t>Capital improvements</w:t>
            </w:r>
          </w:p>
        </w:tc>
      </w:tr>
    </w:tbl>
    <w:p w14:paraId="05EF9AED" w14:textId="77777777" w:rsidR="00703FD9" w:rsidRDefault="00703FD9" w:rsidP="00703FD9">
      <w:pPr>
        <w:pStyle w:val="ListParagraph"/>
        <w:tabs>
          <w:tab w:val="left" w:pos="720"/>
        </w:tabs>
        <w:spacing w:after="0" w:line="240" w:lineRule="auto"/>
        <w:ind w:left="360"/>
        <w:jc w:val="both"/>
        <w:rPr>
          <w:rFonts w:cstheme="minorHAnsi"/>
          <w:sz w:val="23"/>
          <w:szCs w:val="23"/>
          <w:u w:val="single"/>
        </w:rPr>
      </w:pPr>
    </w:p>
    <w:p w14:paraId="4BA9CD1B" w14:textId="0B2AD9BB" w:rsidR="00FD54B8" w:rsidRPr="00E95E07" w:rsidRDefault="00FD54B8" w:rsidP="007524DF">
      <w:pPr>
        <w:pStyle w:val="ListParagraph"/>
        <w:numPr>
          <w:ilvl w:val="0"/>
          <w:numId w:val="15"/>
        </w:numPr>
        <w:tabs>
          <w:tab w:val="left" w:pos="720"/>
        </w:tabs>
        <w:spacing w:after="0" w:line="240" w:lineRule="auto"/>
        <w:jc w:val="both"/>
        <w:rPr>
          <w:rFonts w:cstheme="minorHAnsi"/>
          <w:sz w:val="23"/>
          <w:szCs w:val="23"/>
          <w:u w:val="single"/>
        </w:rPr>
      </w:pPr>
      <w:r w:rsidRPr="00E95E07">
        <w:rPr>
          <w:rFonts w:cstheme="minorHAnsi"/>
          <w:sz w:val="23"/>
          <w:szCs w:val="23"/>
          <w:u w:val="single"/>
        </w:rPr>
        <w:t>Free Cash</w:t>
      </w:r>
    </w:p>
    <w:p w14:paraId="4C2E69ED" w14:textId="77777777" w:rsidR="00FD54B8" w:rsidRPr="00E95E07" w:rsidRDefault="00FD54B8" w:rsidP="00B87F92">
      <w:pPr>
        <w:tabs>
          <w:tab w:val="left" w:pos="720"/>
        </w:tabs>
        <w:spacing w:after="0" w:line="240" w:lineRule="auto"/>
        <w:rPr>
          <w:rFonts w:cstheme="minorHAnsi"/>
          <w:sz w:val="23"/>
          <w:szCs w:val="23"/>
        </w:rPr>
      </w:pPr>
    </w:p>
    <w:p w14:paraId="3FB4B6BA" w14:textId="77777777" w:rsidR="00FD54B8" w:rsidRPr="005E1AC8" w:rsidRDefault="00FD54B8" w:rsidP="005E1AC8">
      <w:pPr>
        <w:tabs>
          <w:tab w:val="left" w:pos="720"/>
        </w:tabs>
        <w:spacing w:after="0" w:line="240" w:lineRule="auto"/>
        <w:jc w:val="both"/>
        <w:rPr>
          <w:rFonts w:cstheme="minorHAnsi"/>
          <w:bCs/>
          <w:sz w:val="23"/>
          <w:szCs w:val="23"/>
        </w:rPr>
      </w:pPr>
      <w:r w:rsidRPr="005E1AC8">
        <w:rPr>
          <w:rFonts w:cstheme="minorHAnsi"/>
          <w:sz w:val="23"/>
          <w:szCs w:val="23"/>
        </w:rPr>
        <w:t>The Division of Local Services (DLS) defines free cash as “</w:t>
      </w:r>
      <w:r w:rsidRPr="005E1AC8">
        <w:rPr>
          <w:rFonts w:cstheme="minorHAnsi"/>
          <w:color w:val="000000"/>
          <w:sz w:val="23"/>
          <w:szCs w:val="23"/>
        </w:rPr>
        <w:t xml:space="preserve">the remaining, unrestricted funds from operations of the previous fiscal year, including unexpended free </w:t>
      </w:r>
      <w:r w:rsidRPr="005E1AC8">
        <w:rPr>
          <w:rFonts w:cstheme="minorHAnsi"/>
          <w:sz w:val="23"/>
          <w:szCs w:val="23"/>
        </w:rPr>
        <w:t>cash</w:t>
      </w:r>
      <w:r w:rsidRPr="005E1AC8">
        <w:rPr>
          <w:rFonts w:cstheme="minorHAnsi"/>
          <w:color w:val="000000"/>
          <w:sz w:val="23"/>
          <w:szCs w:val="23"/>
        </w:rPr>
        <w:t xml:space="preserve"> from the prior year.”</w:t>
      </w:r>
      <w:r w:rsidRPr="005E1AC8">
        <w:rPr>
          <w:rFonts w:cstheme="minorHAnsi"/>
          <w:sz w:val="23"/>
          <w:szCs w:val="23"/>
        </w:rPr>
        <w:t xml:space="preserve"> DLS must certify free cash before the Town can appropriate it. </w:t>
      </w:r>
    </w:p>
    <w:p w14:paraId="12D2E640" w14:textId="77777777" w:rsidR="00FD54B8" w:rsidRPr="005E1AC8" w:rsidRDefault="00FD54B8" w:rsidP="005E1AC8">
      <w:pPr>
        <w:tabs>
          <w:tab w:val="left" w:pos="720"/>
        </w:tabs>
        <w:spacing w:after="0" w:line="240" w:lineRule="auto"/>
        <w:jc w:val="both"/>
        <w:rPr>
          <w:rFonts w:cstheme="minorHAnsi"/>
          <w:sz w:val="23"/>
          <w:szCs w:val="23"/>
          <w:lang w:eastAsia="ja-JP"/>
        </w:rPr>
      </w:pPr>
    </w:p>
    <w:p w14:paraId="76AA38E9" w14:textId="77777777" w:rsidR="004A13D6" w:rsidRDefault="0010145B" w:rsidP="000862CA">
      <w:pPr>
        <w:tabs>
          <w:tab w:val="left" w:pos="720"/>
        </w:tabs>
        <w:spacing w:after="0" w:line="240" w:lineRule="auto"/>
        <w:jc w:val="both"/>
        <w:rPr>
          <w:rFonts w:cstheme="minorHAnsi"/>
          <w:sz w:val="23"/>
          <w:szCs w:val="23"/>
          <w:lang w:eastAsia="ja-JP"/>
        </w:rPr>
      </w:pPr>
      <w:r w:rsidRPr="005E1AC8">
        <w:rPr>
          <w:rFonts w:cstheme="minorHAnsi"/>
          <w:sz w:val="23"/>
          <w:szCs w:val="23"/>
          <w:lang w:eastAsia="ja-JP"/>
        </w:rPr>
        <w:t xml:space="preserve">The Town will strive to realize year-to-year free cash certifications equal </w:t>
      </w:r>
      <w:r w:rsidRPr="000862CA">
        <w:rPr>
          <w:rFonts w:cstheme="minorHAnsi"/>
          <w:sz w:val="23"/>
          <w:szCs w:val="23"/>
          <w:lang w:eastAsia="ja-JP"/>
        </w:rPr>
        <w:t xml:space="preserve">to </w:t>
      </w:r>
      <w:r w:rsidR="00703FD9" w:rsidRPr="007278D0">
        <w:rPr>
          <w:rFonts w:cs="Arial"/>
          <w:color w:val="000000"/>
          <w:sz w:val="23"/>
          <w:szCs w:val="23"/>
          <w:highlight w:val="yellow"/>
        </w:rPr>
        <w:t>[</w:t>
      </w:r>
      <w:r w:rsidR="00703FD9">
        <w:rPr>
          <w:rFonts w:cs="Arial"/>
          <w:color w:val="000000"/>
          <w:sz w:val="23"/>
          <w:szCs w:val="23"/>
          <w:highlight w:val="yellow"/>
        </w:rPr>
        <w:t>range</w:t>
      </w:r>
      <w:r w:rsidR="00703FD9" w:rsidRPr="007278D0">
        <w:rPr>
          <w:rFonts w:cs="Arial"/>
          <w:color w:val="000000"/>
          <w:sz w:val="23"/>
          <w:szCs w:val="23"/>
          <w:highlight w:val="yellow"/>
        </w:rPr>
        <w:t xml:space="preserve"> %]</w:t>
      </w:r>
      <w:r w:rsidR="00703FD9">
        <w:rPr>
          <w:rFonts w:cs="Arial"/>
          <w:color w:val="000000"/>
          <w:sz w:val="23"/>
          <w:szCs w:val="23"/>
        </w:rPr>
        <w:t xml:space="preserve"> </w:t>
      </w:r>
      <w:r w:rsidRPr="000862CA">
        <w:rPr>
          <w:rFonts w:cstheme="minorHAnsi"/>
          <w:sz w:val="23"/>
          <w:szCs w:val="23"/>
          <w:lang w:eastAsia="ja-JP"/>
        </w:rPr>
        <w:t xml:space="preserve">of the </w:t>
      </w:r>
      <w:bookmarkStart w:id="35" w:name="_Hlk137804705"/>
      <w:r w:rsidR="00BC487D" w:rsidRPr="000862CA">
        <w:rPr>
          <w:rFonts w:cstheme="minorHAnsi"/>
          <w:sz w:val="23"/>
          <w:szCs w:val="23"/>
          <w:lang w:eastAsia="ja-JP"/>
        </w:rPr>
        <w:t>prior</w:t>
      </w:r>
      <w:r w:rsidR="00FC52DF" w:rsidRPr="000862CA">
        <w:rPr>
          <w:rFonts w:cstheme="minorHAnsi"/>
          <w:sz w:val="23"/>
          <w:szCs w:val="23"/>
          <w:lang w:eastAsia="ja-JP"/>
        </w:rPr>
        <w:t xml:space="preserve"> year</w:t>
      </w:r>
      <w:r w:rsidR="00BC487D" w:rsidRPr="000862CA">
        <w:rPr>
          <w:rFonts w:cstheme="minorHAnsi"/>
          <w:sz w:val="23"/>
          <w:szCs w:val="23"/>
          <w:lang w:eastAsia="ja-JP"/>
        </w:rPr>
        <w:t>’s</w:t>
      </w:r>
      <w:r w:rsidR="00D40DED" w:rsidRPr="000862CA">
        <w:rPr>
          <w:rFonts w:cstheme="minorHAnsi"/>
          <w:sz w:val="23"/>
          <w:szCs w:val="23"/>
          <w:lang w:eastAsia="ja-JP"/>
        </w:rPr>
        <w:t xml:space="preserve"> </w:t>
      </w:r>
      <w:r w:rsidRPr="000862CA">
        <w:rPr>
          <w:rFonts w:cstheme="minorHAnsi"/>
          <w:sz w:val="23"/>
          <w:szCs w:val="23"/>
          <w:lang w:eastAsia="ja-JP"/>
        </w:rPr>
        <w:t>annual general fund budget</w:t>
      </w:r>
      <w:bookmarkEnd w:id="35"/>
      <w:r w:rsidRPr="000862CA">
        <w:rPr>
          <w:rFonts w:cstheme="minorHAnsi"/>
          <w:sz w:val="23"/>
          <w:szCs w:val="23"/>
          <w:lang w:eastAsia="ja-JP"/>
        </w:rPr>
        <w:t>. To achieve this, the</w:t>
      </w:r>
      <w:r w:rsidRPr="005E1AC8">
        <w:rPr>
          <w:rFonts w:cstheme="minorHAnsi"/>
          <w:sz w:val="23"/>
          <w:szCs w:val="23"/>
          <w:lang w:eastAsia="ja-JP"/>
        </w:rPr>
        <w:t xml:space="preserve"> </w:t>
      </w:r>
      <w:r w:rsidR="00D03268" w:rsidRPr="00E82DA5">
        <w:rPr>
          <w:rFonts w:cstheme="minorHAnsi"/>
          <w:sz w:val="23"/>
          <w:szCs w:val="23"/>
          <w:shd w:val="clear" w:color="auto" w:fill="F1D3FD"/>
          <w:lang w:eastAsia="ja-JP"/>
        </w:rPr>
        <w:t>[</w:t>
      </w:r>
      <w:r w:rsidR="00D71639" w:rsidRPr="00E82DA5">
        <w:rPr>
          <w:rFonts w:cstheme="minorHAnsi"/>
          <w:sz w:val="23"/>
          <w:szCs w:val="23"/>
          <w:shd w:val="clear" w:color="auto" w:fill="F1D3FD"/>
          <w:lang w:eastAsia="ja-JP"/>
        </w:rPr>
        <w:t>Finance Director</w:t>
      </w:r>
      <w:r w:rsidR="00D03268" w:rsidRPr="00E82DA5">
        <w:rPr>
          <w:rFonts w:cstheme="minorHAnsi"/>
          <w:sz w:val="23"/>
          <w:szCs w:val="23"/>
          <w:shd w:val="clear" w:color="auto" w:fill="F1D3FD"/>
          <w:lang w:eastAsia="ja-JP"/>
        </w:rPr>
        <w:t>]</w:t>
      </w:r>
      <w:r w:rsidRPr="00E82DA5">
        <w:rPr>
          <w:rFonts w:cstheme="minorHAnsi"/>
          <w:sz w:val="23"/>
          <w:szCs w:val="23"/>
          <w:shd w:val="clear" w:color="auto" w:fill="F1D3FD"/>
          <w:lang w:eastAsia="ja-JP"/>
        </w:rPr>
        <w:t xml:space="preserve"> with assistance from the</w:t>
      </w:r>
      <w:r w:rsidRPr="005E1AC8">
        <w:rPr>
          <w:rFonts w:cstheme="minorHAnsi"/>
          <w:sz w:val="23"/>
          <w:szCs w:val="23"/>
          <w:lang w:eastAsia="ja-JP"/>
        </w:rPr>
        <w:t xml:space="preserve"> </w:t>
      </w:r>
      <w:r w:rsidR="005D494B" w:rsidRPr="00BE2BA1">
        <w:rPr>
          <w:rFonts w:cstheme="minorHAnsi"/>
          <w:sz w:val="23"/>
          <w:szCs w:val="23"/>
          <w:shd w:val="clear" w:color="auto" w:fill="B4C6E7" w:themeFill="accent1" w:themeFillTint="66"/>
          <w:lang w:eastAsia="ja-JP"/>
        </w:rPr>
        <w:t>[</w:t>
      </w:r>
      <w:r w:rsidR="00C12EF7">
        <w:rPr>
          <w:rFonts w:cstheme="minorHAnsi"/>
          <w:sz w:val="23"/>
          <w:szCs w:val="23"/>
          <w:shd w:val="clear" w:color="auto" w:fill="B4C6E7" w:themeFill="accent1" w:themeFillTint="66"/>
          <w:lang w:eastAsia="ja-JP"/>
        </w:rPr>
        <w:t>CAO</w:t>
      </w:r>
      <w:r w:rsidR="005D494B" w:rsidRPr="00BE2BA1">
        <w:rPr>
          <w:rFonts w:cstheme="minorHAnsi"/>
          <w:sz w:val="23"/>
          <w:szCs w:val="23"/>
          <w:shd w:val="clear" w:color="auto" w:fill="B4C6E7" w:themeFill="accent1" w:themeFillTint="66"/>
          <w:lang w:eastAsia="ja-JP"/>
        </w:rPr>
        <w:t>]</w:t>
      </w:r>
      <w:r w:rsidRPr="005E1AC8">
        <w:rPr>
          <w:rFonts w:cstheme="minorHAnsi"/>
          <w:sz w:val="23"/>
          <w:szCs w:val="23"/>
          <w:lang w:eastAsia="ja-JP"/>
        </w:rPr>
        <w:t xml:space="preserve"> will propose budgets with conservative revenue projections, and department heads will carefully manage their appropriations to produce excess income and budget turn backs. </w:t>
      </w:r>
    </w:p>
    <w:p w14:paraId="37551BDC" w14:textId="77777777" w:rsidR="004A13D6" w:rsidRDefault="004A13D6" w:rsidP="000862CA">
      <w:pPr>
        <w:tabs>
          <w:tab w:val="left" w:pos="720"/>
        </w:tabs>
        <w:spacing w:after="0" w:line="240" w:lineRule="auto"/>
        <w:jc w:val="both"/>
        <w:rPr>
          <w:rFonts w:cstheme="minorHAnsi"/>
          <w:sz w:val="23"/>
          <w:szCs w:val="23"/>
          <w:lang w:eastAsia="ja-JP"/>
        </w:rPr>
      </w:pPr>
    </w:p>
    <w:p w14:paraId="3DD2B54D" w14:textId="5087D238" w:rsidR="004A13D6" w:rsidRPr="005E1AC8" w:rsidRDefault="004A13D6" w:rsidP="005E1AC8">
      <w:pPr>
        <w:spacing w:after="0" w:line="240" w:lineRule="auto"/>
        <w:jc w:val="both"/>
        <w:rPr>
          <w:sz w:val="23"/>
          <w:szCs w:val="23"/>
        </w:rPr>
      </w:pPr>
      <w:r>
        <w:rPr>
          <w:rFonts w:cstheme="minorHAnsi"/>
          <w:sz w:val="23"/>
          <w:szCs w:val="23"/>
          <w:lang w:eastAsia="ja-JP"/>
        </w:rPr>
        <w:t>T</w:t>
      </w:r>
      <w:r w:rsidRPr="005E1AC8">
        <w:rPr>
          <w:sz w:val="23"/>
          <w:szCs w:val="23"/>
        </w:rPr>
        <w:t>he Town will limit its use of free cash to</w:t>
      </w:r>
      <w:r w:rsidRPr="005E1AC8">
        <w:rPr>
          <w:rFonts w:cs="Times New Roman"/>
          <w:sz w:val="23"/>
          <w:szCs w:val="23"/>
          <w:lang w:eastAsia="ja-JP"/>
        </w:rPr>
        <w:t xml:space="preserve"> building reserves, </w:t>
      </w:r>
      <w:r w:rsidRPr="005E1AC8">
        <w:rPr>
          <w:sz w:val="23"/>
          <w:szCs w:val="23"/>
        </w:rPr>
        <w:t xml:space="preserve">funding nonrecurring costs (i.e., one-time expenditures, such as capital projects, snow and ice deficits, and emergencies), </w:t>
      </w:r>
      <w:r w:rsidRPr="005E1AC8">
        <w:rPr>
          <w:rFonts w:cs="Times New Roman"/>
          <w:sz w:val="23"/>
          <w:szCs w:val="23"/>
          <w:lang w:eastAsia="ja-JP"/>
        </w:rPr>
        <w:t xml:space="preserve">and offsetting the Town’s unfunded liabilities. </w:t>
      </w:r>
      <w:r w:rsidRPr="004A13D6">
        <w:rPr>
          <w:rFonts w:cstheme="minorHAnsi"/>
          <w:sz w:val="23"/>
          <w:szCs w:val="23"/>
          <w:lang w:eastAsia="ja-JP"/>
        </w:rPr>
        <w:t>Unless compelled by urgent circumstances, t</w:t>
      </w:r>
      <w:r w:rsidRPr="004A13D6">
        <w:rPr>
          <w:rFonts w:cstheme="minorHAnsi"/>
          <w:sz w:val="23"/>
          <w:szCs w:val="23"/>
        </w:rPr>
        <w:t xml:space="preserve">he Town will leave at least </w:t>
      </w:r>
      <w:r w:rsidRPr="004A13D6">
        <w:rPr>
          <w:rFonts w:cstheme="minorHAnsi"/>
          <w:sz w:val="23"/>
          <w:szCs w:val="23"/>
          <w:highlight w:val="yellow"/>
        </w:rPr>
        <w:t>[25%]</w:t>
      </w:r>
      <w:r w:rsidRPr="004A13D6">
        <w:rPr>
          <w:rFonts w:cstheme="minorHAnsi"/>
          <w:sz w:val="23"/>
          <w:szCs w:val="23"/>
        </w:rPr>
        <w:t xml:space="preserve"> of the certified free cash amount unappropriated to provide a starting balance for next year’s free cash certification.</w:t>
      </w:r>
    </w:p>
    <w:p w14:paraId="332EAF2B" w14:textId="77777777" w:rsidR="004A13D6" w:rsidRDefault="004A13D6" w:rsidP="005E1AC8">
      <w:pPr>
        <w:spacing w:after="0" w:line="240" w:lineRule="auto"/>
        <w:jc w:val="both"/>
        <w:rPr>
          <w:rFonts w:cs="Times New Roman"/>
          <w:sz w:val="23"/>
          <w:szCs w:val="23"/>
          <w:lang w:eastAsia="ja-JP"/>
        </w:rPr>
      </w:pPr>
    </w:p>
    <w:p w14:paraId="45EFAFC9" w14:textId="77777777" w:rsidR="004A13D6" w:rsidRDefault="004A13D6" w:rsidP="004A13D6">
      <w:pPr>
        <w:shd w:val="clear" w:color="auto" w:fill="F1D3FD"/>
        <w:tabs>
          <w:tab w:val="left" w:pos="720"/>
        </w:tabs>
        <w:spacing w:after="0" w:line="240" w:lineRule="auto"/>
        <w:jc w:val="both"/>
        <w:rPr>
          <w:rFonts w:cs="Times New Roman"/>
          <w:sz w:val="23"/>
          <w:szCs w:val="23"/>
          <w:lang w:eastAsia="ja-JP"/>
        </w:rPr>
      </w:pPr>
      <w:r>
        <w:rPr>
          <w:rFonts w:cstheme="minorHAnsi"/>
          <w:sz w:val="23"/>
          <w:szCs w:val="23"/>
        </w:rPr>
        <w:t xml:space="preserve">The Town will </w:t>
      </w:r>
      <w:r w:rsidRPr="00E95E07">
        <w:rPr>
          <w:rFonts w:cstheme="minorHAnsi"/>
          <w:sz w:val="23"/>
          <w:szCs w:val="23"/>
        </w:rPr>
        <w:t xml:space="preserve">appropriate </w:t>
      </w:r>
      <w:r>
        <w:rPr>
          <w:rFonts w:cstheme="minorHAnsi"/>
          <w:sz w:val="23"/>
          <w:szCs w:val="23"/>
        </w:rPr>
        <w:t xml:space="preserve">the remaining </w:t>
      </w:r>
      <w:r w:rsidRPr="00E95E07">
        <w:rPr>
          <w:rFonts w:cstheme="minorHAnsi"/>
          <w:sz w:val="23"/>
          <w:szCs w:val="23"/>
        </w:rPr>
        <w:t>free cash as follows:</w:t>
      </w:r>
    </w:p>
    <w:p w14:paraId="56E1E9F9" w14:textId="12A08E0C" w:rsidR="005739CC" w:rsidRPr="005739CC" w:rsidRDefault="005739CC" w:rsidP="00E82DA5">
      <w:pPr>
        <w:spacing w:after="0" w:line="240" w:lineRule="auto"/>
        <w:jc w:val="both"/>
        <w:rPr>
          <w:i/>
          <w:iCs/>
          <w:sz w:val="23"/>
          <w:szCs w:val="23"/>
        </w:rPr>
      </w:pPr>
      <w:r w:rsidRPr="00E82DA5">
        <w:rPr>
          <w:i/>
          <w:iCs/>
          <w:sz w:val="23"/>
          <w:szCs w:val="23"/>
          <w:shd w:val="clear" w:color="auto" w:fill="F1D3FD"/>
        </w:rPr>
        <w:t>[Designated Free Cash Appropriations]</w:t>
      </w:r>
      <w:r w:rsidRPr="005739CC">
        <w:rPr>
          <w:i/>
          <w:iCs/>
          <w:sz w:val="23"/>
          <w:szCs w:val="23"/>
        </w:rPr>
        <w:t xml:space="preserve"> </w:t>
      </w:r>
    </w:p>
    <w:p w14:paraId="43E68835" w14:textId="0427BEE0"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Apply at least </w:t>
      </w:r>
      <w:r w:rsidR="005739CC" w:rsidRPr="00BE2BA1">
        <w:rPr>
          <w:rFonts w:cs="Arial"/>
          <w:i/>
          <w:iCs/>
          <w:color w:val="000000"/>
          <w:sz w:val="23"/>
          <w:szCs w:val="23"/>
          <w:highlight w:val="yellow"/>
        </w:rPr>
        <w:t>[</w:t>
      </w:r>
      <w:r w:rsidR="00471380" w:rsidRPr="00BE2BA1">
        <w:rPr>
          <w:rFonts w:cs="Arial"/>
          <w:i/>
          <w:iCs/>
          <w:color w:val="000000"/>
          <w:sz w:val="23"/>
          <w:szCs w:val="23"/>
          <w:highlight w:val="yellow"/>
        </w:rPr>
        <w:t>20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but no more than </w:t>
      </w:r>
      <w:r w:rsidR="005739CC" w:rsidRPr="00BE2BA1">
        <w:rPr>
          <w:rFonts w:cs="Arial"/>
          <w:i/>
          <w:iCs/>
          <w:color w:val="000000"/>
          <w:sz w:val="23"/>
          <w:szCs w:val="23"/>
          <w:highlight w:val="yellow"/>
        </w:rPr>
        <w:t>[</w:t>
      </w:r>
      <w:r w:rsidR="00471380" w:rsidRPr="00BE2BA1">
        <w:rPr>
          <w:rFonts w:cs="Arial"/>
          <w:i/>
          <w:iCs/>
          <w:color w:val="000000"/>
          <w:sz w:val="23"/>
          <w:szCs w:val="23"/>
          <w:highlight w:val="yellow"/>
        </w:rPr>
        <w:t>30</w:t>
      </w:r>
      <w:r w:rsidR="005739CC" w:rsidRPr="00BE2BA1">
        <w:rPr>
          <w:rFonts w:cs="Arial"/>
          <w:i/>
          <w:iCs/>
          <w:color w:val="000000"/>
          <w:sz w:val="23"/>
          <w:szCs w:val="23"/>
          <w:highlight w:val="yellow"/>
        </w:rPr>
        <w:t>%]</w:t>
      </w:r>
      <w:r w:rsidRPr="00BE2BA1">
        <w:rPr>
          <w:i/>
          <w:iCs/>
          <w:sz w:val="23"/>
          <w:szCs w:val="23"/>
        </w:rPr>
        <w:t>to the cash capital budget.</w:t>
      </w:r>
    </w:p>
    <w:p w14:paraId="7E04218E" w14:textId="0D8BBCF9"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Use the lesser of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or </w:t>
      </w:r>
      <w:r w:rsidR="005739CC" w:rsidRPr="00BE2BA1">
        <w:rPr>
          <w:i/>
          <w:iCs/>
          <w:sz w:val="23"/>
          <w:szCs w:val="23"/>
          <w:highlight w:val="yellow"/>
        </w:rPr>
        <w:t>[</w:t>
      </w:r>
      <w:r w:rsidR="005C2FEB" w:rsidRPr="00BE2BA1">
        <w:rPr>
          <w:i/>
          <w:iCs/>
          <w:sz w:val="23"/>
          <w:szCs w:val="23"/>
          <w:highlight w:val="yellow"/>
        </w:rPr>
        <w:t>$250,000</w:t>
      </w:r>
      <w:r w:rsidR="005739CC" w:rsidRPr="00BE2BA1">
        <w:rPr>
          <w:i/>
          <w:iCs/>
          <w:sz w:val="23"/>
          <w:szCs w:val="23"/>
          <w:highlight w:val="yellow"/>
        </w:rPr>
        <w:t>]</w:t>
      </w:r>
      <w:r w:rsidRPr="00BE2BA1">
        <w:rPr>
          <w:i/>
          <w:iCs/>
          <w:sz w:val="23"/>
          <w:szCs w:val="23"/>
        </w:rPr>
        <w:t xml:space="preserve"> for noncapital special articles (e.g., snow and ice deficit, building maintenance, etc.).</w:t>
      </w:r>
    </w:p>
    <w:p w14:paraId="7F884FA6" w14:textId="70E70F82"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Appropriate at least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Pr="00BE2BA1">
        <w:rPr>
          <w:i/>
          <w:iCs/>
          <w:sz w:val="23"/>
          <w:szCs w:val="23"/>
        </w:rPr>
        <w:t xml:space="preserve">to the capital stabilization fund and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15</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 xml:space="preserve">to the Town’s general stabilization to achieve this policy’s target balances, with the total appropriations to the stabilization funds capped at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of the previous year’s tax levy.</w:t>
      </w:r>
    </w:p>
    <w:p w14:paraId="5A7A0E76" w14:textId="1D53E33A" w:rsidR="00703FD9" w:rsidRPr="00BE2BA1" w:rsidRDefault="00703FD9">
      <w:pPr>
        <w:pStyle w:val="ListParagraph"/>
        <w:numPr>
          <w:ilvl w:val="0"/>
          <w:numId w:val="93"/>
        </w:numPr>
        <w:spacing w:after="0" w:line="240" w:lineRule="auto"/>
        <w:jc w:val="both"/>
        <w:rPr>
          <w:i/>
          <w:iCs/>
          <w:sz w:val="23"/>
          <w:szCs w:val="23"/>
        </w:rPr>
      </w:pPr>
      <w:r w:rsidRPr="00BE2BA1">
        <w:rPr>
          <w:i/>
          <w:iCs/>
          <w:sz w:val="23"/>
          <w:szCs w:val="23"/>
        </w:rPr>
        <w:t xml:space="preserve">Appropriate up to </w:t>
      </w:r>
      <w:r w:rsidR="005739CC" w:rsidRPr="00BE2BA1">
        <w:rPr>
          <w:rFonts w:cs="Arial"/>
          <w:i/>
          <w:iCs/>
          <w:color w:val="000000"/>
          <w:sz w:val="23"/>
          <w:szCs w:val="23"/>
          <w:highlight w:val="yellow"/>
        </w:rPr>
        <w:t>[</w:t>
      </w:r>
      <w:r w:rsidR="005C2FEB" w:rsidRPr="00BE2BA1">
        <w:rPr>
          <w:rFonts w:cs="Arial"/>
          <w:i/>
          <w:iCs/>
          <w:color w:val="000000"/>
          <w:sz w:val="23"/>
          <w:szCs w:val="23"/>
          <w:highlight w:val="yellow"/>
        </w:rPr>
        <w:t>10</w:t>
      </w:r>
      <w:r w:rsidR="005739CC" w:rsidRPr="00BE2BA1">
        <w:rPr>
          <w:rFonts w:cs="Arial"/>
          <w:i/>
          <w:iCs/>
          <w:color w:val="000000"/>
          <w:sz w:val="23"/>
          <w:szCs w:val="23"/>
          <w:highlight w:val="yellow"/>
        </w:rPr>
        <w:t>%]</w:t>
      </w:r>
      <w:r w:rsidR="005739CC" w:rsidRPr="00BE2BA1">
        <w:rPr>
          <w:rFonts w:cs="Arial"/>
          <w:i/>
          <w:iCs/>
          <w:color w:val="000000"/>
          <w:sz w:val="23"/>
          <w:szCs w:val="23"/>
        </w:rPr>
        <w:t xml:space="preserve"> </w:t>
      </w:r>
      <w:r w:rsidRPr="00BE2BA1">
        <w:rPr>
          <w:i/>
          <w:iCs/>
          <w:sz w:val="23"/>
          <w:szCs w:val="23"/>
        </w:rPr>
        <w:t>to the Town’s other postemployment benefits (OPEB) trust fund as defined the OPEB Liability policy.</w:t>
      </w:r>
    </w:p>
    <w:p w14:paraId="0BB93743" w14:textId="77777777" w:rsidR="005E1AC8" w:rsidRPr="005E1AC8" w:rsidRDefault="005E1AC8" w:rsidP="005E1AC8">
      <w:pPr>
        <w:spacing w:after="0" w:line="240" w:lineRule="auto"/>
        <w:jc w:val="both"/>
        <w:rPr>
          <w:sz w:val="23"/>
          <w:szCs w:val="23"/>
        </w:rPr>
      </w:pPr>
    </w:p>
    <w:p w14:paraId="5FE7E7CC" w14:textId="6FBFF08F" w:rsidR="00D30019" w:rsidRPr="00D30019" w:rsidRDefault="00806F7F" w:rsidP="00D30019">
      <w:pPr>
        <w:widowControl w:val="0"/>
        <w:tabs>
          <w:tab w:val="left" w:pos="720"/>
        </w:tabs>
        <w:spacing w:after="0" w:line="240" w:lineRule="auto"/>
        <w:jc w:val="both"/>
        <w:rPr>
          <w:rFonts w:cstheme="minorHAnsi"/>
          <w:sz w:val="23"/>
          <w:szCs w:val="23"/>
        </w:rPr>
      </w:pPr>
      <w:r w:rsidRPr="00806F7F">
        <w:rPr>
          <w:rFonts w:cstheme="minorHAnsi"/>
          <w:noProof/>
          <w:sz w:val="23"/>
          <w:szCs w:val="23"/>
        </w:rPr>
        <w:lastRenderedPageBreak/>
        <w:drawing>
          <wp:inline distT="0" distB="0" distL="0" distR="0" wp14:anchorId="7F09034A" wp14:editId="15621B59">
            <wp:extent cx="5943600" cy="1140460"/>
            <wp:effectExtent l="0" t="0" r="0" b="2540"/>
            <wp:docPr id="202409174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3600" cy="1140460"/>
                    </a:xfrm>
                    <a:prstGeom prst="rect">
                      <a:avLst/>
                    </a:prstGeom>
                    <a:noFill/>
                    <a:ln>
                      <a:noFill/>
                    </a:ln>
                  </pic:spPr>
                </pic:pic>
              </a:graphicData>
            </a:graphic>
          </wp:inline>
        </w:drawing>
      </w:r>
    </w:p>
    <w:p w14:paraId="0F515327" w14:textId="4B73B8C7" w:rsidR="005E1AC8" w:rsidRDefault="005E1AC8">
      <w:pPr>
        <w:rPr>
          <w:rFonts w:cstheme="minorHAnsi"/>
          <w:sz w:val="23"/>
          <w:szCs w:val="23"/>
          <w:u w:val="single"/>
        </w:rPr>
      </w:pPr>
    </w:p>
    <w:p w14:paraId="0D2CA3BD" w14:textId="2BCA6A00" w:rsidR="00FD54B8" w:rsidRPr="00E95E07" w:rsidRDefault="00FD54B8" w:rsidP="007524DF">
      <w:pPr>
        <w:pStyle w:val="ListParagraph"/>
        <w:numPr>
          <w:ilvl w:val="0"/>
          <w:numId w:val="15"/>
        </w:numPr>
        <w:tabs>
          <w:tab w:val="left" w:pos="720"/>
        </w:tabs>
        <w:spacing w:after="0"/>
        <w:jc w:val="both"/>
        <w:rPr>
          <w:rFonts w:cstheme="minorHAnsi"/>
          <w:sz w:val="23"/>
          <w:szCs w:val="23"/>
          <w:u w:val="single"/>
        </w:rPr>
      </w:pPr>
      <w:r w:rsidRPr="00E95E07">
        <w:rPr>
          <w:rFonts w:cstheme="minorHAnsi"/>
          <w:sz w:val="23"/>
          <w:szCs w:val="23"/>
          <w:u w:val="single"/>
        </w:rPr>
        <w:t>Stabilization Funds</w:t>
      </w:r>
    </w:p>
    <w:p w14:paraId="049241A3" w14:textId="77777777" w:rsidR="00FD54B8" w:rsidRPr="00E95E07" w:rsidRDefault="00FD54B8" w:rsidP="002545C1">
      <w:pPr>
        <w:tabs>
          <w:tab w:val="left" w:pos="720"/>
        </w:tabs>
        <w:spacing w:after="0" w:line="240" w:lineRule="auto"/>
        <w:jc w:val="both"/>
        <w:rPr>
          <w:rFonts w:cstheme="minorHAnsi"/>
          <w:sz w:val="23"/>
          <w:szCs w:val="23"/>
        </w:rPr>
      </w:pPr>
    </w:p>
    <w:p w14:paraId="04854B2E" w14:textId="3CEBB3A2" w:rsidR="00C91A59" w:rsidRPr="004C627F" w:rsidRDefault="00C91A59" w:rsidP="004C627F">
      <w:pPr>
        <w:tabs>
          <w:tab w:val="left" w:pos="720"/>
        </w:tabs>
        <w:spacing w:after="0" w:line="240" w:lineRule="auto"/>
        <w:jc w:val="both"/>
        <w:rPr>
          <w:rFonts w:cstheme="minorHAnsi"/>
          <w:sz w:val="23"/>
          <w:szCs w:val="23"/>
        </w:rPr>
      </w:pPr>
      <w:r w:rsidRPr="004C627F">
        <w:rPr>
          <w:rFonts w:cstheme="minorHAnsi"/>
          <w:sz w:val="23"/>
          <w:szCs w:val="23"/>
        </w:rPr>
        <w:t xml:space="preserve">A stabilization fund is a reserve account allowed by state law to set aside monies to be available for future spending purposes, including emergencies or capital expenditures, although it may be appropriated for any lawful purpose. The Town has </w:t>
      </w:r>
      <w:r w:rsidRPr="000862CA">
        <w:rPr>
          <w:rFonts w:cstheme="minorHAnsi"/>
          <w:sz w:val="23"/>
          <w:szCs w:val="23"/>
        </w:rPr>
        <w:t xml:space="preserve">established </w:t>
      </w:r>
      <w:r w:rsidR="005739CC" w:rsidRPr="005739CC">
        <w:rPr>
          <w:rFonts w:cstheme="minorHAnsi"/>
          <w:sz w:val="23"/>
          <w:szCs w:val="23"/>
          <w:highlight w:val="yellow"/>
        </w:rPr>
        <w:t>[number]</w:t>
      </w:r>
      <w:r w:rsidRPr="000862CA">
        <w:rPr>
          <w:rFonts w:cstheme="minorHAnsi"/>
          <w:sz w:val="23"/>
          <w:szCs w:val="23"/>
        </w:rPr>
        <w:t xml:space="preserve"> stab</w:t>
      </w:r>
      <w:r w:rsidRPr="004C627F">
        <w:rPr>
          <w:rFonts w:cstheme="minorHAnsi"/>
          <w:sz w:val="23"/>
          <w:szCs w:val="23"/>
        </w:rPr>
        <w:t>ilization funds</w:t>
      </w:r>
      <w:r w:rsidRPr="004C627F">
        <w:rPr>
          <w:rFonts w:cstheme="minorHAnsi"/>
          <w:color w:val="000000"/>
          <w:sz w:val="23"/>
          <w:szCs w:val="23"/>
        </w:rPr>
        <w:t xml:space="preserve"> a</w:t>
      </w:r>
      <w:r w:rsidRPr="004C627F">
        <w:rPr>
          <w:rFonts w:cstheme="minorHAnsi"/>
          <w:sz w:val="23"/>
          <w:szCs w:val="23"/>
        </w:rPr>
        <w:t xml:space="preserve">s </w:t>
      </w:r>
      <w:r w:rsidR="000862CA">
        <w:rPr>
          <w:rFonts w:cstheme="minorHAnsi"/>
          <w:sz w:val="23"/>
          <w:szCs w:val="23"/>
        </w:rPr>
        <w:t>detailed belo</w:t>
      </w:r>
      <w:r w:rsidR="006D6D2D" w:rsidRPr="004C627F">
        <w:rPr>
          <w:rFonts w:cstheme="minorHAnsi"/>
          <w:sz w:val="23"/>
          <w:szCs w:val="23"/>
        </w:rPr>
        <w:t>w</w:t>
      </w:r>
      <w:r w:rsidR="000862CA">
        <w:rPr>
          <w:rFonts w:cstheme="minorHAnsi"/>
          <w:sz w:val="23"/>
          <w:szCs w:val="23"/>
        </w:rPr>
        <w:t>.</w:t>
      </w:r>
    </w:p>
    <w:p w14:paraId="727BDC09" w14:textId="77777777" w:rsidR="00C91A59" w:rsidRPr="004C627F" w:rsidRDefault="00C91A59" w:rsidP="004C627F">
      <w:pPr>
        <w:tabs>
          <w:tab w:val="left" w:pos="720"/>
        </w:tabs>
        <w:spacing w:after="0" w:line="240" w:lineRule="auto"/>
        <w:jc w:val="both"/>
        <w:rPr>
          <w:rFonts w:cstheme="minorHAnsi"/>
          <w:sz w:val="23"/>
          <w:szCs w:val="23"/>
        </w:rPr>
      </w:pPr>
    </w:p>
    <w:p w14:paraId="3F8BDA07" w14:textId="41629CAB" w:rsidR="001C1FC0" w:rsidRPr="000862CA" w:rsidRDefault="00C91A59" w:rsidP="005E1AC8">
      <w:pPr>
        <w:tabs>
          <w:tab w:val="left" w:pos="720"/>
        </w:tabs>
        <w:spacing w:after="0" w:line="240" w:lineRule="auto"/>
        <w:jc w:val="both"/>
        <w:rPr>
          <w:sz w:val="23"/>
          <w:szCs w:val="23"/>
        </w:rPr>
      </w:pPr>
      <w:r w:rsidRPr="004C627F">
        <w:rPr>
          <w:rFonts w:cstheme="minorHAnsi"/>
          <w:b/>
          <w:sz w:val="23"/>
          <w:szCs w:val="23"/>
        </w:rPr>
        <w:t>General Stabilization</w:t>
      </w:r>
      <w:r w:rsidRPr="004C627F">
        <w:rPr>
          <w:rFonts w:cstheme="minorHAnsi"/>
          <w:sz w:val="23"/>
          <w:szCs w:val="23"/>
        </w:rPr>
        <w:t xml:space="preserve">: </w:t>
      </w:r>
      <w:r w:rsidR="001C1FC0" w:rsidRPr="004C627F">
        <w:rPr>
          <w:sz w:val="23"/>
          <w:szCs w:val="23"/>
        </w:rPr>
        <w:t xml:space="preserve">The Town will endeavor to achieve and maintain a minimum </w:t>
      </w:r>
      <w:r w:rsidR="001C1FC0" w:rsidRPr="000862CA">
        <w:rPr>
          <w:sz w:val="23"/>
          <w:szCs w:val="23"/>
        </w:rPr>
        <w:t xml:space="preserve">balance of </w:t>
      </w:r>
      <w:r w:rsidR="005739CC" w:rsidRPr="005739CC">
        <w:rPr>
          <w:sz w:val="23"/>
          <w:szCs w:val="23"/>
          <w:highlight w:val="yellow"/>
        </w:rPr>
        <w:t>[range %]</w:t>
      </w:r>
      <w:r w:rsidR="001C1FC0" w:rsidRPr="000862CA">
        <w:rPr>
          <w:sz w:val="23"/>
          <w:szCs w:val="23"/>
        </w:rPr>
        <w:t xml:space="preserve"> of </w:t>
      </w:r>
      <w:r w:rsidR="00CD015D" w:rsidRPr="000862CA">
        <w:rPr>
          <w:rFonts w:cstheme="minorHAnsi"/>
          <w:sz w:val="23"/>
          <w:szCs w:val="23"/>
        </w:rPr>
        <w:t xml:space="preserve">current year </w:t>
      </w:r>
      <w:r w:rsidR="001C1FC0" w:rsidRPr="000862CA">
        <w:rPr>
          <w:sz w:val="23"/>
          <w:szCs w:val="23"/>
        </w:rPr>
        <w:t xml:space="preserve">budget in its general stabilization fund. Withdrawals from the fund should only be used to mitigate emergencies or other unanticipated events that cannot be supported by current general fund appropriations. When possible, withdrawals of funds should be limited to the amount available above the </w:t>
      </w:r>
      <w:r w:rsidR="005739CC" w:rsidRPr="005739CC">
        <w:rPr>
          <w:sz w:val="23"/>
          <w:szCs w:val="23"/>
          <w:highlight w:val="yellow"/>
        </w:rPr>
        <w:t>[</w:t>
      </w:r>
      <w:r w:rsidR="005C2FEB">
        <w:rPr>
          <w:sz w:val="23"/>
          <w:szCs w:val="23"/>
          <w:highlight w:val="yellow"/>
        </w:rPr>
        <w:t xml:space="preserve">range </w:t>
      </w:r>
      <w:r w:rsidR="005739CC" w:rsidRPr="005739CC">
        <w:rPr>
          <w:sz w:val="23"/>
          <w:szCs w:val="23"/>
          <w:highlight w:val="yellow"/>
        </w:rPr>
        <w:t>%]</w:t>
      </w:r>
      <w:r w:rsidR="005739CC">
        <w:rPr>
          <w:sz w:val="23"/>
          <w:szCs w:val="23"/>
        </w:rPr>
        <w:t xml:space="preserve"> </w:t>
      </w:r>
      <w:r w:rsidR="001C1FC0" w:rsidRPr="000862CA">
        <w:rPr>
          <w:sz w:val="23"/>
          <w:szCs w:val="23"/>
        </w:rPr>
        <w:t xml:space="preserve">minimum target. If any necessary withdrawal drives the balance below this minimum, the </w:t>
      </w:r>
      <w:r w:rsidR="005D494B" w:rsidRPr="00BE2BA1">
        <w:rPr>
          <w:sz w:val="23"/>
          <w:szCs w:val="23"/>
          <w:shd w:val="clear" w:color="auto" w:fill="B4C6E7" w:themeFill="accent1" w:themeFillTint="66"/>
        </w:rPr>
        <w:t>[</w:t>
      </w:r>
      <w:r w:rsidR="00C12EF7">
        <w:rPr>
          <w:sz w:val="23"/>
          <w:szCs w:val="23"/>
          <w:shd w:val="clear" w:color="auto" w:fill="B4C6E7" w:themeFill="accent1" w:themeFillTint="66"/>
        </w:rPr>
        <w:t>CAO</w:t>
      </w:r>
      <w:r w:rsidR="005D494B" w:rsidRPr="00BE2BA1">
        <w:rPr>
          <w:sz w:val="23"/>
          <w:szCs w:val="23"/>
          <w:shd w:val="clear" w:color="auto" w:fill="B4C6E7" w:themeFill="accent1" w:themeFillTint="66"/>
        </w:rPr>
        <w:t>]</w:t>
      </w:r>
      <w:r w:rsidR="001C1FC0" w:rsidRPr="000862CA">
        <w:rPr>
          <w:sz w:val="23"/>
          <w:szCs w:val="23"/>
        </w:rPr>
        <w:t xml:space="preserve"> </w:t>
      </w:r>
      <w:r w:rsidR="001C1FC0" w:rsidRPr="005C2FEB">
        <w:rPr>
          <w:sz w:val="23"/>
          <w:szCs w:val="23"/>
          <w:shd w:val="clear" w:color="auto" w:fill="F1D3FD"/>
        </w:rPr>
        <w:t xml:space="preserve">and </w:t>
      </w:r>
      <w:r w:rsidR="00D03268" w:rsidRPr="005C2FEB">
        <w:rPr>
          <w:sz w:val="23"/>
          <w:szCs w:val="23"/>
          <w:shd w:val="clear" w:color="auto" w:fill="F1D3FD"/>
        </w:rPr>
        <w:t>[</w:t>
      </w:r>
      <w:r w:rsidR="00D71639" w:rsidRPr="005C2FEB">
        <w:rPr>
          <w:sz w:val="23"/>
          <w:szCs w:val="23"/>
          <w:shd w:val="clear" w:color="auto" w:fill="F1D3FD"/>
        </w:rPr>
        <w:t>Finance Director</w:t>
      </w:r>
      <w:r w:rsidR="00D03268" w:rsidRPr="005C2FEB">
        <w:rPr>
          <w:sz w:val="23"/>
          <w:szCs w:val="23"/>
          <w:shd w:val="clear" w:color="auto" w:fill="F1D3FD"/>
        </w:rPr>
        <w:t>]</w:t>
      </w:r>
      <w:r w:rsidR="001C1FC0" w:rsidRPr="005C2FEB">
        <w:rPr>
          <w:sz w:val="23"/>
          <w:szCs w:val="23"/>
          <w:shd w:val="clear" w:color="auto" w:fill="F1D3FD"/>
        </w:rPr>
        <w:t xml:space="preserve"> </w:t>
      </w:r>
      <w:r w:rsidR="001C1FC0" w:rsidRPr="000862CA">
        <w:rPr>
          <w:sz w:val="23"/>
          <w:szCs w:val="23"/>
        </w:rPr>
        <w:t>will develop a detailed plan to replenish the fund to the minimum level within the next two fiscal years.</w:t>
      </w:r>
    </w:p>
    <w:p w14:paraId="791541D7" w14:textId="77777777" w:rsidR="001C1FC0" w:rsidRDefault="001C1FC0" w:rsidP="005E1AC8">
      <w:pPr>
        <w:tabs>
          <w:tab w:val="left" w:pos="720"/>
        </w:tabs>
        <w:spacing w:after="0" w:line="240" w:lineRule="auto"/>
        <w:jc w:val="both"/>
        <w:rPr>
          <w:rFonts w:cstheme="minorHAnsi"/>
          <w:sz w:val="23"/>
          <w:szCs w:val="23"/>
        </w:rPr>
      </w:pPr>
    </w:p>
    <w:p w14:paraId="28ACC27A" w14:textId="6AD58856" w:rsidR="00806F7F" w:rsidRDefault="00806F7F" w:rsidP="005E1AC8">
      <w:pPr>
        <w:tabs>
          <w:tab w:val="left" w:pos="720"/>
        </w:tabs>
        <w:spacing w:after="0" w:line="240" w:lineRule="auto"/>
        <w:jc w:val="both"/>
        <w:rPr>
          <w:rFonts w:cstheme="minorHAnsi"/>
          <w:sz w:val="23"/>
          <w:szCs w:val="23"/>
        </w:rPr>
      </w:pPr>
      <w:r w:rsidRPr="00806F7F">
        <w:rPr>
          <w:rFonts w:cstheme="minorHAnsi"/>
          <w:noProof/>
          <w:sz w:val="23"/>
          <w:szCs w:val="23"/>
        </w:rPr>
        <w:drawing>
          <wp:inline distT="0" distB="0" distL="0" distR="0" wp14:anchorId="1ADD68AD" wp14:editId="325C43B2">
            <wp:extent cx="5943600" cy="1242060"/>
            <wp:effectExtent l="0" t="0" r="0" b="0"/>
            <wp:docPr id="1649573855"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1242060"/>
                    </a:xfrm>
                    <a:prstGeom prst="rect">
                      <a:avLst/>
                    </a:prstGeom>
                    <a:noFill/>
                    <a:ln>
                      <a:noFill/>
                    </a:ln>
                  </pic:spPr>
                </pic:pic>
              </a:graphicData>
            </a:graphic>
          </wp:inline>
        </w:drawing>
      </w:r>
    </w:p>
    <w:p w14:paraId="4F127737" w14:textId="77777777" w:rsidR="005335F9" w:rsidRPr="000862CA" w:rsidRDefault="005335F9" w:rsidP="005E1AC8">
      <w:pPr>
        <w:tabs>
          <w:tab w:val="left" w:pos="720"/>
        </w:tabs>
        <w:spacing w:after="0" w:line="240" w:lineRule="auto"/>
        <w:jc w:val="both"/>
        <w:rPr>
          <w:rFonts w:cstheme="minorHAnsi"/>
          <w:sz w:val="23"/>
          <w:szCs w:val="23"/>
        </w:rPr>
      </w:pPr>
    </w:p>
    <w:p w14:paraId="1A5C0190" w14:textId="77777777" w:rsidR="00BE2BA1" w:rsidRDefault="00C91A59" w:rsidP="00B35292">
      <w:pPr>
        <w:tabs>
          <w:tab w:val="left" w:pos="720"/>
        </w:tabs>
        <w:spacing w:after="0" w:line="240" w:lineRule="auto"/>
        <w:jc w:val="both"/>
        <w:rPr>
          <w:rFonts w:cstheme="minorHAnsi"/>
          <w:bCs/>
          <w:i/>
          <w:iCs/>
          <w:sz w:val="23"/>
          <w:szCs w:val="23"/>
        </w:rPr>
      </w:pPr>
      <w:r w:rsidRPr="00BE2BA1">
        <w:rPr>
          <w:rFonts w:cstheme="minorHAnsi"/>
          <w:b/>
          <w:i/>
          <w:iCs/>
          <w:sz w:val="23"/>
          <w:szCs w:val="23"/>
          <w:shd w:val="clear" w:color="auto" w:fill="F1D3FD"/>
        </w:rPr>
        <w:t>Capital Stabilization</w:t>
      </w:r>
      <w:r w:rsidR="00F2785D" w:rsidRPr="00BE2BA1">
        <w:rPr>
          <w:rFonts w:cstheme="minorHAnsi"/>
          <w:b/>
          <w:i/>
          <w:iCs/>
          <w:sz w:val="23"/>
          <w:szCs w:val="23"/>
          <w:shd w:val="clear" w:color="auto" w:fill="F1D3FD"/>
        </w:rPr>
        <w:t xml:space="preserve"> Fund</w:t>
      </w:r>
      <w:r w:rsidRPr="00BE2BA1">
        <w:rPr>
          <w:rFonts w:cstheme="minorHAnsi"/>
          <w:bCs/>
          <w:i/>
          <w:iCs/>
          <w:sz w:val="23"/>
          <w:szCs w:val="23"/>
        </w:rPr>
        <w:t xml:space="preserve">: </w:t>
      </w:r>
    </w:p>
    <w:p w14:paraId="6BA9C4F9" w14:textId="77777777" w:rsidR="00BE2BA1" w:rsidRDefault="00BE2BA1" w:rsidP="00B35292">
      <w:pPr>
        <w:tabs>
          <w:tab w:val="left" w:pos="720"/>
        </w:tabs>
        <w:spacing w:after="0" w:line="240" w:lineRule="auto"/>
        <w:jc w:val="both"/>
        <w:rPr>
          <w:rFonts w:cstheme="minorHAnsi"/>
          <w:bCs/>
          <w:i/>
          <w:iCs/>
          <w:sz w:val="23"/>
          <w:szCs w:val="23"/>
        </w:rPr>
      </w:pPr>
    </w:p>
    <w:p w14:paraId="3DE3A808" w14:textId="145EEBD2" w:rsidR="00BE2BA1" w:rsidRPr="00982537" w:rsidRDefault="00BE2BA1" w:rsidP="00BE2BA1">
      <w:pPr>
        <w:spacing w:after="0" w:line="240" w:lineRule="auto"/>
        <w:jc w:val="both"/>
        <w:rPr>
          <w:rFonts w:cs="Times New Roman"/>
          <w:bCs/>
          <w:i/>
          <w:iCs/>
          <w:sz w:val="23"/>
          <w:szCs w:val="23"/>
        </w:rPr>
      </w:pPr>
      <w:r w:rsidRPr="00516A77">
        <w:rPr>
          <w:rFonts w:cs="Times New Roman"/>
          <w:bCs/>
          <w:i/>
          <w:iCs/>
          <w:sz w:val="23"/>
          <w:szCs w:val="23"/>
          <w:shd w:val="clear" w:color="auto" w:fill="F1D3FD"/>
        </w:rPr>
        <w:t xml:space="preserve">Define </w:t>
      </w:r>
      <w:r>
        <w:rPr>
          <w:rFonts w:cs="Times New Roman"/>
          <w:bCs/>
          <w:i/>
          <w:iCs/>
          <w:sz w:val="23"/>
          <w:szCs w:val="23"/>
          <w:shd w:val="clear" w:color="auto" w:fill="F1D3FD"/>
        </w:rPr>
        <w:t>purpose for this fund as approved at town meeting (for example)</w:t>
      </w:r>
      <w:r w:rsidRPr="00516A77">
        <w:rPr>
          <w:rFonts w:cs="Times New Roman"/>
          <w:bCs/>
          <w:i/>
          <w:iCs/>
          <w:sz w:val="23"/>
          <w:szCs w:val="23"/>
          <w:shd w:val="clear" w:color="auto" w:fill="F1D3FD"/>
        </w:rPr>
        <w:t>:</w:t>
      </w:r>
    </w:p>
    <w:p w14:paraId="215E28C5" w14:textId="77777777"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i/>
          <w:iCs/>
          <w:sz w:val="23"/>
          <w:szCs w:val="23"/>
        </w:rPr>
        <w:t>P</w:t>
      </w:r>
      <w:r w:rsidR="000C51AF" w:rsidRPr="00BE2BA1">
        <w:rPr>
          <w:rFonts w:cstheme="minorHAnsi"/>
          <w:bCs/>
          <w:i/>
          <w:iCs/>
          <w:sz w:val="23"/>
          <w:szCs w:val="23"/>
        </w:rPr>
        <w:t>ay for engineering and design, renovation, reconstruction or construction of Town facilities</w:t>
      </w:r>
    </w:p>
    <w:p w14:paraId="006179BD" w14:textId="77777777"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bCs/>
          <w:i/>
          <w:iCs/>
          <w:sz w:val="23"/>
          <w:szCs w:val="23"/>
        </w:rPr>
        <w:t>T</w:t>
      </w:r>
      <w:r w:rsidR="000C51AF" w:rsidRPr="00BE2BA1">
        <w:rPr>
          <w:rFonts w:cstheme="minorHAnsi"/>
          <w:bCs/>
          <w:i/>
          <w:iCs/>
          <w:sz w:val="23"/>
          <w:szCs w:val="23"/>
        </w:rPr>
        <w:t xml:space="preserve">o support the </w:t>
      </w:r>
      <w:r w:rsidR="005C2FEB" w:rsidRPr="00BE2BA1">
        <w:rPr>
          <w:rFonts w:cstheme="minorHAnsi"/>
          <w:bCs/>
          <w:i/>
          <w:iCs/>
          <w:sz w:val="23"/>
          <w:szCs w:val="23"/>
          <w:shd w:val="clear" w:color="auto" w:fill="B4C6E7" w:themeFill="accent1" w:themeFillTint="66"/>
        </w:rPr>
        <w:t>[</w:t>
      </w:r>
      <w:r w:rsidR="000C51AF" w:rsidRPr="00BE2BA1">
        <w:rPr>
          <w:rFonts w:cstheme="minorHAnsi"/>
          <w:bCs/>
          <w:i/>
          <w:iCs/>
          <w:sz w:val="23"/>
          <w:szCs w:val="23"/>
          <w:shd w:val="clear" w:color="auto" w:fill="B4C6E7" w:themeFill="accent1" w:themeFillTint="66"/>
        </w:rPr>
        <w:t>Capital Investment Plan</w:t>
      </w:r>
      <w:r w:rsidR="000862CA" w:rsidRPr="00BE2BA1">
        <w:rPr>
          <w:rFonts w:cstheme="minorHAnsi"/>
          <w:bCs/>
          <w:i/>
          <w:iCs/>
          <w:sz w:val="23"/>
          <w:szCs w:val="23"/>
          <w:shd w:val="clear" w:color="auto" w:fill="B4C6E7" w:themeFill="accent1" w:themeFillTint="66"/>
        </w:rPr>
        <w:t xml:space="preserve"> (CIP)</w:t>
      </w:r>
      <w:r w:rsidR="005C2FEB" w:rsidRPr="00BE2BA1">
        <w:rPr>
          <w:rFonts w:cstheme="minorHAnsi"/>
          <w:bCs/>
          <w:i/>
          <w:iCs/>
          <w:sz w:val="23"/>
          <w:szCs w:val="23"/>
          <w:shd w:val="clear" w:color="auto" w:fill="B4C6E7" w:themeFill="accent1" w:themeFillTint="66"/>
        </w:rPr>
        <w:t>]</w:t>
      </w:r>
    </w:p>
    <w:p w14:paraId="26AF961E" w14:textId="77777777"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Pr>
          <w:rFonts w:cstheme="minorHAnsi"/>
          <w:bCs/>
          <w:i/>
          <w:iCs/>
          <w:sz w:val="23"/>
          <w:szCs w:val="23"/>
        </w:rPr>
        <w:t>P</w:t>
      </w:r>
      <w:r w:rsidR="000C51AF" w:rsidRPr="00BE2BA1">
        <w:rPr>
          <w:rFonts w:cstheme="minorHAnsi"/>
          <w:bCs/>
          <w:i/>
          <w:iCs/>
          <w:sz w:val="23"/>
          <w:szCs w:val="23"/>
        </w:rPr>
        <w:t>romote sound financial planning practices</w:t>
      </w:r>
    </w:p>
    <w:p w14:paraId="052D8F8A" w14:textId="77777777" w:rsidR="00BE2BA1" w:rsidRDefault="00BE2BA1" w:rsidP="005C2FEB">
      <w:pPr>
        <w:spacing w:after="0" w:line="240" w:lineRule="auto"/>
        <w:jc w:val="both"/>
        <w:rPr>
          <w:rFonts w:cs="Times New Roman"/>
          <w:bCs/>
          <w:i/>
          <w:iCs/>
          <w:sz w:val="23"/>
          <w:szCs w:val="23"/>
          <w:shd w:val="clear" w:color="auto" w:fill="F1D3FD"/>
        </w:rPr>
      </w:pPr>
    </w:p>
    <w:p w14:paraId="132777FF" w14:textId="59D91C7C" w:rsidR="005C2FEB" w:rsidRPr="00982537" w:rsidRDefault="005C2FEB" w:rsidP="005C2FEB">
      <w:pPr>
        <w:spacing w:after="0" w:line="240" w:lineRule="auto"/>
        <w:jc w:val="both"/>
        <w:rPr>
          <w:rFonts w:cs="Times New Roman"/>
          <w:bCs/>
          <w:i/>
          <w:iCs/>
          <w:sz w:val="23"/>
          <w:szCs w:val="23"/>
        </w:rPr>
      </w:pPr>
      <w:r w:rsidRPr="00516A77">
        <w:rPr>
          <w:rFonts w:cs="Times New Roman"/>
          <w:bCs/>
          <w:i/>
          <w:iCs/>
          <w:sz w:val="23"/>
          <w:szCs w:val="23"/>
          <w:shd w:val="clear" w:color="auto" w:fill="F1D3FD"/>
        </w:rPr>
        <w:t xml:space="preserve">Define </w:t>
      </w:r>
      <w:r w:rsidR="00BE2BA1">
        <w:rPr>
          <w:rFonts w:cs="Times New Roman"/>
          <w:bCs/>
          <w:i/>
          <w:iCs/>
          <w:sz w:val="23"/>
          <w:szCs w:val="23"/>
          <w:shd w:val="clear" w:color="auto" w:fill="F1D3FD"/>
        </w:rPr>
        <w:t xml:space="preserve">target and </w:t>
      </w:r>
      <w:r>
        <w:rPr>
          <w:rFonts w:cs="Times New Roman"/>
          <w:bCs/>
          <w:i/>
          <w:iCs/>
          <w:sz w:val="23"/>
          <w:szCs w:val="23"/>
          <w:shd w:val="clear" w:color="auto" w:fill="F1D3FD"/>
        </w:rPr>
        <w:t>possible sources for this fund</w:t>
      </w:r>
      <w:r w:rsidR="00B35292">
        <w:rPr>
          <w:rFonts w:cs="Times New Roman"/>
          <w:bCs/>
          <w:i/>
          <w:iCs/>
          <w:sz w:val="23"/>
          <w:szCs w:val="23"/>
          <w:shd w:val="clear" w:color="auto" w:fill="F1D3FD"/>
        </w:rPr>
        <w:t xml:space="preserve"> (for example)</w:t>
      </w:r>
      <w:r w:rsidRPr="00516A77">
        <w:rPr>
          <w:rFonts w:cs="Times New Roman"/>
          <w:bCs/>
          <w:i/>
          <w:iCs/>
          <w:sz w:val="23"/>
          <w:szCs w:val="23"/>
          <w:shd w:val="clear" w:color="auto" w:fill="F1D3FD"/>
        </w:rPr>
        <w:t>:</w:t>
      </w:r>
    </w:p>
    <w:p w14:paraId="53AB1CB9" w14:textId="77777777" w:rsidR="00BE2BA1" w:rsidRDefault="00BE2BA1">
      <w:pPr>
        <w:pStyle w:val="ListParagraph"/>
        <w:numPr>
          <w:ilvl w:val="0"/>
          <w:numId w:val="96"/>
        </w:numPr>
        <w:tabs>
          <w:tab w:val="left" w:pos="720"/>
        </w:tabs>
        <w:spacing w:after="0" w:line="240" w:lineRule="auto"/>
        <w:jc w:val="both"/>
        <w:rPr>
          <w:rFonts w:cstheme="minorHAnsi"/>
          <w:i/>
          <w:iCs/>
          <w:sz w:val="23"/>
          <w:szCs w:val="23"/>
        </w:rPr>
      </w:pPr>
      <w:r w:rsidRPr="00BE2BA1">
        <w:rPr>
          <w:rFonts w:cstheme="minorHAnsi"/>
          <w:bCs/>
          <w:i/>
          <w:iCs/>
          <w:sz w:val="23"/>
          <w:szCs w:val="23"/>
        </w:rPr>
        <w:t>T</w:t>
      </w:r>
      <w:r w:rsidRPr="00BE2BA1">
        <w:rPr>
          <w:rFonts w:cstheme="minorHAnsi"/>
          <w:i/>
          <w:iCs/>
          <w:sz w:val="23"/>
          <w:szCs w:val="23"/>
        </w:rPr>
        <w:t xml:space="preserve">he Town will appropriate annually to the fund so that over time it achieves a minimum target balance in the range of </w:t>
      </w:r>
      <w:r w:rsidRPr="00BE2BA1">
        <w:rPr>
          <w:i/>
          <w:iCs/>
          <w:sz w:val="23"/>
          <w:szCs w:val="23"/>
          <w:highlight w:val="yellow"/>
        </w:rPr>
        <w:t>[range %]</w:t>
      </w:r>
      <w:r w:rsidRPr="00BE2BA1">
        <w:rPr>
          <w:rFonts w:cstheme="minorHAnsi"/>
          <w:i/>
          <w:iCs/>
          <w:sz w:val="23"/>
          <w:szCs w:val="23"/>
        </w:rPr>
        <w:t xml:space="preserve"> of the Town’s current year general fund budget. </w:t>
      </w:r>
    </w:p>
    <w:p w14:paraId="3FE858E2" w14:textId="6A776070" w:rsidR="00BE2BA1" w:rsidRPr="00BE2BA1" w:rsidRDefault="00BE2BA1">
      <w:pPr>
        <w:pStyle w:val="ListParagraph"/>
        <w:numPr>
          <w:ilvl w:val="0"/>
          <w:numId w:val="96"/>
        </w:numPr>
        <w:tabs>
          <w:tab w:val="left" w:pos="720"/>
        </w:tabs>
        <w:spacing w:after="0" w:line="240" w:lineRule="auto"/>
        <w:jc w:val="both"/>
        <w:rPr>
          <w:rFonts w:cstheme="minorHAnsi"/>
          <w:i/>
          <w:iCs/>
          <w:sz w:val="23"/>
          <w:szCs w:val="23"/>
        </w:rPr>
      </w:pPr>
      <w:r w:rsidRPr="00BE2BA1">
        <w:rPr>
          <w:rFonts w:cstheme="minorHAnsi"/>
          <w:i/>
          <w:iCs/>
          <w:sz w:val="23"/>
          <w:szCs w:val="23"/>
        </w:rPr>
        <w:t>By sustaining funding in this reserve, the Town can balance debt with pay-as-you-go and cash capital funding costs consistent with the Capital Planning policy.</w:t>
      </w:r>
    </w:p>
    <w:p w14:paraId="2D5CF0D1" w14:textId="152D5304" w:rsidR="005C2FEB" w:rsidRPr="00BE2BA1" w:rsidRDefault="00B35292">
      <w:pPr>
        <w:pStyle w:val="ListParagraph"/>
        <w:numPr>
          <w:ilvl w:val="0"/>
          <w:numId w:val="93"/>
        </w:numPr>
        <w:spacing w:after="0" w:line="240" w:lineRule="auto"/>
        <w:jc w:val="both"/>
        <w:rPr>
          <w:i/>
          <w:iCs/>
          <w:sz w:val="23"/>
          <w:szCs w:val="23"/>
        </w:rPr>
      </w:pPr>
      <w:r w:rsidRPr="00BE2BA1">
        <w:rPr>
          <w:i/>
          <w:iCs/>
          <w:sz w:val="23"/>
          <w:szCs w:val="23"/>
        </w:rPr>
        <w:t>A</w:t>
      </w:r>
      <w:r w:rsidR="005A7C90" w:rsidRPr="00BE2BA1">
        <w:rPr>
          <w:i/>
          <w:iCs/>
          <w:sz w:val="23"/>
          <w:szCs w:val="23"/>
        </w:rPr>
        <w:t>ppropriation or transfer f</w:t>
      </w:r>
      <w:r w:rsidR="000C51AF" w:rsidRPr="00BE2BA1">
        <w:rPr>
          <w:i/>
          <w:iCs/>
          <w:sz w:val="23"/>
          <w:szCs w:val="23"/>
        </w:rPr>
        <w:t>rom any general fund source, including taxation and free cash</w:t>
      </w:r>
    </w:p>
    <w:p w14:paraId="6202FF5D" w14:textId="6B97A9BA" w:rsidR="005C2FEB" w:rsidRPr="00BE2BA1" w:rsidRDefault="00B35292">
      <w:pPr>
        <w:pStyle w:val="ListParagraph"/>
        <w:numPr>
          <w:ilvl w:val="0"/>
          <w:numId w:val="93"/>
        </w:numPr>
        <w:spacing w:after="0" w:line="240" w:lineRule="auto"/>
        <w:jc w:val="both"/>
        <w:rPr>
          <w:i/>
          <w:iCs/>
          <w:sz w:val="23"/>
          <w:szCs w:val="23"/>
        </w:rPr>
      </w:pPr>
      <w:r w:rsidRPr="00BE2BA1">
        <w:rPr>
          <w:i/>
          <w:iCs/>
          <w:sz w:val="23"/>
          <w:szCs w:val="23"/>
        </w:rPr>
        <w:t>T</w:t>
      </w:r>
      <w:r w:rsidR="005A7C90" w:rsidRPr="00BE2BA1">
        <w:rPr>
          <w:i/>
          <w:iCs/>
          <w:sz w:val="23"/>
          <w:szCs w:val="23"/>
        </w:rPr>
        <w:t xml:space="preserve">ransfers of unexpended </w:t>
      </w:r>
      <w:r w:rsidR="000C51AF" w:rsidRPr="00BE2BA1">
        <w:rPr>
          <w:i/>
          <w:iCs/>
          <w:sz w:val="23"/>
          <w:szCs w:val="23"/>
        </w:rPr>
        <w:t xml:space="preserve">funds from previously approved capital projects (‘capital close outs’) </w:t>
      </w:r>
      <w:r w:rsidR="00AA0EB2" w:rsidRPr="00BE2BA1">
        <w:rPr>
          <w:i/>
          <w:iCs/>
          <w:sz w:val="23"/>
          <w:szCs w:val="23"/>
        </w:rPr>
        <w:t xml:space="preserve">at </w:t>
      </w:r>
      <w:r w:rsidR="000C51AF" w:rsidRPr="00BE2BA1">
        <w:rPr>
          <w:i/>
          <w:iCs/>
          <w:sz w:val="23"/>
          <w:szCs w:val="23"/>
        </w:rPr>
        <w:t>the close of each project</w:t>
      </w:r>
    </w:p>
    <w:p w14:paraId="718CB729" w14:textId="0FE57510" w:rsidR="00B35292" w:rsidRPr="00BE2BA1" w:rsidRDefault="00B35292">
      <w:pPr>
        <w:pStyle w:val="ListParagraph"/>
        <w:numPr>
          <w:ilvl w:val="0"/>
          <w:numId w:val="93"/>
        </w:numPr>
        <w:spacing w:after="0" w:line="240" w:lineRule="auto"/>
        <w:jc w:val="both"/>
        <w:rPr>
          <w:i/>
          <w:iCs/>
          <w:sz w:val="23"/>
          <w:szCs w:val="23"/>
        </w:rPr>
      </w:pPr>
      <w:r w:rsidRPr="00BE2BA1">
        <w:rPr>
          <w:i/>
          <w:iCs/>
          <w:sz w:val="23"/>
          <w:szCs w:val="23"/>
        </w:rPr>
        <w:lastRenderedPageBreak/>
        <w:t>O</w:t>
      </w:r>
      <w:r w:rsidR="005C2FEB" w:rsidRPr="00BE2BA1">
        <w:rPr>
          <w:i/>
          <w:iCs/>
          <w:sz w:val="23"/>
          <w:szCs w:val="23"/>
        </w:rPr>
        <w:t>ther</w:t>
      </w:r>
      <w:r w:rsidR="003142FB" w:rsidRPr="00BE2BA1">
        <w:rPr>
          <w:i/>
          <w:iCs/>
          <w:sz w:val="23"/>
          <w:szCs w:val="23"/>
        </w:rPr>
        <w:t xml:space="preserve"> designated revenue(s)</w:t>
      </w:r>
    </w:p>
    <w:p w14:paraId="53013369" w14:textId="77777777" w:rsidR="00B35292" w:rsidRPr="00BE2BA1" w:rsidRDefault="00B35292" w:rsidP="00B35292">
      <w:pPr>
        <w:tabs>
          <w:tab w:val="left" w:pos="720"/>
        </w:tabs>
        <w:spacing w:after="0" w:line="240" w:lineRule="auto"/>
        <w:jc w:val="both"/>
        <w:rPr>
          <w:rFonts w:cstheme="minorHAnsi"/>
          <w:i/>
          <w:iCs/>
          <w:sz w:val="23"/>
          <w:szCs w:val="23"/>
        </w:rPr>
      </w:pPr>
    </w:p>
    <w:p w14:paraId="262DFDD4" w14:textId="54FC0798" w:rsidR="00144D3F" w:rsidRPr="00BE2BA1" w:rsidRDefault="00B35292" w:rsidP="00B35292">
      <w:pPr>
        <w:tabs>
          <w:tab w:val="left" w:pos="720"/>
        </w:tabs>
        <w:spacing w:after="0" w:line="240" w:lineRule="auto"/>
        <w:jc w:val="both"/>
        <w:rPr>
          <w:rFonts w:cstheme="minorHAnsi"/>
          <w:i/>
          <w:iCs/>
          <w:sz w:val="23"/>
          <w:szCs w:val="23"/>
        </w:rPr>
      </w:pPr>
      <w:r w:rsidRPr="00BE2BA1">
        <w:rPr>
          <w:rFonts w:cstheme="minorHAnsi"/>
          <w:i/>
          <w:iCs/>
          <w:sz w:val="23"/>
          <w:szCs w:val="23"/>
          <w:shd w:val="clear" w:color="auto" w:fill="F1D3FD"/>
          <w:lang w:eastAsia="ja-JP"/>
        </w:rPr>
        <w:t>Define acceptable uses (for example)</w:t>
      </w:r>
      <w:r w:rsidR="00144D3F" w:rsidRPr="00BE2BA1">
        <w:rPr>
          <w:rFonts w:cstheme="minorHAnsi"/>
          <w:i/>
          <w:iCs/>
          <w:sz w:val="23"/>
          <w:szCs w:val="23"/>
          <w:shd w:val="clear" w:color="auto" w:fill="F1D3FD"/>
        </w:rPr>
        <w:t>:</w:t>
      </w:r>
    </w:p>
    <w:p w14:paraId="212EB289" w14:textId="77777777" w:rsidR="00B35292" w:rsidRPr="00BE2BA1" w:rsidRDefault="00B35292">
      <w:pPr>
        <w:pStyle w:val="ListParagraph"/>
        <w:numPr>
          <w:ilvl w:val="0"/>
          <w:numId w:val="93"/>
        </w:numPr>
        <w:spacing w:after="0" w:line="240" w:lineRule="auto"/>
        <w:jc w:val="both"/>
        <w:rPr>
          <w:i/>
          <w:iCs/>
          <w:sz w:val="23"/>
          <w:szCs w:val="23"/>
        </w:rPr>
      </w:pPr>
      <w:r w:rsidRPr="00BE2BA1">
        <w:rPr>
          <w:i/>
          <w:iCs/>
          <w:sz w:val="23"/>
          <w:szCs w:val="23"/>
        </w:rPr>
        <w:t xml:space="preserve">Providing for general fund “pay-as-you-go” capital appropriations </w:t>
      </w:r>
    </w:p>
    <w:p w14:paraId="0D45F6D4" w14:textId="77777777" w:rsidR="00B35292"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Additional funding to support the Town’s </w:t>
      </w:r>
      <w:r w:rsidR="000862CA" w:rsidRPr="00BE2BA1">
        <w:rPr>
          <w:i/>
          <w:iCs/>
          <w:sz w:val="23"/>
          <w:szCs w:val="23"/>
        </w:rPr>
        <w:t>CIP</w:t>
      </w:r>
      <w:r w:rsidRPr="00BE2BA1">
        <w:rPr>
          <w:i/>
          <w:iCs/>
          <w:sz w:val="23"/>
          <w:szCs w:val="23"/>
        </w:rPr>
        <w:t xml:space="preserve"> for previously approved </w:t>
      </w:r>
      <w:r w:rsidR="00B35292" w:rsidRPr="00BE2BA1">
        <w:rPr>
          <w:i/>
          <w:iCs/>
          <w:sz w:val="23"/>
          <w:szCs w:val="23"/>
        </w:rPr>
        <w:t xml:space="preserve">projects </w:t>
      </w:r>
    </w:p>
    <w:p w14:paraId="71BD95B5" w14:textId="40F4E019"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Unanticipated capital projects resulting from a catastrophic or emergency event if the financial burden of the event is in excess of an amount which the Finance Committee Reserve Fund can cover </w:t>
      </w:r>
    </w:p>
    <w:p w14:paraId="112540F6" w14:textId="2A6614BC"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The Town</w:t>
      </w:r>
      <w:r w:rsidR="00AA0EB2" w:rsidRPr="00BE2BA1">
        <w:rPr>
          <w:i/>
          <w:iCs/>
          <w:sz w:val="23"/>
          <w:szCs w:val="23"/>
        </w:rPr>
        <w:t>’s</w:t>
      </w:r>
      <w:r w:rsidRPr="00BE2BA1">
        <w:rPr>
          <w:i/>
          <w:iCs/>
          <w:sz w:val="23"/>
          <w:szCs w:val="23"/>
        </w:rPr>
        <w:t xml:space="preserve"> share of matching grants </w:t>
      </w:r>
    </w:p>
    <w:p w14:paraId="5D39C8C0" w14:textId="22CB0337" w:rsidR="00144D3F" w:rsidRPr="00BE2BA1" w:rsidRDefault="00144D3F">
      <w:pPr>
        <w:pStyle w:val="ListParagraph"/>
        <w:numPr>
          <w:ilvl w:val="0"/>
          <w:numId w:val="93"/>
        </w:numPr>
        <w:spacing w:after="0" w:line="240" w:lineRule="auto"/>
        <w:jc w:val="both"/>
        <w:rPr>
          <w:i/>
          <w:iCs/>
          <w:sz w:val="23"/>
          <w:szCs w:val="23"/>
        </w:rPr>
      </w:pPr>
      <w:r w:rsidRPr="00BE2BA1">
        <w:rPr>
          <w:i/>
          <w:iCs/>
          <w:sz w:val="23"/>
          <w:szCs w:val="23"/>
        </w:rPr>
        <w:t xml:space="preserve">Support of critical capital expenses if revenue, from whatever source, including free cash, is less than forecasted in the </w:t>
      </w:r>
      <w:r w:rsidR="000862CA" w:rsidRPr="00BE2BA1">
        <w:rPr>
          <w:i/>
          <w:iCs/>
          <w:sz w:val="23"/>
          <w:szCs w:val="23"/>
        </w:rPr>
        <w:t>f</w:t>
      </w:r>
      <w:r w:rsidRPr="00BE2BA1">
        <w:rPr>
          <w:i/>
          <w:iCs/>
          <w:sz w:val="23"/>
          <w:szCs w:val="23"/>
        </w:rPr>
        <w:t>ive-</w:t>
      </w:r>
      <w:r w:rsidR="000862CA" w:rsidRPr="00BE2BA1">
        <w:rPr>
          <w:i/>
          <w:iCs/>
          <w:sz w:val="23"/>
          <w:szCs w:val="23"/>
        </w:rPr>
        <w:t>y</w:t>
      </w:r>
      <w:r w:rsidRPr="00BE2BA1">
        <w:rPr>
          <w:i/>
          <w:iCs/>
          <w:sz w:val="23"/>
          <w:szCs w:val="23"/>
        </w:rPr>
        <w:t>ear C</w:t>
      </w:r>
      <w:r w:rsidR="000862CA" w:rsidRPr="00BE2BA1">
        <w:rPr>
          <w:i/>
          <w:iCs/>
          <w:sz w:val="23"/>
          <w:szCs w:val="23"/>
        </w:rPr>
        <w:t>IP</w:t>
      </w:r>
    </w:p>
    <w:p w14:paraId="16914F83" w14:textId="77777777" w:rsidR="00806F7F" w:rsidRDefault="00806F7F" w:rsidP="005E1AC8">
      <w:pPr>
        <w:spacing w:after="0" w:line="240" w:lineRule="auto"/>
        <w:jc w:val="both"/>
        <w:rPr>
          <w:rFonts w:cs="Times-Roman"/>
          <w:b/>
          <w:bCs/>
          <w:sz w:val="23"/>
          <w:szCs w:val="23"/>
        </w:rPr>
      </w:pPr>
    </w:p>
    <w:p w14:paraId="50F0B427" w14:textId="7DCF58DF" w:rsidR="005E1AC8" w:rsidRDefault="00806F7F" w:rsidP="005E1AC8">
      <w:pPr>
        <w:spacing w:after="0" w:line="240" w:lineRule="auto"/>
        <w:jc w:val="both"/>
        <w:rPr>
          <w:rFonts w:cs="Times-Roman"/>
          <w:b/>
          <w:bCs/>
          <w:sz w:val="23"/>
          <w:szCs w:val="23"/>
        </w:rPr>
      </w:pPr>
      <w:r w:rsidRPr="00806F7F">
        <w:rPr>
          <w:rFonts w:cs="Times-Roman"/>
          <w:b/>
          <w:bCs/>
          <w:noProof/>
          <w:sz w:val="23"/>
          <w:szCs w:val="23"/>
        </w:rPr>
        <w:drawing>
          <wp:inline distT="0" distB="0" distL="0" distR="0" wp14:anchorId="13F09ACD" wp14:editId="567C68DA">
            <wp:extent cx="5943600" cy="1242060"/>
            <wp:effectExtent l="0" t="0" r="0" b="0"/>
            <wp:docPr id="1328428966"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43600" cy="1242060"/>
                    </a:xfrm>
                    <a:prstGeom prst="rect">
                      <a:avLst/>
                    </a:prstGeom>
                    <a:noFill/>
                    <a:ln>
                      <a:noFill/>
                    </a:ln>
                  </pic:spPr>
                </pic:pic>
              </a:graphicData>
            </a:graphic>
          </wp:inline>
        </w:drawing>
      </w:r>
    </w:p>
    <w:p w14:paraId="69459022" w14:textId="77777777" w:rsidR="00806F7F" w:rsidRDefault="00806F7F" w:rsidP="005E1AC8">
      <w:pPr>
        <w:spacing w:after="0" w:line="240" w:lineRule="auto"/>
        <w:jc w:val="both"/>
        <w:rPr>
          <w:rFonts w:cs="Times-Roman"/>
          <w:b/>
          <w:bCs/>
          <w:sz w:val="23"/>
          <w:szCs w:val="23"/>
        </w:rPr>
      </w:pPr>
    </w:p>
    <w:p w14:paraId="4919AA78" w14:textId="78AC2FAE" w:rsidR="00B35292" w:rsidRPr="00982537" w:rsidRDefault="00703ABC" w:rsidP="00B35292">
      <w:pPr>
        <w:spacing w:after="0" w:line="240" w:lineRule="auto"/>
        <w:jc w:val="both"/>
        <w:rPr>
          <w:rFonts w:cs="Times New Roman"/>
          <w:bCs/>
          <w:i/>
          <w:iCs/>
          <w:sz w:val="23"/>
          <w:szCs w:val="23"/>
        </w:rPr>
      </w:pPr>
      <w:r w:rsidRPr="00B35292">
        <w:rPr>
          <w:rFonts w:cs="Times-Roman"/>
          <w:b/>
          <w:bCs/>
          <w:sz w:val="23"/>
          <w:szCs w:val="23"/>
          <w:shd w:val="clear" w:color="auto" w:fill="F1D3FD"/>
        </w:rPr>
        <w:t xml:space="preserve">Special </w:t>
      </w:r>
      <w:r w:rsidR="003142FB" w:rsidRPr="00B35292">
        <w:rPr>
          <w:rFonts w:cs="Times-Roman"/>
          <w:b/>
          <w:bCs/>
          <w:sz w:val="23"/>
          <w:szCs w:val="23"/>
          <w:shd w:val="clear" w:color="auto" w:fill="F1D3FD"/>
        </w:rPr>
        <w:t>Purpose Stabilization or</w:t>
      </w:r>
      <w:r w:rsidRPr="00B35292">
        <w:rPr>
          <w:rFonts w:cs="Times-Roman"/>
          <w:b/>
          <w:bCs/>
          <w:sz w:val="23"/>
          <w:szCs w:val="23"/>
          <w:shd w:val="clear" w:color="auto" w:fill="F1D3FD"/>
        </w:rPr>
        <w:t xml:space="preserve"> Reserve Fund</w:t>
      </w:r>
      <w:r w:rsidR="003142FB" w:rsidRPr="00B35292">
        <w:rPr>
          <w:rFonts w:cs="Times-Roman"/>
          <w:b/>
          <w:bCs/>
          <w:sz w:val="23"/>
          <w:szCs w:val="23"/>
          <w:shd w:val="clear" w:color="auto" w:fill="F1D3FD"/>
        </w:rPr>
        <w:t>:</w:t>
      </w:r>
      <w:r w:rsidR="00B35292">
        <w:rPr>
          <w:rFonts w:cs="Times New Roman"/>
          <w:bCs/>
          <w:i/>
          <w:iCs/>
          <w:sz w:val="23"/>
          <w:szCs w:val="23"/>
          <w:shd w:val="clear" w:color="auto" w:fill="F1D3FD"/>
        </w:rPr>
        <w:t xml:space="preserve"> D</w:t>
      </w:r>
      <w:r w:rsidR="00B35292" w:rsidRPr="00516A77">
        <w:rPr>
          <w:rFonts w:cs="Times New Roman"/>
          <w:bCs/>
          <w:i/>
          <w:iCs/>
          <w:sz w:val="23"/>
          <w:szCs w:val="23"/>
          <w:shd w:val="clear" w:color="auto" w:fill="F1D3FD"/>
        </w:rPr>
        <w:t xml:space="preserve">efine </w:t>
      </w:r>
      <w:r w:rsidR="00B35292">
        <w:rPr>
          <w:rFonts w:cs="Times New Roman"/>
          <w:bCs/>
          <w:i/>
          <w:iCs/>
          <w:sz w:val="23"/>
          <w:szCs w:val="23"/>
          <w:shd w:val="clear" w:color="auto" w:fill="F1D3FD"/>
        </w:rPr>
        <w:t xml:space="preserve">the purpose, </w:t>
      </w:r>
      <w:r w:rsidR="00BE2BA1">
        <w:rPr>
          <w:rFonts w:cs="Times New Roman"/>
          <w:bCs/>
          <w:i/>
          <w:iCs/>
          <w:sz w:val="23"/>
          <w:szCs w:val="23"/>
          <w:shd w:val="clear" w:color="auto" w:fill="F1D3FD"/>
        </w:rPr>
        <w:t xml:space="preserve">target level, </w:t>
      </w:r>
      <w:r w:rsidR="00B35292">
        <w:rPr>
          <w:rFonts w:cs="Times New Roman"/>
          <w:bCs/>
          <w:i/>
          <w:iCs/>
          <w:sz w:val="23"/>
          <w:szCs w:val="23"/>
          <w:shd w:val="clear" w:color="auto" w:fill="F1D3FD"/>
        </w:rPr>
        <w:t>possible sources for this fund, and permitted use</w:t>
      </w:r>
      <w:r w:rsidR="00BE2BA1">
        <w:rPr>
          <w:rFonts w:cs="Times New Roman"/>
          <w:bCs/>
          <w:i/>
          <w:iCs/>
          <w:sz w:val="23"/>
          <w:szCs w:val="23"/>
          <w:shd w:val="clear" w:color="auto" w:fill="F1D3FD"/>
        </w:rPr>
        <w:t>s (same as Capital Stabilization Fund above).</w:t>
      </w:r>
    </w:p>
    <w:p w14:paraId="3F1BE228" w14:textId="77777777" w:rsidR="00B35292" w:rsidRPr="00E95E07" w:rsidRDefault="00B35292" w:rsidP="00E95E07">
      <w:pPr>
        <w:tabs>
          <w:tab w:val="left" w:pos="720"/>
        </w:tabs>
        <w:spacing w:after="0" w:line="240" w:lineRule="auto"/>
        <w:jc w:val="center"/>
        <w:rPr>
          <w:rFonts w:cstheme="minorHAnsi"/>
          <w:sz w:val="23"/>
          <w:szCs w:val="23"/>
        </w:rPr>
      </w:pPr>
    </w:p>
    <w:p w14:paraId="72D8FD01" w14:textId="7D18BC1A" w:rsidR="00FC52DF" w:rsidRPr="00E95E07" w:rsidRDefault="00FC52DF" w:rsidP="007524DF">
      <w:pPr>
        <w:pStyle w:val="ListParagraph"/>
        <w:numPr>
          <w:ilvl w:val="0"/>
          <w:numId w:val="15"/>
        </w:numPr>
        <w:tabs>
          <w:tab w:val="left" w:pos="720"/>
        </w:tabs>
        <w:spacing w:after="0"/>
        <w:jc w:val="both"/>
        <w:rPr>
          <w:rFonts w:cstheme="minorHAnsi"/>
          <w:sz w:val="23"/>
          <w:szCs w:val="23"/>
          <w:u w:val="single"/>
        </w:rPr>
      </w:pPr>
      <w:r w:rsidRPr="00E95E07">
        <w:rPr>
          <w:rFonts w:cstheme="minorHAnsi"/>
          <w:sz w:val="23"/>
          <w:szCs w:val="23"/>
          <w:u w:val="single"/>
        </w:rPr>
        <w:t>Overlay Surplus</w:t>
      </w:r>
    </w:p>
    <w:p w14:paraId="096EF5F2" w14:textId="77777777" w:rsidR="00FC52DF" w:rsidRPr="00481A0F" w:rsidRDefault="00FC52DF" w:rsidP="00481A0F">
      <w:pPr>
        <w:tabs>
          <w:tab w:val="left" w:pos="720"/>
        </w:tabs>
        <w:spacing w:after="0" w:line="240" w:lineRule="auto"/>
        <w:rPr>
          <w:rFonts w:cstheme="minorHAnsi"/>
          <w:sz w:val="23"/>
          <w:szCs w:val="23"/>
        </w:rPr>
      </w:pPr>
    </w:p>
    <w:p w14:paraId="33860543" w14:textId="29D89311" w:rsidR="00481A0F" w:rsidRPr="00481A0F" w:rsidRDefault="00481A0F" w:rsidP="00481A0F">
      <w:pPr>
        <w:spacing w:after="0" w:line="240" w:lineRule="auto"/>
        <w:jc w:val="both"/>
        <w:rPr>
          <w:strike/>
          <w:sz w:val="23"/>
          <w:szCs w:val="23"/>
        </w:rPr>
      </w:pPr>
      <w:r w:rsidRPr="00481A0F">
        <w:rPr>
          <w:sz w:val="23"/>
          <w:szCs w:val="23"/>
        </w:rPr>
        <w:t xml:space="preserve">The purpose of the overlay reserve is to offset unrealized tax revenue resulting from abatements and exemptions. It can be used for other purposes only after it is determined to have a surplus. Therefore, unlike the other previous two categories of reserves, this policy does not set a funding target for it. Rather, each year as part of the budget process, the Board of Assessors will vote to raise an overlay amount on the annual tax recapitulation sheet based on the analytical factors outlined in the </w:t>
      </w:r>
      <w:r w:rsidRPr="003142FB">
        <w:rPr>
          <w:sz w:val="23"/>
          <w:szCs w:val="23"/>
        </w:rPr>
        <w:t>Annual Budget Process</w:t>
      </w:r>
      <w:r w:rsidRPr="00481A0F">
        <w:rPr>
          <w:sz w:val="23"/>
          <w:szCs w:val="23"/>
        </w:rPr>
        <w:t xml:space="preserve"> policy. </w:t>
      </w:r>
    </w:p>
    <w:p w14:paraId="7CF345C4" w14:textId="77777777" w:rsidR="00481A0F" w:rsidRPr="00481A0F" w:rsidRDefault="00481A0F" w:rsidP="00481A0F">
      <w:pPr>
        <w:tabs>
          <w:tab w:val="left" w:pos="720"/>
        </w:tabs>
        <w:spacing w:after="0" w:line="240" w:lineRule="auto"/>
        <w:jc w:val="both"/>
        <w:rPr>
          <w:rFonts w:cstheme="minorHAnsi"/>
          <w:sz w:val="23"/>
          <w:szCs w:val="23"/>
        </w:rPr>
      </w:pPr>
    </w:p>
    <w:p w14:paraId="74AD8724" w14:textId="340AF370" w:rsidR="00481A0F" w:rsidRPr="006E6010" w:rsidRDefault="00FC52DF" w:rsidP="00CD015D">
      <w:pPr>
        <w:tabs>
          <w:tab w:val="left" w:pos="720"/>
        </w:tabs>
        <w:autoSpaceDE w:val="0"/>
        <w:autoSpaceDN w:val="0"/>
        <w:adjustRightInd w:val="0"/>
        <w:spacing w:after="0" w:line="240" w:lineRule="auto"/>
        <w:jc w:val="both"/>
        <w:rPr>
          <w:color w:val="000000"/>
          <w:sz w:val="23"/>
          <w:szCs w:val="23"/>
        </w:rPr>
      </w:pPr>
      <w:r w:rsidRPr="00481A0F">
        <w:rPr>
          <w:rFonts w:cstheme="minorHAnsi"/>
          <w:color w:val="000000"/>
          <w:sz w:val="23"/>
          <w:szCs w:val="23"/>
        </w:rPr>
        <w:t xml:space="preserve">At the conclusion of each fiscal year, the Board of Assessors will submit to the </w:t>
      </w:r>
      <w:r w:rsidR="005D494B" w:rsidRPr="00DB7E78">
        <w:rPr>
          <w:rFonts w:cstheme="minorHAnsi"/>
          <w:color w:val="000000"/>
          <w:sz w:val="23"/>
          <w:szCs w:val="23"/>
          <w:shd w:val="clear" w:color="auto" w:fill="B4C6E7" w:themeFill="accent1" w:themeFillTint="66"/>
        </w:rPr>
        <w:t>[</w:t>
      </w:r>
      <w:r w:rsidR="00C12EF7">
        <w:rPr>
          <w:rFonts w:cstheme="minorHAnsi"/>
          <w:color w:val="000000"/>
          <w:sz w:val="23"/>
          <w:szCs w:val="23"/>
          <w:shd w:val="clear" w:color="auto" w:fill="B4C6E7" w:themeFill="accent1" w:themeFillTint="66"/>
        </w:rPr>
        <w:t>CAO</w:t>
      </w:r>
      <w:r w:rsidR="005D494B" w:rsidRPr="00DB7E78">
        <w:rPr>
          <w:rFonts w:cstheme="minorHAnsi"/>
          <w:color w:val="000000"/>
          <w:sz w:val="23"/>
          <w:szCs w:val="23"/>
          <w:shd w:val="clear" w:color="auto" w:fill="B4C6E7" w:themeFill="accent1" w:themeFillTint="66"/>
        </w:rPr>
        <w:t>]</w:t>
      </w:r>
      <w:r w:rsidR="006F74B0">
        <w:rPr>
          <w:rFonts w:cstheme="minorHAnsi"/>
          <w:color w:val="000000"/>
          <w:sz w:val="23"/>
          <w:szCs w:val="23"/>
        </w:rPr>
        <w:t xml:space="preserve"> </w:t>
      </w:r>
      <w:r w:rsidR="006F74B0" w:rsidRPr="00B35292">
        <w:rPr>
          <w:rFonts w:cstheme="minorHAnsi"/>
          <w:color w:val="000000"/>
          <w:sz w:val="23"/>
          <w:szCs w:val="23"/>
          <w:shd w:val="clear" w:color="auto" w:fill="F1D3FD"/>
        </w:rPr>
        <w:t>and</w:t>
      </w:r>
      <w:r w:rsidR="00762790" w:rsidRPr="00B35292">
        <w:rPr>
          <w:rFonts w:cstheme="minorHAnsi"/>
          <w:color w:val="000000"/>
          <w:sz w:val="23"/>
          <w:szCs w:val="23"/>
          <w:shd w:val="clear" w:color="auto" w:fill="F1D3FD"/>
        </w:rPr>
        <w:t xml:space="preserve"> </w:t>
      </w:r>
      <w:r w:rsidR="00D03268" w:rsidRPr="00B35292">
        <w:rPr>
          <w:rFonts w:cstheme="minorHAnsi"/>
          <w:sz w:val="23"/>
          <w:szCs w:val="23"/>
          <w:shd w:val="clear" w:color="auto" w:fill="F1D3FD"/>
        </w:rPr>
        <w:t>[</w:t>
      </w:r>
      <w:r w:rsidR="00D71639" w:rsidRPr="00B35292">
        <w:rPr>
          <w:rFonts w:cstheme="minorHAnsi"/>
          <w:sz w:val="23"/>
          <w:szCs w:val="23"/>
          <w:shd w:val="clear" w:color="auto" w:fill="F1D3FD"/>
        </w:rPr>
        <w:t>Finance Director</w:t>
      </w:r>
      <w:r w:rsidR="00D03268" w:rsidRPr="00B35292">
        <w:rPr>
          <w:rFonts w:cstheme="minorHAnsi"/>
          <w:sz w:val="23"/>
          <w:szCs w:val="23"/>
          <w:shd w:val="clear" w:color="auto" w:fill="F1D3FD"/>
        </w:rPr>
        <w:t>]</w:t>
      </w:r>
      <w:r w:rsidR="006F74B0" w:rsidRPr="00B35292">
        <w:rPr>
          <w:rFonts w:cstheme="minorHAnsi"/>
          <w:color w:val="000000"/>
          <w:sz w:val="23"/>
          <w:szCs w:val="23"/>
          <w:shd w:val="clear" w:color="auto" w:fill="F1D3FD"/>
        </w:rPr>
        <w:t xml:space="preserve"> </w:t>
      </w:r>
      <w:r w:rsidRPr="00481A0F">
        <w:rPr>
          <w:rFonts w:cstheme="minorHAnsi"/>
          <w:color w:val="000000"/>
          <w:sz w:val="23"/>
          <w:szCs w:val="23"/>
        </w:rPr>
        <w:t xml:space="preserve">an update of the overlay reserve with data that includes, but is not limited to, the gross balance, potential abatement liabilities, potential costs of current and future ATB cases, and any transfers to surplus. If the overlay balance exceeds the amount of potential liabilities, the </w:t>
      </w:r>
      <w:r w:rsidR="00762790" w:rsidRPr="00481A0F">
        <w:rPr>
          <w:rFonts w:cstheme="minorHAnsi"/>
          <w:color w:val="000000"/>
          <w:sz w:val="23"/>
          <w:szCs w:val="23"/>
        </w:rPr>
        <w:t>Select Board</w:t>
      </w:r>
      <w:r w:rsidRPr="00481A0F">
        <w:rPr>
          <w:rFonts w:cstheme="minorHAnsi"/>
          <w:color w:val="000000"/>
          <w:sz w:val="23"/>
          <w:szCs w:val="23"/>
        </w:rPr>
        <w:t xml:space="preserve"> may request that the Board of Assessors vote to declare it as surplus and available </w:t>
      </w:r>
      <w:r w:rsidR="00481A0F" w:rsidRPr="006E6010">
        <w:rPr>
          <w:color w:val="000000"/>
          <w:sz w:val="23"/>
          <w:szCs w:val="23"/>
        </w:rPr>
        <w:t>for use in the Town’s capital improvement plan or for any other one-time expense.</w:t>
      </w:r>
    </w:p>
    <w:p w14:paraId="4E176C26" w14:textId="77777777" w:rsidR="00481A0F" w:rsidRPr="006E6010" w:rsidRDefault="00481A0F" w:rsidP="006E6010">
      <w:pPr>
        <w:tabs>
          <w:tab w:val="left" w:pos="720"/>
        </w:tabs>
        <w:spacing w:after="0" w:line="240" w:lineRule="auto"/>
        <w:jc w:val="both"/>
        <w:rPr>
          <w:rFonts w:cstheme="minorHAnsi"/>
          <w:sz w:val="23"/>
          <w:szCs w:val="23"/>
        </w:rPr>
      </w:pPr>
    </w:p>
    <w:p w14:paraId="050DA850" w14:textId="77777777" w:rsidR="00FD54B8" w:rsidRPr="006E6010" w:rsidRDefault="00FD54B8" w:rsidP="00B35292">
      <w:pPr>
        <w:pStyle w:val="ListParagraph"/>
        <w:numPr>
          <w:ilvl w:val="0"/>
          <w:numId w:val="15"/>
        </w:numPr>
        <w:tabs>
          <w:tab w:val="left" w:pos="720"/>
        </w:tabs>
        <w:spacing w:after="0" w:line="240" w:lineRule="auto"/>
        <w:jc w:val="both"/>
        <w:rPr>
          <w:rFonts w:cstheme="minorHAnsi"/>
          <w:sz w:val="23"/>
          <w:szCs w:val="23"/>
          <w:u w:val="single"/>
        </w:rPr>
      </w:pPr>
      <w:r w:rsidRPr="00B35292">
        <w:rPr>
          <w:rFonts w:cstheme="minorHAnsi"/>
          <w:sz w:val="23"/>
          <w:szCs w:val="23"/>
          <w:u w:val="single"/>
          <w:shd w:val="clear" w:color="auto" w:fill="F1D3FD"/>
        </w:rPr>
        <w:t>Retained Earnings</w:t>
      </w:r>
    </w:p>
    <w:p w14:paraId="77FEAE7F" w14:textId="77777777" w:rsidR="00FD54B8" w:rsidRPr="006E6010" w:rsidRDefault="00FD54B8" w:rsidP="006E6010">
      <w:pPr>
        <w:tabs>
          <w:tab w:val="left" w:pos="720"/>
        </w:tabs>
        <w:autoSpaceDE w:val="0"/>
        <w:autoSpaceDN w:val="0"/>
        <w:adjustRightInd w:val="0"/>
        <w:spacing w:after="0" w:line="240" w:lineRule="auto"/>
        <w:ind w:left="360"/>
        <w:jc w:val="both"/>
        <w:rPr>
          <w:rFonts w:cstheme="minorHAnsi"/>
          <w:color w:val="000000"/>
          <w:sz w:val="23"/>
          <w:szCs w:val="23"/>
        </w:rPr>
      </w:pPr>
    </w:p>
    <w:p w14:paraId="3821CDD8" w14:textId="20A53905" w:rsidR="00D54308" w:rsidRPr="006E6010" w:rsidRDefault="00D54308" w:rsidP="006E6010">
      <w:pPr>
        <w:spacing w:after="0" w:line="240" w:lineRule="auto"/>
        <w:jc w:val="both"/>
        <w:rPr>
          <w:bCs/>
          <w:strike/>
          <w:sz w:val="23"/>
          <w:szCs w:val="23"/>
        </w:rPr>
      </w:pPr>
      <w:bookmarkStart w:id="36" w:name="_Hlk134456494"/>
      <w:r w:rsidRPr="006E6010">
        <w:rPr>
          <w:sz w:val="23"/>
          <w:szCs w:val="23"/>
        </w:rPr>
        <w:t xml:space="preserve">The finances of the </w:t>
      </w:r>
      <w:r w:rsidR="003142FB" w:rsidRPr="003142FB">
        <w:rPr>
          <w:sz w:val="23"/>
          <w:szCs w:val="23"/>
          <w:highlight w:val="yellow"/>
        </w:rPr>
        <w:t>[enterprise fund(s)] is/</w:t>
      </w:r>
      <w:r w:rsidRPr="003142FB">
        <w:rPr>
          <w:sz w:val="23"/>
          <w:szCs w:val="23"/>
          <w:highlight w:val="yellow"/>
        </w:rPr>
        <w:t>are</w:t>
      </w:r>
      <w:r w:rsidRPr="006E6010">
        <w:rPr>
          <w:sz w:val="23"/>
          <w:szCs w:val="23"/>
        </w:rPr>
        <w:t xml:space="preserve"> managed </w:t>
      </w:r>
      <w:r w:rsidR="009035C9">
        <w:rPr>
          <w:sz w:val="23"/>
          <w:szCs w:val="23"/>
        </w:rPr>
        <w:t xml:space="preserve">individually </w:t>
      </w:r>
      <w:r w:rsidR="00F2565A">
        <w:rPr>
          <w:sz w:val="23"/>
          <w:szCs w:val="23"/>
        </w:rPr>
        <w:t xml:space="preserve">as </w:t>
      </w:r>
      <w:r w:rsidRPr="006E6010">
        <w:rPr>
          <w:sz w:val="23"/>
          <w:szCs w:val="23"/>
        </w:rPr>
        <w:t>enterprise fund</w:t>
      </w:r>
      <w:r w:rsidR="003142FB">
        <w:rPr>
          <w:sz w:val="23"/>
          <w:szCs w:val="23"/>
        </w:rPr>
        <w:t>(</w:t>
      </w:r>
      <w:r w:rsidR="009035C9">
        <w:rPr>
          <w:sz w:val="23"/>
          <w:szCs w:val="23"/>
        </w:rPr>
        <w:t>s</w:t>
      </w:r>
      <w:r w:rsidR="003142FB">
        <w:rPr>
          <w:sz w:val="23"/>
          <w:szCs w:val="23"/>
        </w:rPr>
        <w:t>)</w:t>
      </w:r>
      <w:r w:rsidRPr="006E6010">
        <w:rPr>
          <w:sz w:val="23"/>
          <w:szCs w:val="23"/>
        </w:rPr>
        <w:t>, separate from the general fund</w:t>
      </w:r>
      <w:r w:rsidR="00F2565A">
        <w:rPr>
          <w:sz w:val="23"/>
          <w:szCs w:val="23"/>
        </w:rPr>
        <w:t xml:space="preserve">. This </w:t>
      </w:r>
      <w:r w:rsidRPr="006E6010">
        <w:rPr>
          <w:sz w:val="23"/>
          <w:szCs w:val="23"/>
        </w:rPr>
        <w:t xml:space="preserve">allows the Town to effectively identify </w:t>
      </w:r>
      <w:r w:rsidR="00F2565A">
        <w:rPr>
          <w:sz w:val="23"/>
          <w:szCs w:val="23"/>
        </w:rPr>
        <w:t xml:space="preserve">each of </w:t>
      </w:r>
      <w:r w:rsidRPr="006E6010">
        <w:rPr>
          <w:sz w:val="23"/>
          <w:szCs w:val="23"/>
        </w:rPr>
        <w:t>the operations’ true costs—direct, indirect, and capital—and set user fees at levels sufficient to recover them</w:t>
      </w:r>
      <w:bookmarkEnd w:id="36"/>
      <w:r w:rsidRPr="006E6010">
        <w:rPr>
          <w:sz w:val="23"/>
          <w:szCs w:val="23"/>
        </w:rPr>
        <w:t xml:space="preserve">. Under this accounting, the Town may reserve the enterprise fund’s generated surplus (referred to as retained earnings) rather than closing the surplus to the general fund at year-end. </w:t>
      </w:r>
    </w:p>
    <w:p w14:paraId="2B684D7C" w14:textId="0AAFAAB9" w:rsidR="00D54308" w:rsidRDefault="00D54308" w:rsidP="000A40D9">
      <w:pPr>
        <w:autoSpaceDE w:val="0"/>
        <w:autoSpaceDN w:val="0"/>
        <w:adjustRightInd w:val="0"/>
        <w:spacing w:after="0" w:line="240" w:lineRule="auto"/>
        <w:jc w:val="both"/>
        <w:rPr>
          <w:sz w:val="23"/>
          <w:szCs w:val="23"/>
        </w:rPr>
      </w:pPr>
      <w:r w:rsidRPr="006E6010">
        <w:rPr>
          <w:rFonts w:cstheme="minorHAnsi"/>
          <w:sz w:val="23"/>
          <w:szCs w:val="23"/>
        </w:rPr>
        <w:lastRenderedPageBreak/>
        <w:t xml:space="preserve">The Town will endeavor to maintain a minimum reserve amount of </w:t>
      </w:r>
      <w:r w:rsidR="003142FB" w:rsidRPr="003142FB">
        <w:rPr>
          <w:rFonts w:cstheme="minorHAnsi"/>
          <w:sz w:val="23"/>
          <w:szCs w:val="23"/>
          <w:highlight w:val="yellow"/>
        </w:rPr>
        <w:t>[</w:t>
      </w:r>
      <w:r w:rsidR="00B35292">
        <w:rPr>
          <w:rFonts w:cstheme="minorHAnsi"/>
          <w:sz w:val="23"/>
          <w:szCs w:val="23"/>
          <w:highlight w:val="yellow"/>
        </w:rPr>
        <w:t xml:space="preserve">target </w:t>
      </w:r>
      <w:r w:rsidR="003142FB" w:rsidRPr="003142FB">
        <w:rPr>
          <w:rFonts w:cstheme="minorHAnsi"/>
          <w:sz w:val="23"/>
          <w:szCs w:val="23"/>
          <w:highlight w:val="yellow"/>
        </w:rPr>
        <w:t>%]</w:t>
      </w:r>
      <w:r w:rsidRPr="006E6010">
        <w:rPr>
          <w:rFonts w:cstheme="minorHAnsi"/>
          <w:sz w:val="23"/>
          <w:szCs w:val="23"/>
        </w:rPr>
        <w:t xml:space="preserve"> of </w:t>
      </w:r>
      <w:r w:rsidR="007D7348" w:rsidRPr="007D7348">
        <w:rPr>
          <w:rFonts w:cstheme="minorHAnsi"/>
          <w:sz w:val="23"/>
          <w:szCs w:val="23"/>
          <w:highlight w:val="yellow"/>
        </w:rPr>
        <w:t>the/</w:t>
      </w:r>
      <w:r w:rsidRPr="007D7348">
        <w:rPr>
          <w:rFonts w:cstheme="minorHAnsi"/>
          <w:sz w:val="23"/>
          <w:szCs w:val="23"/>
          <w:highlight w:val="yellow"/>
        </w:rPr>
        <w:t>each</w:t>
      </w:r>
      <w:r w:rsidRPr="006E6010">
        <w:rPr>
          <w:rFonts w:cstheme="minorHAnsi"/>
          <w:sz w:val="23"/>
          <w:szCs w:val="23"/>
        </w:rPr>
        <w:t xml:space="preserve"> operation’s prior year budget</w:t>
      </w:r>
      <w:r w:rsidRPr="00B35292">
        <w:rPr>
          <w:rFonts w:cstheme="minorHAnsi"/>
          <w:sz w:val="23"/>
          <w:szCs w:val="23"/>
          <w:shd w:val="clear" w:color="auto" w:fill="F1D3FD"/>
        </w:rPr>
        <w:t xml:space="preserve">, which represents </w:t>
      </w:r>
      <w:r w:rsidR="003142FB" w:rsidRPr="00B35292">
        <w:rPr>
          <w:rFonts w:cstheme="minorHAnsi"/>
          <w:sz w:val="23"/>
          <w:szCs w:val="23"/>
          <w:highlight w:val="yellow"/>
          <w:shd w:val="clear" w:color="auto" w:fill="F1D3FD"/>
        </w:rPr>
        <w:t>[number]</w:t>
      </w:r>
      <w:r w:rsidRPr="00B35292">
        <w:rPr>
          <w:rFonts w:cstheme="minorHAnsi"/>
          <w:sz w:val="23"/>
          <w:szCs w:val="23"/>
          <w:shd w:val="clear" w:color="auto" w:fill="F1D3FD"/>
        </w:rPr>
        <w:t xml:space="preserve"> months’ worth of expenditures</w:t>
      </w:r>
      <w:r w:rsidRPr="006E6010">
        <w:rPr>
          <w:sz w:val="23"/>
          <w:szCs w:val="23"/>
        </w:rPr>
        <w:t xml:space="preserve">. </w:t>
      </w:r>
      <w:r w:rsidRPr="006E6010">
        <w:rPr>
          <w:rFonts w:cstheme="minorHAnsi"/>
          <w:sz w:val="23"/>
          <w:szCs w:val="23"/>
        </w:rPr>
        <w:t xml:space="preserve">This reserve shall be used to fund major capital projects and provide rate stabilization </w:t>
      </w:r>
      <w:bookmarkStart w:id="37" w:name="_Hlk170901444"/>
      <w:r w:rsidRPr="006E6010">
        <w:rPr>
          <w:rFonts w:cstheme="minorHAnsi"/>
          <w:sz w:val="23"/>
          <w:szCs w:val="23"/>
        </w:rPr>
        <w:t>in case of any emergencies</w:t>
      </w:r>
      <w:bookmarkEnd w:id="37"/>
      <w:r w:rsidRPr="006E6010">
        <w:rPr>
          <w:rFonts w:cstheme="minorHAnsi"/>
          <w:sz w:val="23"/>
          <w:szCs w:val="23"/>
        </w:rPr>
        <w:t>. Whenever</w:t>
      </w:r>
      <w:r w:rsidRPr="006E6010">
        <w:rPr>
          <w:sz w:val="23"/>
          <w:szCs w:val="23"/>
        </w:rPr>
        <w:t xml:space="preserve"> any major infrastructure improvement is being planned for the </w:t>
      </w:r>
      <w:r w:rsidR="007D7348" w:rsidRPr="007D7348">
        <w:rPr>
          <w:sz w:val="23"/>
          <w:szCs w:val="23"/>
          <w:highlight w:val="yellow"/>
        </w:rPr>
        <w:t>[specific enterprise operation]</w:t>
      </w:r>
      <w:r w:rsidRPr="006E6010">
        <w:rPr>
          <w:sz w:val="23"/>
          <w:szCs w:val="23"/>
        </w:rPr>
        <w:t xml:space="preserve">, it may be necessary to revise the minimum targets upward. </w:t>
      </w:r>
    </w:p>
    <w:p w14:paraId="61BCF536" w14:textId="77777777" w:rsidR="006E6010" w:rsidRPr="006E6010" w:rsidRDefault="006E6010" w:rsidP="000A40D9">
      <w:pPr>
        <w:autoSpaceDE w:val="0"/>
        <w:autoSpaceDN w:val="0"/>
        <w:adjustRightInd w:val="0"/>
        <w:spacing w:after="0" w:line="240" w:lineRule="auto"/>
        <w:jc w:val="both"/>
        <w:rPr>
          <w:sz w:val="23"/>
          <w:szCs w:val="23"/>
        </w:rPr>
      </w:pPr>
    </w:p>
    <w:p w14:paraId="256C8684" w14:textId="3A27D4DE" w:rsidR="00D54308" w:rsidRPr="006E6010" w:rsidRDefault="00D54308" w:rsidP="000A40D9">
      <w:pPr>
        <w:autoSpaceDE w:val="0"/>
        <w:autoSpaceDN w:val="0"/>
        <w:adjustRightInd w:val="0"/>
        <w:spacing w:after="0" w:line="240" w:lineRule="auto"/>
        <w:jc w:val="both"/>
        <w:rPr>
          <w:sz w:val="23"/>
          <w:szCs w:val="23"/>
        </w:rPr>
      </w:pPr>
      <w:r w:rsidRPr="006E6010">
        <w:rPr>
          <w:sz w:val="23"/>
          <w:szCs w:val="23"/>
        </w:rPr>
        <w:t xml:space="preserve">To maintain the target reserve level for the enterprise fund, the </w:t>
      </w:r>
      <w:r w:rsidR="0044490E">
        <w:rPr>
          <w:rFonts w:cstheme="minorHAnsi"/>
          <w:sz w:val="23"/>
          <w:szCs w:val="23"/>
          <w:shd w:val="clear" w:color="auto" w:fill="B4C6E7"/>
        </w:rPr>
        <w:t>[F</w:t>
      </w:r>
      <w:r w:rsidR="00D71639" w:rsidRPr="0044490E">
        <w:rPr>
          <w:rFonts w:cstheme="minorHAnsi"/>
          <w:sz w:val="23"/>
          <w:szCs w:val="23"/>
          <w:shd w:val="clear" w:color="auto" w:fill="B4C6E7"/>
        </w:rPr>
        <w:t>inance Director</w:t>
      </w:r>
      <w:r w:rsidR="00D03268" w:rsidRPr="0044490E">
        <w:rPr>
          <w:rFonts w:cstheme="minorHAnsi"/>
          <w:sz w:val="23"/>
          <w:szCs w:val="23"/>
          <w:shd w:val="clear" w:color="auto" w:fill="B4C6E7"/>
        </w:rPr>
        <w:t>]</w:t>
      </w:r>
      <w:r w:rsidRPr="006E6010">
        <w:rPr>
          <w:sz w:val="23"/>
          <w:szCs w:val="23"/>
        </w:rPr>
        <w:t xml:space="preserve"> will review rates annually </w:t>
      </w:r>
      <w:r w:rsidR="006E6010" w:rsidRPr="006E6010">
        <w:rPr>
          <w:sz w:val="23"/>
          <w:szCs w:val="23"/>
        </w:rPr>
        <w:t xml:space="preserve">with the </w:t>
      </w:r>
      <w:r w:rsidR="007D7348" w:rsidRPr="007D7348">
        <w:rPr>
          <w:rFonts w:cstheme="minorHAnsi"/>
          <w:sz w:val="23"/>
          <w:szCs w:val="23"/>
          <w:shd w:val="clear" w:color="auto" w:fill="B4C6E7"/>
        </w:rPr>
        <w:t>[Enterprise operation officials]</w:t>
      </w:r>
      <w:r w:rsidR="006E6010" w:rsidRPr="006E6010">
        <w:rPr>
          <w:sz w:val="23"/>
          <w:szCs w:val="23"/>
        </w:rPr>
        <w:t xml:space="preserve"> and when necessary</w:t>
      </w:r>
      <w:r w:rsidRPr="006E6010">
        <w:rPr>
          <w:sz w:val="23"/>
          <w:szCs w:val="23"/>
        </w:rPr>
        <w:t xml:space="preserve">, make proposals for rate adjustments. </w:t>
      </w:r>
    </w:p>
    <w:p w14:paraId="4C69ACD5" w14:textId="77777777" w:rsidR="005404E0" w:rsidRDefault="005404E0" w:rsidP="000A40D9">
      <w:pPr>
        <w:tabs>
          <w:tab w:val="left" w:pos="720"/>
        </w:tabs>
        <w:autoSpaceDE w:val="0"/>
        <w:autoSpaceDN w:val="0"/>
        <w:adjustRightInd w:val="0"/>
        <w:spacing w:after="0" w:line="240" w:lineRule="auto"/>
        <w:jc w:val="both"/>
        <w:rPr>
          <w:rFonts w:cstheme="minorHAnsi"/>
          <w:sz w:val="23"/>
          <w:szCs w:val="23"/>
        </w:rPr>
      </w:pPr>
    </w:p>
    <w:p w14:paraId="5375BE59" w14:textId="70B45C01" w:rsidR="00806F7F" w:rsidRPr="006E6010" w:rsidRDefault="00806F7F" w:rsidP="000A40D9">
      <w:pPr>
        <w:tabs>
          <w:tab w:val="left" w:pos="720"/>
        </w:tabs>
        <w:autoSpaceDE w:val="0"/>
        <w:autoSpaceDN w:val="0"/>
        <w:adjustRightInd w:val="0"/>
        <w:spacing w:after="0" w:line="240" w:lineRule="auto"/>
        <w:jc w:val="both"/>
        <w:rPr>
          <w:rFonts w:cstheme="minorHAnsi"/>
          <w:sz w:val="23"/>
          <w:szCs w:val="23"/>
        </w:rPr>
      </w:pPr>
      <w:r w:rsidRPr="00806F7F">
        <w:rPr>
          <w:rFonts w:cstheme="minorHAnsi"/>
          <w:noProof/>
          <w:sz w:val="23"/>
          <w:szCs w:val="23"/>
        </w:rPr>
        <w:drawing>
          <wp:inline distT="0" distB="0" distL="0" distR="0" wp14:anchorId="5EE0A324" wp14:editId="79AAF0FC">
            <wp:extent cx="5943600" cy="927735"/>
            <wp:effectExtent l="0" t="0" r="0" b="5715"/>
            <wp:docPr id="2132746010"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43600" cy="927735"/>
                    </a:xfrm>
                    <a:prstGeom prst="rect">
                      <a:avLst/>
                    </a:prstGeom>
                    <a:noFill/>
                    <a:ln>
                      <a:noFill/>
                    </a:ln>
                  </pic:spPr>
                </pic:pic>
              </a:graphicData>
            </a:graphic>
          </wp:inline>
        </w:drawing>
      </w:r>
    </w:p>
    <w:p w14:paraId="1E2A8B1D" w14:textId="2DEBEECE" w:rsidR="002D5E0E" w:rsidRPr="00E95E07" w:rsidRDefault="002D5E0E" w:rsidP="000A40D9">
      <w:pPr>
        <w:tabs>
          <w:tab w:val="left" w:pos="720"/>
        </w:tabs>
        <w:autoSpaceDE w:val="0"/>
        <w:autoSpaceDN w:val="0"/>
        <w:adjustRightInd w:val="0"/>
        <w:spacing w:after="0" w:line="240" w:lineRule="auto"/>
        <w:jc w:val="center"/>
        <w:rPr>
          <w:rFonts w:cstheme="minorHAnsi"/>
          <w:sz w:val="23"/>
          <w:szCs w:val="23"/>
        </w:rPr>
      </w:pPr>
    </w:p>
    <w:p w14:paraId="2AA58100" w14:textId="2B3A3E9D" w:rsidR="00F20419" w:rsidRPr="00F20419" w:rsidRDefault="00BE2BA1" w:rsidP="000A40D9">
      <w:pPr>
        <w:pBdr>
          <w:bottom w:val="single" w:sz="4" w:space="1" w:color="auto"/>
        </w:pBdr>
        <w:spacing w:after="0" w:line="240" w:lineRule="auto"/>
        <w:rPr>
          <w:b/>
          <w:sz w:val="23"/>
          <w:szCs w:val="23"/>
        </w:rPr>
      </w:pPr>
      <w:r>
        <w:rPr>
          <w:b/>
          <w:sz w:val="23"/>
          <w:szCs w:val="23"/>
        </w:rPr>
        <w:t>[TOWN]</w:t>
      </w:r>
      <w:r w:rsidR="00F20419" w:rsidRPr="00BE2BA1">
        <w:rPr>
          <w:b/>
          <w:sz w:val="23"/>
          <w:szCs w:val="23"/>
        </w:rPr>
        <w:t xml:space="preserve"> </w:t>
      </w:r>
      <w:r w:rsidR="00F20419" w:rsidRPr="00F20419">
        <w:rPr>
          <w:b/>
          <w:sz w:val="23"/>
          <w:szCs w:val="23"/>
        </w:rPr>
        <w:t xml:space="preserve">REFERENCES </w:t>
      </w:r>
    </w:p>
    <w:p w14:paraId="14CD55FE" w14:textId="77777777" w:rsidR="007D7348" w:rsidRPr="003F6B3F" w:rsidRDefault="007D7348" w:rsidP="007D7348">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2468A833" w14:textId="77777777" w:rsidR="007D7348" w:rsidRDefault="007D7348" w:rsidP="007D7348">
      <w:pPr>
        <w:spacing w:after="0" w:line="240" w:lineRule="auto"/>
        <w:jc w:val="both"/>
        <w:rPr>
          <w:rFonts w:cstheme="minorHAnsi"/>
          <w:b/>
          <w:bCs/>
          <w:sz w:val="23"/>
          <w:szCs w:val="23"/>
        </w:rPr>
      </w:pPr>
    </w:p>
    <w:p w14:paraId="5E096579" w14:textId="77777777" w:rsidR="007D7348" w:rsidRPr="00C93A23" w:rsidRDefault="007D7348" w:rsidP="007D7348">
      <w:pPr>
        <w:spacing w:after="0" w:line="240" w:lineRule="auto"/>
        <w:jc w:val="both"/>
        <w:rPr>
          <w:rFonts w:cstheme="minorHAnsi"/>
          <w:sz w:val="23"/>
          <w:szCs w:val="23"/>
        </w:rPr>
      </w:pPr>
      <w:r w:rsidRPr="003F6B3F">
        <w:rPr>
          <w:rFonts w:cstheme="minorHAnsi"/>
          <w:b/>
          <w:bCs/>
          <w:sz w:val="23"/>
          <w:szCs w:val="23"/>
        </w:rPr>
        <w:t xml:space="preserve">Bylaw: </w:t>
      </w:r>
    </w:p>
    <w:p w14:paraId="6A2E7F0F" w14:textId="77777777" w:rsidR="007D7348" w:rsidRDefault="007D7348" w:rsidP="000A40D9">
      <w:pPr>
        <w:spacing w:after="0" w:line="240" w:lineRule="auto"/>
        <w:jc w:val="both"/>
        <w:rPr>
          <w:b/>
          <w:sz w:val="23"/>
          <w:szCs w:val="23"/>
        </w:rPr>
      </w:pPr>
    </w:p>
    <w:p w14:paraId="2A52AE60" w14:textId="3B19DC8A" w:rsidR="00F20419" w:rsidRPr="000A40D9" w:rsidRDefault="00F20419" w:rsidP="000A40D9">
      <w:pPr>
        <w:spacing w:after="0" w:line="240" w:lineRule="auto"/>
        <w:jc w:val="both"/>
        <w:rPr>
          <w:bCs/>
          <w:sz w:val="23"/>
          <w:szCs w:val="23"/>
        </w:rPr>
      </w:pPr>
      <w:r w:rsidRPr="00401143">
        <w:rPr>
          <w:b/>
          <w:sz w:val="23"/>
          <w:szCs w:val="23"/>
        </w:rPr>
        <w:t xml:space="preserve">Policies: </w:t>
      </w:r>
      <w:r w:rsidRPr="00401143">
        <w:rPr>
          <w:bCs/>
          <w:sz w:val="23"/>
          <w:szCs w:val="23"/>
        </w:rPr>
        <w:t>Annual Budget Process,</w:t>
      </w:r>
      <w:r w:rsidRPr="00401143">
        <w:rPr>
          <w:b/>
          <w:sz w:val="23"/>
          <w:szCs w:val="23"/>
        </w:rPr>
        <w:t xml:space="preserve"> </w:t>
      </w:r>
      <w:r w:rsidRPr="00401143">
        <w:rPr>
          <w:color w:val="000000"/>
          <w:sz w:val="23"/>
          <w:szCs w:val="23"/>
        </w:rPr>
        <w:t>Capital</w:t>
      </w:r>
      <w:r w:rsidRPr="000A40D9">
        <w:rPr>
          <w:color w:val="000000"/>
          <w:sz w:val="23"/>
          <w:szCs w:val="23"/>
        </w:rPr>
        <w:t xml:space="preserve"> Planning, </w:t>
      </w:r>
      <w:r w:rsidRPr="000A40D9">
        <w:rPr>
          <w:bCs/>
          <w:sz w:val="23"/>
          <w:szCs w:val="23"/>
        </w:rPr>
        <w:t>Debt Management, Forecasting, OPEB Liability</w:t>
      </w:r>
      <w:r w:rsidR="000A40D9" w:rsidRPr="000A40D9">
        <w:rPr>
          <w:bCs/>
          <w:sz w:val="23"/>
          <w:szCs w:val="23"/>
        </w:rPr>
        <w:t>, Overlay, Year-End Closing</w:t>
      </w:r>
    </w:p>
    <w:p w14:paraId="7EE5C967" w14:textId="77777777" w:rsidR="000A40D9" w:rsidRPr="00F20419" w:rsidRDefault="000A40D9" w:rsidP="000A40D9">
      <w:pPr>
        <w:spacing w:after="0" w:line="240" w:lineRule="auto"/>
        <w:jc w:val="both"/>
        <w:rPr>
          <w:bCs/>
          <w:sz w:val="23"/>
          <w:szCs w:val="23"/>
          <w:highlight w:val="yellow"/>
        </w:rPr>
      </w:pPr>
    </w:p>
    <w:p w14:paraId="0FC9BB8C" w14:textId="4A67DA99" w:rsidR="00AD007A" w:rsidRPr="00F20419" w:rsidRDefault="00F20419" w:rsidP="000A40D9">
      <w:pPr>
        <w:pBdr>
          <w:bottom w:val="single" w:sz="4" w:space="1" w:color="auto"/>
        </w:pBdr>
        <w:spacing w:after="0" w:line="240" w:lineRule="auto"/>
        <w:rPr>
          <w:b/>
          <w:sz w:val="23"/>
          <w:szCs w:val="23"/>
        </w:rPr>
        <w:sectPr w:rsidR="00AD007A" w:rsidRPr="00F20419" w:rsidSect="0084176F">
          <w:headerReference w:type="default" r:id="rId35"/>
          <w:footerReference w:type="default" r:id="rId36"/>
          <w:type w:val="continuous"/>
          <w:pgSz w:w="12240" w:h="15840"/>
          <w:pgMar w:top="1440" w:right="1440" w:bottom="1440" w:left="1440" w:header="720" w:footer="348" w:gutter="0"/>
          <w:cols w:space="720"/>
          <w:docGrid w:linePitch="360"/>
        </w:sectPr>
      </w:pPr>
      <w:r w:rsidRPr="00F20419">
        <w:rPr>
          <w:b/>
          <w:sz w:val="23"/>
          <w:szCs w:val="23"/>
        </w:rPr>
        <w:t>EXTERNAL REFERENCES</w:t>
      </w:r>
    </w:p>
    <w:bookmarkStart w:id="38" w:name="_Hlk138147416"/>
    <w:p w14:paraId="64E7498F" w14:textId="77777777" w:rsidR="00FD54B8" w:rsidRDefault="00A82197" w:rsidP="000A40D9">
      <w:pPr>
        <w:tabs>
          <w:tab w:val="left" w:pos="720"/>
        </w:tabs>
        <w:spacing w:after="0" w:line="240" w:lineRule="auto"/>
        <w:rPr>
          <w:rStyle w:val="Hyperlink"/>
          <w:rFonts w:cstheme="minorHAnsi"/>
          <w:sz w:val="23"/>
          <w:szCs w:val="23"/>
        </w:rPr>
      </w:pPr>
      <w:r w:rsidRPr="00F20419">
        <w:rPr>
          <w:sz w:val="21"/>
          <w:szCs w:val="21"/>
        </w:rPr>
        <w:fldChar w:fldCharType="begin"/>
      </w:r>
      <w:r w:rsidRPr="00F20419">
        <w:rPr>
          <w:rFonts w:cstheme="minorHAnsi"/>
          <w:sz w:val="23"/>
          <w:szCs w:val="23"/>
        </w:rPr>
        <w:instrText xml:space="preserve"> HYPERLINK "https://malegislature.gov/Laws/GeneralLaws/PartI/TitleVII/Chapter40/Section5B" </w:instrText>
      </w:r>
      <w:r w:rsidRPr="00F20419">
        <w:rPr>
          <w:sz w:val="21"/>
          <w:szCs w:val="21"/>
        </w:rPr>
      </w:r>
      <w:r w:rsidRPr="00F20419">
        <w:rPr>
          <w:sz w:val="21"/>
          <w:szCs w:val="21"/>
        </w:rPr>
        <w:fldChar w:fldCharType="separate"/>
      </w:r>
      <w:r w:rsidR="00FD54B8" w:rsidRPr="00F20419">
        <w:rPr>
          <w:rStyle w:val="Hyperlink"/>
          <w:rFonts w:cstheme="minorHAnsi"/>
          <w:sz w:val="23"/>
          <w:szCs w:val="23"/>
        </w:rPr>
        <w:t>M.G.L. c. 40 § 5B</w:t>
      </w:r>
      <w:r w:rsidRPr="00F20419">
        <w:rPr>
          <w:rStyle w:val="Hyperlink"/>
          <w:rFonts w:cstheme="minorHAnsi"/>
          <w:sz w:val="23"/>
          <w:szCs w:val="23"/>
        </w:rPr>
        <w:fldChar w:fldCharType="end"/>
      </w:r>
    </w:p>
    <w:p w14:paraId="2E624BA5" w14:textId="7387181E" w:rsidR="004570BF" w:rsidRDefault="004570BF" w:rsidP="004570BF">
      <w:pPr>
        <w:tabs>
          <w:tab w:val="left" w:pos="720"/>
        </w:tabs>
        <w:spacing w:after="0" w:line="240" w:lineRule="auto"/>
        <w:rPr>
          <w:rStyle w:val="Hyperlink"/>
          <w:rFonts w:cstheme="minorHAnsi"/>
          <w:sz w:val="23"/>
          <w:szCs w:val="23"/>
        </w:rPr>
      </w:pPr>
      <w:hyperlink r:id="rId37" w:history="1">
        <w:r w:rsidRPr="00F20419">
          <w:rPr>
            <w:rStyle w:val="Hyperlink"/>
            <w:rFonts w:cstheme="minorHAnsi"/>
            <w:sz w:val="23"/>
            <w:szCs w:val="23"/>
          </w:rPr>
          <w:t xml:space="preserve">M.G.L. c. 40 § </w:t>
        </w:r>
        <w:r>
          <w:rPr>
            <w:rStyle w:val="Hyperlink"/>
            <w:rFonts w:cstheme="minorHAnsi"/>
            <w:sz w:val="23"/>
            <w:szCs w:val="23"/>
          </w:rPr>
          <w:t>13E</w:t>
        </w:r>
      </w:hyperlink>
    </w:p>
    <w:bookmarkEnd w:id="38"/>
    <w:p w14:paraId="4B1FF7B6" w14:textId="77777777" w:rsidR="004570BF" w:rsidRDefault="00A82197" w:rsidP="0044490E">
      <w:pPr>
        <w:tabs>
          <w:tab w:val="left" w:pos="720"/>
        </w:tabs>
        <w:spacing w:after="0" w:line="240" w:lineRule="auto"/>
        <w:rPr>
          <w:rStyle w:val="Hyperlink"/>
          <w:rFonts w:cstheme="minorHAnsi"/>
          <w:sz w:val="23"/>
          <w:szCs w:val="23"/>
        </w:rPr>
      </w:pPr>
      <w:r w:rsidRPr="0044490E">
        <w:rPr>
          <w:sz w:val="21"/>
          <w:szCs w:val="21"/>
        </w:rPr>
        <w:fldChar w:fldCharType="begin"/>
      </w:r>
      <w:r w:rsidRPr="0044490E">
        <w:rPr>
          <w:rFonts w:cstheme="minorHAnsi"/>
          <w:sz w:val="23"/>
          <w:szCs w:val="23"/>
          <w:shd w:val="clear" w:color="auto" w:fill="F1D3FD"/>
        </w:rPr>
        <w:instrText xml:space="preserve"> HYPERLINK "https://malegislature.gov/Laws/GeneralLaws/PartI/TitleVII/Chapter44/Section53F1~2" </w:instrText>
      </w:r>
      <w:r w:rsidRPr="0044490E">
        <w:rPr>
          <w:sz w:val="21"/>
          <w:szCs w:val="21"/>
        </w:rPr>
      </w:r>
      <w:r w:rsidRPr="0044490E">
        <w:rPr>
          <w:sz w:val="21"/>
          <w:szCs w:val="21"/>
        </w:rPr>
        <w:fldChar w:fldCharType="separate"/>
      </w:r>
      <w:r w:rsidR="00FD54B8" w:rsidRPr="0044490E">
        <w:rPr>
          <w:rStyle w:val="Hyperlink"/>
          <w:rFonts w:cstheme="minorHAnsi"/>
          <w:sz w:val="23"/>
          <w:szCs w:val="23"/>
          <w:shd w:val="clear" w:color="auto" w:fill="F1D3FD"/>
        </w:rPr>
        <w:t>M.G.L. c. 44 § 53F½</w:t>
      </w:r>
      <w:r w:rsidRPr="0044490E">
        <w:rPr>
          <w:rStyle w:val="Hyperlink"/>
          <w:rFonts w:cstheme="minorHAnsi"/>
          <w:sz w:val="23"/>
          <w:szCs w:val="23"/>
          <w:shd w:val="clear" w:color="auto" w:fill="F1D3FD"/>
        </w:rPr>
        <w:fldChar w:fldCharType="end"/>
      </w:r>
    </w:p>
    <w:p w14:paraId="04185456" w14:textId="36C55378" w:rsidR="00FD54B8" w:rsidRPr="00F20419" w:rsidRDefault="00FD54B8" w:rsidP="000A40D9">
      <w:pPr>
        <w:tabs>
          <w:tab w:val="left" w:pos="720"/>
        </w:tabs>
        <w:spacing w:after="0" w:line="240" w:lineRule="auto"/>
        <w:rPr>
          <w:rFonts w:cstheme="minorHAnsi"/>
          <w:sz w:val="23"/>
          <w:szCs w:val="23"/>
        </w:rPr>
      </w:pPr>
      <w:hyperlink r:id="rId38" w:history="1">
        <w:r w:rsidRPr="00F20419">
          <w:rPr>
            <w:rStyle w:val="Hyperlink"/>
            <w:rFonts w:cstheme="minorHAnsi"/>
            <w:sz w:val="23"/>
            <w:szCs w:val="23"/>
          </w:rPr>
          <w:t>M.G.L. c. 59 § 25</w:t>
        </w:r>
      </w:hyperlink>
    </w:p>
    <w:p w14:paraId="492CB16A" w14:textId="77777777" w:rsidR="00AD007A" w:rsidRPr="00F20419" w:rsidRDefault="00AD007A" w:rsidP="000A40D9">
      <w:pPr>
        <w:tabs>
          <w:tab w:val="left" w:pos="720"/>
        </w:tabs>
        <w:spacing w:after="0" w:line="240" w:lineRule="auto"/>
        <w:rPr>
          <w:rFonts w:cstheme="minorHAnsi"/>
          <w:sz w:val="23"/>
          <w:szCs w:val="23"/>
        </w:rPr>
        <w:sectPr w:rsidR="00AD007A" w:rsidRPr="00F20419" w:rsidSect="0084176F">
          <w:type w:val="continuous"/>
          <w:pgSz w:w="12240" w:h="15840"/>
          <w:pgMar w:top="1440" w:right="1440" w:bottom="1440" w:left="1440" w:header="720" w:footer="348" w:gutter="0"/>
          <w:cols w:num="3" w:space="720"/>
          <w:docGrid w:linePitch="360"/>
        </w:sectPr>
      </w:pPr>
    </w:p>
    <w:p w14:paraId="1831FDE4" w14:textId="77777777" w:rsidR="00FD54B8" w:rsidRPr="00F20419" w:rsidRDefault="00FD54B8" w:rsidP="000A40D9">
      <w:pPr>
        <w:tabs>
          <w:tab w:val="left" w:pos="720"/>
        </w:tabs>
        <w:spacing w:after="0" w:line="240" w:lineRule="auto"/>
        <w:rPr>
          <w:rFonts w:cstheme="minorHAnsi"/>
          <w:sz w:val="23"/>
          <w:szCs w:val="23"/>
        </w:rPr>
      </w:pPr>
    </w:p>
    <w:p w14:paraId="2A6A1FDC" w14:textId="7D38BC8D" w:rsidR="00F20419" w:rsidRPr="00F20419" w:rsidRDefault="00F20419" w:rsidP="000A40D9">
      <w:pPr>
        <w:spacing w:after="0" w:line="240" w:lineRule="auto"/>
        <w:jc w:val="both"/>
        <w:rPr>
          <w:rFonts w:cs="Times New Roman"/>
          <w:sz w:val="23"/>
          <w:szCs w:val="23"/>
        </w:rPr>
      </w:pPr>
      <w:r w:rsidRPr="00F20419">
        <w:rPr>
          <w:sz w:val="23"/>
          <w:szCs w:val="23"/>
        </w:rPr>
        <w:t xml:space="preserve">DLS Informational Guideline Releases 2024-12: </w:t>
      </w:r>
      <w:hyperlink r:id="rId39" w:history="1">
        <w:r w:rsidRPr="00F20419">
          <w:rPr>
            <w:rStyle w:val="Hyperlink"/>
            <w:i/>
            <w:sz w:val="23"/>
            <w:szCs w:val="23"/>
          </w:rPr>
          <w:t>Stabilization Funds</w:t>
        </w:r>
      </w:hyperlink>
      <w:r w:rsidRPr="00F20419">
        <w:rPr>
          <w:sz w:val="23"/>
          <w:szCs w:val="23"/>
        </w:rPr>
        <w:t xml:space="preserve">, 2017-23: </w:t>
      </w:r>
      <w:hyperlink r:id="rId40" w:history="1">
        <w:r w:rsidRPr="00F20419">
          <w:rPr>
            <w:rStyle w:val="Hyperlink"/>
            <w:i/>
            <w:sz w:val="23"/>
            <w:szCs w:val="23"/>
          </w:rPr>
          <w:t>Overlay and Overlay Surplus</w:t>
        </w:r>
      </w:hyperlink>
      <w:r w:rsidRPr="00F20419">
        <w:rPr>
          <w:rStyle w:val="Hyperlink"/>
          <w:i/>
          <w:sz w:val="23"/>
          <w:szCs w:val="23"/>
        </w:rPr>
        <w:t xml:space="preserve">, </w:t>
      </w:r>
      <w:r w:rsidRPr="007D7348">
        <w:rPr>
          <w:rFonts w:cs="Times New Roman"/>
          <w:sz w:val="23"/>
          <w:szCs w:val="23"/>
          <w:shd w:val="clear" w:color="auto" w:fill="F1D3FD"/>
        </w:rPr>
        <w:t>and</w:t>
      </w:r>
      <w:r w:rsidRPr="007D7348">
        <w:rPr>
          <w:rStyle w:val="Hyperlink"/>
          <w:i/>
          <w:sz w:val="23"/>
          <w:szCs w:val="23"/>
          <w:shd w:val="clear" w:color="auto" w:fill="F1D3FD"/>
        </w:rPr>
        <w:t xml:space="preserve"> </w:t>
      </w:r>
      <w:r w:rsidRPr="007D7348">
        <w:rPr>
          <w:sz w:val="23"/>
          <w:szCs w:val="23"/>
          <w:shd w:val="clear" w:color="auto" w:fill="F1D3FD"/>
        </w:rPr>
        <w:t>2022-16</w:t>
      </w:r>
      <w:r w:rsidRPr="007D7348">
        <w:rPr>
          <w:rFonts w:cstheme="minorHAnsi"/>
          <w:sz w:val="23"/>
          <w:szCs w:val="23"/>
          <w:shd w:val="clear" w:color="auto" w:fill="F1D3FD"/>
        </w:rPr>
        <w:t xml:space="preserve">: </w:t>
      </w:r>
      <w:hyperlink r:id="rId41" w:history="1">
        <w:r w:rsidRPr="007D7348">
          <w:rPr>
            <w:rFonts w:cstheme="minorHAnsi"/>
            <w:i/>
            <w:color w:val="0563C1" w:themeColor="hyperlink"/>
            <w:sz w:val="23"/>
            <w:szCs w:val="23"/>
            <w:u w:val="single"/>
            <w:shd w:val="clear" w:color="auto" w:fill="F1D3FD"/>
          </w:rPr>
          <w:t>Enterprise Funds</w:t>
        </w:r>
      </w:hyperlink>
    </w:p>
    <w:p w14:paraId="5C9E63F0" w14:textId="77777777" w:rsidR="009A12F2" w:rsidRDefault="009A12F2" w:rsidP="000A40D9">
      <w:pPr>
        <w:spacing w:after="0" w:line="240" w:lineRule="auto"/>
        <w:jc w:val="both"/>
        <w:rPr>
          <w:rFonts w:cs="Times New Roman"/>
          <w:sz w:val="23"/>
          <w:szCs w:val="23"/>
        </w:rPr>
      </w:pPr>
    </w:p>
    <w:p w14:paraId="0F048EC6" w14:textId="14CECD15" w:rsidR="00F20419" w:rsidRPr="000A40D9" w:rsidRDefault="00F20419" w:rsidP="000A40D9">
      <w:pPr>
        <w:spacing w:after="0" w:line="240" w:lineRule="auto"/>
        <w:jc w:val="both"/>
        <w:rPr>
          <w:rStyle w:val="Hyperlink"/>
          <w:i/>
          <w:sz w:val="23"/>
          <w:szCs w:val="23"/>
        </w:rPr>
      </w:pPr>
      <w:r w:rsidRPr="000A40D9">
        <w:rPr>
          <w:rFonts w:cs="Times New Roman"/>
          <w:sz w:val="23"/>
          <w:szCs w:val="23"/>
        </w:rPr>
        <w:t>DLS Best Practice</w:t>
      </w:r>
      <w:r w:rsidRPr="000A40D9">
        <w:rPr>
          <w:sz w:val="23"/>
          <w:szCs w:val="23"/>
        </w:rPr>
        <w:t>:</w:t>
      </w:r>
      <w:r w:rsidRPr="000A40D9">
        <w:rPr>
          <w:i/>
          <w:sz w:val="23"/>
          <w:szCs w:val="23"/>
        </w:rPr>
        <w:t xml:space="preserve"> </w:t>
      </w:r>
      <w:hyperlink r:id="rId42" w:history="1">
        <w:r w:rsidRPr="000A40D9">
          <w:rPr>
            <w:rStyle w:val="Hyperlink"/>
            <w:i/>
            <w:sz w:val="23"/>
            <w:szCs w:val="23"/>
          </w:rPr>
          <w:t>Free Cash</w:t>
        </w:r>
      </w:hyperlink>
    </w:p>
    <w:p w14:paraId="30FF9F71" w14:textId="77777777" w:rsidR="009A12F2" w:rsidRDefault="009A12F2" w:rsidP="000A40D9">
      <w:pPr>
        <w:autoSpaceDE w:val="0"/>
        <w:autoSpaceDN w:val="0"/>
        <w:adjustRightInd w:val="0"/>
        <w:spacing w:after="0" w:line="240" w:lineRule="auto"/>
        <w:jc w:val="both"/>
        <w:rPr>
          <w:sz w:val="23"/>
          <w:szCs w:val="23"/>
        </w:rPr>
      </w:pPr>
    </w:p>
    <w:p w14:paraId="025F2A37" w14:textId="2F10064F" w:rsidR="000A40D9" w:rsidRDefault="00F20419" w:rsidP="009A12F2">
      <w:pPr>
        <w:autoSpaceDE w:val="0"/>
        <w:autoSpaceDN w:val="0"/>
        <w:adjustRightInd w:val="0"/>
        <w:spacing w:after="0" w:line="240" w:lineRule="auto"/>
        <w:jc w:val="both"/>
        <w:rPr>
          <w:rFonts w:cstheme="minorHAnsi"/>
          <w:sz w:val="23"/>
          <w:szCs w:val="23"/>
        </w:rPr>
      </w:pPr>
      <w:r w:rsidRPr="00F20419">
        <w:rPr>
          <w:sz w:val="23"/>
          <w:szCs w:val="23"/>
        </w:rPr>
        <w:t>Government Finance Officers Association (GFOA) Best Practices</w:t>
      </w:r>
      <w:r w:rsidRPr="007D7348">
        <w:rPr>
          <w:sz w:val="23"/>
          <w:szCs w:val="23"/>
          <w:shd w:val="clear" w:color="auto" w:fill="F1D3FD"/>
        </w:rPr>
        <w:t xml:space="preserve">: </w:t>
      </w:r>
      <w:hyperlink r:id="rId43" w:history="1">
        <w:r w:rsidRPr="007D7348">
          <w:rPr>
            <w:rStyle w:val="Hyperlink"/>
            <w:i/>
            <w:sz w:val="23"/>
            <w:szCs w:val="23"/>
            <w:shd w:val="clear" w:color="auto" w:fill="F1D3FD"/>
          </w:rPr>
          <w:t>Fund Balance Guidelines for the General Fund</w:t>
        </w:r>
      </w:hyperlink>
      <w:r w:rsidRPr="007D7348">
        <w:rPr>
          <w:rStyle w:val="Hyperlink"/>
          <w:i/>
          <w:sz w:val="23"/>
          <w:szCs w:val="23"/>
          <w:shd w:val="clear" w:color="auto" w:fill="F1D3FD"/>
        </w:rPr>
        <w:t xml:space="preserve">, </w:t>
      </w:r>
      <w:hyperlink r:id="rId44" w:history="1">
        <w:r w:rsidRPr="007D7348">
          <w:rPr>
            <w:rStyle w:val="Hyperlink"/>
            <w:rFonts w:cstheme="minorHAnsi"/>
            <w:i/>
            <w:sz w:val="23"/>
            <w:szCs w:val="23"/>
            <w:shd w:val="clear" w:color="auto" w:fill="F1D3FD"/>
          </w:rPr>
          <w:t>Working Capital Targets for Enterprise Funds</w:t>
        </w:r>
      </w:hyperlink>
      <w:r w:rsidRPr="00F20419">
        <w:rPr>
          <w:b/>
          <w:sz w:val="23"/>
          <w:szCs w:val="23"/>
        </w:rPr>
        <w:t xml:space="preserve">, </w:t>
      </w:r>
      <w:r w:rsidRPr="00F20419">
        <w:rPr>
          <w:bCs/>
          <w:sz w:val="23"/>
          <w:szCs w:val="23"/>
        </w:rPr>
        <w:t>and</w:t>
      </w:r>
      <w:r w:rsidRPr="00F20419">
        <w:rPr>
          <w:b/>
          <w:sz w:val="23"/>
          <w:szCs w:val="23"/>
        </w:rPr>
        <w:t xml:space="preserve"> </w:t>
      </w:r>
      <w:hyperlink r:id="rId45" w:history="1">
        <w:r w:rsidRPr="00F20419">
          <w:rPr>
            <w:rStyle w:val="Hyperlink"/>
            <w:rFonts w:cstheme="minorHAnsi"/>
            <w:i/>
            <w:iCs/>
            <w:sz w:val="23"/>
            <w:szCs w:val="23"/>
          </w:rPr>
          <w:t>Strategies for Establishing Capital Asset Renewal and Replacement Reserve Policies</w:t>
        </w:r>
      </w:hyperlink>
      <w:bookmarkStart w:id="39" w:name="_Hlk134104216"/>
      <w:r w:rsidR="000A40D9">
        <w:rPr>
          <w:rFonts w:cstheme="minorHAnsi"/>
          <w:sz w:val="23"/>
          <w:szCs w:val="23"/>
        </w:rPr>
        <w:br w:type="page"/>
      </w:r>
    </w:p>
    <w:p w14:paraId="359046F4" w14:textId="77777777" w:rsidR="003B1663" w:rsidRPr="00E95E07" w:rsidRDefault="003B1663" w:rsidP="005B6079">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ind w:left="14" w:hanging="14"/>
        <w:jc w:val="center"/>
        <w:rPr>
          <w:rFonts w:ascii="Times New Roman" w:hAnsi="Times New Roman" w:cs="Times New Roman"/>
          <w:b/>
          <w:smallCaps/>
          <w:color w:val="auto"/>
          <w:kern w:val="32"/>
        </w:rPr>
      </w:pPr>
      <w:bookmarkStart w:id="40" w:name="_Toc51234377"/>
      <w:bookmarkStart w:id="41" w:name="_Toc133577525"/>
      <w:bookmarkStart w:id="42" w:name="_Toc499713212"/>
      <w:bookmarkStart w:id="43" w:name="_Toc502743989"/>
      <w:bookmarkStart w:id="44" w:name="_Toc517706269"/>
      <w:bookmarkStart w:id="45" w:name="_Toc12440056"/>
      <w:bookmarkStart w:id="46" w:name="_Toc12440102"/>
      <w:bookmarkStart w:id="47" w:name="_Toc14420791"/>
      <w:bookmarkStart w:id="48" w:name="_Toc43217608"/>
      <w:bookmarkStart w:id="49" w:name="_Toc204769976"/>
      <w:bookmarkEnd w:id="31"/>
      <w:bookmarkEnd w:id="32"/>
      <w:bookmarkEnd w:id="33"/>
      <w:bookmarkEnd w:id="39"/>
      <w:r w:rsidRPr="00E95E07">
        <w:rPr>
          <w:rFonts w:ascii="Times New Roman" w:hAnsi="Times New Roman" w:cs="Times New Roman"/>
          <w:b/>
          <w:smallCaps/>
          <w:color w:val="auto"/>
          <w:kern w:val="32"/>
        </w:rPr>
        <w:lastRenderedPageBreak/>
        <w:t>Forecasting</w:t>
      </w:r>
      <w:bookmarkEnd w:id="40"/>
      <w:bookmarkEnd w:id="41"/>
      <w:bookmarkEnd w:id="49"/>
    </w:p>
    <w:tbl>
      <w:tblPr>
        <w:tblStyle w:val="TableGrid"/>
        <w:tblW w:w="9540" w:type="dxa"/>
        <w:tblInd w:w="-95" w:type="dxa"/>
        <w:tblLook w:val="04A0" w:firstRow="1" w:lastRow="0" w:firstColumn="1" w:lastColumn="0" w:noHBand="0" w:noVBand="1"/>
      </w:tblPr>
      <w:tblGrid>
        <w:gridCol w:w="1432"/>
        <w:gridCol w:w="8108"/>
      </w:tblGrid>
      <w:tr w:rsidR="005B6079" w:rsidRPr="00FC66DC" w14:paraId="4338AB7A" w14:textId="77777777" w:rsidTr="00274EAA">
        <w:trPr>
          <w:trHeight w:val="1124"/>
        </w:trPr>
        <w:tc>
          <w:tcPr>
            <w:tcW w:w="1332" w:type="dxa"/>
          </w:tcPr>
          <w:p w14:paraId="5C1D6192" w14:textId="77777777" w:rsidR="005B6079" w:rsidRPr="00E45129" w:rsidRDefault="005B6079" w:rsidP="005B6079">
            <w:pPr>
              <w:spacing w:after="0"/>
              <w:ind w:left="0" w:firstLine="0"/>
              <w:jc w:val="right"/>
              <w:rPr>
                <w:rFonts w:cstheme="minorHAnsi"/>
                <w:b/>
                <w:bCs/>
                <w:color w:val="000000"/>
                <w:sz w:val="22"/>
              </w:rPr>
            </w:pPr>
            <w:r w:rsidRPr="00E45129">
              <w:rPr>
                <w:rFonts w:cstheme="minorHAnsi"/>
                <w:b/>
                <w:bCs/>
                <w:color w:val="000000"/>
                <w:sz w:val="22"/>
              </w:rPr>
              <w:t>Applies to:</w:t>
            </w:r>
          </w:p>
        </w:tc>
        <w:tc>
          <w:tcPr>
            <w:tcW w:w="8208" w:type="dxa"/>
          </w:tcPr>
          <w:p w14:paraId="6E34F81A" w14:textId="1A862AFE" w:rsidR="005B6079" w:rsidRPr="00E45129" w:rsidRDefault="005D494B" w:rsidP="007524DF">
            <w:pPr>
              <w:pStyle w:val="ListParagraph"/>
              <w:numPr>
                <w:ilvl w:val="0"/>
                <w:numId w:val="19"/>
              </w:numPr>
              <w:spacing w:after="0"/>
              <w:jc w:val="both"/>
              <w:rPr>
                <w:rFonts w:cstheme="minorHAnsi"/>
                <w:color w:val="000000"/>
                <w:sz w:val="22"/>
              </w:rPr>
            </w:pPr>
            <w:r w:rsidRPr="00DB7E78">
              <w:rPr>
                <w:rFonts w:cstheme="minorHAnsi"/>
                <w:color w:val="000000"/>
                <w:sz w:val="22"/>
                <w:shd w:val="clear" w:color="auto" w:fill="B4C6E7" w:themeFill="accent1" w:themeFillTint="66"/>
              </w:rPr>
              <w:t>[</w:t>
            </w:r>
            <w:r w:rsidR="00C12EF7">
              <w:rPr>
                <w:rFonts w:cstheme="minorHAnsi"/>
                <w:color w:val="000000"/>
                <w:sz w:val="22"/>
                <w:shd w:val="clear" w:color="auto" w:fill="B4C6E7" w:themeFill="accent1" w:themeFillTint="66"/>
              </w:rPr>
              <w:t>CAO</w:t>
            </w:r>
            <w:r w:rsidRPr="00DB7E78">
              <w:rPr>
                <w:rFonts w:cstheme="minorHAnsi"/>
                <w:color w:val="000000"/>
                <w:sz w:val="22"/>
                <w:shd w:val="clear" w:color="auto" w:fill="B4C6E7" w:themeFill="accent1" w:themeFillTint="66"/>
              </w:rPr>
              <w:t>]</w:t>
            </w:r>
            <w:r w:rsidR="005B6079" w:rsidRPr="00E45129">
              <w:rPr>
                <w:rFonts w:cstheme="minorHAnsi"/>
                <w:color w:val="000000"/>
                <w:sz w:val="22"/>
              </w:rPr>
              <w:t xml:space="preserve">, </w:t>
            </w:r>
            <w:r w:rsidR="00D03268" w:rsidRPr="00E45129">
              <w:rPr>
                <w:rFonts w:cstheme="minorHAnsi"/>
                <w:sz w:val="22"/>
                <w:shd w:val="clear" w:color="auto" w:fill="F1D3FD"/>
              </w:rPr>
              <w:t>[</w:t>
            </w:r>
            <w:r w:rsidR="00D71639" w:rsidRPr="00E45129">
              <w:rPr>
                <w:rFonts w:cstheme="minorHAnsi"/>
                <w:sz w:val="22"/>
                <w:shd w:val="clear" w:color="auto" w:fill="F1D3FD"/>
              </w:rPr>
              <w:t>Finance Director</w:t>
            </w:r>
            <w:r w:rsidR="00D03268" w:rsidRPr="00E45129">
              <w:rPr>
                <w:rFonts w:cstheme="minorHAnsi"/>
                <w:sz w:val="22"/>
                <w:shd w:val="clear" w:color="auto" w:fill="F1D3FD"/>
              </w:rPr>
              <w:t>]</w:t>
            </w:r>
            <w:r w:rsidR="005B6079" w:rsidRPr="00E45129">
              <w:rPr>
                <w:rFonts w:cstheme="minorHAnsi"/>
                <w:color w:val="000000"/>
                <w:sz w:val="22"/>
              </w:rPr>
              <w:t>,</w:t>
            </w:r>
            <w:r w:rsidRPr="00E45129">
              <w:rPr>
                <w:rFonts w:cstheme="minorHAnsi"/>
                <w:color w:val="000000"/>
                <w:sz w:val="22"/>
              </w:rPr>
              <w:t xml:space="preserve"> Town Accountant,</w:t>
            </w:r>
            <w:r w:rsidR="005B6079" w:rsidRPr="00E45129">
              <w:rPr>
                <w:rFonts w:cstheme="minorHAnsi"/>
                <w:color w:val="000000"/>
                <w:sz w:val="22"/>
              </w:rPr>
              <w:t xml:space="preserve"> and </w:t>
            </w:r>
            <w:r w:rsidR="00AD20FD" w:rsidRPr="00E45129">
              <w:rPr>
                <w:rFonts w:cstheme="minorHAnsi"/>
                <w:color w:val="000000"/>
                <w:sz w:val="22"/>
                <w:shd w:val="clear" w:color="auto" w:fill="B4C6E7" w:themeFill="accent1" w:themeFillTint="66"/>
              </w:rPr>
              <w:t>[</w:t>
            </w:r>
            <w:r w:rsidR="00E93FCF" w:rsidRPr="00E45129">
              <w:rPr>
                <w:rFonts w:cstheme="minorHAnsi"/>
                <w:color w:val="000000"/>
                <w:sz w:val="22"/>
                <w:shd w:val="clear" w:color="auto" w:fill="B4C6E7" w:themeFill="accent1" w:themeFillTint="66"/>
              </w:rPr>
              <w:t>Assessor</w:t>
            </w:r>
            <w:r w:rsidR="00AD20FD" w:rsidRPr="00E45129">
              <w:rPr>
                <w:rFonts w:cstheme="minorHAnsi"/>
                <w:color w:val="000000"/>
                <w:sz w:val="22"/>
                <w:shd w:val="clear" w:color="auto" w:fill="B4C6E7" w:themeFill="accent1" w:themeFillTint="66"/>
              </w:rPr>
              <w:t>]</w:t>
            </w:r>
            <w:r w:rsidR="005B6079" w:rsidRPr="00E45129">
              <w:rPr>
                <w:rFonts w:cstheme="minorHAnsi"/>
                <w:color w:val="000000"/>
                <w:sz w:val="22"/>
              </w:rPr>
              <w:t xml:space="preserve"> job duties </w:t>
            </w:r>
          </w:p>
          <w:p w14:paraId="4E8E4451" w14:textId="589729C8" w:rsidR="005B6079" w:rsidRPr="00E45129" w:rsidRDefault="005B6079" w:rsidP="007524DF">
            <w:pPr>
              <w:pStyle w:val="ListParagraph"/>
              <w:numPr>
                <w:ilvl w:val="0"/>
                <w:numId w:val="19"/>
              </w:numPr>
              <w:spacing w:after="0"/>
              <w:jc w:val="both"/>
              <w:rPr>
                <w:rFonts w:cstheme="minorHAnsi"/>
                <w:color w:val="000000"/>
                <w:sz w:val="22"/>
              </w:rPr>
            </w:pPr>
            <w:r w:rsidRPr="00E45129">
              <w:rPr>
                <w:rFonts w:cstheme="minorHAnsi"/>
                <w:color w:val="000000"/>
                <w:sz w:val="22"/>
              </w:rPr>
              <w:t>Select Board</w:t>
            </w:r>
            <w:r w:rsidR="00F16039" w:rsidRPr="00E45129">
              <w:rPr>
                <w:rFonts w:cstheme="minorHAnsi"/>
                <w:color w:val="000000"/>
                <w:sz w:val="22"/>
              </w:rPr>
              <w:t xml:space="preserve">, </w:t>
            </w:r>
            <w:r w:rsidR="00AD20FD" w:rsidRPr="00E45129">
              <w:rPr>
                <w:rFonts w:cstheme="minorHAnsi"/>
                <w:sz w:val="22"/>
                <w:shd w:val="clear" w:color="auto" w:fill="B4C6E7" w:themeFill="accent1" w:themeFillTint="66"/>
              </w:rPr>
              <w:t>[</w:t>
            </w:r>
            <w:r w:rsidR="00E177D8" w:rsidRPr="00E45129">
              <w:rPr>
                <w:rFonts w:cstheme="minorHAnsi"/>
                <w:sz w:val="22"/>
                <w:shd w:val="clear" w:color="auto" w:fill="B4C6E7" w:themeFill="accent1" w:themeFillTint="66"/>
              </w:rPr>
              <w:t>Finance Committee</w:t>
            </w:r>
            <w:r w:rsidR="00AD20FD" w:rsidRPr="00E45129">
              <w:rPr>
                <w:rFonts w:cstheme="minorHAnsi"/>
                <w:sz w:val="22"/>
                <w:shd w:val="clear" w:color="auto" w:fill="B4C6E7" w:themeFill="accent1" w:themeFillTint="66"/>
              </w:rPr>
              <w:t>]</w:t>
            </w:r>
            <w:r w:rsidR="00AD20FD" w:rsidRPr="00E45129">
              <w:rPr>
                <w:rFonts w:eastAsiaTheme="minorHAnsi" w:cstheme="minorHAnsi"/>
                <w:sz w:val="22"/>
              </w:rPr>
              <w:t xml:space="preserve">, </w:t>
            </w:r>
            <w:r w:rsidR="00AD20FD" w:rsidRPr="00E45129">
              <w:rPr>
                <w:rFonts w:cstheme="minorHAnsi"/>
                <w:sz w:val="22"/>
                <w:shd w:val="clear" w:color="auto" w:fill="F1D3FD"/>
              </w:rPr>
              <w:t>[Capital Planning</w:t>
            </w:r>
            <w:r w:rsidR="005D494B" w:rsidRPr="00E45129">
              <w:rPr>
                <w:rFonts w:cstheme="minorHAnsi"/>
                <w:sz w:val="22"/>
                <w:shd w:val="clear" w:color="auto" w:fill="F1D3FD"/>
              </w:rPr>
              <w:t xml:space="preserve"> Committee</w:t>
            </w:r>
            <w:r w:rsidR="00AD20FD" w:rsidRPr="00E45129">
              <w:rPr>
                <w:rFonts w:cstheme="minorHAnsi"/>
                <w:sz w:val="22"/>
                <w:shd w:val="clear" w:color="auto" w:fill="F1D3FD"/>
              </w:rPr>
              <w:t>]</w:t>
            </w:r>
            <w:r w:rsidRPr="00E45129">
              <w:rPr>
                <w:rFonts w:cstheme="minorHAnsi"/>
                <w:color w:val="000000"/>
                <w:sz w:val="22"/>
              </w:rPr>
              <w:t xml:space="preserve"> in their budget analysis and decision-making responsibilities</w:t>
            </w:r>
          </w:p>
          <w:p w14:paraId="191E8749" w14:textId="388E9EEF" w:rsidR="00AD20FD" w:rsidRPr="00E45129" w:rsidRDefault="00AD20FD" w:rsidP="007524DF">
            <w:pPr>
              <w:pStyle w:val="ListParagraph"/>
              <w:numPr>
                <w:ilvl w:val="0"/>
                <w:numId w:val="19"/>
              </w:numPr>
              <w:spacing w:after="0"/>
              <w:jc w:val="both"/>
              <w:rPr>
                <w:rFonts w:cstheme="minorHAnsi"/>
                <w:color w:val="000000"/>
                <w:sz w:val="22"/>
              </w:rPr>
            </w:pPr>
            <w:r w:rsidRPr="00E45129">
              <w:rPr>
                <w:rFonts w:eastAsiaTheme="minorEastAsia" w:cstheme="minorHAnsi"/>
                <w:sz w:val="22"/>
                <w:shd w:val="clear" w:color="auto" w:fill="F1D3FD"/>
              </w:rPr>
              <w:t>[Enterprise operation officials]</w:t>
            </w:r>
          </w:p>
        </w:tc>
      </w:tr>
      <w:tr w:rsidR="005B6079" w:rsidRPr="00FC66DC" w14:paraId="51474759" w14:textId="77777777" w:rsidTr="00417A85">
        <w:trPr>
          <w:trHeight w:val="890"/>
        </w:trPr>
        <w:tc>
          <w:tcPr>
            <w:tcW w:w="1332" w:type="dxa"/>
          </w:tcPr>
          <w:p w14:paraId="70172FE3" w14:textId="77777777" w:rsidR="005B6079" w:rsidRPr="00E45129" w:rsidRDefault="005B6079" w:rsidP="005B6079">
            <w:pPr>
              <w:spacing w:after="0"/>
              <w:ind w:left="0" w:firstLine="0"/>
              <w:jc w:val="right"/>
              <w:rPr>
                <w:rFonts w:cstheme="minorHAnsi"/>
                <w:b/>
                <w:bCs/>
                <w:color w:val="000000"/>
                <w:sz w:val="22"/>
              </w:rPr>
            </w:pPr>
            <w:r w:rsidRPr="00E45129">
              <w:rPr>
                <w:rFonts w:cstheme="minorHAnsi"/>
                <w:b/>
                <w:bCs/>
                <w:color w:val="000000"/>
                <w:sz w:val="22"/>
              </w:rPr>
              <w:t>Scope:</w:t>
            </w:r>
          </w:p>
        </w:tc>
        <w:tc>
          <w:tcPr>
            <w:tcW w:w="8208" w:type="dxa"/>
          </w:tcPr>
          <w:p w14:paraId="4495016A" w14:textId="77777777" w:rsidR="005B6079" w:rsidRPr="00E45129" w:rsidRDefault="005B6079" w:rsidP="007524DF">
            <w:pPr>
              <w:pStyle w:val="ListParagraph"/>
              <w:numPr>
                <w:ilvl w:val="0"/>
                <w:numId w:val="20"/>
              </w:numPr>
              <w:spacing w:after="0"/>
              <w:jc w:val="both"/>
              <w:rPr>
                <w:rFonts w:cstheme="minorHAnsi"/>
                <w:color w:val="000000"/>
                <w:sz w:val="22"/>
              </w:rPr>
            </w:pPr>
            <w:r w:rsidRPr="00E45129">
              <w:rPr>
                <w:rFonts w:cstheme="minorHAnsi"/>
                <w:color w:val="000000"/>
                <w:sz w:val="22"/>
              </w:rPr>
              <w:t>Creation, revision, and year-to-year conversion of a multiyear forecast of revenues and expenditures as part of the annual budget process</w:t>
            </w:r>
          </w:p>
          <w:p w14:paraId="2364135B" w14:textId="77777777" w:rsidR="005B6079" w:rsidRPr="00E45129" w:rsidRDefault="005B6079" w:rsidP="007524DF">
            <w:pPr>
              <w:pStyle w:val="ListParagraph"/>
              <w:numPr>
                <w:ilvl w:val="0"/>
                <w:numId w:val="20"/>
              </w:numPr>
              <w:spacing w:after="0"/>
              <w:jc w:val="both"/>
              <w:rPr>
                <w:rFonts w:cstheme="minorHAnsi"/>
                <w:color w:val="000000"/>
                <w:sz w:val="22"/>
              </w:rPr>
            </w:pPr>
            <w:r w:rsidRPr="00E45129">
              <w:rPr>
                <w:rFonts w:cstheme="minorHAnsi"/>
                <w:color w:val="000000"/>
                <w:sz w:val="22"/>
              </w:rPr>
              <w:t>Guidelines for formulating the assumptions that form the basis for forecast projections</w:t>
            </w:r>
          </w:p>
        </w:tc>
      </w:tr>
      <w:tr w:rsidR="005B6079" w:rsidRPr="00FC66DC" w14:paraId="7B96DFDE" w14:textId="77777777" w:rsidTr="00A30372">
        <w:trPr>
          <w:trHeight w:val="269"/>
        </w:trPr>
        <w:tc>
          <w:tcPr>
            <w:tcW w:w="1332" w:type="dxa"/>
          </w:tcPr>
          <w:p w14:paraId="266C299E" w14:textId="7DB10004" w:rsidR="005B6079" w:rsidRPr="00E45129" w:rsidRDefault="005B6079" w:rsidP="00F16039">
            <w:pPr>
              <w:spacing w:after="0"/>
              <w:jc w:val="both"/>
              <w:rPr>
                <w:rFonts w:cstheme="minorHAnsi"/>
                <w:color w:val="000000"/>
                <w:sz w:val="22"/>
              </w:rPr>
            </w:pPr>
            <w:r w:rsidRPr="00E45129">
              <w:rPr>
                <w:rFonts w:cstheme="minorHAnsi"/>
                <w:b/>
                <w:bCs/>
                <w:color w:val="000000"/>
                <w:sz w:val="22"/>
              </w:rPr>
              <w:t>Effective:</w:t>
            </w:r>
          </w:p>
        </w:tc>
        <w:tc>
          <w:tcPr>
            <w:tcW w:w="8208" w:type="dxa"/>
          </w:tcPr>
          <w:p w14:paraId="1E855191" w14:textId="102FE981" w:rsidR="005B6079" w:rsidRPr="00E45129" w:rsidRDefault="005B6079" w:rsidP="00F16039">
            <w:pPr>
              <w:spacing w:after="0"/>
              <w:ind w:left="0" w:firstLine="0"/>
              <w:jc w:val="both"/>
              <w:rPr>
                <w:rFonts w:cstheme="minorHAnsi"/>
                <w:color w:val="000000"/>
                <w:sz w:val="22"/>
              </w:rPr>
            </w:pPr>
            <w:r w:rsidRPr="00E45129">
              <w:rPr>
                <w:rFonts w:cstheme="minorHAnsi"/>
                <w:sz w:val="22"/>
              </w:rPr>
              <w:t xml:space="preserve">Adopted by the Select Board on </w:t>
            </w:r>
            <w:r w:rsidR="00E45129" w:rsidRPr="00E45129">
              <w:rPr>
                <w:rFonts w:cstheme="minorHAnsi"/>
                <w:sz w:val="22"/>
              </w:rPr>
              <w:t>[</w:t>
            </w:r>
            <w:r w:rsidRPr="00E45129">
              <w:rPr>
                <w:rFonts w:cstheme="minorHAnsi"/>
                <w:sz w:val="22"/>
              </w:rPr>
              <w:t>Date]</w:t>
            </w:r>
          </w:p>
        </w:tc>
      </w:tr>
    </w:tbl>
    <w:p w14:paraId="7AFEBF9A" w14:textId="77777777" w:rsidR="003B1663" w:rsidRDefault="003B1663" w:rsidP="00E95E07">
      <w:pPr>
        <w:spacing w:after="0" w:line="240" w:lineRule="auto"/>
        <w:jc w:val="both"/>
        <w:rPr>
          <w:rFonts w:cstheme="minorHAnsi"/>
          <w:bCs/>
          <w:sz w:val="23"/>
          <w:szCs w:val="23"/>
        </w:rPr>
      </w:pPr>
    </w:p>
    <w:p w14:paraId="1A096EC2" w14:textId="77777777" w:rsidR="003B1663" w:rsidRPr="00E95E07" w:rsidRDefault="003B1663" w:rsidP="00E95E07">
      <w:pPr>
        <w:pBdr>
          <w:bottom w:val="single" w:sz="4" w:space="1" w:color="auto"/>
        </w:pBdr>
        <w:spacing w:after="0" w:line="240" w:lineRule="auto"/>
        <w:jc w:val="both"/>
        <w:rPr>
          <w:rFonts w:cstheme="minorHAnsi"/>
          <w:b/>
          <w:sz w:val="23"/>
          <w:szCs w:val="23"/>
        </w:rPr>
      </w:pPr>
      <w:r w:rsidRPr="00E95E07">
        <w:rPr>
          <w:rFonts w:cstheme="minorHAnsi"/>
          <w:b/>
          <w:sz w:val="23"/>
          <w:szCs w:val="23"/>
        </w:rPr>
        <w:t>PURPOSE</w:t>
      </w:r>
    </w:p>
    <w:p w14:paraId="191A58B8" w14:textId="77777777" w:rsidR="003B1663" w:rsidRPr="00AA7FB1" w:rsidRDefault="003B1663" w:rsidP="00AA7FB1">
      <w:pPr>
        <w:spacing w:after="0" w:line="240" w:lineRule="auto"/>
        <w:jc w:val="both"/>
        <w:rPr>
          <w:rFonts w:cstheme="minorHAnsi"/>
          <w:bCs/>
          <w:sz w:val="23"/>
          <w:szCs w:val="23"/>
        </w:rPr>
      </w:pPr>
      <w:r w:rsidRPr="00E95E07">
        <w:rPr>
          <w:rFonts w:cstheme="minorHAnsi"/>
          <w:sz w:val="23"/>
          <w:szCs w:val="23"/>
        </w:rPr>
        <w:t xml:space="preserve">To assess the range of choices available to budget decision makers when determining how to allocate resources, this policy establishes guidelines for creating projections of revenues and expenditures as part of the annual budget process and multiyear fiscal planning. By presenting the future implications </w:t>
      </w:r>
      <w:r w:rsidRPr="00AA7FB1">
        <w:rPr>
          <w:rFonts w:cstheme="minorHAnsi"/>
          <w:sz w:val="23"/>
          <w:szCs w:val="23"/>
        </w:rPr>
        <w:t>of current budget scenarios, forecasting</w:t>
      </w:r>
      <w:r w:rsidRPr="00AA7FB1">
        <w:rPr>
          <w:rFonts w:cstheme="minorHAnsi"/>
          <w:bCs/>
          <w:sz w:val="23"/>
          <w:szCs w:val="23"/>
        </w:rPr>
        <w:t xml:space="preserve"> helps local officials </w:t>
      </w:r>
      <w:r w:rsidRPr="00AA7FB1">
        <w:rPr>
          <w:rFonts w:cstheme="minorHAnsi"/>
          <w:sz w:val="23"/>
          <w:szCs w:val="23"/>
        </w:rPr>
        <w:t xml:space="preserve">to make strategic plans for lasting fiscal sustainability and future investment. </w:t>
      </w:r>
    </w:p>
    <w:p w14:paraId="28C8B3D4" w14:textId="77777777" w:rsidR="003B1663" w:rsidRPr="00AA7FB1" w:rsidRDefault="003B1663" w:rsidP="00AA7FB1">
      <w:pPr>
        <w:spacing w:after="0" w:line="240" w:lineRule="auto"/>
        <w:jc w:val="both"/>
        <w:rPr>
          <w:rFonts w:cstheme="minorHAnsi"/>
          <w:bCs/>
          <w:sz w:val="23"/>
          <w:szCs w:val="23"/>
        </w:rPr>
      </w:pPr>
    </w:p>
    <w:p w14:paraId="3D844818" w14:textId="32B3B858" w:rsidR="003B1663" w:rsidRPr="00AA7FB1" w:rsidRDefault="003B1663" w:rsidP="00AA7FB1">
      <w:pPr>
        <w:pBdr>
          <w:bottom w:val="single" w:sz="4" w:space="1" w:color="auto"/>
        </w:pBdr>
        <w:spacing w:after="0" w:line="240" w:lineRule="auto"/>
        <w:jc w:val="both"/>
        <w:rPr>
          <w:rFonts w:cstheme="minorHAnsi"/>
          <w:b/>
          <w:sz w:val="23"/>
          <w:szCs w:val="23"/>
        </w:rPr>
      </w:pPr>
      <w:r w:rsidRPr="00AA7FB1">
        <w:rPr>
          <w:rFonts w:cstheme="minorHAnsi"/>
          <w:b/>
          <w:sz w:val="23"/>
          <w:szCs w:val="23"/>
        </w:rPr>
        <w:t>POLICY</w:t>
      </w:r>
    </w:p>
    <w:p w14:paraId="6CF8AFF7" w14:textId="682FE21E" w:rsidR="001F4BFB" w:rsidRPr="00E45129" w:rsidRDefault="001F4BFB" w:rsidP="00AA7FB1">
      <w:pPr>
        <w:spacing w:after="0" w:line="240" w:lineRule="auto"/>
        <w:jc w:val="both"/>
        <w:rPr>
          <w:rFonts w:cstheme="minorHAnsi"/>
          <w:color w:val="000000"/>
          <w:sz w:val="23"/>
          <w:szCs w:val="23"/>
        </w:rPr>
      </w:pPr>
      <w:r w:rsidRPr="00AA7FB1">
        <w:rPr>
          <w:rFonts w:cstheme="minorHAnsi"/>
          <w:sz w:val="23"/>
          <w:szCs w:val="23"/>
        </w:rPr>
        <w:t xml:space="preserve">To determine the Town's operating </w:t>
      </w:r>
      <w:r w:rsidRPr="00E45129">
        <w:rPr>
          <w:rFonts w:cstheme="minorHAnsi"/>
          <w:sz w:val="23"/>
          <w:szCs w:val="23"/>
        </w:rPr>
        <w:t xml:space="preserve">capacity for future fiscal years, the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under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E45129">
        <w:rPr>
          <w:rFonts w:cstheme="minorHAnsi"/>
          <w:sz w:val="23"/>
          <w:szCs w:val="23"/>
        </w:rPr>
        <w:t>’s direction, will annually create a detailed forecast with five</w:t>
      </w:r>
      <w:r w:rsidRPr="00E45129">
        <w:rPr>
          <w:rFonts w:cstheme="minorHAnsi"/>
          <w:color w:val="000000"/>
          <w:sz w:val="23"/>
          <w:szCs w:val="23"/>
        </w:rPr>
        <w:t xml:space="preserve">-year projections of revenues and expenditures.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00DB7E78">
        <w:rPr>
          <w:rFonts w:cstheme="minorHAnsi"/>
          <w:color w:val="000000"/>
          <w:sz w:val="23"/>
          <w:szCs w:val="23"/>
        </w:rPr>
        <w:t>, S</w:t>
      </w:r>
      <w:r w:rsidRPr="00E45129">
        <w:rPr>
          <w:rFonts w:cstheme="minorHAnsi"/>
          <w:color w:val="000000"/>
          <w:sz w:val="23"/>
          <w:szCs w:val="23"/>
        </w:rPr>
        <w:t xml:space="preserve">elect Board, </w:t>
      </w:r>
      <w:r w:rsidR="00AD20FD" w:rsidRPr="00E45129">
        <w:rPr>
          <w:rFonts w:eastAsia="Times New Roman" w:cstheme="minorHAnsi"/>
          <w:sz w:val="23"/>
          <w:szCs w:val="23"/>
          <w:shd w:val="clear" w:color="auto" w:fill="B4C6E7" w:themeFill="accent1" w:themeFillTint="66"/>
        </w:rPr>
        <w:t>[</w:t>
      </w:r>
      <w:r w:rsidR="00E177D8" w:rsidRPr="00E45129">
        <w:rPr>
          <w:rFonts w:eastAsia="Times New Roman" w:cstheme="minorHAnsi"/>
          <w:sz w:val="23"/>
          <w:szCs w:val="23"/>
          <w:shd w:val="clear" w:color="auto" w:fill="B4C6E7" w:themeFill="accent1" w:themeFillTint="66"/>
        </w:rPr>
        <w:t>Finance Committee</w:t>
      </w:r>
      <w:r w:rsidR="00AD20FD" w:rsidRPr="00E45129">
        <w:rPr>
          <w:rFonts w:eastAsia="Times New Roman" w:cstheme="minorHAnsi"/>
          <w:sz w:val="23"/>
          <w:szCs w:val="23"/>
          <w:shd w:val="clear" w:color="auto" w:fill="B4C6E7" w:themeFill="accent1" w:themeFillTint="66"/>
        </w:rPr>
        <w:t>]</w:t>
      </w:r>
      <w:r w:rsidR="00AD20FD" w:rsidRPr="00E45129">
        <w:rPr>
          <w:rFonts w:eastAsiaTheme="minorHAnsi" w:cstheme="minorHAnsi"/>
          <w:sz w:val="23"/>
          <w:szCs w:val="23"/>
        </w:rPr>
        <w:t xml:space="preserve">, </w:t>
      </w:r>
      <w:r w:rsidR="00AD20FD" w:rsidRPr="00E45129">
        <w:rPr>
          <w:rFonts w:eastAsia="Times New Roman" w:cstheme="minorHAnsi"/>
          <w:sz w:val="23"/>
          <w:szCs w:val="23"/>
          <w:shd w:val="clear" w:color="auto" w:fill="F1D3FD"/>
        </w:rPr>
        <w:t>[</w:t>
      </w:r>
      <w:r w:rsidR="00AD20FD" w:rsidRPr="00E45129">
        <w:rPr>
          <w:rFonts w:cstheme="minorHAnsi"/>
          <w:sz w:val="23"/>
          <w:szCs w:val="23"/>
          <w:shd w:val="clear" w:color="auto" w:fill="F1D3FD"/>
        </w:rPr>
        <w:t>Capital Planning</w:t>
      </w:r>
      <w:r w:rsidR="00E45129" w:rsidRPr="00E45129">
        <w:rPr>
          <w:rFonts w:cstheme="minorHAnsi"/>
          <w:sz w:val="23"/>
          <w:szCs w:val="23"/>
          <w:shd w:val="clear" w:color="auto" w:fill="F1D3FD"/>
        </w:rPr>
        <w:t xml:space="preserve"> Committee</w:t>
      </w:r>
      <w:r w:rsidR="00AD20FD" w:rsidRPr="00E45129">
        <w:rPr>
          <w:rFonts w:eastAsia="Times New Roman" w:cstheme="minorHAnsi"/>
          <w:sz w:val="23"/>
          <w:szCs w:val="23"/>
          <w:shd w:val="clear" w:color="auto" w:fill="F1D3FD"/>
        </w:rPr>
        <w:t>]</w:t>
      </w:r>
      <w:r w:rsidR="00AD20FD" w:rsidRPr="00E45129">
        <w:rPr>
          <w:rFonts w:cstheme="minorHAnsi"/>
          <w:color w:val="000000"/>
          <w:sz w:val="23"/>
          <w:szCs w:val="23"/>
        </w:rPr>
        <w:t xml:space="preserve"> </w:t>
      </w:r>
      <w:r w:rsidRPr="00E45129">
        <w:rPr>
          <w:rFonts w:cstheme="minorHAnsi"/>
          <w:color w:val="000000"/>
          <w:sz w:val="23"/>
          <w:szCs w:val="23"/>
        </w:rPr>
        <w:t>will use the forecast to support their decision making for the upcoming year’s operating and capital budgets and for the Town’s multiyear capital improvement plan.</w:t>
      </w:r>
    </w:p>
    <w:p w14:paraId="0BADD86C" w14:textId="77777777" w:rsidR="003B1663" w:rsidRPr="00E45129" w:rsidRDefault="003B1663" w:rsidP="00AA7FB1">
      <w:pPr>
        <w:spacing w:after="0" w:line="240" w:lineRule="auto"/>
        <w:jc w:val="both"/>
        <w:rPr>
          <w:rFonts w:cstheme="minorHAnsi"/>
          <w:sz w:val="23"/>
          <w:szCs w:val="23"/>
        </w:rPr>
      </w:pPr>
    </w:p>
    <w:p w14:paraId="3FBA0260" w14:textId="2A8D2FE6" w:rsidR="008A4B2A" w:rsidRPr="00E45129" w:rsidRDefault="008A4B2A" w:rsidP="00AA7FB1">
      <w:pPr>
        <w:spacing w:after="0" w:line="240" w:lineRule="auto"/>
        <w:jc w:val="both"/>
        <w:rPr>
          <w:rFonts w:cstheme="minorHAnsi"/>
          <w:color w:val="000000"/>
          <w:sz w:val="23"/>
          <w:szCs w:val="23"/>
        </w:rPr>
      </w:pPr>
      <w:r w:rsidRPr="00E45129">
        <w:rPr>
          <w:rFonts w:cstheme="minorHAnsi"/>
          <w:sz w:val="23"/>
          <w:szCs w:val="23"/>
        </w:rPr>
        <w:t xml:space="preserve">To guard against potential deficits, as a general rule, the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will create conservative forecasts. In basic terms, this entails reviewing historical revenue and expenditure trends, anticipating factors that may impact those trends going forward, analytically developing assumptions, and then formulating reasonable revenue and realistic expenditure projections. Overly optimistic estimates can increase the risk of a revenue deficit, which would necessitate a reduction to the subsequent year’s revenue to offset it. Conversely, </w:t>
      </w:r>
      <w:r w:rsidRPr="00E45129">
        <w:rPr>
          <w:rFonts w:cstheme="minorHAnsi"/>
          <w:color w:val="000000"/>
          <w:sz w:val="23"/>
          <w:szCs w:val="23"/>
        </w:rPr>
        <w:t xml:space="preserve">underestimated projections may result in excess revenue that is unavailable to benefit the public in the same year as accrued and can be perceived as over taxation. </w:t>
      </w:r>
    </w:p>
    <w:p w14:paraId="3FDA9605" w14:textId="77777777" w:rsidR="008A4B2A" w:rsidRPr="00E45129" w:rsidRDefault="008A4B2A" w:rsidP="00AA7FB1">
      <w:pPr>
        <w:spacing w:after="0" w:line="240" w:lineRule="auto"/>
        <w:jc w:val="both"/>
        <w:rPr>
          <w:rFonts w:cstheme="minorHAnsi"/>
          <w:sz w:val="23"/>
          <w:szCs w:val="23"/>
        </w:rPr>
      </w:pPr>
    </w:p>
    <w:p w14:paraId="3BFCF791" w14:textId="41F00C51" w:rsidR="001F4BFB" w:rsidRPr="00E45129" w:rsidRDefault="001F4BFB" w:rsidP="00AA7FB1">
      <w:pPr>
        <w:spacing w:after="0" w:line="240" w:lineRule="auto"/>
        <w:jc w:val="both"/>
        <w:rPr>
          <w:rFonts w:cstheme="minorHAnsi"/>
          <w:color w:val="000000"/>
          <w:sz w:val="23"/>
          <w:szCs w:val="23"/>
        </w:rPr>
      </w:pPr>
      <w:r w:rsidRPr="00E45129">
        <w:rPr>
          <w:rFonts w:cstheme="minorHAnsi"/>
          <w:sz w:val="23"/>
          <w:szCs w:val="23"/>
        </w:rPr>
        <w:t xml:space="preserve">Early in the annual budget process,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E45129">
        <w:rPr>
          <w:rFonts w:cstheme="minorHAnsi"/>
          <w:sz w:val="23"/>
          <w:szCs w:val="23"/>
        </w:rPr>
        <w:t xml:space="preserve"> will present the initial forecast to a joint meeting of the </w:t>
      </w:r>
      <w:r w:rsidRPr="00E45129">
        <w:rPr>
          <w:rFonts w:cstheme="minorHAnsi"/>
          <w:color w:val="000000"/>
          <w:sz w:val="23"/>
          <w:szCs w:val="23"/>
        </w:rPr>
        <w:t>Select Board</w:t>
      </w:r>
      <w:r w:rsidR="009F3502" w:rsidRPr="00E45129">
        <w:rPr>
          <w:rFonts w:cstheme="minorHAnsi"/>
          <w:color w:val="000000"/>
          <w:sz w:val="23"/>
          <w:szCs w:val="23"/>
        </w:rPr>
        <w:t xml:space="preserve">, </w:t>
      </w:r>
      <w:r w:rsidR="00AD20FD" w:rsidRPr="00E45129">
        <w:rPr>
          <w:rFonts w:eastAsia="Times New Roman" w:cstheme="minorHAnsi"/>
          <w:sz w:val="23"/>
          <w:szCs w:val="23"/>
          <w:shd w:val="clear" w:color="auto" w:fill="B4C6E7" w:themeFill="accent1" w:themeFillTint="66"/>
        </w:rPr>
        <w:t>[</w:t>
      </w:r>
      <w:r w:rsidR="00E177D8" w:rsidRPr="00E45129">
        <w:rPr>
          <w:rFonts w:eastAsia="Times New Roman" w:cstheme="minorHAnsi"/>
          <w:sz w:val="23"/>
          <w:szCs w:val="23"/>
          <w:shd w:val="clear" w:color="auto" w:fill="B4C6E7" w:themeFill="accent1" w:themeFillTint="66"/>
        </w:rPr>
        <w:t>Finance Committee</w:t>
      </w:r>
      <w:r w:rsidR="00AD20FD" w:rsidRPr="00E45129">
        <w:rPr>
          <w:rFonts w:eastAsia="Times New Roman" w:cstheme="minorHAnsi"/>
          <w:sz w:val="23"/>
          <w:szCs w:val="23"/>
          <w:shd w:val="clear" w:color="auto" w:fill="B4C6E7" w:themeFill="accent1" w:themeFillTint="66"/>
        </w:rPr>
        <w:t>]</w:t>
      </w:r>
      <w:r w:rsidR="009F3502" w:rsidRPr="00E45129">
        <w:rPr>
          <w:rFonts w:cstheme="minorHAnsi"/>
          <w:color w:val="000000"/>
          <w:sz w:val="23"/>
          <w:szCs w:val="23"/>
        </w:rPr>
        <w:t>,</w:t>
      </w:r>
      <w:r w:rsidR="00E45129" w:rsidRPr="00E45129">
        <w:rPr>
          <w:rFonts w:cstheme="minorHAnsi"/>
          <w:color w:val="000000"/>
          <w:sz w:val="23"/>
          <w:szCs w:val="23"/>
        </w:rPr>
        <w:t xml:space="preserve"> and </w:t>
      </w:r>
      <w:r w:rsidR="00E45129" w:rsidRPr="00E45129">
        <w:rPr>
          <w:rFonts w:cstheme="minorHAnsi"/>
          <w:sz w:val="23"/>
          <w:szCs w:val="23"/>
          <w:shd w:val="clear" w:color="auto" w:fill="B4C6E7" w:themeFill="accent1" w:themeFillTint="66"/>
        </w:rPr>
        <w:t>[S</w:t>
      </w:r>
      <w:r w:rsidR="009F3502" w:rsidRPr="00E45129">
        <w:rPr>
          <w:rFonts w:cstheme="minorHAnsi"/>
          <w:sz w:val="23"/>
          <w:szCs w:val="23"/>
          <w:shd w:val="clear" w:color="auto" w:fill="B4C6E7" w:themeFill="accent1" w:themeFillTint="66"/>
        </w:rPr>
        <w:t>chool Committee</w:t>
      </w:r>
      <w:r w:rsidR="00E45129" w:rsidRPr="00E45129">
        <w:rPr>
          <w:rFonts w:cstheme="minorHAnsi"/>
          <w:sz w:val="23"/>
          <w:szCs w:val="23"/>
          <w:shd w:val="clear" w:color="auto" w:fill="B4C6E7" w:themeFill="accent1" w:themeFillTint="66"/>
        </w:rPr>
        <w:t>]</w:t>
      </w:r>
      <w:r w:rsidRPr="00E45129">
        <w:rPr>
          <w:rFonts w:cstheme="minorHAnsi"/>
          <w:color w:val="000000"/>
          <w:sz w:val="23"/>
          <w:szCs w:val="23"/>
        </w:rPr>
        <w:t xml:space="preserve">. Throughout the budget </w:t>
      </w:r>
      <w:r w:rsidR="008A4B2A" w:rsidRPr="00E45129">
        <w:rPr>
          <w:rFonts w:cstheme="minorHAnsi"/>
          <w:color w:val="000000"/>
          <w:sz w:val="23"/>
          <w:szCs w:val="23"/>
        </w:rPr>
        <w:t>development,</w:t>
      </w:r>
      <w:r w:rsidRPr="00E45129">
        <w:rPr>
          <w:rFonts w:cstheme="minorHAnsi"/>
          <w:sz w:val="23"/>
          <w:szCs w:val="23"/>
        </w:rPr>
        <w:t xml:space="preserve"> the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Pr="00E45129">
        <w:rPr>
          <w:rFonts w:cstheme="minorHAnsi"/>
          <w:sz w:val="23"/>
          <w:szCs w:val="23"/>
        </w:rPr>
        <w:t xml:space="preserve"> will </w:t>
      </w:r>
      <w:r w:rsidR="008A4B2A" w:rsidRPr="00E45129">
        <w:rPr>
          <w:rFonts w:cstheme="minorHAnsi"/>
          <w:sz w:val="23"/>
          <w:szCs w:val="23"/>
        </w:rPr>
        <w:t>update</w:t>
      </w:r>
      <w:r w:rsidRPr="00E45129">
        <w:rPr>
          <w:rFonts w:cstheme="minorHAnsi"/>
          <w:sz w:val="23"/>
          <w:szCs w:val="23"/>
        </w:rPr>
        <w:t xml:space="preserve"> the forecast whenever </w:t>
      </w:r>
      <w:r w:rsidR="008A4B2A" w:rsidRPr="00E45129">
        <w:rPr>
          <w:rFonts w:cstheme="minorHAnsi"/>
          <w:sz w:val="23"/>
          <w:szCs w:val="23"/>
        </w:rPr>
        <w:t xml:space="preserve">there are changes in circumstances that would materially impact forecast projections and provide </w:t>
      </w:r>
      <w:r w:rsidR="00F16039" w:rsidRPr="00E45129">
        <w:rPr>
          <w:rFonts w:cstheme="minorHAnsi"/>
          <w:sz w:val="23"/>
          <w:szCs w:val="23"/>
        </w:rPr>
        <w:t>revised forecast to the</w:t>
      </w:r>
      <w:r w:rsidR="008A4B2A" w:rsidRPr="00E45129">
        <w:rPr>
          <w:rFonts w:cstheme="minorHAnsi"/>
          <w:sz w:val="23"/>
          <w:szCs w:val="23"/>
        </w:rPr>
        <w:t xml:space="preserv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E45129">
        <w:rPr>
          <w:rFonts w:cstheme="minorHAnsi"/>
          <w:sz w:val="23"/>
          <w:szCs w:val="23"/>
        </w:rPr>
        <w:t xml:space="preserve">, who will subsequently share them with the </w:t>
      </w:r>
      <w:r w:rsidR="00AD20FD" w:rsidRPr="00E45129">
        <w:rPr>
          <w:rFonts w:eastAsia="Times New Roman" w:cstheme="minorHAnsi"/>
          <w:sz w:val="23"/>
          <w:szCs w:val="23"/>
          <w:shd w:val="clear" w:color="auto" w:fill="B4C6E7" w:themeFill="accent1" w:themeFillTint="66"/>
        </w:rPr>
        <w:t>[</w:t>
      </w:r>
      <w:r w:rsidR="00E177D8" w:rsidRPr="00E45129">
        <w:rPr>
          <w:rFonts w:eastAsia="Times New Roman" w:cstheme="minorHAnsi"/>
          <w:sz w:val="23"/>
          <w:szCs w:val="23"/>
          <w:shd w:val="clear" w:color="auto" w:fill="B4C6E7" w:themeFill="accent1" w:themeFillTint="66"/>
        </w:rPr>
        <w:t>Finance Committee</w:t>
      </w:r>
      <w:r w:rsidR="00AD20FD" w:rsidRPr="00E45129">
        <w:rPr>
          <w:rFonts w:eastAsia="Times New Roman" w:cstheme="minorHAnsi"/>
          <w:sz w:val="23"/>
          <w:szCs w:val="23"/>
          <w:shd w:val="clear" w:color="auto" w:fill="B4C6E7" w:themeFill="accent1" w:themeFillTint="66"/>
        </w:rPr>
        <w:t>]</w:t>
      </w:r>
      <w:r w:rsidR="00AD20FD" w:rsidRPr="00E45129">
        <w:rPr>
          <w:rFonts w:eastAsia="Times New Roman" w:cstheme="minorHAnsi"/>
          <w:sz w:val="23"/>
          <w:szCs w:val="23"/>
        </w:rPr>
        <w:t xml:space="preserve"> </w:t>
      </w:r>
      <w:r w:rsidRPr="00E45129">
        <w:rPr>
          <w:rFonts w:cstheme="minorHAnsi"/>
          <w:sz w:val="23"/>
          <w:szCs w:val="23"/>
        </w:rPr>
        <w:t>and Select Board.</w:t>
      </w:r>
    </w:p>
    <w:p w14:paraId="13A0FE86" w14:textId="77777777" w:rsidR="008A4B2A" w:rsidRPr="00E45129" w:rsidRDefault="008A4B2A" w:rsidP="00AA7FB1">
      <w:pPr>
        <w:spacing w:after="0" w:line="240" w:lineRule="auto"/>
        <w:jc w:val="both"/>
        <w:rPr>
          <w:rFonts w:cstheme="minorHAnsi"/>
          <w:sz w:val="23"/>
          <w:szCs w:val="23"/>
        </w:rPr>
      </w:pPr>
    </w:p>
    <w:p w14:paraId="539DA18A" w14:textId="1925AD5D" w:rsidR="00A962A8" w:rsidRDefault="003B1663" w:rsidP="00AA7FB1">
      <w:pPr>
        <w:spacing w:after="0" w:line="240" w:lineRule="auto"/>
        <w:jc w:val="both"/>
        <w:rPr>
          <w:rFonts w:cstheme="minorHAnsi"/>
          <w:sz w:val="23"/>
          <w:szCs w:val="23"/>
        </w:rPr>
      </w:pPr>
      <w:r w:rsidRPr="00E45129">
        <w:rPr>
          <w:rFonts w:cstheme="minorHAnsi"/>
          <w:sz w:val="23"/>
          <w:szCs w:val="23"/>
        </w:rPr>
        <w:t>With each new budget year, the</w:t>
      </w:r>
      <w:r w:rsidR="001F4BFB" w:rsidRPr="00E45129">
        <w:rPr>
          <w:rFonts w:cstheme="minorHAnsi"/>
          <w:sz w:val="23"/>
          <w:szCs w:val="23"/>
        </w:rPr>
        <w:t xml:space="preserve"> </w:t>
      </w:r>
      <w:r w:rsidR="00D03268" w:rsidRPr="00E45129">
        <w:rPr>
          <w:rFonts w:cstheme="minorHAnsi"/>
          <w:sz w:val="23"/>
          <w:szCs w:val="23"/>
          <w:shd w:val="clear" w:color="auto" w:fill="B4C6E7" w:themeFill="accent1" w:themeFillTint="66"/>
        </w:rPr>
        <w:t>[</w:t>
      </w:r>
      <w:r w:rsidR="00D71639" w:rsidRPr="00E45129">
        <w:rPr>
          <w:rFonts w:cstheme="minorHAnsi"/>
          <w:sz w:val="23"/>
          <w:szCs w:val="23"/>
          <w:shd w:val="clear" w:color="auto" w:fill="B4C6E7" w:themeFill="accent1" w:themeFillTint="66"/>
        </w:rPr>
        <w:t>Finance Director</w:t>
      </w:r>
      <w:r w:rsidR="00D03268" w:rsidRPr="00E45129">
        <w:rPr>
          <w:rFonts w:cstheme="minorHAnsi"/>
          <w:sz w:val="23"/>
          <w:szCs w:val="23"/>
          <w:shd w:val="clear" w:color="auto" w:fill="B4C6E7" w:themeFill="accent1" w:themeFillTint="66"/>
        </w:rPr>
        <w:t>]</w:t>
      </w:r>
      <w:r w:rsidR="001F4BFB" w:rsidRPr="00E45129">
        <w:rPr>
          <w:rFonts w:cstheme="minorHAnsi"/>
          <w:sz w:val="23"/>
          <w:szCs w:val="23"/>
        </w:rPr>
        <w:t xml:space="preserve"> </w:t>
      </w:r>
      <w:r w:rsidR="00AA7FB1" w:rsidRPr="00E45129">
        <w:rPr>
          <w:rFonts w:cstheme="minorHAnsi"/>
          <w:sz w:val="23"/>
          <w:szCs w:val="23"/>
        </w:rPr>
        <w:t xml:space="preserve">and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00DB7E78">
        <w:rPr>
          <w:rFonts w:cstheme="minorHAnsi"/>
          <w:sz w:val="23"/>
          <w:szCs w:val="23"/>
        </w:rPr>
        <w:t xml:space="preserve"> w</w:t>
      </w:r>
      <w:r w:rsidRPr="00E45129">
        <w:rPr>
          <w:rFonts w:cstheme="minorHAnsi"/>
          <w:sz w:val="23"/>
          <w:szCs w:val="23"/>
        </w:rPr>
        <w:t>ill review the performance accuracy of prior-year forecasts and any evolving factors related</w:t>
      </w:r>
      <w:r w:rsidRPr="00AA7FB1">
        <w:rPr>
          <w:rFonts w:cstheme="minorHAnsi"/>
          <w:sz w:val="23"/>
          <w:szCs w:val="23"/>
        </w:rPr>
        <w:t xml:space="preserve"> to the underlying assumptions to consider how projections in the new forecast may need to be adjusted. Factors to consider include changes in laws, regulations, inflation rate, interest rate, </w:t>
      </w:r>
      <w:r w:rsidR="00A962A8" w:rsidRPr="00AA7FB1">
        <w:rPr>
          <w:rFonts w:cstheme="minorHAnsi"/>
          <w:sz w:val="23"/>
          <w:szCs w:val="23"/>
        </w:rPr>
        <w:t xml:space="preserve">Town goals, and policy decisions. </w:t>
      </w:r>
    </w:p>
    <w:p w14:paraId="2D0E2937" w14:textId="77777777" w:rsidR="00780E56" w:rsidRDefault="00780E56" w:rsidP="00AA7FB1">
      <w:pPr>
        <w:spacing w:after="0" w:line="240" w:lineRule="auto"/>
        <w:jc w:val="both"/>
        <w:rPr>
          <w:rFonts w:cstheme="minorHAnsi"/>
          <w:sz w:val="23"/>
          <w:szCs w:val="23"/>
        </w:rPr>
      </w:pPr>
    </w:p>
    <w:p w14:paraId="1B88A537" w14:textId="6BFA9F03" w:rsidR="003B1663" w:rsidRPr="00AA7FB1" w:rsidRDefault="003B1663" w:rsidP="007524DF">
      <w:pPr>
        <w:numPr>
          <w:ilvl w:val="0"/>
          <w:numId w:val="16"/>
        </w:numPr>
        <w:spacing w:after="0" w:line="240" w:lineRule="auto"/>
        <w:jc w:val="both"/>
        <w:rPr>
          <w:rFonts w:cstheme="minorHAnsi"/>
          <w:sz w:val="23"/>
          <w:szCs w:val="23"/>
          <w:u w:val="single"/>
        </w:rPr>
      </w:pPr>
      <w:r w:rsidRPr="00AA7FB1">
        <w:rPr>
          <w:rFonts w:cstheme="minorHAnsi"/>
          <w:sz w:val="23"/>
          <w:szCs w:val="23"/>
          <w:u w:val="single"/>
        </w:rPr>
        <w:lastRenderedPageBreak/>
        <w:t>Guidelines for Revenue Assumptions</w:t>
      </w:r>
    </w:p>
    <w:p w14:paraId="4CD13EC9" w14:textId="77777777" w:rsidR="00A36878" w:rsidRPr="00AA7FB1" w:rsidRDefault="00A36878" w:rsidP="00AA7FB1">
      <w:pPr>
        <w:spacing w:after="0" w:line="240" w:lineRule="auto"/>
        <w:jc w:val="both"/>
        <w:rPr>
          <w:rFonts w:cstheme="minorHAnsi"/>
          <w:color w:val="000000"/>
          <w:sz w:val="23"/>
          <w:szCs w:val="23"/>
        </w:rPr>
      </w:pPr>
    </w:p>
    <w:p w14:paraId="6436ED3E" w14:textId="6CF6A2D2" w:rsidR="003B1663" w:rsidRPr="00AA7FB1" w:rsidRDefault="003B1663" w:rsidP="00E95E07">
      <w:pPr>
        <w:spacing w:after="0" w:line="240" w:lineRule="auto"/>
        <w:jc w:val="both"/>
        <w:rPr>
          <w:rFonts w:cstheme="minorHAnsi"/>
          <w:color w:val="000000"/>
          <w:sz w:val="23"/>
          <w:szCs w:val="23"/>
        </w:rPr>
      </w:pPr>
      <w:r w:rsidRPr="00AA7FB1">
        <w:rPr>
          <w:rFonts w:cstheme="minorHAnsi"/>
          <w:color w:val="000000"/>
          <w:sz w:val="23"/>
          <w:szCs w:val="23"/>
        </w:rPr>
        <w:t>The following principles shall guide the formulation of revenue assumptions:</w:t>
      </w:r>
    </w:p>
    <w:p w14:paraId="2A38618E" w14:textId="77777777" w:rsidR="003B1663" w:rsidRPr="00AA7FB1" w:rsidRDefault="003B1663" w:rsidP="00E95E07">
      <w:pPr>
        <w:spacing w:after="0" w:line="240" w:lineRule="auto"/>
        <w:jc w:val="both"/>
        <w:rPr>
          <w:rFonts w:cstheme="minorHAnsi"/>
          <w:bCs/>
          <w:sz w:val="23"/>
          <w:szCs w:val="23"/>
          <w:u w:val="single"/>
        </w:rPr>
      </w:pPr>
    </w:p>
    <w:p w14:paraId="0077C88B" w14:textId="77777777" w:rsidR="00511D28" w:rsidRPr="00E45129" w:rsidRDefault="00511D28" w:rsidP="007524DF">
      <w:pPr>
        <w:numPr>
          <w:ilvl w:val="0"/>
          <w:numId w:val="17"/>
        </w:numPr>
        <w:spacing w:after="0" w:line="240" w:lineRule="auto"/>
        <w:jc w:val="both"/>
        <w:rPr>
          <w:rFonts w:cstheme="minorHAnsi"/>
          <w:bCs/>
          <w:sz w:val="23"/>
          <w:szCs w:val="23"/>
        </w:rPr>
      </w:pPr>
      <w:r w:rsidRPr="00AA7FB1">
        <w:rPr>
          <w:rFonts w:cstheme="minorHAnsi"/>
          <w:sz w:val="23"/>
          <w:szCs w:val="23"/>
        </w:rPr>
        <w:t xml:space="preserve">Projections of the property </w:t>
      </w:r>
      <w:r w:rsidRPr="00E45129">
        <w:rPr>
          <w:rFonts w:cstheme="minorHAnsi"/>
          <w:sz w:val="23"/>
          <w:szCs w:val="23"/>
        </w:rPr>
        <w:t>tax levy will be confined by the limits of Proposition 2½ (absent any overrides) and take into consideration consensus decisions regarding the Town’s level of excess levy capacity.</w:t>
      </w:r>
    </w:p>
    <w:p w14:paraId="0E553B37" w14:textId="6CEB3EE5" w:rsidR="00511D28" w:rsidRPr="00E45129" w:rsidRDefault="00511D28" w:rsidP="007524DF">
      <w:pPr>
        <w:numPr>
          <w:ilvl w:val="0"/>
          <w:numId w:val="17"/>
        </w:numPr>
        <w:spacing w:after="0" w:line="240" w:lineRule="auto"/>
        <w:jc w:val="both"/>
        <w:rPr>
          <w:rFonts w:cstheme="minorHAnsi"/>
          <w:bCs/>
          <w:sz w:val="23"/>
          <w:szCs w:val="23"/>
        </w:rPr>
      </w:pPr>
      <w:r w:rsidRPr="00E45129">
        <w:rPr>
          <w:rFonts w:cstheme="minorHAnsi"/>
          <w:sz w:val="23"/>
          <w:szCs w:val="23"/>
        </w:rPr>
        <w:t xml:space="preserve">New growth projections will consider the Town’s three-, five- and 10-year averages by property class and advice from the </w:t>
      </w:r>
      <w:r w:rsidR="00AD20FD" w:rsidRPr="00E45129">
        <w:rPr>
          <w:rFonts w:cstheme="minorHAnsi"/>
          <w:color w:val="000000"/>
          <w:sz w:val="23"/>
          <w:szCs w:val="23"/>
          <w:shd w:val="clear" w:color="auto" w:fill="B4C6E7" w:themeFill="accent1" w:themeFillTint="66"/>
        </w:rPr>
        <w:t>[</w:t>
      </w:r>
      <w:r w:rsidR="00E93FCF" w:rsidRPr="00E45129">
        <w:rPr>
          <w:rFonts w:cstheme="minorHAnsi"/>
          <w:color w:val="000000"/>
          <w:sz w:val="23"/>
          <w:szCs w:val="23"/>
          <w:shd w:val="clear" w:color="auto" w:fill="B4C6E7" w:themeFill="accent1" w:themeFillTint="66"/>
        </w:rPr>
        <w:t>Assessor</w:t>
      </w:r>
      <w:r w:rsidR="00AD20FD" w:rsidRPr="00E45129">
        <w:rPr>
          <w:rFonts w:cstheme="minorHAnsi"/>
          <w:color w:val="000000"/>
          <w:sz w:val="23"/>
          <w:szCs w:val="23"/>
          <w:shd w:val="clear" w:color="auto" w:fill="B4C6E7" w:themeFill="accent1" w:themeFillTint="66"/>
        </w:rPr>
        <w:t>]</w:t>
      </w:r>
      <w:r w:rsidRPr="00E45129">
        <w:rPr>
          <w:rFonts w:cstheme="minorHAnsi"/>
          <w:sz w:val="23"/>
          <w:szCs w:val="23"/>
        </w:rPr>
        <w:t>.</w:t>
      </w:r>
    </w:p>
    <w:p w14:paraId="4F00C54F" w14:textId="77777777" w:rsidR="00AA7FB1" w:rsidRPr="00E45129" w:rsidRDefault="00AA7FB1" w:rsidP="007524DF">
      <w:pPr>
        <w:numPr>
          <w:ilvl w:val="0"/>
          <w:numId w:val="17"/>
        </w:numPr>
        <w:spacing w:after="0" w:line="240" w:lineRule="auto"/>
        <w:contextualSpacing/>
        <w:jc w:val="both"/>
        <w:rPr>
          <w:sz w:val="23"/>
          <w:szCs w:val="23"/>
        </w:rPr>
      </w:pPr>
      <w:r w:rsidRPr="00E45129">
        <w:rPr>
          <w:sz w:val="23"/>
          <w:szCs w:val="23"/>
        </w:rPr>
        <w:t>The levy limit’s relationship to the levy ceiling (which is 2.5 percent of the Town’s real and personal property total value) will be annually assessed to identify potential override capacity and guard against the levy limit approaching or hitting the ceiling, which would impact future levy growth.</w:t>
      </w:r>
    </w:p>
    <w:p w14:paraId="6F48A75A" w14:textId="77777777" w:rsidR="00511D28" w:rsidRPr="00E45129" w:rsidRDefault="00511D28"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Local aid projections will correspond with economic cycles, </w:t>
      </w:r>
      <w:r w:rsidRPr="00E45129">
        <w:rPr>
          <w:rFonts w:cstheme="minorHAnsi"/>
          <w:sz w:val="23"/>
          <w:szCs w:val="23"/>
          <w:shd w:val="clear" w:color="auto" w:fill="F1D3FD"/>
        </w:rPr>
        <w:t>while Chapter 70 educational aid will reflect trends in school choice, enrollments, tuition, and charter assessments</w:t>
      </w:r>
      <w:r w:rsidRPr="00E45129">
        <w:rPr>
          <w:rFonts w:cstheme="minorHAnsi"/>
          <w:sz w:val="23"/>
          <w:szCs w:val="23"/>
        </w:rPr>
        <w:t>.</w:t>
      </w:r>
    </w:p>
    <w:p w14:paraId="2BA34BEA" w14:textId="396E82A9" w:rsidR="003B1663" w:rsidRPr="00E45129" w:rsidRDefault="003B1663"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Estimates for local receipts (e.g., motor vehicle excise, inspection fees, etc.) will not exceed 90% of the prior year’s actual collections without firm evidence that higher revenues are achievable. </w:t>
      </w:r>
    </w:p>
    <w:p w14:paraId="5436DCFC" w14:textId="77777777" w:rsidR="00AA7FB1" w:rsidRPr="00E45129" w:rsidRDefault="00AA7FB1" w:rsidP="007524DF">
      <w:pPr>
        <w:numPr>
          <w:ilvl w:val="0"/>
          <w:numId w:val="17"/>
        </w:numPr>
        <w:spacing w:after="0" w:line="240" w:lineRule="auto"/>
        <w:contextualSpacing/>
        <w:jc w:val="both"/>
        <w:rPr>
          <w:sz w:val="23"/>
          <w:szCs w:val="23"/>
        </w:rPr>
      </w:pPr>
      <w:r w:rsidRPr="00E45129">
        <w:rPr>
          <w:sz w:val="23"/>
          <w:szCs w:val="23"/>
        </w:rPr>
        <w:t>No one-time revenues will be applied in the projections to support recurring operating expenditures. This means that projections of funds available to support operating budget expenditures in future years will be constrained to those revenues anticipated to be brought in within the given years, as opposed to any usage of residual funds available from the prior year(s), such as free cash or overlay.</w:t>
      </w:r>
    </w:p>
    <w:p w14:paraId="3CC3B331" w14:textId="044EDDD7" w:rsidR="00511D28" w:rsidRPr="00E45129" w:rsidRDefault="00511D28" w:rsidP="007524DF">
      <w:pPr>
        <w:numPr>
          <w:ilvl w:val="0"/>
          <w:numId w:val="17"/>
        </w:numPr>
        <w:spacing w:after="0" w:line="240" w:lineRule="auto"/>
        <w:jc w:val="both"/>
        <w:rPr>
          <w:rFonts w:cstheme="minorHAnsi"/>
          <w:sz w:val="23"/>
          <w:szCs w:val="23"/>
        </w:rPr>
      </w:pPr>
      <w:r w:rsidRPr="00E45129">
        <w:rPr>
          <w:rFonts w:cstheme="minorHAnsi"/>
          <w:sz w:val="23"/>
          <w:szCs w:val="23"/>
        </w:rPr>
        <w:t xml:space="preserve">Revenues from grant programs will be reviewed annually to determine their sustainability. </w:t>
      </w:r>
    </w:p>
    <w:p w14:paraId="3ABE43E1" w14:textId="22FBF8B5" w:rsidR="00511D28" w:rsidRPr="00E45129" w:rsidRDefault="00511D28" w:rsidP="007524DF">
      <w:pPr>
        <w:numPr>
          <w:ilvl w:val="0"/>
          <w:numId w:val="17"/>
        </w:numPr>
        <w:spacing w:after="0" w:line="240" w:lineRule="auto"/>
        <w:jc w:val="both"/>
        <w:rPr>
          <w:rFonts w:eastAsiaTheme="majorEastAsia" w:cstheme="minorHAnsi"/>
          <w:sz w:val="23"/>
          <w:szCs w:val="23"/>
          <w:lang w:eastAsia="ja-JP"/>
        </w:rPr>
      </w:pPr>
      <w:r w:rsidRPr="00E45129">
        <w:rPr>
          <w:rFonts w:cstheme="minorHAnsi"/>
          <w:sz w:val="23"/>
          <w:szCs w:val="23"/>
        </w:rPr>
        <w:t xml:space="preserve">The Town will build and maintain reserves in compliance with its </w:t>
      </w:r>
      <w:hyperlink w:anchor="_Financial_Reserves" w:history="1">
        <w:r w:rsidRPr="00E45129">
          <w:rPr>
            <w:rStyle w:val="Hyperlink"/>
            <w:rFonts w:cstheme="minorHAnsi"/>
            <w:sz w:val="23"/>
            <w:szCs w:val="23"/>
          </w:rPr>
          <w:t>Financial Reserves</w:t>
        </w:r>
      </w:hyperlink>
      <w:r w:rsidRPr="00E45129">
        <w:rPr>
          <w:rFonts w:cstheme="minorHAnsi"/>
          <w:sz w:val="23"/>
          <w:szCs w:val="23"/>
        </w:rPr>
        <w:t xml:space="preserve"> policy.</w:t>
      </w:r>
    </w:p>
    <w:p w14:paraId="307C36D0" w14:textId="103AF336" w:rsidR="00AA7FB1" w:rsidRPr="00E45129" w:rsidRDefault="00DB20D5" w:rsidP="004D24F9">
      <w:pPr>
        <w:numPr>
          <w:ilvl w:val="0"/>
          <w:numId w:val="17"/>
        </w:numPr>
        <w:spacing w:after="0" w:line="240" w:lineRule="auto"/>
        <w:contextualSpacing/>
        <w:jc w:val="both"/>
        <w:rPr>
          <w:rFonts w:cstheme="minorHAnsi"/>
          <w:sz w:val="23"/>
          <w:szCs w:val="23"/>
          <w:shd w:val="clear" w:color="auto" w:fill="F1D3FD"/>
        </w:rPr>
      </w:pPr>
      <w:r w:rsidRPr="00E45129">
        <w:rPr>
          <w:rFonts w:cstheme="minorHAnsi"/>
          <w:sz w:val="23"/>
          <w:szCs w:val="23"/>
          <w:shd w:val="clear" w:color="auto" w:fill="F1D3FD"/>
        </w:rPr>
        <w:t>Each Enterprise Fund will be reviewed annually by the responsible board, commission, or department head to project revenues and expenditures for the next fiscal year and generate estimates of the current fiscal year and the projections for future years</w:t>
      </w:r>
      <w:r w:rsidR="004D24F9" w:rsidRPr="00E45129">
        <w:rPr>
          <w:rFonts w:cstheme="minorHAnsi"/>
          <w:sz w:val="23"/>
          <w:szCs w:val="23"/>
          <w:shd w:val="clear" w:color="auto" w:fill="F1D3FD"/>
        </w:rPr>
        <w:t xml:space="preserve"> sufficient to cover each enterprise fund’s direct, indirect, and capital costs and thereby minimize any subsidies by the general fund.</w:t>
      </w:r>
    </w:p>
    <w:p w14:paraId="5D1AC740" w14:textId="77777777" w:rsidR="004D24F9" w:rsidRPr="004D24F9" w:rsidRDefault="004D24F9" w:rsidP="004D24F9">
      <w:pPr>
        <w:spacing w:after="0" w:line="240" w:lineRule="auto"/>
        <w:ind w:left="720"/>
        <w:contextualSpacing/>
        <w:jc w:val="both"/>
        <w:rPr>
          <w:rFonts w:cstheme="minorHAnsi"/>
          <w:color w:val="000000"/>
          <w:sz w:val="23"/>
          <w:szCs w:val="23"/>
        </w:rPr>
      </w:pPr>
    </w:p>
    <w:p w14:paraId="700CAB05" w14:textId="77777777" w:rsidR="003B1663" w:rsidRPr="00AA7FB1" w:rsidRDefault="003B1663" w:rsidP="007524DF">
      <w:pPr>
        <w:numPr>
          <w:ilvl w:val="0"/>
          <w:numId w:val="16"/>
        </w:numPr>
        <w:spacing w:after="0" w:line="240" w:lineRule="auto"/>
        <w:jc w:val="both"/>
        <w:rPr>
          <w:rFonts w:cstheme="minorHAnsi"/>
          <w:bCs/>
          <w:sz w:val="23"/>
          <w:szCs w:val="23"/>
          <w:u w:val="single"/>
        </w:rPr>
      </w:pPr>
      <w:r w:rsidRPr="00AA7FB1">
        <w:rPr>
          <w:rFonts w:cstheme="minorHAnsi"/>
          <w:sz w:val="23"/>
          <w:szCs w:val="23"/>
          <w:u w:val="single"/>
        </w:rPr>
        <w:t>Guidelines for Expenditure Assumptions</w:t>
      </w:r>
    </w:p>
    <w:p w14:paraId="3109D4E8" w14:textId="77777777" w:rsidR="003B1663" w:rsidRPr="00AA7FB1" w:rsidRDefault="003B1663" w:rsidP="00AA7FB1">
      <w:pPr>
        <w:spacing w:after="0" w:line="240" w:lineRule="auto"/>
        <w:ind w:left="360"/>
        <w:jc w:val="both"/>
        <w:rPr>
          <w:rFonts w:cstheme="minorHAnsi"/>
          <w:bCs/>
          <w:sz w:val="23"/>
          <w:szCs w:val="23"/>
          <w:u w:val="single"/>
        </w:rPr>
      </w:pPr>
    </w:p>
    <w:p w14:paraId="5BDB989A" w14:textId="0BB3D776" w:rsidR="00AA7FB1" w:rsidRPr="00F75E0E" w:rsidRDefault="00AA7FB1" w:rsidP="00F75E0E">
      <w:pPr>
        <w:shd w:val="clear" w:color="auto" w:fill="FFFFFF"/>
        <w:spacing w:after="0" w:line="240" w:lineRule="auto"/>
        <w:jc w:val="both"/>
        <w:rPr>
          <w:rFonts w:cs="Arial"/>
          <w:sz w:val="23"/>
          <w:szCs w:val="23"/>
        </w:rPr>
      </w:pPr>
      <w:r w:rsidRPr="00AA7FB1">
        <w:rPr>
          <w:sz w:val="23"/>
          <w:szCs w:val="23"/>
        </w:rPr>
        <w:t xml:space="preserve">Annually, the </w:t>
      </w:r>
      <w:r w:rsidR="00DB7E78" w:rsidRPr="00DB7E78">
        <w:rPr>
          <w:rFonts w:cstheme="minorHAnsi"/>
          <w:color w:val="000000"/>
          <w:sz w:val="22"/>
          <w:szCs w:val="22"/>
          <w:shd w:val="clear" w:color="auto" w:fill="B4C6E7" w:themeFill="accent1" w:themeFillTint="66"/>
        </w:rPr>
        <w:t>[</w:t>
      </w:r>
      <w:r w:rsidR="00C12EF7">
        <w:rPr>
          <w:rFonts w:cstheme="minorHAnsi"/>
          <w:color w:val="000000"/>
          <w:sz w:val="22"/>
          <w:szCs w:val="22"/>
          <w:shd w:val="clear" w:color="auto" w:fill="B4C6E7" w:themeFill="accent1" w:themeFillTint="66"/>
        </w:rPr>
        <w:t>CAO</w:t>
      </w:r>
      <w:r w:rsidR="00DB7E78" w:rsidRPr="00DB7E78">
        <w:rPr>
          <w:rFonts w:cstheme="minorHAnsi"/>
          <w:color w:val="000000"/>
          <w:sz w:val="22"/>
          <w:szCs w:val="22"/>
          <w:shd w:val="clear" w:color="auto" w:fill="B4C6E7" w:themeFill="accent1" w:themeFillTint="66"/>
        </w:rPr>
        <w:t>]</w:t>
      </w:r>
      <w:r w:rsidRPr="00AA7FB1">
        <w:rPr>
          <w:sz w:val="23"/>
          <w:szCs w:val="23"/>
        </w:rPr>
        <w:t xml:space="preserve"> and </w:t>
      </w:r>
      <w:r w:rsidR="00D03268" w:rsidRPr="00AD20FD">
        <w:rPr>
          <w:sz w:val="23"/>
          <w:szCs w:val="23"/>
          <w:shd w:val="clear" w:color="auto" w:fill="B4C6E7" w:themeFill="accent1" w:themeFillTint="66"/>
        </w:rPr>
        <w:t>[</w:t>
      </w:r>
      <w:r w:rsidR="00D71639">
        <w:rPr>
          <w:sz w:val="23"/>
          <w:szCs w:val="23"/>
          <w:shd w:val="clear" w:color="auto" w:fill="B4C6E7" w:themeFill="accent1" w:themeFillTint="66"/>
        </w:rPr>
        <w:t>Finance Director</w:t>
      </w:r>
      <w:r w:rsidR="00D03268" w:rsidRPr="00AD20FD">
        <w:rPr>
          <w:sz w:val="23"/>
          <w:szCs w:val="23"/>
          <w:shd w:val="clear" w:color="auto" w:fill="B4C6E7" w:themeFill="accent1" w:themeFillTint="66"/>
        </w:rPr>
        <w:t>]</w:t>
      </w:r>
      <w:r w:rsidRPr="00AA7FB1">
        <w:rPr>
          <w:sz w:val="23"/>
          <w:szCs w:val="23"/>
        </w:rPr>
        <w:t xml:space="preserve"> will </w:t>
      </w:r>
      <w:r w:rsidRPr="00AA7FB1">
        <w:rPr>
          <w:rFonts w:cs="Arial"/>
          <w:sz w:val="23"/>
          <w:szCs w:val="23"/>
        </w:rPr>
        <w:t xml:space="preserve">determine a particular approach for forecasting expenditures, either maintenance (level service), level funded, or one that adjusts expenditures by specified increase or decrease percentages (either across the board or by department). A maintenance budget projects the costs needed to maintain the current staffing level and mix of services into the future. A level-funded budget appropriates the same amount of money to each </w:t>
      </w:r>
      <w:r w:rsidRPr="00F75E0E">
        <w:rPr>
          <w:rFonts w:cs="Arial"/>
          <w:sz w:val="23"/>
          <w:szCs w:val="23"/>
        </w:rPr>
        <w:t>municipal department as in the prior year and is tantamount to a budget cut because inflation in mandated costs and other fixed expenses still must be covered.</w:t>
      </w:r>
    </w:p>
    <w:p w14:paraId="0B6C7BF2" w14:textId="77777777" w:rsidR="00AA7FB1" w:rsidRPr="00F75E0E" w:rsidRDefault="00AA7FB1" w:rsidP="00F75E0E">
      <w:pPr>
        <w:autoSpaceDE w:val="0"/>
        <w:autoSpaceDN w:val="0"/>
        <w:adjustRightInd w:val="0"/>
        <w:spacing w:after="0" w:line="240" w:lineRule="auto"/>
        <w:jc w:val="both"/>
        <w:rPr>
          <w:rFonts w:eastAsiaTheme="majorEastAsia" w:cstheme="minorHAnsi"/>
          <w:bCs/>
          <w:sz w:val="23"/>
          <w:szCs w:val="23"/>
          <w:lang w:eastAsia="ja-JP"/>
        </w:rPr>
      </w:pPr>
    </w:p>
    <w:p w14:paraId="5FF79E9B" w14:textId="15EE1A79" w:rsidR="00511D28" w:rsidRPr="00F75E0E" w:rsidRDefault="00511D28" w:rsidP="00F75E0E">
      <w:pPr>
        <w:shd w:val="clear" w:color="auto" w:fill="FFFFFF"/>
        <w:spacing w:after="0" w:line="240" w:lineRule="auto"/>
        <w:jc w:val="both"/>
        <w:rPr>
          <w:rFonts w:cstheme="minorHAnsi"/>
          <w:sz w:val="23"/>
          <w:szCs w:val="23"/>
        </w:rPr>
      </w:pPr>
      <w:r w:rsidRPr="00F75E0E">
        <w:rPr>
          <w:rFonts w:cstheme="minorHAnsi"/>
          <w:sz w:val="23"/>
          <w:szCs w:val="23"/>
        </w:rPr>
        <w:t>The following principles shall guide the formulation of expenditure assumptions:</w:t>
      </w:r>
    </w:p>
    <w:p w14:paraId="7E6CD209" w14:textId="77777777" w:rsidR="003B1663" w:rsidRPr="00F75E0E" w:rsidRDefault="003B1663" w:rsidP="00F75E0E">
      <w:pPr>
        <w:spacing w:after="0" w:line="240" w:lineRule="auto"/>
        <w:ind w:left="720"/>
        <w:jc w:val="both"/>
        <w:rPr>
          <w:rFonts w:cstheme="minorHAnsi"/>
          <w:color w:val="000000"/>
          <w:sz w:val="23"/>
          <w:szCs w:val="23"/>
        </w:rPr>
      </w:pPr>
    </w:p>
    <w:p w14:paraId="19330525" w14:textId="77777777" w:rsidR="00511D28" w:rsidRPr="00F75E0E" w:rsidRDefault="00511D28" w:rsidP="00F75E0E">
      <w:pPr>
        <w:numPr>
          <w:ilvl w:val="0"/>
          <w:numId w:val="17"/>
        </w:numPr>
        <w:spacing w:after="0" w:line="240" w:lineRule="auto"/>
        <w:jc w:val="both"/>
        <w:rPr>
          <w:rFonts w:cstheme="minorHAnsi"/>
          <w:sz w:val="23"/>
          <w:szCs w:val="23"/>
        </w:rPr>
      </w:pPr>
      <w:r w:rsidRPr="00F75E0E">
        <w:rPr>
          <w:rFonts w:cstheme="minorHAnsi"/>
          <w:sz w:val="23"/>
          <w:szCs w:val="23"/>
        </w:rPr>
        <w:t>The Town’s current level of services will provide the baseline for projections.</w:t>
      </w:r>
    </w:p>
    <w:p w14:paraId="55592053" w14:textId="77777777" w:rsidR="00511D28" w:rsidRPr="00F75E0E" w:rsidRDefault="00511D28"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rPr>
        <w:t>Historical trends in the growth of operating expenses and employee benefits will prevail.</w:t>
      </w:r>
    </w:p>
    <w:p w14:paraId="0F08DE20" w14:textId="77777777" w:rsidR="00AA7FB1" w:rsidRPr="00C93A23" w:rsidRDefault="00AA7FB1" w:rsidP="00F75E0E">
      <w:pPr>
        <w:numPr>
          <w:ilvl w:val="0"/>
          <w:numId w:val="18"/>
        </w:numPr>
        <w:spacing w:after="0" w:line="240" w:lineRule="auto"/>
        <w:jc w:val="both"/>
        <w:rPr>
          <w:rFonts w:cstheme="minorHAnsi"/>
          <w:sz w:val="23"/>
          <w:szCs w:val="23"/>
          <w:shd w:val="clear" w:color="auto" w:fill="F1D3FD"/>
        </w:rPr>
      </w:pPr>
      <w:r w:rsidRPr="00C93A23">
        <w:rPr>
          <w:rFonts w:cstheme="minorHAnsi"/>
          <w:sz w:val="23"/>
          <w:szCs w:val="23"/>
          <w:shd w:val="clear" w:color="auto" w:fill="F1D3FD"/>
        </w:rPr>
        <w:t>The Town will annually meet or exceed the state’s net school spending requirements.</w:t>
      </w:r>
    </w:p>
    <w:p w14:paraId="290703B9" w14:textId="0005C9C3" w:rsidR="00C93A23" w:rsidRPr="00C93A23" w:rsidRDefault="00C93A23" w:rsidP="00E45129">
      <w:pPr>
        <w:numPr>
          <w:ilvl w:val="0"/>
          <w:numId w:val="18"/>
        </w:numPr>
        <w:spacing w:after="0" w:line="240" w:lineRule="auto"/>
        <w:jc w:val="both"/>
        <w:rPr>
          <w:rFonts w:cstheme="minorHAnsi"/>
          <w:sz w:val="23"/>
          <w:szCs w:val="23"/>
          <w:shd w:val="clear" w:color="auto" w:fill="F1D3FD"/>
        </w:rPr>
      </w:pPr>
      <w:r w:rsidRPr="00C93A23">
        <w:rPr>
          <w:rFonts w:cstheme="minorHAnsi"/>
          <w:sz w:val="23"/>
          <w:szCs w:val="23"/>
          <w:shd w:val="clear" w:color="auto" w:fill="F1D3FD"/>
        </w:rPr>
        <w:lastRenderedPageBreak/>
        <w:t>The Town will cultivate a strong relationship with the Regional School</w:t>
      </w:r>
      <w:r w:rsidR="00E45129">
        <w:rPr>
          <w:rFonts w:cstheme="minorHAnsi"/>
          <w:sz w:val="23"/>
          <w:szCs w:val="23"/>
          <w:shd w:val="clear" w:color="auto" w:fill="F1D3FD"/>
        </w:rPr>
        <w:t xml:space="preserve"> </w:t>
      </w:r>
      <w:r w:rsidRPr="00C93A23">
        <w:rPr>
          <w:rFonts w:cstheme="minorHAnsi"/>
          <w:sz w:val="23"/>
          <w:szCs w:val="23"/>
          <w:shd w:val="clear" w:color="auto" w:fill="F1D3FD"/>
        </w:rPr>
        <w:t xml:space="preserve">District’s School Committee to receive timely, long-term estimates of district assessments </w:t>
      </w:r>
    </w:p>
    <w:p w14:paraId="67142170" w14:textId="107FB9D5" w:rsidR="00511D28" w:rsidRPr="00F75E0E" w:rsidRDefault="00511D28" w:rsidP="00F75E0E">
      <w:pPr>
        <w:numPr>
          <w:ilvl w:val="0"/>
          <w:numId w:val="18"/>
        </w:numPr>
        <w:spacing w:after="0" w:line="240" w:lineRule="auto"/>
        <w:jc w:val="both"/>
        <w:rPr>
          <w:rFonts w:cstheme="minorHAnsi"/>
          <w:bCs/>
          <w:color w:val="000000"/>
          <w:sz w:val="23"/>
          <w:szCs w:val="23"/>
        </w:rPr>
      </w:pPr>
      <w:r w:rsidRPr="00F75E0E">
        <w:rPr>
          <w:rFonts w:cstheme="minorHAnsi"/>
          <w:color w:val="000000"/>
          <w:sz w:val="23"/>
          <w:szCs w:val="23"/>
        </w:rPr>
        <w:t xml:space="preserve">Trends in enrollment, </w:t>
      </w:r>
      <w:r w:rsidR="00301BB4" w:rsidRPr="00F75E0E">
        <w:rPr>
          <w:rFonts w:cstheme="minorHAnsi"/>
          <w:color w:val="000000"/>
          <w:sz w:val="23"/>
          <w:szCs w:val="23"/>
        </w:rPr>
        <w:t xml:space="preserve">including vocational and technical schools, and </w:t>
      </w:r>
      <w:r w:rsidRPr="00F75E0E">
        <w:rPr>
          <w:rFonts w:cstheme="minorHAnsi"/>
          <w:color w:val="000000"/>
          <w:sz w:val="23"/>
          <w:szCs w:val="23"/>
        </w:rPr>
        <w:t>school choice, tuition, and charter assessments will be factored.</w:t>
      </w:r>
    </w:p>
    <w:p w14:paraId="5D17B307" w14:textId="77777777" w:rsidR="00253963" w:rsidRPr="00F75E0E" w:rsidRDefault="00253963" w:rsidP="00F75E0E">
      <w:pPr>
        <w:numPr>
          <w:ilvl w:val="0"/>
          <w:numId w:val="18"/>
        </w:numPr>
        <w:spacing w:after="0" w:line="240" w:lineRule="auto"/>
        <w:contextualSpacing/>
        <w:jc w:val="both"/>
        <w:rPr>
          <w:bCs/>
          <w:color w:val="000000"/>
          <w:sz w:val="23"/>
          <w:szCs w:val="23"/>
          <w:lang w:eastAsia="ja-JP"/>
        </w:rPr>
      </w:pPr>
      <w:r w:rsidRPr="00F75E0E">
        <w:rPr>
          <w:bCs/>
          <w:color w:val="000000"/>
          <w:sz w:val="23"/>
          <w:szCs w:val="23"/>
          <w:lang w:eastAsia="ja-JP"/>
        </w:rPr>
        <w:t>Only currently known increases in employee compensation plans will be factored into the projections, leaving any potential, future cost-of-living adjustments to be calculated independently of the forecast.</w:t>
      </w:r>
    </w:p>
    <w:p w14:paraId="556BA1E0" w14:textId="77777777" w:rsidR="00253963" w:rsidRPr="00F75E0E" w:rsidRDefault="00253963"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lang w:eastAsia="ja-JP"/>
        </w:rPr>
        <w:t>The Town will pay its annual pension contributions and make appropriations to amortize its other postemployment benefits (OPEB) liability.</w:t>
      </w:r>
    </w:p>
    <w:p w14:paraId="6E2A930E" w14:textId="77777777" w:rsidR="00253963" w:rsidRPr="00F75E0E" w:rsidRDefault="00253963" w:rsidP="00F75E0E">
      <w:pPr>
        <w:numPr>
          <w:ilvl w:val="0"/>
          <w:numId w:val="17"/>
        </w:numPr>
        <w:spacing w:after="0" w:line="240" w:lineRule="auto"/>
        <w:contextualSpacing/>
        <w:jc w:val="both"/>
        <w:rPr>
          <w:color w:val="000000"/>
          <w:sz w:val="23"/>
          <w:szCs w:val="23"/>
          <w:lang w:eastAsia="ja-JP"/>
        </w:rPr>
      </w:pPr>
      <w:r w:rsidRPr="00F75E0E">
        <w:rPr>
          <w:color w:val="000000"/>
          <w:sz w:val="23"/>
          <w:szCs w:val="23"/>
        </w:rPr>
        <w:t>The forecast will integrate projected capital expenditure data contained in the Town’s multiyear capital improvement plan.</w:t>
      </w:r>
    </w:p>
    <w:p w14:paraId="324BE806" w14:textId="0E5E3083" w:rsidR="00511D28" w:rsidRPr="00F75E0E" w:rsidRDefault="00511D28" w:rsidP="00F75E0E">
      <w:pPr>
        <w:numPr>
          <w:ilvl w:val="0"/>
          <w:numId w:val="17"/>
        </w:numPr>
        <w:spacing w:after="0" w:line="240" w:lineRule="auto"/>
        <w:jc w:val="both"/>
        <w:rPr>
          <w:rFonts w:cstheme="minorHAnsi"/>
          <w:bCs/>
          <w:color w:val="000000"/>
          <w:sz w:val="23"/>
          <w:szCs w:val="23"/>
        </w:rPr>
      </w:pPr>
      <w:r w:rsidRPr="00F75E0E">
        <w:rPr>
          <w:rFonts w:cstheme="minorHAnsi"/>
          <w:color w:val="000000"/>
          <w:sz w:val="23"/>
          <w:szCs w:val="23"/>
        </w:rPr>
        <w:t xml:space="preserve">The Town will pay all existing debt service obligations and adhere to its </w:t>
      </w:r>
      <w:r w:rsidRPr="00E45129">
        <w:rPr>
          <w:rFonts w:cstheme="minorHAnsi"/>
          <w:sz w:val="23"/>
          <w:szCs w:val="23"/>
        </w:rPr>
        <w:t>Capital Planning</w:t>
      </w:r>
      <w:r w:rsidRPr="00F75E0E">
        <w:rPr>
          <w:rFonts w:cstheme="minorHAnsi"/>
          <w:color w:val="000000"/>
          <w:sz w:val="23"/>
          <w:szCs w:val="23"/>
        </w:rPr>
        <w:t xml:space="preserve"> and </w:t>
      </w:r>
      <w:r w:rsidRPr="00E45129">
        <w:rPr>
          <w:rFonts w:cstheme="minorHAnsi"/>
          <w:sz w:val="23"/>
          <w:szCs w:val="23"/>
        </w:rPr>
        <w:t>Debt Management</w:t>
      </w:r>
      <w:r w:rsidRPr="00F75E0E">
        <w:rPr>
          <w:rFonts w:cstheme="minorHAnsi"/>
          <w:color w:val="000000"/>
          <w:sz w:val="23"/>
          <w:szCs w:val="23"/>
        </w:rPr>
        <w:t xml:space="preserve"> policies.</w:t>
      </w:r>
    </w:p>
    <w:p w14:paraId="4B8B1B44" w14:textId="47FD836F" w:rsidR="00144F7F" w:rsidRPr="00F75E0E" w:rsidRDefault="00144F7F" w:rsidP="00F75E0E">
      <w:pPr>
        <w:numPr>
          <w:ilvl w:val="0"/>
          <w:numId w:val="17"/>
        </w:numPr>
        <w:spacing w:after="0" w:line="240" w:lineRule="auto"/>
        <w:jc w:val="both"/>
        <w:rPr>
          <w:rFonts w:cstheme="minorHAnsi"/>
          <w:color w:val="000000"/>
          <w:sz w:val="23"/>
          <w:szCs w:val="23"/>
          <w:lang w:eastAsia="ja-JP"/>
        </w:rPr>
        <w:sectPr w:rsidR="00144F7F" w:rsidRPr="00F75E0E" w:rsidSect="0084176F">
          <w:footnotePr>
            <w:numRestart w:val="eachPage"/>
          </w:footnotePr>
          <w:type w:val="continuous"/>
          <w:pgSz w:w="12240" w:h="15840"/>
          <w:pgMar w:top="1440" w:right="1440" w:bottom="1440" w:left="1440" w:header="766" w:footer="458" w:gutter="0"/>
          <w:cols w:space="720"/>
        </w:sectPr>
      </w:pPr>
    </w:p>
    <w:p w14:paraId="53143900" w14:textId="26825883" w:rsidR="00722BCB" w:rsidRPr="00C93A23" w:rsidRDefault="00C93A23" w:rsidP="00F75E0E">
      <w:pPr>
        <w:numPr>
          <w:ilvl w:val="0"/>
          <w:numId w:val="17"/>
        </w:numPr>
        <w:spacing w:after="0" w:line="240" w:lineRule="auto"/>
        <w:jc w:val="both"/>
        <w:rPr>
          <w:rFonts w:cstheme="minorHAnsi"/>
          <w:sz w:val="23"/>
          <w:szCs w:val="23"/>
          <w:shd w:val="clear" w:color="auto" w:fill="F1D3FD"/>
        </w:rPr>
      </w:pPr>
      <w:r>
        <w:rPr>
          <w:rFonts w:cstheme="minorHAnsi"/>
          <w:sz w:val="23"/>
          <w:szCs w:val="23"/>
          <w:shd w:val="clear" w:color="auto" w:fill="F1D3FD"/>
        </w:rPr>
        <w:t>E</w:t>
      </w:r>
      <w:r w:rsidR="00144F7F" w:rsidRPr="00C93A23">
        <w:rPr>
          <w:rFonts w:cstheme="minorHAnsi"/>
          <w:sz w:val="23"/>
          <w:szCs w:val="23"/>
          <w:shd w:val="clear" w:color="auto" w:fill="F1D3FD"/>
        </w:rPr>
        <w:t>nterprise fund</w:t>
      </w:r>
      <w:r w:rsidR="00253963" w:rsidRPr="00C93A23">
        <w:rPr>
          <w:rFonts w:cstheme="minorHAnsi"/>
          <w:sz w:val="23"/>
          <w:szCs w:val="23"/>
          <w:shd w:val="clear" w:color="auto" w:fill="F1D3FD"/>
        </w:rPr>
        <w:t>s</w:t>
      </w:r>
      <w:r w:rsidR="00144F7F" w:rsidRPr="00C93A23">
        <w:rPr>
          <w:rFonts w:cstheme="minorHAnsi"/>
          <w:sz w:val="23"/>
          <w:szCs w:val="23"/>
          <w:shd w:val="clear" w:color="auto" w:fill="F1D3FD"/>
        </w:rPr>
        <w:t xml:space="preserve"> will reimburse the general fund for indirect costs. </w:t>
      </w:r>
    </w:p>
    <w:p w14:paraId="1A3FF159" w14:textId="77777777" w:rsidR="00253963" w:rsidRPr="00F75E0E" w:rsidRDefault="00253963" w:rsidP="00F75E0E">
      <w:pPr>
        <w:pBdr>
          <w:bottom w:val="single" w:sz="4" w:space="1" w:color="auto"/>
        </w:pBdr>
        <w:spacing w:after="0" w:line="240" w:lineRule="auto"/>
        <w:rPr>
          <w:rFonts w:cstheme="minorHAnsi"/>
          <w:color w:val="000000"/>
          <w:sz w:val="23"/>
          <w:szCs w:val="23"/>
          <w:lang w:eastAsia="ja-JP"/>
        </w:rPr>
      </w:pPr>
    </w:p>
    <w:p w14:paraId="1384C7F9" w14:textId="59B42EBB" w:rsidR="00253963" w:rsidRPr="00F75E0E" w:rsidRDefault="00BE2BA1" w:rsidP="00F75E0E">
      <w:pPr>
        <w:pBdr>
          <w:bottom w:val="single" w:sz="4" w:space="1" w:color="auto"/>
        </w:pBdr>
        <w:spacing w:after="0" w:line="240" w:lineRule="auto"/>
        <w:rPr>
          <w:b/>
          <w:sz w:val="23"/>
          <w:szCs w:val="23"/>
        </w:rPr>
      </w:pPr>
      <w:r>
        <w:rPr>
          <w:rFonts w:cstheme="minorHAnsi"/>
          <w:b/>
          <w:bCs/>
          <w:sz w:val="23"/>
          <w:szCs w:val="23"/>
          <w:lang w:eastAsia="ja-JP"/>
        </w:rPr>
        <w:t>[TOWN]</w:t>
      </w:r>
      <w:r w:rsidR="00253963" w:rsidRPr="00BE2BA1">
        <w:rPr>
          <w:b/>
          <w:bCs/>
          <w:sz w:val="23"/>
          <w:szCs w:val="23"/>
        </w:rPr>
        <w:t xml:space="preserve"> </w:t>
      </w:r>
      <w:r w:rsidR="00253963" w:rsidRPr="00F75E0E">
        <w:rPr>
          <w:b/>
          <w:sz w:val="23"/>
          <w:szCs w:val="23"/>
        </w:rPr>
        <w:t>REFERENCES</w:t>
      </w:r>
    </w:p>
    <w:p w14:paraId="7D83EABD" w14:textId="77777777" w:rsidR="00C93A23" w:rsidRPr="003F6B3F" w:rsidRDefault="00C93A23" w:rsidP="00C93A23">
      <w:pPr>
        <w:spacing w:after="0" w:line="240" w:lineRule="auto"/>
        <w:jc w:val="both"/>
        <w:rPr>
          <w:rFonts w:cstheme="minorHAnsi"/>
          <w:sz w:val="23"/>
          <w:szCs w:val="23"/>
        </w:rPr>
      </w:pPr>
      <w:r>
        <w:rPr>
          <w:rFonts w:cstheme="minorHAnsi"/>
          <w:b/>
          <w:bCs/>
          <w:sz w:val="23"/>
          <w:szCs w:val="23"/>
        </w:rPr>
        <w:t>Charter/</w:t>
      </w:r>
      <w:r w:rsidRPr="003F6B3F">
        <w:rPr>
          <w:rFonts w:cstheme="minorHAnsi"/>
          <w:b/>
          <w:bCs/>
          <w:sz w:val="23"/>
          <w:szCs w:val="23"/>
        </w:rPr>
        <w:t>Act:</w:t>
      </w:r>
      <w:r w:rsidRPr="003F6B3F">
        <w:rPr>
          <w:rFonts w:cstheme="minorHAnsi"/>
          <w:sz w:val="23"/>
          <w:szCs w:val="23"/>
        </w:rPr>
        <w:t xml:space="preserve"> </w:t>
      </w:r>
    </w:p>
    <w:p w14:paraId="48D16220" w14:textId="77777777" w:rsidR="00C93A23" w:rsidRDefault="00C93A23" w:rsidP="00C93A23">
      <w:pPr>
        <w:spacing w:after="0" w:line="240" w:lineRule="auto"/>
        <w:jc w:val="both"/>
        <w:rPr>
          <w:rFonts w:cstheme="minorHAnsi"/>
          <w:b/>
          <w:bCs/>
          <w:sz w:val="23"/>
          <w:szCs w:val="23"/>
        </w:rPr>
      </w:pPr>
    </w:p>
    <w:p w14:paraId="2815C819" w14:textId="6E698E0A" w:rsidR="00800B69" w:rsidRPr="00F75E0E" w:rsidRDefault="00C93A23" w:rsidP="00F75E0E">
      <w:pPr>
        <w:spacing w:after="0" w:line="240" w:lineRule="auto"/>
        <w:jc w:val="both"/>
        <w:rPr>
          <w:rFonts w:cstheme="minorHAnsi"/>
          <w:sz w:val="23"/>
          <w:szCs w:val="23"/>
        </w:rPr>
      </w:pPr>
      <w:r w:rsidRPr="003F6B3F">
        <w:rPr>
          <w:rFonts w:cstheme="minorHAnsi"/>
          <w:b/>
          <w:bCs/>
          <w:sz w:val="23"/>
          <w:szCs w:val="23"/>
        </w:rPr>
        <w:t xml:space="preserve">Bylaw: </w:t>
      </w:r>
    </w:p>
    <w:p w14:paraId="324A2B68" w14:textId="77777777" w:rsidR="00B86261" w:rsidRDefault="00B86261" w:rsidP="00F75E0E">
      <w:pPr>
        <w:spacing w:after="0" w:line="240" w:lineRule="auto"/>
        <w:jc w:val="both"/>
        <w:rPr>
          <w:b/>
          <w:sz w:val="23"/>
          <w:szCs w:val="23"/>
        </w:rPr>
      </w:pPr>
    </w:p>
    <w:p w14:paraId="67F84A5C" w14:textId="53B3C2EF" w:rsidR="00253963" w:rsidRPr="00F75E0E" w:rsidRDefault="00253963" w:rsidP="00F75E0E">
      <w:pPr>
        <w:spacing w:after="0" w:line="240" w:lineRule="auto"/>
        <w:jc w:val="both"/>
        <w:rPr>
          <w:bCs/>
          <w:sz w:val="23"/>
          <w:szCs w:val="23"/>
        </w:rPr>
      </w:pPr>
      <w:r w:rsidRPr="00F75E0E">
        <w:rPr>
          <w:b/>
          <w:sz w:val="23"/>
          <w:szCs w:val="23"/>
        </w:rPr>
        <w:t xml:space="preserve">Policies: </w:t>
      </w:r>
      <w:r w:rsidRPr="00F75E0E">
        <w:rPr>
          <w:bCs/>
          <w:sz w:val="23"/>
          <w:szCs w:val="23"/>
        </w:rPr>
        <w:t>Annual Budget Process,</w:t>
      </w:r>
      <w:r w:rsidRPr="00F75E0E">
        <w:rPr>
          <w:b/>
          <w:sz w:val="23"/>
          <w:szCs w:val="23"/>
        </w:rPr>
        <w:t xml:space="preserve"> </w:t>
      </w:r>
      <w:r w:rsidRPr="00F75E0E">
        <w:rPr>
          <w:color w:val="000000"/>
          <w:sz w:val="23"/>
          <w:szCs w:val="23"/>
        </w:rPr>
        <w:t xml:space="preserve">Capital Planning, </w:t>
      </w:r>
      <w:r w:rsidRPr="00F75E0E">
        <w:rPr>
          <w:bCs/>
          <w:sz w:val="23"/>
          <w:szCs w:val="23"/>
        </w:rPr>
        <w:t xml:space="preserve">Debt Management, Financial Reserves, Grants Management, </w:t>
      </w:r>
      <w:r w:rsidR="00800B69" w:rsidRPr="00C93A23">
        <w:rPr>
          <w:rFonts w:cstheme="minorHAnsi"/>
          <w:sz w:val="23"/>
          <w:szCs w:val="23"/>
          <w:shd w:val="clear" w:color="auto" w:fill="F1D3FD"/>
        </w:rPr>
        <w:t>Indirect Cost Allocation</w:t>
      </w:r>
      <w:r w:rsidR="00800B69" w:rsidRPr="00F75E0E">
        <w:rPr>
          <w:bCs/>
          <w:sz w:val="23"/>
          <w:szCs w:val="23"/>
        </w:rPr>
        <w:t xml:space="preserve">, </w:t>
      </w:r>
      <w:r w:rsidRPr="00F75E0E">
        <w:rPr>
          <w:bCs/>
          <w:sz w:val="23"/>
          <w:szCs w:val="23"/>
        </w:rPr>
        <w:t>OPEB Liability</w:t>
      </w:r>
    </w:p>
    <w:p w14:paraId="0A643818" w14:textId="77777777" w:rsidR="00253963" w:rsidRPr="00F75E0E" w:rsidRDefault="00253963" w:rsidP="00F75E0E">
      <w:pPr>
        <w:spacing w:after="0" w:line="240" w:lineRule="auto"/>
        <w:jc w:val="both"/>
        <w:rPr>
          <w:sz w:val="23"/>
          <w:szCs w:val="23"/>
        </w:rPr>
      </w:pPr>
    </w:p>
    <w:p w14:paraId="129ABE33" w14:textId="77777777" w:rsidR="00253963" w:rsidRPr="00F75E0E" w:rsidRDefault="00253963" w:rsidP="00F75E0E">
      <w:pPr>
        <w:pBdr>
          <w:bottom w:val="single" w:sz="4" w:space="1" w:color="auto"/>
        </w:pBdr>
        <w:spacing w:after="0" w:line="240" w:lineRule="auto"/>
        <w:rPr>
          <w:b/>
          <w:sz w:val="23"/>
          <w:szCs w:val="23"/>
        </w:rPr>
      </w:pPr>
      <w:r w:rsidRPr="00F75E0E">
        <w:rPr>
          <w:b/>
          <w:sz w:val="23"/>
          <w:szCs w:val="23"/>
        </w:rPr>
        <w:t>EXTERNAL REFERENCES</w:t>
      </w:r>
    </w:p>
    <w:p w14:paraId="1C5FEFBB" w14:textId="77777777" w:rsidR="00301BB4" w:rsidRPr="00F75E0E" w:rsidRDefault="00301BB4" w:rsidP="00F75E0E">
      <w:pPr>
        <w:autoSpaceDE w:val="0"/>
        <w:autoSpaceDN w:val="0"/>
        <w:adjustRightInd w:val="0"/>
        <w:spacing w:after="0" w:line="240" w:lineRule="auto"/>
        <w:jc w:val="both"/>
        <w:rPr>
          <w:rFonts w:cstheme="minorHAnsi"/>
          <w:sz w:val="23"/>
          <w:szCs w:val="23"/>
        </w:rPr>
        <w:sectPr w:rsidR="00301BB4" w:rsidRPr="00F75E0E" w:rsidSect="0084176F">
          <w:type w:val="continuous"/>
          <w:pgSz w:w="12240" w:h="15840"/>
          <w:pgMar w:top="1440" w:right="1440" w:bottom="1440" w:left="1440" w:header="720" w:footer="348" w:gutter="0"/>
          <w:cols w:space="720"/>
          <w:docGrid w:linePitch="360"/>
        </w:sectPr>
      </w:pPr>
    </w:p>
    <w:p w14:paraId="246202E4" w14:textId="77777777" w:rsidR="003B1663" w:rsidRPr="00E45129" w:rsidRDefault="003B1663" w:rsidP="00F75E0E">
      <w:pPr>
        <w:autoSpaceDE w:val="0"/>
        <w:autoSpaceDN w:val="0"/>
        <w:adjustRightInd w:val="0"/>
        <w:spacing w:after="0" w:line="240" w:lineRule="auto"/>
        <w:jc w:val="both"/>
        <w:rPr>
          <w:rFonts w:eastAsiaTheme="majorEastAsia" w:cstheme="minorHAnsi"/>
          <w:color w:val="0563C1" w:themeColor="hyperlink"/>
          <w:sz w:val="23"/>
          <w:szCs w:val="23"/>
          <w:u w:val="single"/>
          <w:lang w:eastAsia="ja-JP"/>
        </w:rPr>
      </w:pPr>
      <w:hyperlink r:id="rId46" w:history="1">
        <w:r w:rsidRPr="00E45129">
          <w:rPr>
            <w:rStyle w:val="Hyperlink"/>
            <w:rFonts w:eastAsiaTheme="majorEastAsia" w:cstheme="minorHAnsi"/>
            <w:sz w:val="23"/>
            <w:szCs w:val="23"/>
            <w:lang w:eastAsia="ja-JP"/>
          </w:rPr>
          <w:t>M.G.L. c. 44, § 20</w:t>
        </w:r>
      </w:hyperlink>
    </w:p>
    <w:p w14:paraId="5F15B4A0" w14:textId="77777777" w:rsidR="003B1663" w:rsidRPr="00E45129" w:rsidRDefault="003B1663" w:rsidP="00F75E0E">
      <w:pPr>
        <w:autoSpaceDE w:val="0"/>
        <w:autoSpaceDN w:val="0"/>
        <w:adjustRightInd w:val="0"/>
        <w:spacing w:after="0" w:line="240" w:lineRule="auto"/>
        <w:jc w:val="both"/>
        <w:rPr>
          <w:rFonts w:eastAsiaTheme="majorEastAsia" w:cstheme="minorHAnsi"/>
          <w:sz w:val="23"/>
          <w:szCs w:val="23"/>
          <w:lang w:eastAsia="ja-JP"/>
        </w:rPr>
      </w:pPr>
      <w:hyperlink r:id="rId47" w:history="1">
        <w:r w:rsidRPr="00E45129">
          <w:rPr>
            <w:rStyle w:val="Hyperlink"/>
            <w:rFonts w:eastAsiaTheme="majorEastAsia" w:cstheme="minorHAnsi"/>
            <w:sz w:val="23"/>
            <w:szCs w:val="23"/>
            <w:lang w:eastAsia="ja-JP"/>
          </w:rPr>
          <w:t>M.G.L. c. 44, § 53A</w:t>
        </w:r>
      </w:hyperlink>
    </w:p>
    <w:p w14:paraId="5EBF491F" w14:textId="77777777" w:rsidR="003B1663" w:rsidRPr="00E45129" w:rsidRDefault="003B1663" w:rsidP="00F75E0E">
      <w:pPr>
        <w:autoSpaceDE w:val="0"/>
        <w:autoSpaceDN w:val="0"/>
        <w:adjustRightInd w:val="0"/>
        <w:spacing w:after="0" w:line="240" w:lineRule="auto"/>
        <w:jc w:val="both"/>
        <w:rPr>
          <w:rFonts w:eastAsiaTheme="majorEastAsia" w:cstheme="minorHAnsi"/>
          <w:sz w:val="23"/>
          <w:szCs w:val="23"/>
          <w:lang w:eastAsia="ja-JP"/>
        </w:rPr>
      </w:pPr>
      <w:hyperlink r:id="rId48" w:history="1">
        <w:r w:rsidRPr="00E45129">
          <w:rPr>
            <w:rStyle w:val="Hyperlink"/>
            <w:rFonts w:eastAsiaTheme="majorEastAsia" w:cstheme="minorHAnsi"/>
            <w:sz w:val="23"/>
            <w:szCs w:val="23"/>
            <w:lang w:eastAsia="ja-JP"/>
          </w:rPr>
          <w:t>M.G.L. c. 44, § 53A½</w:t>
        </w:r>
      </w:hyperlink>
    </w:p>
    <w:p w14:paraId="29D1CEB4" w14:textId="4B192E6A" w:rsidR="00800B69" w:rsidRPr="00E45129" w:rsidRDefault="00800B69" w:rsidP="00E45129">
      <w:pPr>
        <w:autoSpaceDE w:val="0"/>
        <w:autoSpaceDN w:val="0"/>
        <w:adjustRightInd w:val="0"/>
        <w:spacing w:after="0" w:line="240" w:lineRule="auto"/>
        <w:jc w:val="both"/>
        <w:rPr>
          <w:rStyle w:val="Hyperlink"/>
          <w:rFonts w:eastAsiaTheme="majorEastAsia"/>
          <w:sz w:val="23"/>
          <w:szCs w:val="23"/>
          <w:lang w:eastAsia="ja-JP"/>
        </w:rPr>
      </w:pPr>
      <w:hyperlink r:id="rId49" w:history="1">
        <w:r w:rsidRPr="00E45129">
          <w:rPr>
            <w:rStyle w:val="Hyperlink"/>
            <w:rFonts w:eastAsiaTheme="majorEastAsia" w:cstheme="minorHAnsi"/>
            <w:sz w:val="23"/>
            <w:szCs w:val="23"/>
            <w:shd w:val="clear" w:color="auto" w:fill="F1D3FD"/>
            <w:lang w:eastAsia="ja-JP"/>
          </w:rPr>
          <w:t>M.G.L. c. 44 § 53F½</w:t>
        </w:r>
      </w:hyperlink>
    </w:p>
    <w:p w14:paraId="6B6512C9" w14:textId="77777777" w:rsidR="003B1663" w:rsidRPr="00E45129" w:rsidRDefault="003B1663" w:rsidP="00F75E0E">
      <w:pPr>
        <w:autoSpaceDE w:val="0"/>
        <w:autoSpaceDN w:val="0"/>
        <w:adjustRightInd w:val="0"/>
        <w:spacing w:after="0" w:line="240" w:lineRule="auto"/>
        <w:jc w:val="both"/>
        <w:rPr>
          <w:rFonts w:cstheme="minorHAnsi"/>
          <w:bCs/>
          <w:sz w:val="23"/>
          <w:szCs w:val="23"/>
        </w:rPr>
      </w:pPr>
      <w:hyperlink r:id="rId50" w:history="1">
        <w:r w:rsidRPr="00E45129">
          <w:rPr>
            <w:rStyle w:val="Hyperlink"/>
            <w:rFonts w:eastAsiaTheme="majorEastAsia" w:cstheme="minorHAnsi"/>
            <w:sz w:val="23"/>
            <w:szCs w:val="23"/>
            <w:lang w:eastAsia="ja-JP"/>
          </w:rPr>
          <w:t>M.G.L. c. 44, § 63</w:t>
        </w:r>
      </w:hyperlink>
    </w:p>
    <w:p w14:paraId="1F8E91C6"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hyperlink r:id="rId51" w:history="1">
        <w:r w:rsidRPr="00E45129">
          <w:rPr>
            <w:rStyle w:val="Hyperlink"/>
            <w:rFonts w:eastAsiaTheme="majorEastAsia" w:cstheme="minorHAnsi"/>
            <w:sz w:val="23"/>
            <w:szCs w:val="23"/>
            <w:lang w:eastAsia="ja-JP"/>
          </w:rPr>
          <w:t>M.G.L. c. 44, § 63A</w:t>
        </w:r>
      </w:hyperlink>
    </w:p>
    <w:p w14:paraId="277C9241" w14:textId="77777777" w:rsidR="00301BB4" w:rsidRPr="00E45129" w:rsidRDefault="00301BB4" w:rsidP="00F75E0E">
      <w:pPr>
        <w:autoSpaceDE w:val="0"/>
        <w:autoSpaceDN w:val="0"/>
        <w:adjustRightInd w:val="0"/>
        <w:spacing w:after="0" w:line="240" w:lineRule="auto"/>
        <w:jc w:val="both"/>
        <w:rPr>
          <w:rFonts w:eastAsia="Calibri" w:cstheme="minorHAnsi"/>
          <w:sz w:val="23"/>
          <w:szCs w:val="23"/>
        </w:rPr>
        <w:sectPr w:rsidR="00301BB4" w:rsidRPr="00E45129" w:rsidSect="0084176F">
          <w:type w:val="continuous"/>
          <w:pgSz w:w="12240" w:h="15840"/>
          <w:pgMar w:top="1440" w:right="1440" w:bottom="1440" w:left="1440" w:header="720" w:footer="348" w:gutter="0"/>
          <w:cols w:num="3" w:space="720"/>
          <w:docGrid w:linePitch="360"/>
        </w:sectPr>
      </w:pPr>
    </w:p>
    <w:p w14:paraId="3B7B0A02"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p>
    <w:p w14:paraId="0390DE2D" w14:textId="7A63AD3C" w:rsidR="003B1663" w:rsidRPr="00E45129" w:rsidRDefault="003B1663" w:rsidP="00F75E0E">
      <w:pPr>
        <w:autoSpaceDE w:val="0"/>
        <w:autoSpaceDN w:val="0"/>
        <w:adjustRightInd w:val="0"/>
        <w:spacing w:after="0" w:line="240" w:lineRule="auto"/>
        <w:jc w:val="both"/>
        <w:rPr>
          <w:rFonts w:cstheme="minorHAnsi"/>
          <w:i/>
          <w:color w:val="0563C1" w:themeColor="hyperlink"/>
          <w:sz w:val="23"/>
          <w:szCs w:val="23"/>
          <w:u w:val="single"/>
        </w:rPr>
      </w:pPr>
      <w:r w:rsidRPr="00E45129">
        <w:rPr>
          <w:rFonts w:cstheme="minorHAnsi"/>
          <w:sz w:val="23"/>
          <w:szCs w:val="23"/>
        </w:rPr>
        <w:t>DLS Best Practice:</w:t>
      </w:r>
      <w:r w:rsidRPr="00E45129">
        <w:rPr>
          <w:rFonts w:eastAsia="Calibri" w:cstheme="minorHAnsi"/>
          <w:sz w:val="23"/>
          <w:szCs w:val="23"/>
        </w:rPr>
        <w:t xml:space="preserve"> </w:t>
      </w:r>
      <w:hyperlink r:id="rId52" w:history="1">
        <w:r w:rsidRPr="00E45129">
          <w:rPr>
            <w:rStyle w:val="Hyperlink"/>
            <w:rFonts w:eastAsia="Calibri" w:cstheme="minorHAnsi"/>
            <w:i/>
            <w:sz w:val="23"/>
            <w:szCs w:val="23"/>
          </w:rPr>
          <w:t>Revenue and Expenditure Forecasting</w:t>
        </w:r>
      </w:hyperlink>
    </w:p>
    <w:p w14:paraId="67A809A9" w14:textId="77777777" w:rsidR="003B1663" w:rsidRPr="00E45129" w:rsidRDefault="003B1663" w:rsidP="00F75E0E">
      <w:pPr>
        <w:autoSpaceDE w:val="0"/>
        <w:autoSpaceDN w:val="0"/>
        <w:adjustRightInd w:val="0"/>
        <w:spacing w:after="0" w:line="240" w:lineRule="auto"/>
        <w:jc w:val="both"/>
        <w:rPr>
          <w:rFonts w:eastAsia="Calibri" w:cstheme="minorHAnsi"/>
          <w:sz w:val="23"/>
          <w:szCs w:val="23"/>
        </w:rPr>
      </w:pPr>
    </w:p>
    <w:p w14:paraId="348783C5" w14:textId="77777777" w:rsidR="003B1663" w:rsidRPr="00E45129" w:rsidRDefault="003B1663" w:rsidP="00F75E0E">
      <w:pPr>
        <w:autoSpaceDE w:val="0"/>
        <w:autoSpaceDN w:val="0"/>
        <w:adjustRightInd w:val="0"/>
        <w:spacing w:after="0" w:line="240" w:lineRule="auto"/>
        <w:jc w:val="both"/>
        <w:rPr>
          <w:rFonts w:eastAsia="Calibri" w:cstheme="minorHAnsi"/>
          <w:bCs/>
          <w:i/>
          <w:iCs/>
          <w:sz w:val="23"/>
          <w:szCs w:val="23"/>
        </w:rPr>
      </w:pPr>
      <w:r w:rsidRPr="00E45129">
        <w:rPr>
          <w:rFonts w:eastAsia="Calibri" w:cstheme="minorHAnsi"/>
          <w:sz w:val="23"/>
          <w:szCs w:val="23"/>
        </w:rPr>
        <w:t xml:space="preserve">Government Finance Officers Association article: </w:t>
      </w:r>
      <w:hyperlink r:id="rId53" w:history="1">
        <w:r w:rsidRPr="00E45129">
          <w:rPr>
            <w:rStyle w:val="Hyperlink"/>
            <w:rFonts w:cstheme="minorHAnsi"/>
            <w:i/>
            <w:iCs/>
            <w:sz w:val="23"/>
            <w:szCs w:val="23"/>
          </w:rPr>
          <w:t>Financial Forecasting in the Budget Preparation Process</w:t>
        </w:r>
      </w:hyperlink>
    </w:p>
    <w:p w14:paraId="4DD6DB35" w14:textId="649D8940" w:rsidR="003B1663" w:rsidRPr="00E45129" w:rsidRDefault="003B1663" w:rsidP="00E95E07">
      <w:pPr>
        <w:autoSpaceDE w:val="0"/>
        <w:autoSpaceDN w:val="0"/>
        <w:adjustRightInd w:val="0"/>
        <w:spacing w:after="0" w:line="240" w:lineRule="auto"/>
        <w:jc w:val="both"/>
        <w:rPr>
          <w:rFonts w:eastAsia="Calibri" w:cstheme="minorHAnsi"/>
          <w:bCs/>
          <w:sz w:val="23"/>
          <w:szCs w:val="23"/>
        </w:rPr>
      </w:pPr>
    </w:p>
    <w:p w14:paraId="16639208" w14:textId="77777777" w:rsidR="003B1663" w:rsidRPr="00E95E07" w:rsidRDefault="003B1663" w:rsidP="00E95E07">
      <w:pPr>
        <w:spacing w:after="0"/>
        <w:jc w:val="both"/>
        <w:rPr>
          <w:rFonts w:cstheme="minorHAnsi"/>
          <w:sz w:val="23"/>
          <w:szCs w:val="23"/>
        </w:rPr>
      </w:pPr>
      <w:r w:rsidRPr="00E95E07">
        <w:rPr>
          <w:rFonts w:cstheme="minorHAnsi"/>
          <w:sz w:val="23"/>
          <w:szCs w:val="23"/>
        </w:rPr>
        <w:br w:type="page"/>
      </w:r>
    </w:p>
    <w:p w14:paraId="398BC3BA" w14:textId="77777777" w:rsidR="00DC4536" w:rsidRPr="00496A0E" w:rsidRDefault="00DC4536" w:rsidP="00DC4536">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after="6" w:line="264" w:lineRule="auto"/>
        <w:ind w:left="10" w:right="2" w:hanging="10"/>
        <w:jc w:val="center"/>
        <w:rPr>
          <w:rFonts w:ascii="Times New Roman" w:hAnsi="Times New Roman" w:cs="Times New Roman"/>
          <w:b/>
          <w:smallCaps/>
          <w:color w:val="auto"/>
          <w:kern w:val="32"/>
        </w:rPr>
      </w:pPr>
      <w:bookmarkStart w:id="50" w:name="_Toc462150234"/>
      <w:bookmarkStart w:id="51" w:name="_Toc472590431"/>
      <w:bookmarkStart w:id="52" w:name="_Toc485656210"/>
      <w:bookmarkStart w:id="53" w:name="_Toc490555414"/>
      <w:bookmarkStart w:id="54" w:name="_Toc490730038"/>
      <w:bookmarkStart w:id="55" w:name="_Toc502743985"/>
      <w:bookmarkStart w:id="56" w:name="_Toc517706261"/>
      <w:bookmarkStart w:id="57" w:name="_Toc518311500"/>
      <w:bookmarkStart w:id="58" w:name="_Toc462662932"/>
      <w:bookmarkStart w:id="59" w:name="_Toc467238314"/>
      <w:bookmarkStart w:id="60" w:name="_Toc516226976"/>
      <w:bookmarkStart w:id="61" w:name="_Toc41566589"/>
      <w:bookmarkStart w:id="62" w:name="_Toc71802533"/>
      <w:bookmarkStart w:id="63" w:name="_Toc136503562"/>
      <w:bookmarkStart w:id="64" w:name="_Toc12440065"/>
      <w:bookmarkStart w:id="65" w:name="_Toc12440111"/>
      <w:bookmarkStart w:id="66" w:name="_Toc14420799"/>
      <w:bookmarkStart w:id="67" w:name="_Toc204769977"/>
      <w:bookmarkEnd w:id="42"/>
      <w:bookmarkEnd w:id="43"/>
      <w:bookmarkEnd w:id="44"/>
      <w:bookmarkEnd w:id="45"/>
      <w:bookmarkEnd w:id="46"/>
      <w:bookmarkEnd w:id="47"/>
      <w:bookmarkEnd w:id="48"/>
      <w:r w:rsidRPr="00496A0E">
        <w:rPr>
          <w:rFonts w:ascii="Times New Roman" w:hAnsi="Times New Roman" w:cs="Times New Roman"/>
          <w:b/>
          <w:smallCaps/>
          <w:color w:val="auto"/>
          <w:kern w:val="32"/>
        </w:rPr>
        <w:lastRenderedPageBreak/>
        <w:t>Overlay</w:t>
      </w:r>
      <w:bookmarkEnd w:id="67"/>
    </w:p>
    <w:tbl>
      <w:tblPr>
        <w:tblStyle w:val="TableGrid"/>
        <w:tblW w:w="9540" w:type="dxa"/>
        <w:tblInd w:w="-95" w:type="dxa"/>
        <w:tblLook w:val="04A0" w:firstRow="1" w:lastRow="0" w:firstColumn="1" w:lastColumn="0" w:noHBand="0" w:noVBand="1"/>
      </w:tblPr>
      <w:tblGrid>
        <w:gridCol w:w="1432"/>
        <w:gridCol w:w="8108"/>
      </w:tblGrid>
      <w:tr w:rsidR="00DC4536" w:rsidRPr="00496A0E" w14:paraId="273487E2" w14:textId="77777777" w:rsidTr="00235993">
        <w:trPr>
          <w:trHeight w:val="836"/>
        </w:trPr>
        <w:tc>
          <w:tcPr>
            <w:tcW w:w="1361" w:type="dxa"/>
          </w:tcPr>
          <w:p w14:paraId="41E0913C" w14:textId="77777777" w:rsidR="00DC4536" w:rsidRPr="006C43C3" w:rsidRDefault="00DC4536" w:rsidP="00235993">
            <w:pPr>
              <w:spacing w:after="0"/>
              <w:ind w:left="0" w:firstLine="0"/>
              <w:jc w:val="right"/>
              <w:rPr>
                <w:rFonts w:cstheme="minorHAnsi"/>
                <w:b/>
                <w:bCs/>
                <w:color w:val="000000"/>
                <w:sz w:val="22"/>
              </w:rPr>
            </w:pPr>
            <w:r w:rsidRPr="006C43C3">
              <w:rPr>
                <w:rFonts w:cstheme="minorHAnsi"/>
                <w:b/>
                <w:bCs/>
                <w:color w:val="000000"/>
                <w:sz w:val="22"/>
              </w:rPr>
              <w:t>Applies to:</w:t>
            </w:r>
          </w:p>
        </w:tc>
        <w:tc>
          <w:tcPr>
            <w:tcW w:w="8179" w:type="dxa"/>
          </w:tcPr>
          <w:p w14:paraId="5F307C64" w14:textId="77777777" w:rsidR="00DC4536" w:rsidRPr="00496A0E" w:rsidRDefault="00DC4536" w:rsidP="00235993">
            <w:pPr>
              <w:pStyle w:val="ListParagraph"/>
              <w:numPr>
                <w:ilvl w:val="0"/>
                <w:numId w:val="5"/>
              </w:numPr>
              <w:autoSpaceDE w:val="0"/>
              <w:autoSpaceDN w:val="0"/>
              <w:adjustRightInd w:val="0"/>
              <w:spacing w:after="0"/>
              <w:jc w:val="both"/>
              <w:rPr>
                <w:rFonts w:cstheme="minorHAnsi"/>
                <w:sz w:val="22"/>
              </w:rPr>
            </w:pPr>
            <w:r w:rsidRPr="00496A0E">
              <w:rPr>
                <w:rFonts w:cstheme="minorHAnsi"/>
                <w:sz w:val="22"/>
              </w:rPr>
              <w:t>Board of Assessors</w:t>
            </w:r>
            <w:r>
              <w:rPr>
                <w:rFonts w:cstheme="minorHAnsi"/>
                <w:sz w:val="22"/>
              </w:rPr>
              <w:t>,</w:t>
            </w:r>
            <w:r w:rsidRPr="00496A0E">
              <w:rPr>
                <w:rFonts w:cstheme="minorHAnsi"/>
                <w:sz w:val="22"/>
              </w:rPr>
              <w:t xml:space="preserve"> </w:t>
            </w:r>
            <w:r w:rsidRPr="00AD20FD">
              <w:rPr>
                <w:rFonts w:cstheme="minorHAnsi"/>
                <w:color w:val="000000"/>
                <w:sz w:val="22"/>
                <w:shd w:val="clear" w:color="auto" w:fill="B4C6E7" w:themeFill="accent1" w:themeFillTint="66"/>
              </w:rPr>
              <w:t>[</w:t>
            </w:r>
            <w:r>
              <w:rPr>
                <w:rFonts w:cstheme="minorHAnsi"/>
                <w:color w:val="000000"/>
                <w:sz w:val="22"/>
                <w:shd w:val="clear" w:color="auto" w:fill="B4C6E7" w:themeFill="accent1" w:themeFillTint="66"/>
              </w:rPr>
              <w:t>Assessor</w:t>
            </w:r>
            <w:r w:rsidRPr="00AD20FD">
              <w:rPr>
                <w:rFonts w:cstheme="minorHAnsi"/>
                <w:color w:val="000000"/>
                <w:sz w:val="22"/>
                <w:shd w:val="clear" w:color="auto" w:fill="B4C6E7" w:themeFill="accent1" w:themeFillTint="66"/>
              </w:rPr>
              <w:t>]</w:t>
            </w:r>
            <w:r>
              <w:rPr>
                <w:rFonts w:cstheme="minorHAnsi"/>
                <w:sz w:val="22"/>
              </w:rPr>
              <w:t>, and Town Accountant</w:t>
            </w:r>
            <w:r w:rsidRPr="00496A0E">
              <w:rPr>
                <w:rFonts w:cstheme="minorHAnsi"/>
                <w:sz w:val="22"/>
              </w:rPr>
              <w:t xml:space="preserve"> job duties</w:t>
            </w:r>
          </w:p>
          <w:p w14:paraId="6221011C" w14:textId="77777777" w:rsidR="00DC4536" w:rsidRPr="00482069" w:rsidRDefault="00DC4536" w:rsidP="00235993">
            <w:pPr>
              <w:pStyle w:val="ListParagraph"/>
              <w:numPr>
                <w:ilvl w:val="0"/>
                <w:numId w:val="5"/>
              </w:numPr>
              <w:autoSpaceDE w:val="0"/>
              <w:autoSpaceDN w:val="0"/>
              <w:adjustRightInd w:val="0"/>
              <w:spacing w:after="0"/>
              <w:jc w:val="both"/>
              <w:rPr>
                <w:rFonts w:cstheme="minorHAnsi"/>
                <w:sz w:val="22"/>
              </w:rPr>
            </w:pPr>
            <w:r w:rsidRPr="003B7BE5">
              <w:rPr>
                <w:rFonts w:cstheme="minorHAnsi"/>
                <w:sz w:val="22"/>
                <w:shd w:val="clear" w:color="auto" w:fill="B4C6E7" w:themeFill="accent1" w:themeFillTint="66"/>
              </w:rPr>
              <w:t>[</w:t>
            </w:r>
            <w:r>
              <w:rPr>
                <w:rFonts w:cstheme="minorHAnsi"/>
                <w:sz w:val="22"/>
                <w:shd w:val="clear" w:color="auto" w:fill="B4C6E7" w:themeFill="accent1" w:themeFillTint="66"/>
              </w:rPr>
              <w:t>CAO</w:t>
            </w:r>
            <w:r w:rsidRPr="003B7BE5">
              <w:rPr>
                <w:rFonts w:cstheme="minorHAnsi"/>
                <w:sz w:val="22"/>
                <w:shd w:val="clear" w:color="auto" w:fill="B4C6E7" w:themeFill="accent1" w:themeFillTint="66"/>
              </w:rPr>
              <w:t>]</w:t>
            </w:r>
            <w:r w:rsidRPr="00496A0E">
              <w:rPr>
                <w:rFonts w:cstheme="minorHAnsi"/>
                <w:sz w:val="22"/>
              </w:rPr>
              <w:t xml:space="preserve">, </w:t>
            </w:r>
            <w:r w:rsidRPr="000611AD">
              <w:rPr>
                <w:rFonts w:cstheme="minorHAnsi"/>
                <w:sz w:val="22"/>
                <w:shd w:val="clear" w:color="auto" w:fill="F1D3FD"/>
              </w:rPr>
              <w:t>[Finance Director],</w:t>
            </w:r>
            <w:r w:rsidRPr="00496A0E">
              <w:rPr>
                <w:rFonts w:cstheme="minorHAnsi"/>
                <w:sz w:val="22"/>
              </w:rPr>
              <w:t xml:space="preserve"> and </w:t>
            </w:r>
            <w:r w:rsidRPr="003D4326">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Committee</w:t>
            </w:r>
            <w:r w:rsidRPr="003D4326">
              <w:rPr>
                <w:rFonts w:cstheme="minorHAnsi"/>
                <w:sz w:val="23"/>
                <w:szCs w:val="23"/>
                <w:shd w:val="clear" w:color="auto" w:fill="B4C6E7" w:themeFill="accent1" w:themeFillTint="66"/>
              </w:rPr>
              <w:t>]</w:t>
            </w:r>
            <w:r w:rsidRPr="00496A0E">
              <w:rPr>
                <w:rFonts w:cstheme="minorHAnsi"/>
                <w:color w:val="000000"/>
                <w:sz w:val="22"/>
              </w:rPr>
              <w:t xml:space="preserve"> in budget analysis and decision-making responsibilities</w:t>
            </w:r>
          </w:p>
        </w:tc>
      </w:tr>
      <w:tr w:rsidR="00DC4536" w:rsidRPr="00496A0E" w14:paraId="0C87B434" w14:textId="77777777" w:rsidTr="00235993">
        <w:trPr>
          <w:trHeight w:val="341"/>
        </w:trPr>
        <w:tc>
          <w:tcPr>
            <w:tcW w:w="1361" w:type="dxa"/>
          </w:tcPr>
          <w:p w14:paraId="254DB47B" w14:textId="77777777" w:rsidR="00DC4536" w:rsidRPr="006C43C3" w:rsidRDefault="00DC4536" w:rsidP="00235993">
            <w:pPr>
              <w:spacing w:after="0"/>
              <w:ind w:left="0" w:firstLine="0"/>
              <w:jc w:val="right"/>
              <w:rPr>
                <w:rFonts w:cstheme="minorHAnsi"/>
                <w:b/>
                <w:bCs/>
                <w:color w:val="000000"/>
                <w:sz w:val="22"/>
              </w:rPr>
            </w:pPr>
            <w:r w:rsidRPr="006C43C3">
              <w:rPr>
                <w:rFonts w:cstheme="minorHAnsi"/>
                <w:b/>
                <w:bCs/>
                <w:color w:val="000000"/>
                <w:sz w:val="22"/>
              </w:rPr>
              <w:t>Scope:</w:t>
            </w:r>
          </w:p>
        </w:tc>
        <w:tc>
          <w:tcPr>
            <w:tcW w:w="8179" w:type="dxa"/>
          </w:tcPr>
          <w:p w14:paraId="3111A22F" w14:textId="77777777" w:rsidR="00DC4536" w:rsidRPr="00B70A89" w:rsidRDefault="00DC4536" w:rsidP="00235993">
            <w:pPr>
              <w:spacing w:after="0"/>
              <w:ind w:left="0" w:firstLine="0"/>
              <w:jc w:val="both"/>
              <w:rPr>
                <w:rFonts w:cstheme="minorHAnsi"/>
                <w:color w:val="000000"/>
                <w:sz w:val="22"/>
              </w:rPr>
            </w:pPr>
            <w:r w:rsidRPr="00B70A89">
              <w:rPr>
                <w:rFonts w:cstheme="minorHAnsi"/>
                <w:color w:val="000000"/>
                <w:sz w:val="22"/>
              </w:rPr>
              <w:t>Funding and maintaining the account for abatements and exemptions (overlay)</w:t>
            </w:r>
          </w:p>
        </w:tc>
      </w:tr>
      <w:tr w:rsidR="00DC4536" w:rsidRPr="00496A0E" w14:paraId="1D37F92D" w14:textId="77777777" w:rsidTr="00235993">
        <w:trPr>
          <w:trHeight w:val="341"/>
        </w:trPr>
        <w:tc>
          <w:tcPr>
            <w:tcW w:w="1361" w:type="dxa"/>
          </w:tcPr>
          <w:p w14:paraId="4D18DB2C" w14:textId="77777777" w:rsidR="00DC4536" w:rsidRPr="00496A0E" w:rsidRDefault="00DC4536" w:rsidP="00235993">
            <w:pPr>
              <w:spacing w:after="0"/>
              <w:jc w:val="right"/>
              <w:rPr>
                <w:rFonts w:cstheme="minorHAnsi"/>
                <w:color w:val="000000"/>
                <w:sz w:val="22"/>
              </w:rPr>
            </w:pPr>
            <w:r>
              <w:rPr>
                <w:rFonts w:cstheme="minorHAnsi"/>
                <w:b/>
                <w:bCs/>
                <w:color w:val="000000"/>
                <w:sz w:val="22"/>
              </w:rPr>
              <w:t>Effective:</w:t>
            </w:r>
          </w:p>
        </w:tc>
        <w:tc>
          <w:tcPr>
            <w:tcW w:w="8179" w:type="dxa"/>
          </w:tcPr>
          <w:p w14:paraId="4D9D0E3C" w14:textId="77777777" w:rsidR="00DC4536" w:rsidRPr="006C43C3" w:rsidRDefault="00DC4536" w:rsidP="00235993">
            <w:pPr>
              <w:spacing w:after="0"/>
              <w:ind w:left="0" w:firstLine="0"/>
              <w:jc w:val="both"/>
              <w:rPr>
                <w:rFonts w:cstheme="minorHAnsi"/>
                <w:color w:val="000000"/>
                <w:sz w:val="22"/>
              </w:rPr>
            </w:pPr>
            <w:r w:rsidRPr="006C43C3">
              <w:rPr>
                <w:rFonts w:cstheme="minorHAnsi"/>
                <w:sz w:val="22"/>
              </w:rPr>
              <w:t xml:space="preserve">Adopted by the Select Board on </w:t>
            </w:r>
            <w:r w:rsidRPr="000611AD">
              <w:rPr>
                <w:rFonts w:cstheme="minorHAnsi"/>
                <w:sz w:val="22"/>
              </w:rPr>
              <w:t>[Date]</w:t>
            </w:r>
          </w:p>
        </w:tc>
      </w:tr>
    </w:tbl>
    <w:p w14:paraId="075F03F9" w14:textId="77777777" w:rsidR="00DC4536" w:rsidRPr="00496A0E" w:rsidRDefault="00DC4536" w:rsidP="00DC4536">
      <w:pPr>
        <w:spacing w:after="0" w:line="240" w:lineRule="auto"/>
        <w:jc w:val="both"/>
        <w:rPr>
          <w:rFonts w:cstheme="minorHAnsi"/>
          <w:sz w:val="23"/>
          <w:szCs w:val="23"/>
          <w:lang w:eastAsia="ja-JP"/>
        </w:rPr>
      </w:pPr>
    </w:p>
    <w:p w14:paraId="63282C04"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PURPOSE</w:t>
      </w:r>
    </w:p>
    <w:p w14:paraId="172D7703" w14:textId="77777777" w:rsidR="00DC4536" w:rsidRDefault="00DC4536" w:rsidP="00DC4536">
      <w:pPr>
        <w:spacing w:after="0" w:line="240" w:lineRule="auto"/>
        <w:jc w:val="both"/>
        <w:rPr>
          <w:rFonts w:cstheme="minorHAnsi"/>
          <w:sz w:val="23"/>
          <w:szCs w:val="23"/>
        </w:rPr>
      </w:pPr>
      <w:r w:rsidRPr="00496A0E">
        <w:rPr>
          <w:rFonts w:eastAsiaTheme="majorEastAsia" w:cstheme="minorHAnsi"/>
          <w:sz w:val="23"/>
          <w:szCs w:val="23"/>
          <w:lang w:eastAsia="ja-JP"/>
        </w:rPr>
        <w:t xml:space="preserve">To ensure the Town can adequately offset all unrealized tax levy revenues, this policy sets guidelines for determining the annual </w:t>
      </w:r>
      <w:r w:rsidRPr="00496A0E">
        <w:rPr>
          <w:rFonts w:cstheme="minorHAnsi"/>
          <w:sz w:val="23"/>
          <w:szCs w:val="23"/>
        </w:rPr>
        <w:t xml:space="preserve">overlay amount in the </w:t>
      </w:r>
      <w:r w:rsidRPr="00496A0E">
        <w:rPr>
          <w:rFonts w:eastAsiaTheme="majorEastAsia" w:cstheme="minorHAnsi"/>
          <w:sz w:val="23"/>
          <w:szCs w:val="23"/>
          <w:lang w:eastAsia="ja-JP"/>
        </w:rPr>
        <w:t>Town</w:t>
      </w:r>
      <w:r w:rsidRPr="00496A0E">
        <w:rPr>
          <w:rFonts w:cstheme="minorHAnsi"/>
          <w:sz w:val="23"/>
          <w:szCs w:val="23"/>
        </w:rPr>
        <w:t xml:space="preserve">’s budget and for deciding </w:t>
      </w:r>
      <w:r w:rsidRPr="00496A0E">
        <w:rPr>
          <w:rFonts w:cstheme="minorHAnsi"/>
          <w:color w:val="000000"/>
          <w:sz w:val="23"/>
          <w:szCs w:val="23"/>
        </w:rPr>
        <w:t>whether any overlay balance can be certified as surplus</w:t>
      </w:r>
      <w:r w:rsidRPr="00496A0E">
        <w:rPr>
          <w:rFonts w:cstheme="minorHAnsi"/>
          <w:sz w:val="23"/>
          <w:szCs w:val="23"/>
        </w:rPr>
        <w:t xml:space="preserve">. </w:t>
      </w:r>
    </w:p>
    <w:p w14:paraId="463B7499" w14:textId="77777777" w:rsidR="00DC4536" w:rsidRPr="00496A0E" w:rsidRDefault="00DC4536" w:rsidP="00DC4536">
      <w:pPr>
        <w:spacing w:after="0" w:line="240" w:lineRule="auto"/>
        <w:jc w:val="both"/>
        <w:rPr>
          <w:rFonts w:cstheme="minorHAnsi"/>
          <w:sz w:val="23"/>
          <w:szCs w:val="23"/>
        </w:rPr>
      </w:pPr>
    </w:p>
    <w:p w14:paraId="71F4E87F"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BACKGROUND</w:t>
      </w:r>
    </w:p>
    <w:p w14:paraId="5B8844F3" w14:textId="77777777" w:rsidR="00DC4536" w:rsidRPr="00496A0E" w:rsidRDefault="00DC4536" w:rsidP="00DC4536">
      <w:pPr>
        <w:spacing w:after="0" w:line="240" w:lineRule="auto"/>
        <w:jc w:val="both"/>
        <w:rPr>
          <w:rFonts w:cstheme="minorHAnsi"/>
          <w:sz w:val="23"/>
          <w:szCs w:val="23"/>
        </w:rPr>
      </w:pPr>
      <w:r w:rsidRPr="00496A0E">
        <w:rPr>
          <w:rFonts w:cstheme="minorHAnsi"/>
          <w:sz w:val="23"/>
          <w:szCs w:val="23"/>
        </w:rPr>
        <w:t xml:space="preserve">The </w:t>
      </w:r>
      <w:r w:rsidRPr="00496A0E">
        <w:rPr>
          <w:rFonts w:eastAsiaTheme="majorEastAsia" w:cstheme="minorHAnsi"/>
          <w:sz w:val="23"/>
          <w:szCs w:val="23"/>
          <w:lang w:eastAsia="ja-JP"/>
        </w:rPr>
        <w:t>a</w:t>
      </w:r>
      <w:r w:rsidRPr="00496A0E">
        <w:rPr>
          <w:rFonts w:cstheme="minorHAnsi"/>
          <w:sz w:val="23"/>
          <w:szCs w:val="23"/>
        </w:rPr>
        <w:t>llowance for abatements and exemptions, commonly referred to as the overlay, is an account to offset anticipated abatements and exemptions of committed real and personal property taxes, as well as any tax receivables deemed to be uncollectable. State statute allows overlay to be maintained in a single account, so that any levy deficit for a particular year need not be subsequently raised on the tax recapitulation sheet, provided that the total overlay account balance is greater than zero.</w:t>
      </w:r>
    </w:p>
    <w:p w14:paraId="15C9FF03" w14:textId="77777777" w:rsidR="00DC4536" w:rsidRPr="00496A0E" w:rsidRDefault="00DC4536" w:rsidP="00DC4536">
      <w:pPr>
        <w:spacing w:after="0" w:line="240" w:lineRule="auto"/>
        <w:jc w:val="both"/>
        <w:rPr>
          <w:rFonts w:cstheme="minorHAnsi"/>
          <w:sz w:val="23"/>
          <w:szCs w:val="23"/>
        </w:rPr>
      </w:pPr>
    </w:p>
    <w:p w14:paraId="0148DCAD" w14:textId="77777777" w:rsidR="00DC4536" w:rsidRPr="00496A0E" w:rsidRDefault="00DC4536" w:rsidP="00DC4536">
      <w:pPr>
        <w:pBdr>
          <w:bottom w:val="single" w:sz="4" w:space="1" w:color="auto"/>
        </w:pBdr>
        <w:spacing w:after="0" w:line="240" w:lineRule="auto"/>
        <w:jc w:val="both"/>
        <w:rPr>
          <w:rFonts w:cstheme="minorHAnsi"/>
          <w:b/>
          <w:sz w:val="23"/>
          <w:szCs w:val="23"/>
        </w:rPr>
      </w:pPr>
      <w:r w:rsidRPr="00496A0E">
        <w:rPr>
          <w:rFonts w:cstheme="minorHAnsi"/>
          <w:b/>
          <w:sz w:val="23"/>
          <w:szCs w:val="23"/>
        </w:rPr>
        <w:t>POLICY</w:t>
      </w:r>
    </w:p>
    <w:p w14:paraId="6346905E" w14:textId="77777777" w:rsidR="00DC4536" w:rsidRPr="00496A0E" w:rsidRDefault="00DC4536" w:rsidP="00DC4536">
      <w:pPr>
        <w:spacing w:after="0" w:line="240" w:lineRule="auto"/>
        <w:jc w:val="both"/>
        <w:rPr>
          <w:rFonts w:cstheme="minorHAnsi"/>
          <w:sz w:val="23"/>
          <w:szCs w:val="23"/>
        </w:rPr>
      </w:pPr>
      <w:r w:rsidRPr="00496A0E">
        <w:rPr>
          <w:rFonts w:cstheme="minorHAnsi"/>
          <w:sz w:val="23"/>
          <w:szCs w:val="23"/>
        </w:rPr>
        <w:t xml:space="preserve">The Board of Assessors is responsible for proposing an annual overlay amount for the </w:t>
      </w:r>
      <w:r w:rsidRPr="00496A0E">
        <w:rPr>
          <w:rFonts w:eastAsiaTheme="majorEastAsia" w:cstheme="minorHAnsi"/>
          <w:sz w:val="23"/>
          <w:szCs w:val="23"/>
          <w:lang w:eastAsia="ja-JP"/>
        </w:rPr>
        <w:t>Town</w:t>
      </w:r>
      <w:r w:rsidRPr="00496A0E">
        <w:rPr>
          <w:rFonts w:cstheme="minorHAnsi"/>
          <w:sz w:val="23"/>
          <w:szCs w:val="23"/>
        </w:rPr>
        <w:t xml:space="preserve"> budget sufficient to offset potentially unrealized revenue from that year’s tax levy. The </w:t>
      </w:r>
      <w:r w:rsidRPr="003B7BE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3B7BE5">
        <w:rPr>
          <w:rFonts w:cstheme="minorHAnsi"/>
          <w:sz w:val="23"/>
          <w:szCs w:val="23"/>
          <w:shd w:val="clear" w:color="auto" w:fill="B4C6E7" w:themeFill="accent1" w:themeFillTint="66"/>
        </w:rPr>
        <w:t>]</w:t>
      </w:r>
      <w:r w:rsidRPr="00496A0E">
        <w:rPr>
          <w:rFonts w:cstheme="minorHAnsi"/>
          <w:sz w:val="23"/>
          <w:szCs w:val="23"/>
        </w:rPr>
        <w:t xml:space="preserve"> may propose for appropriation by the legislative body any overlay surplus subsequently determined by the Board of Assessors, for purposes consistent with the Town’s </w:t>
      </w:r>
      <w:r w:rsidRPr="0042127D">
        <w:rPr>
          <w:rFonts w:cstheme="minorHAnsi"/>
          <w:sz w:val="23"/>
          <w:szCs w:val="23"/>
        </w:rPr>
        <w:t>Financial Reserves</w:t>
      </w:r>
      <w:r w:rsidRPr="00496A0E">
        <w:rPr>
          <w:rFonts w:cstheme="minorHAnsi"/>
          <w:sz w:val="23"/>
          <w:szCs w:val="23"/>
        </w:rPr>
        <w:t xml:space="preserve"> policy.</w:t>
      </w:r>
    </w:p>
    <w:p w14:paraId="251D56D8" w14:textId="77777777" w:rsidR="00DC4536" w:rsidRPr="00496A0E" w:rsidRDefault="00DC4536" w:rsidP="00DC4536">
      <w:pPr>
        <w:spacing w:after="0" w:line="240" w:lineRule="auto"/>
        <w:jc w:val="both"/>
        <w:rPr>
          <w:rFonts w:cstheme="minorHAnsi"/>
          <w:sz w:val="23"/>
          <w:szCs w:val="23"/>
          <w:u w:val="single"/>
        </w:rPr>
      </w:pPr>
    </w:p>
    <w:p w14:paraId="71996299" w14:textId="77777777" w:rsidR="00DC4536" w:rsidRPr="00482069" w:rsidRDefault="00DC4536" w:rsidP="00DC4536">
      <w:pPr>
        <w:spacing w:after="0" w:line="240" w:lineRule="auto"/>
        <w:jc w:val="both"/>
        <w:rPr>
          <w:rFonts w:cstheme="minorHAnsi"/>
          <w:color w:val="000000"/>
          <w:sz w:val="23"/>
          <w:szCs w:val="23"/>
        </w:rPr>
      </w:pPr>
      <w:r w:rsidRPr="00496A0E">
        <w:rPr>
          <w:rFonts w:cstheme="minorHAnsi"/>
          <w:sz w:val="23"/>
          <w:szCs w:val="23"/>
        </w:rPr>
        <w:t xml:space="preserve">Although </w:t>
      </w:r>
      <w:r w:rsidRPr="00496A0E">
        <w:rPr>
          <w:rFonts w:cstheme="minorHAnsi"/>
          <w:sz w:val="23"/>
          <w:szCs w:val="23"/>
          <w:u w:val="single"/>
        </w:rPr>
        <w:t>Sections A - C</w:t>
      </w:r>
      <w:r w:rsidRPr="00496A0E">
        <w:rPr>
          <w:rFonts w:cstheme="minorHAnsi"/>
          <w:sz w:val="23"/>
          <w:szCs w:val="23"/>
        </w:rPr>
        <w:t xml:space="preserve"> below refer to the overlay as a single account, to better record historical information and facilitate reconciliations, the </w:t>
      </w:r>
      <w:r>
        <w:rPr>
          <w:rFonts w:cstheme="minorHAnsi"/>
          <w:color w:val="000000"/>
          <w:sz w:val="23"/>
          <w:szCs w:val="23"/>
        </w:rPr>
        <w:t>Town Accountant</w:t>
      </w:r>
      <w:r w:rsidRPr="00E95E07">
        <w:rPr>
          <w:rFonts w:cstheme="minorHAnsi"/>
          <w:color w:val="000000"/>
          <w:sz w:val="23"/>
          <w:szCs w:val="23"/>
        </w:rPr>
        <w:t xml:space="preserve"> </w:t>
      </w:r>
      <w:r w:rsidRPr="00496A0E">
        <w:rPr>
          <w:rFonts w:cstheme="minorHAnsi"/>
          <w:sz w:val="23"/>
          <w:szCs w:val="23"/>
        </w:rPr>
        <w:t>will maintain overlay balances by levy year in subsidiary ledgers of the general ledger.</w:t>
      </w:r>
    </w:p>
    <w:p w14:paraId="24688863" w14:textId="77777777" w:rsidR="00DC4536" w:rsidRPr="00496A0E" w:rsidRDefault="00DC4536" w:rsidP="00DC4536">
      <w:pPr>
        <w:spacing w:after="0" w:line="240" w:lineRule="auto"/>
        <w:jc w:val="both"/>
        <w:rPr>
          <w:rFonts w:cstheme="minorHAnsi"/>
          <w:b/>
          <w:sz w:val="23"/>
          <w:szCs w:val="23"/>
        </w:rPr>
      </w:pPr>
    </w:p>
    <w:p w14:paraId="5944FABB" w14:textId="77777777" w:rsidR="00DC4536" w:rsidRPr="00496A0E" w:rsidRDefault="00DC4536" w:rsidP="00DC4536">
      <w:pPr>
        <w:pStyle w:val="Default"/>
        <w:numPr>
          <w:ilvl w:val="0"/>
          <w:numId w:val="76"/>
        </w:numPr>
        <w:spacing w:after="0"/>
        <w:contextualSpacing/>
        <w:jc w:val="both"/>
        <w:rPr>
          <w:rFonts w:asciiTheme="minorHAnsi" w:hAnsiTheme="minorHAnsi" w:cstheme="minorHAnsi"/>
          <w:color w:val="auto"/>
          <w:sz w:val="23"/>
          <w:szCs w:val="23"/>
          <w:u w:val="single"/>
        </w:rPr>
      </w:pPr>
      <w:r w:rsidRPr="00496A0E">
        <w:rPr>
          <w:rFonts w:asciiTheme="minorHAnsi" w:hAnsiTheme="minorHAnsi" w:cstheme="minorHAnsi"/>
          <w:color w:val="auto"/>
          <w:sz w:val="23"/>
          <w:szCs w:val="23"/>
          <w:u w:val="single"/>
        </w:rPr>
        <w:t>Annual Overlay</w:t>
      </w:r>
    </w:p>
    <w:p w14:paraId="4653BDB0" w14:textId="77777777" w:rsidR="00DC4536" w:rsidRPr="00496A0E" w:rsidRDefault="00DC4536" w:rsidP="00DC4536">
      <w:pPr>
        <w:pStyle w:val="Default"/>
        <w:spacing w:after="0"/>
        <w:ind w:left="360"/>
        <w:contextualSpacing/>
        <w:jc w:val="both"/>
        <w:rPr>
          <w:rFonts w:asciiTheme="minorHAnsi" w:hAnsiTheme="minorHAnsi" w:cstheme="minorHAnsi"/>
          <w:color w:val="auto"/>
          <w:sz w:val="23"/>
          <w:szCs w:val="23"/>
          <w:u w:val="single"/>
        </w:rPr>
      </w:pPr>
    </w:p>
    <w:p w14:paraId="15A0D60B" w14:textId="77777777" w:rsidR="00DC4536" w:rsidRPr="00496A0E" w:rsidRDefault="00DC4536" w:rsidP="00DC4536">
      <w:pPr>
        <w:pStyle w:val="Default"/>
        <w:spacing w:after="0"/>
        <w:contextualSpacing/>
        <w:jc w:val="both"/>
        <w:rPr>
          <w:rFonts w:asciiTheme="minorHAnsi" w:hAnsiTheme="minorHAnsi" w:cstheme="minorHAnsi"/>
          <w:sz w:val="23"/>
          <w:szCs w:val="23"/>
        </w:rPr>
      </w:pPr>
      <w:r w:rsidRPr="00496A0E">
        <w:rPr>
          <w:rFonts w:asciiTheme="minorHAnsi" w:hAnsiTheme="minorHAnsi" w:cstheme="minorHAnsi"/>
          <w:color w:val="auto"/>
          <w:sz w:val="23"/>
          <w:szCs w:val="23"/>
        </w:rPr>
        <w:t>Each year, the Board of Assessors</w:t>
      </w:r>
      <w:r w:rsidRPr="00496A0E">
        <w:rPr>
          <w:rFonts w:asciiTheme="minorHAnsi" w:hAnsiTheme="minorHAnsi" w:cstheme="minorHAnsi"/>
          <w:sz w:val="23"/>
          <w:szCs w:val="23"/>
        </w:rPr>
        <w:t xml:space="preserve"> </w:t>
      </w:r>
      <w:r w:rsidRPr="00496A0E">
        <w:rPr>
          <w:rFonts w:asciiTheme="minorHAnsi" w:hAnsiTheme="minorHAnsi" w:cstheme="minorHAnsi"/>
          <w:color w:val="auto"/>
          <w:sz w:val="23"/>
          <w:szCs w:val="23"/>
        </w:rPr>
        <w:t xml:space="preserve">will vote in an open meeting to authorize a contribution to the overlay account as part of the budget process and to raise it without appropriation </w:t>
      </w:r>
      <w:r w:rsidRPr="00496A0E">
        <w:rPr>
          <w:rFonts w:asciiTheme="minorHAnsi" w:hAnsiTheme="minorHAnsi" w:cstheme="minorHAnsi"/>
          <w:sz w:val="23"/>
          <w:szCs w:val="23"/>
        </w:rPr>
        <w:t>on the Town</w:t>
      </w:r>
      <w:r w:rsidRPr="00496A0E">
        <w:rPr>
          <w:rFonts w:asciiTheme="minorHAnsi" w:hAnsiTheme="minorHAnsi" w:cstheme="minorHAnsi"/>
          <w:color w:val="auto"/>
          <w:sz w:val="23"/>
          <w:szCs w:val="23"/>
        </w:rPr>
        <w:t>’s tax recapitulation sheet.</w:t>
      </w:r>
      <w:r w:rsidRPr="00496A0E">
        <w:rPr>
          <w:rFonts w:asciiTheme="minorHAnsi" w:hAnsiTheme="minorHAnsi" w:cstheme="minorHAnsi"/>
          <w:sz w:val="23"/>
          <w:szCs w:val="23"/>
        </w:rPr>
        <w:t xml:space="preserve"> </w:t>
      </w:r>
      <w:r w:rsidRPr="00D212BE">
        <w:rPr>
          <w:rFonts w:asciiTheme="minorHAnsi" w:hAnsiTheme="minorHAnsi" w:cstheme="minorHAnsi"/>
          <w:color w:val="auto"/>
          <w:sz w:val="23"/>
          <w:szCs w:val="23"/>
        </w:rPr>
        <w:t xml:space="preserve">The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Assessor</w:t>
      </w:r>
      <w:r w:rsidRPr="00D212BE">
        <w:rPr>
          <w:rFonts w:asciiTheme="minorHAnsi" w:hAnsiTheme="minorHAnsi" w:cstheme="minorHAnsi"/>
          <w:color w:val="auto"/>
          <w:sz w:val="23"/>
          <w:szCs w:val="23"/>
          <w:shd w:val="clear" w:color="auto" w:fill="B4C6E7" w:themeFill="accent1" w:themeFillTint="66"/>
        </w:rPr>
        <w:t>]</w:t>
      </w:r>
      <w:r w:rsidRPr="00D212BE">
        <w:rPr>
          <w:rFonts w:asciiTheme="minorHAnsi" w:hAnsiTheme="minorHAnsi" w:cstheme="minorHAnsi"/>
          <w:color w:val="auto"/>
          <w:sz w:val="23"/>
          <w:szCs w:val="23"/>
        </w:rPr>
        <w:t xml:space="preserve"> will</w:t>
      </w:r>
      <w:r w:rsidRPr="00496A0E">
        <w:rPr>
          <w:rFonts w:asciiTheme="minorHAnsi" w:hAnsiTheme="minorHAnsi" w:cstheme="minorHAnsi"/>
          <w:sz w:val="23"/>
          <w:szCs w:val="23"/>
        </w:rPr>
        <w:t xml:space="preserve"> determine and propose to the Board the amount to be added to the overlay account based on the following:</w:t>
      </w:r>
    </w:p>
    <w:p w14:paraId="564013F3" w14:textId="77777777" w:rsidR="00DC4536" w:rsidRPr="00496A0E" w:rsidRDefault="00DC4536" w:rsidP="00DC4536">
      <w:pPr>
        <w:pStyle w:val="Default"/>
        <w:spacing w:after="0"/>
        <w:contextualSpacing/>
        <w:jc w:val="both"/>
        <w:rPr>
          <w:rFonts w:asciiTheme="minorHAnsi" w:hAnsiTheme="minorHAnsi" w:cstheme="minorHAnsi"/>
          <w:sz w:val="23"/>
          <w:szCs w:val="23"/>
        </w:rPr>
      </w:pPr>
    </w:p>
    <w:p w14:paraId="734A34B4"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Current balance in the overlay account</w:t>
      </w:r>
    </w:p>
    <w:p w14:paraId="00D4DF05"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Three-year average of granted abatements and exemptions</w:t>
      </w:r>
    </w:p>
    <w:p w14:paraId="017C7F96" w14:textId="77777777" w:rsidR="00DC4536" w:rsidRPr="00496A0E"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Potential abatement liability in cases pending before, or on appeal from, the Appellate Tax Board (ATB)</w:t>
      </w:r>
    </w:p>
    <w:p w14:paraId="20375CE3" w14:textId="77777777" w:rsidR="00DC4536" w:rsidRDefault="00DC4536" w:rsidP="00DC4536">
      <w:pPr>
        <w:pStyle w:val="Default"/>
        <w:numPr>
          <w:ilvl w:val="0"/>
          <w:numId w:val="70"/>
        </w:numPr>
        <w:spacing w:after="0"/>
        <w:contextualSpacing/>
        <w:jc w:val="both"/>
        <w:rPr>
          <w:rFonts w:asciiTheme="minorHAnsi" w:hAnsiTheme="minorHAnsi" w:cstheme="minorHAnsi"/>
          <w:sz w:val="23"/>
          <w:szCs w:val="23"/>
        </w:rPr>
      </w:pPr>
      <w:r w:rsidRPr="00496A0E">
        <w:rPr>
          <w:rFonts w:asciiTheme="minorHAnsi" w:hAnsiTheme="minorHAnsi" w:cstheme="minorHAnsi"/>
          <w:sz w:val="23"/>
          <w:szCs w:val="23"/>
        </w:rPr>
        <w:t>Timing of the next certification review by the Division of Local Services (scheduled every five years)</w:t>
      </w:r>
    </w:p>
    <w:p w14:paraId="06F322B5" w14:textId="77777777" w:rsidR="00DC4536" w:rsidRPr="00496A0E" w:rsidRDefault="00DC4536" w:rsidP="00DC4536">
      <w:pPr>
        <w:pStyle w:val="Default"/>
        <w:spacing w:after="0"/>
        <w:ind w:left="720"/>
        <w:contextualSpacing/>
        <w:jc w:val="both"/>
        <w:rPr>
          <w:rFonts w:asciiTheme="minorHAnsi" w:hAnsiTheme="minorHAnsi" w:cstheme="minorHAnsi"/>
          <w:sz w:val="23"/>
          <w:szCs w:val="23"/>
        </w:rPr>
      </w:pPr>
    </w:p>
    <w:p w14:paraId="3887215B" w14:textId="77777777" w:rsidR="00DC4536" w:rsidRPr="00496A0E" w:rsidRDefault="00DC4536" w:rsidP="00DC4536">
      <w:pPr>
        <w:autoSpaceDE w:val="0"/>
        <w:autoSpaceDN w:val="0"/>
        <w:adjustRightInd w:val="0"/>
        <w:spacing w:after="0" w:line="240" w:lineRule="auto"/>
        <w:jc w:val="both"/>
        <w:rPr>
          <w:rFonts w:cstheme="minorHAnsi"/>
          <w:color w:val="000000"/>
          <w:sz w:val="23"/>
          <w:szCs w:val="23"/>
        </w:rPr>
      </w:pPr>
      <w:r w:rsidRPr="00496A0E">
        <w:rPr>
          <w:rFonts w:cstheme="minorHAnsi"/>
          <w:color w:val="000000"/>
          <w:sz w:val="23"/>
          <w:szCs w:val="23"/>
        </w:rPr>
        <w:t xml:space="preserve">The Board of Assessors shall notify the </w:t>
      </w:r>
      <w:r w:rsidRPr="003B7BE5">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CAO</w:t>
      </w:r>
      <w:r w:rsidRPr="003B7BE5">
        <w:rPr>
          <w:rFonts w:cstheme="minorHAnsi"/>
          <w:sz w:val="23"/>
          <w:szCs w:val="23"/>
          <w:shd w:val="clear" w:color="auto" w:fill="B4C6E7" w:themeFill="accent1" w:themeFillTint="66"/>
        </w:rPr>
        <w:t>]</w:t>
      </w:r>
      <w:r>
        <w:rPr>
          <w:rFonts w:cstheme="minorHAnsi"/>
          <w:sz w:val="23"/>
          <w:szCs w:val="23"/>
        </w:rPr>
        <w:t xml:space="preserve"> and</w:t>
      </w:r>
      <w:r w:rsidRPr="00496A0E">
        <w:rPr>
          <w:rFonts w:cstheme="minorHAnsi"/>
          <w:sz w:val="23"/>
          <w:szCs w:val="23"/>
        </w:rPr>
        <w:t xml:space="preserve"> </w:t>
      </w:r>
      <w:r w:rsidRPr="00D212BE">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Finance Director</w:t>
      </w:r>
      <w:r w:rsidRPr="00D212BE">
        <w:rPr>
          <w:rFonts w:cstheme="minorHAnsi"/>
          <w:sz w:val="23"/>
          <w:szCs w:val="23"/>
          <w:shd w:val="clear" w:color="auto" w:fill="B4C6E7" w:themeFill="accent1" w:themeFillTint="66"/>
        </w:rPr>
        <w:t>]</w:t>
      </w:r>
      <w:r w:rsidRPr="00496A0E">
        <w:rPr>
          <w:rFonts w:cstheme="minorHAnsi"/>
          <w:sz w:val="23"/>
          <w:szCs w:val="23"/>
        </w:rPr>
        <w:t xml:space="preserve"> </w:t>
      </w:r>
      <w:r w:rsidRPr="00496A0E">
        <w:rPr>
          <w:rFonts w:cstheme="minorHAnsi"/>
          <w:color w:val="000000"/>
          <w:sz w:val="23"/>
          <w:szCs w:val="23"/>
        </w:rPr>
        <w:t>of the amount of overlay voted.</w:t>
      </w:r>
    </w:p>
    <w:p w14:paraId="3317669B" w14:textId="77777777" w:rsidR="00DC4536" w:rsidRPr="006C43C3" w:rsidRDefault="00DC4536" w:rsidP="00DC4536">
      <w:pPr>
        <w:pStyle w:val="Default"/>
        <w:numPr>
          <w:ilvl w:val="0"/>
          <w:numId w:val="76"/>
        </w:numPr>
        <w:spacing w:after="0"/>
        <w:contextualSpacing/>
        <w:jc w:val="both"/>
        <w:rPr>
          <w:rFonts w:asciiTheme="minorHAnsi" w:hAnsiTheme="minorHAnsi" w:cstheme="minorHAnsi"/>
          <w:sz w:val="23"/>
          <w:szCs w:val="23"/>
          <w:u w:val="single"/>
        </w:rPr>
      </w:pPr>
      <w:r w:rsidRPr="00496A0E">
        <w:rPr>
          <w:rFonts w:asciiTheme="minorHAnsi" w:hAnsiTheme="minorHAnsi" w:cstheme="minorHAnsi"/>
          <w:sz w:val="23"/>
          <w:szCs w:val="23"/>
          <w:u w:val="single"/>
        </w:rPr>
        <w:lastRenderedPageBreak/>
        <w:t>Excess Overlay</w:t>
      </w:r>
    </w:p>
    <w:p w14:paraId="23C80F7E" w14:textId="77777777" w:rsidR="00DC4536" w:rsidRPr="006C43C3" w:rsidRDefault="00DC4536" w:rsidP="00DC4536">
      <w:pPr>
        <w:pStyle w:val="Default"/>
        <w:spacing w:after="0"/>
        <w:ind w:left="360"/>
        <w:contextualSpacing/>
        <w:jc w:val="both"/>
        <w:rPr>
          <w:rFonts w:asciiTheme="minorHAnsi" w:hAnsiTheme="minorHAnsi" w:cstheme="minorHAnsi"/>
          <w:sz w:val="23"/>
          <w:szCs w:val="23"/>
          <w:u w:val="single"/>
        </w:rPr>
      </w:pPr>
    </w:p>
    <w:p w14:paraId="4D071DAE" w14:textId="77777777" w:rsidR="00DC4536" w:rsidRPr="00E72281" w:rsidRDefault="00DC4536" w:rsidP="00DC4536">
      <w:pPr>
        <w:spacing w:after="0" w:line="240" w:lineRule="auto"/>
        <w:jc w:val="both"/>
        <w:rPr>
          <w:rFonts w:cstheme="minorHAnsi"/>
          <w:sz w:val="23"/>
          <w:szCs w:val="23"/>
        </w:rPr>
      </w:pPr>
      <w:r w:rsidRPr="006C43C3">
        <w:rPr>
          <w:rFonts w:cstheme="minorHAnsi"/>
          <w:sz w:val="23"/>
          <w:szCs w:val="23"/>
        </w:rPr>
        <w:t xml:space="preserve">Annually, the </w:t>
      </w:r>
      <w:r w:rsidRPr="00D212BE">
        <w:rPr>
          <w:rFonts w:cstheme="minorHAnsi"/>
          <w:sz w:val="23"/>
          <w:szCs w:val="23"/>
          <w:shd w:val="clear" w:color="auto" w:fill="B4C6E7" w:themeFill="accent1" w:themeFillTint="66"/>
        </w:rPr>
        <w:t>[</w:t>
      </w:r>
      <w:r>
        <w:rPr>
          <w:rFonts w:cstheme="minorHAnsi"/>
          <w:sz w:val="23"/>
          <w:szCs w:val="23"/>
          <w:shd w:val="clear" w:color="auto" w:fill="B4C6E7" w:themeFill="accent1" w:themeFillTint="66"/>
        </w:rPr>
        <w:t>Assessor</w:t>
      </w:r>
      <w:r w:rsidRPr="00D212BE">
        <w:rPr>
          <w:rFonts w:cstheme="minorHAnsi"/>
          <w:sz w:val="23"/>
          <w:szCs w:val="23"/>
          <w:shd w:val="clear" w:color="auto" w:fill="B4C6E7" w:themeFill="accent1" w:themeFillTint="66"/>
        </w:rPr>
        <w:t>]</w:t>
      </w:r>
      <w:r w:rsidRPr="006C43C3">
        <w:rPr>
          <w:rFonts w:cstheme="minorHAnsi"/>
          <w:sz w:val="23"/>
          <w:szCs w:val="23"/>
        </w:rPr>
        <w:t xml:space="preserve"> </w:t>
      </w:r>
      <w:r w:rsidRPr="00E72281">
        <w:rPr>
          <w:rFonts w:cstheme="minorHAnsi"/>
          <w:sz w:val="23"/>
          <w:szCs w:val="23"/>
        </w:rPr>
        <w:t xml:space="preserve">and </w:t>
      </w:r>
      <w:r w:rsidRPr="00E72281">
        <w:rPr>
          <w:rFonts w:cstheme="minorHAnsi"/>
          <w:color w:val="000000"/>
          <w:sz w:val="23"/>
          <w:szCs w:val="23"/>
        </w:rPr>
        <w:t xml:space="preserve">Town Accountant </w:t>
      </w:r>
      <w:r w:rsidRPr="00E72281">
        <w:rPr>
          <w:rFonts w:cstheme="minorHAnsi"/>
          <w:sz w:val="23"/>
          <w:szCs w:val="23"/>
        </w:rPr>
        <w:t>will conduct an analysis to see if there is any excess in the overlay account balance by factoring the following:</w:t>
      </w:r>
    </w:p>
    <w:p w14:paraId="250A6BF0" w14:textId="77777777" w:rsidR="00DC4536" w:rsidRPr="00E72281" w:rsidRDefault="00DC4536" w:rsidP="00DC4536">
      <w:pPr>
        <w:spacing w:after="0" w:line="240" w:lineRule="auto"/>
        <w:jc w:val="both"/>
        <w:rPr>
          <w:rFonts w:cstheme="minorHAnsi"/>
          <w:sz w:val="23"/>
          <w:szCs w:val="23"/>
        </w:rPr>
      </w:pPr>
    </w:p>
    <w:p w14:paraId="1BDB93DB" w14:textId="77777777" w:rsidR="00DC4536" w:rsidRPr="00E72281" w:rsidRDefault="00DC4536" w:rsidP="00DC4536">
      <w:pPr>
        <w:pStyle w:val="ListParagraph"/>
        <w:numPr>
          <w:ilvl w:val="0"/>
          <w:numId w:val="77"/>
        </w:numPr>
        <w:spacing w:after="0" w:line="240" w:lineRule="auto"/>
        <w:jc w:val="both"/>
        <w:rPr>
          <w:rFonts w:cstheme="minorHAnsi"/>
          <w:sz w:val="23"/>
          <w:szCs w:val="23"/>
        </w:rPr>
      </w:pPr>
      <w:r w:rsidRPr="00E72281">
        <w:rPr>
          <w:rFonts w:cstheme="minorHAnsi"/>
          <w:sz w:val="23"/>
          <w:szCs w:val="23"/>
        </w:rPr>
        <w:t xml:space="preserve">Current balance in the overlay account after reconciling with the </w:t>
      </w:r>
      <w:r w:rsidRPr="00E72281">
        <w:rPr>
          <w:rFonts w:cstheme="minorHAnsi"/>
          <w:color w:val="000000"/>
          <w:sz w:val="23"/>
          <w:szCs w:val="23"/>
        </w:rPr>
        <w:t>Town Accountant</w:t>
      </w:r>
      <w:r w:rsidRPr="00E72281">
        <w:rPr>
          <w:rFonts w:cstheme="minorHAnsi"/>
          <w:sz w:val="23"/>
          <w:szCs w:val="23"/>
        </w:rPr>
        <w:t>’s records</w:t>
      </w:r>
    </w:p>
    <w:p w14:paraId="51C3FED7" w14:textId="77777777" w:rsidR="00DC4536" w:rsidRPr="00E72281" w:rsidRDefault="00DC4536" w:rsidP="00DC4536">
      <w:pPr>
        <w:pStyle w:val="Default"/>
        <w:numPr>
          <w:ilvl w:val="0"/>
          <w:numId w:val="77"/>
        </w:numPr>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Balance of the property tax receivables, which represents the total real and personal property taxes still outstanding for all levy years</w:t>
      </w:r>
    </w:p>
    <w:p w14:paraId="6714667B" w14:textId="77777777" w:rsidR="00DC4536" w:rsidRPr="00E72281" w:rsidRDefault="00DC4536" w:rsidP="00DC4536">
      <w:pPr>
        <w:pStyle w:val="Default"/>
        <w:numPr>
          <w:ilvl w:val="0"/>
          <w:numId w:val="77"/>
        </w:numPr>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Estimated total of potential abatements, including any cases subject to ATB hearings or other litigation</w:t>
      </w:r>
    </w:p>
    <w:p w14:paraId="14AC5780" w14:textId="77777777" w:rsidR="00DC4536" w:rsidRPr="00E72281" w:rsidRDefault="00DC4536" w:rsidP="00DC4536">
      <w:pPr>
        <w:pStyle w:val="Default"/>
        <w:spacing w:after="0"/>
        <w:contextualSpacing/>
        <w:jc w:val="both"/>
        <w:rPr>
          <w:rFonts w:asciiTheme="minorHAnsi" w:hAnsiTheme="minorHAnsi" w:cstheme="minorHAnsi"/>
          <w:sz w:val="23"/>
          <w:szCs w:val="23"/>
        </w:rPr>
      </w:pPr>
    </w:p>
    <w:p w14:paraId="32A582AC" w14:textId="77777777" w:rsidR="00DC4536" w:rsidRPr="00E72281" w:rsidRDefault="00DC4536" w:rsidP="00DC4536">
      <w:pPr>
        <w:pStyle w:val="Default"/>
        <w:spacing w:after="0"/>
        <w:contextualSpacing/>
        <w:jc w:val="both"/>
        <w:rPr>
          <w:rFonts w:asciiTheme="minorHAnsi" w:hAnsiTheme="minorHAnsi" w:cstheme="minorHAnsi"/>
          <w:sz w:val="23"/>
          <w:szCs w:val="23"/>
        </w:rPr>
      </w:pPr>
      <w:r w:rsidRPr="00E72281">
        <w:rPr>
          <w:rFonts w:asciiTheme="minorHAnsi" w:hAnsiTheme="minorHAnsi" w:cstheme="minorHAnsi"/>
          <w:sz w:val="23"/>
          <w:szCs w:val="23"/>
        </w:rPr>
        <w:t xml:space="preserve">Upon determining any excess in the overlay account, the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Assessor</w:t>
      </w:r>
      <w:r w:rsidRPr="00D212BE">
        <w:rPr>
          <w:rFonts w:asciiTheme="minorHAnsi" w:hAnsiTheme="minorHAnsi" w:cstheme="minorHAnsi"/>
          <w:color w:val="auto"/>
          <w:sz w:val="23"/>
          <w:szCs w:val="23"/>
          <w:shd w:val="clear" w:color="auto" w:fill="B4C6E7" w:themeFill="accent1" w:themeFillTint="66"/>
        </w:rPr>
        <w:t>]</w:t>
      </w:r>
      <w:r w:rsidRPr="00E72281">
        <w:rPr>
          <w:rFonts w:asciiTheme="minorHAnsi" w:hAnsiTheme="minorHAnsi" w:cstheme="minorHAnsi"/>
          <w:sz w:val="23"/>
          <w:szCs w:val="23"/>
        </w:rPr>
        <w:t xml:space="preserve"> will present the analysis to the Board of Assessors for its review and notify the Town Accountant.</w:t>
      </w:r>
    </w:p>
    <w:p w14:paraId="1292CAAB" w14:textId="77777777" w:rsidR="00DC4536" w:rsidRPr="00E72281" w:rsidRDefault="00DC4536" w:rsidP="00DC4536">
      <w:pPr>
        <w:pStyle w:val="Default"/>
        <w:spacing w:after="0"/>
        <w:ind w:left="360"/>
        <w:contextualSpacing/>
        <w:jc w:val="both"/>
        <w:rPr>
          <w:rFonts w:asciiTheme="minorHAnsi" w:hAnsiTheme="minorHAnsi" w:cstheme="minorHAnsi"/>
          <w:sz w:val="23"/>
          <w:szCs w:val="23"/>
          <w:u w:val="single"/>
        </w:rPr>
      </w:pPr>
    </w:p>
    <w:p w14:paraId="2475AEDB" w14:textId="77777777" w:rsidR="00DC4536" w:rsidRPr="00E72281" w:rsidRDefault="00DC4536" w:rsidP="00DC4536">
      <w:pPr>
        <w:pStyle w:val="Default"/>
        <w:numPr>
          <w:ilvl w:val="0"/>
          <w:numId w:val="76"/>
        </w:numPr>
        <w:spacing w:after="0"/>
        <w:contextualSpacing/>
        <w:jc w:val="both"/>
        <w:rPr>
          <w:rFonts w:asciiTheme="minorHAnsi" w:hAnsiTheme="minorHAnsi" w:cstheme="minorHAnsi"/>
          <w:sz w:val="23"/>
          <w:szCs w:val="23"/>
          <w:u w:val="single"/>
        </w:rPr>
      </w:pPr>
      <w:r w:rsidRPr="00E72281">
        <w:rPr>
          <w:rFonts w:asciiTheme="minorHAnsi" w:hAnsiTheme="minorHAnsi" w:cstheme="minorHAnsi"/>
          <w:sz w:val="23"/>
          <w:szCs w:val="23"/>
          <w:u w:val="single"/>
        </w:rPr>
        <w:t>Overlay Surplus</w:t>
      </w:r>
    </w:p>
    <w:p w14:paraId="51C1CBE4" w14:textId="77777777" w:rsidR="00DC4536" w:rsidRPr="00E72281" w:rsidRDefault="00DC4536" w:rsidP="00DC4536">
      <w:pPr>
        <w:pStyle w:val="Default"/>
        <w:spacing w:after="0"/>
        <w:contextualSpacing/>
        <w:jc w:val="both"/>
        <w:rPr>
          <w:rFonts w:asciiTheme="minorHAnsi" w:hAnsiTheme="minorHAnsi" w:cstheme="minorHAnsi"/>
          <w:sz w:val="23"/>
          <w:szCs w:val="23"/>
        </w:rPr>
      </w:pPr>
    </w:p>
    <w:p w14:paraId="12B7DCD9" w14:textId="77777777" w:rsidR="00DC4536" w:rsidRPr="003F741C" w:rsidRDefault="00DC4536" w:rsidP="00DC4536">
      <w:pPr>
        <w:pStyle w:val="Default"/>
        <w:spacing w:after="0"/>
        <w:contextualSpacing/>
        <w:jc w:val="both"/>
        <w:rPr>
          <w:rFonts w:asciiTheme="minorHAnsi" w:hAnsiTheme="minorHAnsi" w:cstheme="minorHAnsi"/>
          <w:color w:val="auto"/>
          <w:sz w:val="23"/>
          <w:szCs w:val="23"/>
        </w:rPr>
      </w:pPr>
      <w:bookmarkStart w:id="68" w:name="_Toc459982936"/>
      <w:bookmarkStart w:id="69" w:name="_Toc459983140"/>
      <w:bookmarkStart w:id="70" w:name="_Toc460244539"/>
      <w:bookmarkStart w:id="71" w:name="_Toc460244563"/>
      <w:bookmarkStart w:id="72" w:name="_Toc460244602"/>
      <w:bookmarkStart w:id="73" w:name="_Toc460580604"/>
      <w:bookmarkStart w:id="74" w:name="_Toc462662933"/>
      <w:bookmarkStart w:id="75" w:name="_Toc462666817"/>
      <w:bookmarkStart w:id="76" w:name="_Toc462667057"/>
      <w:bookmarkStart w:id="77" w:name="_Toc462667368"/>
      <w:bookmarkStart w:id="78" w:name="_Toc462667466"/>
      <w:r w:rsidRPr="00E72281">
        <w:rPr>
          <w:rFonts w:asciiTheme="minorHAnsi" w:hAnsiTheme="minorHAnsi" w:cstheme="minorHAnsi"/>
          <w:sz w:val="23"/>
          <w:szCs w:val="23"/>
        </w:rPr>
        <w:t>If there is an excess balance in the overlay account, t</w:t>
      </w:r>
      <w:r w:rsidRPr="00E72281">
        <w:rPr>
          <w:rFonts w:asciiTheme="minorHAnsi" w:hAnsiTheme="minorHAnsi" w:cstheme="minorHAnsi"/>
          <w:color w:val="auto"/>
          <w:sz w:val="23"/>
          <w:szCs w:val="23"/>
        </w:rPr>
        <w:t xml:space="preserve">he </w:t>
      </w:r>
      <w:r w:rsidRPr="00E72281">
        <w:rPr>
          <w:rFonts w:asciiTheme="minorHAnsi" w:hAnsiTheme="minorHAnsi" w:cstheme="minorHAnsi"/>
          <w:sz w:val="23"/>
          <w:szCs w:val="23"/>
        </w:rPr>
        <w:t>Board of Assessors</w:t>
      </w:r>
      <w:r w:rsidRPr="00E72281">
        <w:rPr>
          <w:rFonts w:asciiTheme="minorHAnsi" w:hAnsiTheme="minorHAnsi" w:cstheme="minorHAnsi"/>
          <w:color w:val="auto"/>
          <w:sz w:val="23"/>
          <w:szCs w:val="23"/>
        </w:rPr>
        <w:t xml:space="preserve"> will formally vote in an </w:t>
      </w:r>
      <w:r w:rsidRPr="003F741C">
        <w:rPr>
          <w:rFonts w:asciiTheme="minorHAnsi" w:hAnsiTheme="minorHAnsi" w:cstheme="minorHAnsi"/>
          <w:color w:val="auto"/>
          <w:sz w:val="23"/>
          <w:szCs w:val="23"/>
        </w:rPr>
        <w:t xml:space="preserve">open meeting to certify an amount to transfer to overlay surplus and notify the </w:t>
      </w:r>
      <w:r w:rsidRPr="003B7BE5">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CAO</w:t>
      </w:r>
      <w:r w:rsidRPr="003B7BE5">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color w:val="auto"/>
          <w:sz w:val="23"/>
          <w:szCs w:val="23"/>
        </w:rPr>
        <w:t xml:space="preserve"> and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Finance Director</w:t>
      </w:r>
      <w:r w:rsidRPr="00D212BE">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sz w:val="23"/>
          <w:szCs w:val="23"/>
        </w:rPr>
        <w:t xml:space="preserve"> </w:t>
      </w:r>
      <w:r w:rsidRPr="003F741C">
        <w:rPr>
          <w:rFonts w:asciiTheme="minorHAnsi" w:hAnsiTheme="minorHAnsi" w:cstheme="minorHAnsi"/>
          <w:color w:val="auto"/>
          <w:sz w:val="23"/>
          <w:szCs w:val="23"/>
        </w:rPr>
        <w:t xml:space="preserve">in writing of its vote. If the Select Board makes a written request for a determination of overlay surplus, the Board of Assessors will vote on the matter within the next 10 days and notify the Select Board, </w:t>
      </w:r>
      <w:r w:rsidRPr="003B7BE5">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CAO</w:t>
      </w:r>
      <w:r w:rsidRPr="003B7BE5">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color w:val="auto"/>
          <w:sz w:val="23"/>
          <w:szCs w:val="23"/>
        </w:rPr>
        <w:t xml:space="preserve">, and </w:t>
      </w:r>
      <w:r w:rsidRPr="00D212BE">
        <w:rPr>
          <w:rFonts w:asciiTheme="minorHAnsi" w:hAnsiTheme="minorHAnsi" w:cstheme="minorHAnsi"/>
          <w:color w:val="auto"/>
          <w:sz w:val="23"/>
          <w:szCs w:val="23"/>
          <w:shd w:val="clear" w:color="auto" w:fill="B4C6E7" w:themeFill="accent1" w:themeFillTint="66"/>
        </w:rPr>
        <w:t>[</w:t>
      </w:r>
      <w:r>
        <w:rPr>
          <w:rFonts w:asciiTheme="minorHAnsi" w:hAnsiTheme="minorHAnsi" w:cstheme="minorHAnsi"/>
          <w:color w:val="auto"/>
          <w:sz w:val="23"/>
          <w:szCs w:val="23"/>
          <w:shd w:val="clear" w:color="auto" w:fill="B4C6E7" w:themeFill="accent1" w:themeFillTint="66"/>
        </w:rPr>
        <w:t>Finance Director</w:t>
      </w:r>
      <w:r w:rsidRPr="00D212BE">
        <w:rPr>
          <w:rFonts w:asciiTheme="minorHAnsi" w:hAnsiTheme="minorHAnsi" w:cstheme="minorHAnsi"/>
          <w:color w:val="auto"/>
          <w:sz w:val="23"/>
          <w:szCs w:val="23"/>
          <w:shd w:val="clear" w:color="auto" w:fill="B4C6E7" w:themeFill="accent1" w:themeFillTint="66"/>
        </w:rPr>
        <w:t>]</w:t>
      </w:r>
      <w:r w:rsidRPr="003F741C">
        <w:rPr>
          <w:rFonts w:asciiTheme="minorHAnsi" w:hAnsiTheme="minorHAnsi" w:cstheme="minorHAnsi"/>
          <w:sz w:val="23"/>
          <w:szCs w:val="23"/>
        </w:rPr>
        <w:t xml:space="preserve"> </w:t>
      </w:r>
      <w:r w:rsidRPr="003F741C">
        <w:rPr>
          <w:rFonts w:asciiTheme="minorHAnsi" w:hAnsiTheme="minorHAnsi" w:cstheme="minorHAnsi"/>
          <w:color w:val="auto"/>
          <w:sz w:val="23"/>
          <w:szCs w:val="23"/>
        </w:rPr>
        <w:t>of the result in writing.</w:t>
      </w:r>
    </w:p>
    <w:p w14:paraId="32A01D57" w14:textId="77777777" w:rsidR="00DC4536" w:rsidRPr="003F741C" w:rsidRDefault="00DC4536" w:rsidP="00DC4536">
      <w:pPr>
        <w:pStyle w:val="Default"/>
        <w:spacing w:after="0"/>
        <w:contextualSpacing/>
        <w:jc w:val="both"/>
        <w:rPr>
          <w:rFonts w:asciiTheme="minorHAnsi" w:hAnsiTheme="minorHAnsi" w:cstheme="minorHAnsi"/>
          <w:color w:val="auto"/>
          <w:sz w:val="23"/>
          <w:szCs w:val="23"/>
        </w:rPr>
      </w:pPr>
    </w:p>
    <w:bookmarkEnd w:id="68"/>
    <w:bookmarkEnd w:id="69"/>
    <w:bookmarkEnd w:id="70"/>
    <w:bookmarkEnd w:id="71"/>
    <w:bookmarkEnd w:id="72"/>
    <w:bookmarkEnd w:id="73"/>
    <w:bookmarkEnd w:id="74"/>
    <w:bookmarkEnd w:id="75"/>
    <w:bookmarkEnd w:id="76"/>
    <w:bookmarkEnd w:id="77"/>
    <w:bookmarkEnd w:id="78"/>
    <w:p w14:paraId="43926866" w14:textId="77777777" w:rsidR="00DC4536" w:rsidRPr="003F741C" w:rsidRDefault="00DC4536" w:rsidP="00DC4536">
      <w:pPr>
        <w:pStyle w:val="Default"/>
        <w:spacing w:after="0"/>
        <w:contextualSpacing/>
        <w:jc w:val="both"/>
        <w:rPr>
          <w:rFonts w:asciiTheme="minorHAnsi" w:hAnsiTheme="minorHAnsi" w:cstheme="minorHAnsi"/>
          <w:sz w:val="23"/>
          <w:szCs w:val="23"/>
        </w:rPr>
      </w:pPr>
      <w:r w:rsidRPr="003F741C">
        <w:rPr>
          <w:rFonts w:asciiTheme="minorHAnsi" w:hAnsiTheme="minorHAnsi" w:cstheme="minorHAnsi"/>
          <w:sz w:val="23"/>
          <w:szCs w:val="23"/>
        </w:rPr>
        <w:t xml:space="preserve">After being certified, town meeting may appropriate overlay surplus for any lawful purpose until the end of the fiscal year. The appropriation should be as prescribed in the </w:t>
      </w:r>
      <w:r w:rsidRPr="000611AD">
        <w:rPr>
          <w:rFonts w:asciiTheme="minorHAnsi" w:hAnsiTheme="minorHAnsi" w:cstheme="minorHAnsi"/>
          <w:sz w:val="23"/>
          <w:szCs w:val="23"/>
        </w:rPr>
        <w:t>Financial Reserves</w:t>
      </w:r>
      <w:r w:rsidRPr="003F741C">
        <w:rPr>
          <w:rFonts w:asciiTheme="minorHAnsi" w:hAnsiTheme="minorHAnsi" w:cstheme="minorHAnsi"/>
          <w:sz w:val="23"/>
          <w:szCs w:val="23"/>
        </w:rPr>
        <w:t xml:space="preserve"> policy. Overlay surplus not appropriated by year-end will close to the general fund’s undesignated fund balance.</w:t>
      </w:r>
    </w:p>
    <w:p w14:paraId="62BBEA11" w14:textId="77777777" w:rsidR="00DC4536" w:rsidRPr="003F741C" w:rsidRDefault="00DC4536" w:rsidP="00DC4536">
      <w:pPr>
        <w:autoSpaceDE w:val="0"/>
        <w:autoSpaceDN w:val="0"/>
        <w:adjustRightInd w:val="0"/>
        <w:spacing w:after="0" w:line="240" w:lineRule="auto"/>
        <w:jc w:val="both"/>
        <w:rPr>
          <w:rFonts w:eastAsiaTheme="majorEastAsia" w:cstheme="minorHAnsi"/>
          <w:b/>
          <w:bCs/>
          <w:sz w:val="23"/>
          <w:szCs w:val="23"/>
          <w:lang w:eastAsia="ja-JP"/>
        </w:rPr>
      </w:pPr>
    </w:p>
    <w:p w14:paraId="5E0F8649" w14:textId="77777777" w:rsidR="00DC4536" w:rsidRPr="003F741C" w:rsidRDefault="00DC4536" w:rsidP="00DC4536">
      <w:pPr>
        <w:pBdr>
          <w:bottom w:val="single" w:sz="4" w:space="1" w:color="auto"/>
        </w:pBdr>
        <w:spacing w:after="0" w:line="240" w:lineRule="auto"/>
        <w:rPr>
          <w:rFonts w:cstheme="minorHAnsi"/>
          <w:b/>
          <w:sz w:val="23"/>
          <w:szCs w:val="23"/>
        </w:rPr>
      </w:pPr>
      <w:r>
        <w:rPr>
          <w:rFonts w:cstheme="minorHAnsi"/>
          <w:b/>
          <w:sz w:val="23"/>
          <w:szCs w:val="23"/>
        </w:rPr>
        <w:t>[TOWN]</w:t>
      </w:r>
      <w:r w:rsidRPr="003B7BE5">
        <w:rPr>
          <w:rFonts w:cstheme="minorHAnsi"/>
          <w:b/>
          <w:sz w:val="23"/>
          <w:szCs w:val="23"/>
        </w:rPr>
        <w:t xml:space="preserve"> </w:t>
      </w:r>
      <w:r w:rsidRPr="003F741C">
        <w:rPr>
          <w:rFonts w:cstheme="minorHAnsi"/>
          <w:b/>
          <w:sz w:val="23"/>
          <w:szCs w:val="23"/>
        </w:rPr>
        <w:t xml:space="preserve">REFERENCES </w:t>
      </w:r>
    </w:p>
    <w:p w14:paraId="149F7EE1" w14:textId="77777777" w:rsidR="00DC4536" w:rsidRPr="004612DA" w:rsidRDefault="00DC4536" w:rsidP="00DC4536">
      <w:pPr>
        <w:spacing w:after="0" w:line="240" w:lineRule="auto"/>
        <w:rPr>
          <w:rFonts w:cstheme="minorHAnsi"/>
          <w:sz w:val="23"/>
          <w:szCs w:val="23"/>
        </w:rPr>
      </w:pPr>
      <w:r w:rsidRPr="004612DA">
        <w:rPr>
          <w:rFonts w:cstheme="minorHAnsi"/>
          <w:b/>
          <w:bCs/>
          <w:sz w:val="23"/>
          <w:szCs w:val="23"/>
        </w:rPr>
        <w:t xml:space="preserve">Bylaw: </w:t>
      </w:r>
    </w:p>
    <w:p w14:paraId="45D347D8" w14:textId="77777777" w:rsidR="00DC4536" w:rsidRDefault="00DC4536" w:rsidP="00DC4536">
      <w:pPr>
        <w:spacing w:after="0" w:line="240" w:lineRule="auto"/>
        <w:jc w:val="both"/>
        <w:rPr>
          <w:rFonts w:cstheme="minorHAnsi"/>
          <w:b/>
          <w:sz w:val="23"/>
          <w:szCs w:val="23"/>
        </w:rPr>
      </w:pPr>
    </w:p>
    <w:p w14:paraId="5577F598" w14:textId="77777777" w:rsidR="00DC4536" w:rsidRPr="003F741C" w:rsidRDefault="00DC4536" w:rsidP="00DC4536">
      <w:pPr>
        <w:spacing w:after="0" w:line="240" w:lineRule="auto"/>
        <w:jc w:val="both"/>
        <w:rPr>
          <w:rFonts w:cstheme="minorHAnsi"/>
          <w:bCs/>
          <w:sz w:val="23"/>
          <w:szCs w:val="23"/>
        </w:rPr>
      </w:pPr>
      <w:r w:rsidRPr="003F741C">
        <w:rPr>
          <w:rFonts w:cstheme="minorHAnsi"/>
          <w:b/>
          <w:sz w:val="23"/>
          <w:szCs w:val="23"/>
        </w:rPr>
        <w:t xml:space="preserve">Policies: </w:t>
      </w:r>
      <w:r w:rsidRPr="003F741C">
        <w:rPr>
          <w:rFonts w:cstheme="minorHAnsi"/>
          <w:sz w:val="23"/>
          <w:szCs w:val="23"/>
        </w:rPr>
        <w:t>Annual Budget Process, Financial Reserves, Forecasting, Tax Enforcement</w:t>
      </w:r>
    </w:p>
    <w:p w14:paraId="7615B709" w14:textId="77777777" w:rsidR="00DC4536" w:rsidRPr="003F741C" w:rsidRDefault="00DC4536" w:rsidP="00DC4536">
      <w:pPr>
        <w:spacing w:after="0" w:line="240" w:lineRule="auto"/>
        <w:jc w:val="both"/>
        <w:rPr>
          <w:rFonts w:cstheme="minorHAnsi"/>
          <w:bCs/>
          <w:sz w:val="23"/>
          <w:szCs w:val="23"/>
          <w:highlight w:val="yellow"/>
        </w:rPr>
      </w:pPr>
    </w:p>
    <w:p w14:paraId="3A1BC6E9" w14:textId="77777777" w:rsidR="00DC4536" w:rsidRPr="003F741C" w:rsidRDefault="00DC4536" w:rsidP="00DC4536">
      <w:pPr>
        <w:pBdr>
          <w:bottom w:val="single" w:sz="4" w:space="1" w:color="auto"/>
        </w:pBdr>
        <w:spacing w:after="0" w:line="240" w:lineRule="auto"/>
        <w:rPr>
          <w:rFonts w:cstheme="minorHAnsi"/>
          <w:b/>
          <w:sz w:val="23"/>
          <w:szCs w:val="23"/>
        </w:rPr>
        <w:sectPr w:rsidR="00DC4536" w:rsidRPr="003F741C" w:rsidSect="00DC4536">
          <w:type w:val="continuous"/>
          <w:pgSz w:w="12240" w:h="15840"/>
          <w:pgMar w:top="1440" w:right="1440" w:bottom="1440" w:left="1440" w:header="720" w:footer="348" w:gutter="0"/>
          <w:cols w:space="720"/>
          <w:docGrid w:linePitch="360"/>
        </w:sectPr>
      </w:pPr>
      <w:r w:rsidRPr="003F741C">
        <w:rPr>
          <w:rFonts w:cstheme="minorHAnsi"/>
          <w:b/>
          <w:sz w:val="23"/>
          <w:szCs w:val="23"/>
        </w:rPr>
        <w:t>EXTERNAL REFERENCES</w:t>
      </w:r>
    </w:p>
    <w:p w14:paraId="56AAAF30" w14:textId="77777777" w:rsidR="00DC4536" w:rsidRPr="003F741C" w:rsidRDefault="00DC4536" w:rsidP="00DC4536">
      <w:pPr>
        <w:autoSpaceDE w:val="0"/>
        <w:autoSpaceDN w:val="0"/>
        <w:adjustRightInd w:val="0"/>
        <w:spacing w:after="0" w:line="240" w:lineRule="auto"/>
        <w:jc w:val="both"/>
        <w:rPr>
          <w:rFonts w:eastAsiaTheme="majorEastAsia" w:cstheme="minorHAnsi"/>
          <w:color w:val="0563C1" w:themeColor="hyperlink"/>
          <w:sz w:val="23"/>
          <w:szCs w:val="23"/>
          <w:u w:val="single"/>
          <w:lang w:eastAsia="ja-JP"/>
        </w:rPr>
      </w:pPr>
      <w:hyperlink r:id="rId54" w:history="1">
        <w:r w:rsidRPr="003F741C">
          <w:rPr>
            <w:rFonts w:eastAsiaTheme="majorEastAsia" w:cstheme="minorHAnsi"/>
            <w:color w:val="0563C1" w:themeColor="hyperlink"/>
            <w:sz w:val="23"/>
            <w:szCs w:val="23"/>
            <w:u w:val="single"/>
            <w:lang w:eastAsia="ja-JP"/>
          </w:rPr>
          <w:t>M.G.L. c. 59, §25</w:t>
        </w:r>
      </w:hyperlink>
    </w:p>
    <w:p w14:paraId="6D0F9668" w14:textId="77777777" w:rsidR="00DC4536" w:rsidRPr="003F741C" w:rsidRDefault="00DC4536" w:rsidP="00DC4536">
      <w:pPr>
        <w:spacing w:after="0" w:line="240" w:lineRule="auto"/>
        <w:jc w:val="both"/>
        <w:rPr>
          <w:rFonts w:cstheme="minorHAnsi"/>
          <w:sz w:val="23"/>
          <w:szCs w:val="23"/>
        </w:rPr>
      </w:pPr>
    </w:p>
    <w:p w14:paraId="214046FA" w14:textId="7EBE8BCC" w:rsidR="006E0477" w:rsidRPr="00F46C71" w:rsidRDefault="00DC4536" w:rsidP="00F46C71">
      <w:pPr>
        <w:spacing w:after="0" w:line="240" w:lineRule="auto"/>
        <w:jc w:val="both"/>
        <w:rPr>
          <w:rFonts w:cstheme="minorHAnsi"/>
          <w:bCs/>
          <w:sz w:val="23"/>
          <w:szCs w:val="23"/>
        </w:rPr>
      </w:pPr>
      <w:r w:rsidRPr="003F741C">
        <w:rPr>
          <w:rFonts w:cstheme="minorHAnsi"/>
          <w:sz w:val="23"/>
          <w:szCs w:val="23"/>
        </w:rPr>
        <w:t xml:space="preserve">Division of Local Services Informational Guideline Release 2017-23: </w:t>
      </w:r>
      <w:hyperlink r:id="rId55" w:history="1">
        <w:r w:rsidRPr="003F741C">
          <w:rPr>
            <w:rStyle w:val="Hyperlink"/>
            <w:rFonts w:cstheme="minorHAnsi"/>
            <w:i/>
            <w:sz w:val="23"/>
            <w:szCs w:val="23"/>
          </w:rPr>
          <w:t>Overlay and Overlay Surplus</w:t>
        </w:r>
      </w:hyperlink>
    </w:p>
    <w:p w14:paraId="39EF9FF0" w14:textId="77777777" w:rsidR="006E0477" w:rsidRDefault="006E0477" w:rsidP="006E0477">
      <w:pPr>
        <w:jc w:val="both"/>
      </w:pPr>
    </w:p>
    <w:bookmarkEnd w:id="58"/>
    <w:bookmarkEnd w:id="59"/>
    <w:bookmarkEnd w:id="60"/>
    <w:bookmarkEnd w:id="61"/>
    <w:bookmarkEnd w:id="62"/>
    <w:bookmarkEnd w:id="63"/>
    <w:bookmarkEnd w:id="64"/>
    <w:bookmarkEnd w:id="65"/>
    <w:bookmarkEnd w:id="66"/>
    <w:bookmarkEnd w:id="50"/>
    <w:bookmarkEnd w:id="51"/>
    <w:bookmarkEnd w:id="52"/>
    <w:bookmarkEnd w:id="53"/>
    <w:bookmarkEnd w:id="54"/>
    <w:bookmarkEnd w:id="55"/>
    <w:bookmarkEnd w:id="56"/>
    <w:bookmarkEnd w:id="57"/>
    <w:p w14:paraId="05E80E8B" w14:textId="77777777" w:rsidR="00406350" w:rsidRDefault="00406350" w:rsidP="005A2496">
      <w:pPr>
        <w:spacing w:line="240" w:lineRule="auto"/>
      </w:pPr>
    </w:p>
    <w:p w14:paraId="6D2C2989" w14:textId="52425E36" w:rsidR="005A2496" w:rsidRDefault="005A2496" w:rsidP="005A2496">
      <w:pPr>
        <w:spacing w:line="240" w:lineRule="auto"/>
      </w:pPr>
    </w:p>
    <w:p w14:paraId="572517C1" w14:textId="450D34A9" w:rsidR="005A2496" w:rsidRDefault="005A2496" w:rsidP="005A2496">
      <w:pPr>
        <w:spacing w:line="240" w:lineRule="auto"/>
      </w:pPr>
    </w:p>
    <w:p w14:paraId="67EA224D" w14:textId="2DF5E5D4" w:rsidR="006E0477" w:rsidRPr="00F46C71" w:rsidRDefault="00D47156" w:rsidP="00F46C71">
      <w:pPr>
        <w:rPr>
          <w:rFonts w:ascii="Times New Roman" w:eastAsiaTheme="majorEastAsia" w:hAnsi="Times New Roman" w:cs="Times New Roman"/>
          <w:b/>
          <w:smallCaps/>
          <w:kern w:val="32"/>
          <w:sz w:val="28"/>
          <w:szCs w:val="28"/>
        </w:rPr>
      </w:pPr>
      <w:bookmarkStart w:id="79" w:name="_Toc90640900"/>
      <w:bookmarkStart w:id="80" w:name="_Toc71802536"/>
      <w:bookmarkStart w:id="81" w:name="_Toc43217613"/>
      <w:bookmarkStart w:id="82" w:name="_Hlk68256156"/>
      <w:bookmarkStart w:id="83" w:name="_Toc462150235"/>
      <w:r>
        <w:rPr>
          <w:rFonts w:ascii="Times New Roman" w:hAnsi="Times New Roman" w:cs="Times New Roman"/>
          <w:b/>
          <w:smallCaps/>
          <w:kern w:val="32"/>
        </w:rPr>
        <w:br w:type="page"/>
      </w:r>
      <w:bookmarkStart w:id="84" w:name="_Toc51234390"/>
      <w:bookmarkStart w:id="85" w:name="_Toc133577542"/>
      <w:bookmarkStart w:id="86" w:name="_Toc499713217"/>
      <w:bookmarkStart w:id="87" w:name="_Toc502743996"/>
      <w:bookmarkStart w:id="88" w:name="_Toc517706278"/>
      <w:bookmarkStart w:id="89" w:name="_Toc518311517"/>
      <w:bookmarkStart w:id="90" w:name="_Toc43217621"/>
      <w:bookmarkEnd w:id="79"/>
      <w:bookmarkEnd w:id="80"/>
      <w:bookmarkEnd w:id="81"/>
      <w:bookmarkEnd w:id="82"/>
      <w:bookmarkEnd w:id="83"/>
    </w:p>
    <w:p w14:paraId="12194A93" w14:textId="77777777" w:rsidR="005A2496" w:rsidRPr="00774767" w:rsidRDefault="005A2496" w:rsidP="00774767">
      <w:pPr>
        <w:pStyle w:val="Heading2"/>
        <w:pBdr>
          <w:top w:val="single" w:sz="4" w:space="1" w:color="auto"/>
          <w:left w:val="single" w:sz="4" w:space="4" w:color="auto"/>
          <w:bottom w:val="single" w:sz="4" w:space="1" w:color="auto"/>
          <w:right w:val="single" w:sz="4" w:space="4" w:color="auto"/>
        </w:pBdr>
        <w:shd w:val="clear" w:color="auto" w:fill="D9E2F3" w:themeFill="accent1" w:themeFillTint="33"/>
        <w:spacing w:before="0" w:after="6" w:line="264" w:lineRule="auto"/>
        <w:ind w:left="10" w:right="2" w:hanging="10"/>
        <w:jc w:val="center"/>
        <w:rPr>
          <w:rFonts w:ascii="Times New Roman" w:hAnsi="Times New Roman" w:cs="Times New Roman"/>
          <w:b/>
          <w:smallCaps/>
          <w:color w:val="auto"/>
          <w:kern w:val="32"/>
        </w:rPr>
      </w:pPr>
      <w:bookmarkStart w:id="91" w:name="_Toc6560710"/>
      <w:bookmarkStart w:id="92" w:name="_Toc41566607"/>
      <w:bookmarkStart w:id="93" w:name="_Toc514754934"/>
      <w:bookmarkStart w:id="94" w:name="_Toc517706266"/>
      <w:bookmarkStart w:id="95" w:name="_Toc518311505"/>
      <w:bookmarkStart w:id="96" w:name="_Toc43217622"/>
      <w:bookmarkStart w:id="97" w:name="_Toc494441032"/>
      <w:bookmarkStart w:id="98" w:name="_Toc499713220"/>
      <w:bookmarkStart w:id="99" w:name="_Toc502743998"/>
      <w:bookmarkStart w:id="100" w:name="_Toc517706280"/>
      <w:bookmarkStart w:id="101" w:name="_Toc518311519"/>
      <w:bookmarkStart w:id="102" w:name="_Toc204769978"/>
      <w:bookmarkEnd w:id="84"/>
      <w:bookmarkEnd w:id="85"/>
      <w:bookmarkEnd w:id="86"/>
      <w:bookmarkEnd w:id="87"/>
      <w:bookmarkEnd w:id="88"/>
      <w:bookmarkEnd w:id="89"/>
      <w:bookmarkEnd w:id="90"/>
      <w:r w:rsidRPr="00774767">
        <w:rPr>
          <w:rFonts w:ascii="Times New Roman" w:hAnsi="Times New Roman" w:cs="Times New Roman"/>
          <w:b/>
          <w:smallCaps/>
          <w:color w:val="auto"/>
          <w:kern w:val="32"/>
        </w:rPr>
        <w:lastRenderedPageBreak/>
        <w:t>Tax Recapitulation</w:t>
      </w:r>
      <w:bookmarkEnd w:id="91"/>
      <w:bookmarkEnd w:id="92"/>
      <w:bookmarkEnd w:id="102"/>
    </w:p>
    <w:tbl>
      <w:tblPr>
        <w:tblStyle w:val="TableGrid"/>
        <w:tblW w:w="9540" w:type="dxa"/>
        <w:tblInd w:w="-95" w:type="dxa"/>
        <w:tblLook w:val="04A0" w:firstRow="1" w:lastRow="0" w:firstColumn="1" w:lastColumn="0" w:noHBand="0" w:noVBand="1"/>
      </w:tblPr>
      <w:tblGrid>
        <w:gridCol w:w="1432"/>
        <w:gridCol w:w="8108"/>
      </w:tblGrid>
      <w:tr w:rsidR="000B6E21" w:rsidRPr="00774767" w14:paraId="32F6F529" w14:textId="77777777" w:rsidTr="000B6E21">
        <w:trPr>
          <w:trHeight w:val="863"/>
        </w:trPr>
        <w:tc>
          <w:tcPr>
            <w:tcW w:w="1361" w:type="dxa"/>
          </w:tcPr>
          <w:p w14:paraId="41E74711" w14:textId="77777777" w:rsidR="000B6E21" w:rsidRPr="00C740B1" w:rsidRDefault="000B6E21" w:rsidP="00C740B1">
            <w:pPr>
              <w:spacing w:after="0"/>
              <w:ind w:left="0" w:firstLine="0"/>
              <w:jc w:val="right"/>
              <w:rPr>
                <w:rFonts w:cstheme="minorHAnsi"/>
                <w:b/>
                <w:bCs/>
                <w:color w:val="000000"/>
                <w:sz w:val="22"/>
              </w:rPr>
            </w:pPr>
            <w:r w:rsidRPr="00C740B1">
              <w:rPr>
                <w:rFonts w:cstheme="minorHAnsi"/>
                <w:b/>
                <w:bCs/>
                <w:color w:val="000000"/>
                <w:sz w:val="22"/>
              </w:rPr>
              <w:t>Applies to:</w:t>
            </w:r>
          </w:p>
        </w:tc>
        <w:tc>
          <w:tcPr>
            <w:tcW w:w="8179" w:type="dxa"/>
          </w:tcPr>
          <w:p w14:paraId="609E3895" w14:textId="4B070A5A" w:rsidR="000B6E21" w:rsidRPr="00774767" w:rsidRDefault="000B6E21" w:rsidP="00417A85">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 xml:space="preserve">Select Board and </w:t>
            </w:r>
            <w:r w:rsidR="005D494B" w:rsidRPr="00BE5B1C">
              <w:rPr>
                <w:rFonts w:cstheme="minorHAnsi"/>
                <w:sz w:val="22"/>
                <w:shd w:val="clear" w:color="auto" w:fill="B4C6E7" w:themeFill="accent1" w:themeFillTint="66"/>
              </w:rPr>
              <w:t>[</w:t>
            </w:r>
            <w:r w:rsidR="00C12EF7">
              <w:rPr>
                <w:rFonts w:cstheme="minorHAnsi"/>
                <w:sz w:val="22"/>
                <w:shd w:val="clear" w:color="auto" w:fill="B4C6E7" w:themeFill="accent1" w:themeFillTint="66"/>
              </w:rPr>
              <w:t>CAO</w:t>
            </w:r>
            <w:r w:rsidR="005D494B" w:rsidRPr="00BE5B1C">
              <w:rPr>
                <w:rFonts w:cstheme="minorHAnsi"/>
                <w:sz w:val="22"/>
                <w:shd w:val="clear" w:color="auto" w:fill="B4C6E7" w:themeFill="accent1" w:themeFillTint="66"/>
              </w:rPr>
              <w:t>]</w:t>
            </w:r>
            <w:r w:rsidRPr="00774767">
              <w:rPr>
                <w:rFonts w:cstheme="minorHAnsi"/>
                <w:sz w:val="22"/>
              </w:rPr>
              <w:t xml:space="preserve"> policymaking and management responsibilities</w:t>
            </w:r>
          </w:p>
          <w:p w14:paraId="30ED8B10" w14:textId="77777777" w:rsidR="000B6E21" w:rsidRDefault="000B6E21" w:rsidP="00417A85">
            <w:pPr>
              <w:pStyle w:val="ListParagraph"/>
              <w:numPr>
                <w:ilvl w:val="0"/>
                <w:numId w:val="5"/>
              </w:numPr>
              <w:autoSpaceDE w:val="0"/>
              <w:autoSpaceDN w:val="0"/>
              <w:adjustRightInd w:val="0"/>
              <w:spacing w:after="0"/>
              <w:jc w:val="both"/>
              <w:rPr>
                <w:rFonts w:cstheme="minorHAnsi"/>
                <w:sz w:val="22"/>
              </w:rPr>
            </w:pPr>
            <w:r w:rsidRPr="00774767">
              <w:rPr>
                <w:rFonts w:cstheme="minorHAnsi"/>
                <w:sz w:val="22"/>
              </w:rPr>
              <w:t>Board of Assessors as principal overseer of the tax recap process</w:t>
            </w:r>
          </w:p>
          <w:p w14:paraId="23FCC3F9" w14:textId="4A8C4132" w:rsidR="000B6E21" w:rsidRPr="00774767" w:rsidRDefault="00313644" w:rsidP="00E72281">
            <w:pPr>
              <w:pStyle w:val="ListParagraph"/>
              <w:numPr>
                <w:ilvl w:val="0"/>
                <w:numId w:val="5"/>
              </w:numPr>
              <w:autoSpaceDE w:val="0"/>
              <w:autoSpaceDN w:val="0"/>
              <w:adjustRightInd w:val="0"/>
              <w:spacing w:after="0"/>
              <w:jc w:val="both"/>
              <w:rPr>
                <w:rFonts w:cstheme="minorHAnsi"/>
                <w:sz w:val="22"/>
              </w:rPr>
            </w:pPr>
            <w:r>
              <w:rPr>
                <w:rFonts w:cstheme="minorHAnsi"/>
                <w:sz w:val="22"/>
                <w:shd w:val="clear" w:color="auto" w:fill="F1D3FD"/>
              </w:rPr>
              <w:t>F</w:t>
            </w:r>
            <w:r w:rsidR="00D03268" w:rsidRPr="00313644">
              <w:rPr>
                <w:rFonts w:cstheme="minorHAnsi"/>
                <w:sz w:val="22"/>
                <w:shd w:val="clear" w:color="auto" w:fill="F1D3FD"/>
              </w:rPr>
              <w:t>inanc</w:t>
            </w:r>
            <w:r>
              <w:rPr>
                <w:rFonts w:cstheme="minorHAnsi"/>
                <w:sz w:val="22"/>
                <w:shd w:val="clear" w:color="auto" w:fill="F1D3FD"/>
              </w:rPr>
              <w:t>e Directo</w:t>
            </w:r>
            <w:r w:rsidRPr="00BE5B1C">
              <w:rPr>
                <w:rFonts w:cstheme="minorHAnsi"/>
                <w:sz w:val="22"/>
                <w:shd w:val="clear" w:color="auto" w:fill="F1D3FD"/>
              </w:rPr>
              <w:t>r</w:t>
            </w:r>
            <w:r w:rsidR="00BE5B1C">
              <w:rPr>
                <w:rFonts w:cstheme="minorHAnsi"/>
                <w:sz w:val="22"/>
                <w:shd w:val="clear" w:color="auto" w:fill="F1D3FD"/>
              </w:rPr>
              <w:t xml:space="preserve">, </w:t>
            </w:r>
            <w:r w:rsidR="007550F2">
              <w:rPr>
                <w:sz w:val="23"/>
                <w:szCs w:val="23"/>
              </w:rPr>
              <w:t>Town Accountant</w:t>
            </w:r>
            <w:r w:rsidR="000B6E21" w:rsidRPr="00774767">
              <w:rPr>
                <w:rFonts w:cstheme="minorHAnsi"/>
                <w:sz w:val="22"/>
              </w:rPr>
              <w:t xml:space="preserve">, </w:t>
            </w:r>
            <w:r w:rsidRPr="00313644">
              <w:rPr>
                <w:rFonts w:cstheme="minorHAnsi"/>
                <w:sz w:val="22"/>
                <w:shd w:val="clear" w:color="auto" w:fill="B4C6E7"/>
              </w:rPr>
              <w:t>[</w:t>
            </w:r>
            <w:r w:rsidR="000B6E21" w:rsidRPr="00313644">
              <w:rPr>
                <w:rFonts w:cstheme="minorHAnsi"/>
                <w:sz w:val="22"/>
                <w:shd w:val="clear" w:color="auto" w:fill="B4C6E7"/>
              </w:rPr>
              <w:t>Assess</w:t>
            </w:r>
            <w:r w:rsidR="00C965F8">
              <w:rPr>
                <w:rFonts w:cstheme="minorHAnsi"/>
                <w:sz w:val="22"/>
                <w:shd w:val="clear" w:color="auto" w:fill="B4C6E7"/>
              </w:rPr>
              <w:t>or</w:t>
            </w:r>
            <w:r w:rsidRPr="00313644">
              <w:rPr>
                <w:rFonts w:cstheme="minorHAnsi"/>
                <w:sz w:val="22"/>
                <w:shd w:val="clear" w:color="auto" w:fill="B4C6E7"/>
              </w:rPr>
              <w:t>]</w:t>
            </w:r>
            <w:r w:rsidR="000B6E21" w:rsidRPr="00774767">
              <w:rPr>
                <w:rFonts w:cstheme="minorHAnsi"/>
                <w:sz w:val="22"/>
              </w:rPr>
              <w:t xml:space="preserve">, </w:t>
            </w:r>
            <w:r w:rsidRPr="00313644">
              <w:rPr>
                <w:rFonts w:cstheme="minorHAnsi"/>
                <w:sz w:val="22"/>
                <w:shd w:val="clear" w:color="auto" w:fill="B4C6E7"/>
              </w:rPr>
              <w:t>[</w:t>
            </w:r>
            <w:r w:rsidR="00E53E7F">
              <w:rPr>
                <w:rFonts w:cstheme="minorHAnsi"/>
                <w:sz w:val="22"/>
                <w:shd w:val="clear" w:color="auto" w:fill="B4C6E7"/>
              </w:rPr>
              <w:t>Treasurer</w:t>
            </w:r>
            <w:r w:rsidRPr="00313644">
              <w:rPr>
                <w:rFonts w:cstheme="minorHAnsi"/>
                <w:sz w:val="22"/>
                <w:shd w:val="clear" w:color="auto" w:fill="B4C6E7"/>
              </w:rPr>
              <w:t>]</w:t>
            </w:r>
            <w:r w:rsidR="000B6E21">
              <w:rPr>
                <w:rFonts w:cstheme="minorHAnsi"/>
                <w:sz w:val="22"/>
              </w:rPr>
              <w:t xml:space="preserve">, </w:t>
            </w:r>
            <w:r w:rsidR="000B6E21" w:rsidRPr="00774767">
              <w:rPr>
                <w:rFonts w:cstheme="minorHAnsi"/>
                <w:sz w:val="22"/>
              </w:rPr>
              <w:t>and Town Clerk job duties</w:t>
            </w:r>
          </w:p>
        </w:tc>
      </w:tr>
      <w:tr w:rsidR="000B6E21" w:rsidRPr="00774767" w14:paraId="595CE13C" w14:textId="77777777" w:rsidTr="000B6E21">
        <w:trPr>
          <w:trHeight w:val="575"/>
        </w:trPr>
        <w:tc>
          <w:tcPr>
            <w:tcW w:w="1361" w:type="dxa"/>
          </w:tcPr>
          <w:p w14:paraId="4727E73B" w14:textId="77777777" w:rsidR="000B6E21" w:rsidRPr="00C740B1" w:rsidRDefault="000B6E21" w:rsidP="00C740B1">
            <w:pPr>
              <w:spacing w:after="0"/>
              <w:ind w:left="0" w:firstLine="0"/>
              <w:jc w:val="right"/>
              <w:rPr>
                <w:rFonts w:cstheme="minorHAnsi"/>
                <w:b/>
                <w:bCs/>
                <w:color w:val="000000"/>
                <w:sz w:val="22"/>
              </w:rPr>
            </w:pPr>
            <w:r w:rsidRPr="00C740B1">
              <w:rPr>
                <w:rFonts w:cstheme="minorHAnsi"/>
                <w:b/>
                <w:bCs/>
                <w:color w:val="000000"/>
                <w:sz w:val="22"/>
              </w:rPr>
              <w:t>Scope:</w:t>
            </w:r>
          </w:p>
        </w:tc>
        <w:tc>
          <w:tcPr>
            <w:tcW w:w="8179" w:type="dxa"/>
          </w:tcPr>
          <w:p w14:paraId="60DEAB42" w14:textId="77777777" w:rsidR="000B6E21" w:rsidRPr="00774767" w:rsidRDefault="000B6E21" w:rsidP="00417A85">
            <w:pPr>
              <w:pStyle w:val="ListParagraph"/>
              <w:numPr>
                <w:ilvl w:val="0"/>
                <w:numId w:val="4"/>
              </w:numPr>
              <w:spacing w:after="0"/>
              <w:jc w:val="both"/>
              <w:rPr>
                <w:rFonts w:cstheme="minorHAnsi"/>
                <w:color w:val="000000"/>
                <w:sz w:val="22"/>
              </w:rPr>
            </w:pPr>
            <w:r w:rsidRPr="00774767">
              <w:rPr>
                <w:rFonts w:cstheme="minorHAnsi"/>
                <w:color w:val="000000"/>
                <w:sz w:val="22"/>
              </w:rPr>
              <w:t>Guidelines and responsibilities involved with setting an annual property tax rate and reporting it to the Division of Local Services (DLS)</w:t>
            </w:r>
          </w:p>
        </w:tc>
      </w:tr>
      <w:tr w:rsidR="007F0F66" w:rsidRPr="00774767" w14:paraId="5FB1187D" w14:textId="77777777" w:rsidTr="000A0276">
        <w:trPr>
          <w:trHeight w:val="314"/>
        </w:trPr>
        <w:tc>
          <w:tcPr>
            <w:tcW w:w="1361" w:type="dxa"/>
          </w:tcPr>
          <w:p w14:paraId="049CAEC6" w14:textId="2DE32E84" w:rsidR="007F0F66" w:rsidRPr="00774767" w:rsidRDefault="007F0F66" w:rsidP="007F0F66">
            <w:pPr>
              <w:spacing w:after="0"/>
              <w:jc w:val="both"/>
              <w:rPr>
                <w:rFonts w:cstheme="minorHAnsi"/>
                <w:color w:val="000000"/>
                <w:sz w:val="22"/>
              </w:rPr>
            </w:pPr>
            <w:r>
              <w:rPr>
                <w:rFonts w:cstheme="minorHAnsi"/>
                <w:b/>
                <w:bCs/>
                <w:color w:val="000000"/>
                <w:sz w:val="22"/>
              </w:rPr>
              <w:t>Effective:</w:t>
            </w:r>
          </w:p>
        </w:tc>
        <w:tc>
          <w:tcPr>
            <w:tcW w:w="8179" w:type="dxa"/>
          </w:tcPr>
          <w:p w14:paraId="09E98C1E" w14:textId="09931C73" w:rsidR="007F0F66" w:rsidRPr="00083935" w:rsidRDefault="00083935" w:rsidP="00083935">
            <w:pPr>
              <w:spacing w:after="0"/>
              <w:ind w:left="0" w:firstLine="0"/>
              <w:jc w:val="both"/>
              <w:rPr>
                <w:rFonts w:cstheme="minorHAnsi"/>
                <w:color w:val="000000"/>
                <w:sz w:val="22"/>
              </w:rPr>
            </w:pPr>
            <w:r w:rsidRPr="00083935">
              <w:rPr>
                <w:rFonts w:cstheme="minorHAnsi"/>
                <w:sz w:val="22"/>
              </w:rPr>
              <w:t>Adopted by the Select Board on [Date]</w:t>
            </w:r>
          </w:p>
        </w:tc>
      </w:tr>
    </w:tbl>
    <w:p w14:paraId="6F4EA3FE" w14:textId="77777777" w:rsidR="005A2496" w:rsidRPr="00774767" w:rsidRDefault="005A2496" w:rsidP="00774767">
      <w:pPr>
        <w:spacing w:after="0" w:line="240" w:lineRule="auto"/>
        <w:jc w:val="both"/>
        <w:rPr>
          <w:rFonts w:cstheme="minorHAnsi"/>
          <w:sz w:val="23"/>
          <w:szCs w:val="23"/>
        </w:rPr>
      </w:pPr>
    </w:p>
    <w:p w14:paraId="36F64920" w14:textId="77777777" w:rsidR="005A2496" w:rsidRPr="00774767" w:rsidRDefault="005A2496" w:rsidP="00774767">
      <w:pPr>
        <w:pBdr>
          <w:bottom w:val="single" w:sz="4" w:space="1" w:color="auto"/>
        </w:pBdr>
        <w:spacing w:after="0" w:line="240" w:lineRule="auto"/>
        <w:jc w:val="both"/>
        <w:rPr>
          <w:rFonts w:cstheme="minorHAnsi"/>
          <w:b/>
          <w:bCs/>
          <w:sz w:val="23"/>
          <w:szCs w:val="23"/>
        </w:rPr>
      </w:pPr>
      <w:r w:rsidRPr="00774767">
        <w:rPr>
          <w:rFonts w:cstheme="minorHAnsi"/>
          <w:b/>
          <w:sz w:val="23"/>
          <w:szCs w:val="23"/>
        </w:rPr>
        <w:t>PURPOSE</w:t>
      </w:r>
    </w:p>
    <w:p w14:paraId="21602239" w14:textId="77777777"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To ensure the Town timely and appropriately charges taxes to property owners in support of the annual budget, this policy sets forth the roles, responsibilities, and deadlines associated with the tax recapitulation (“tax recap”) process. A timely and accurate annual </w:t>
      </w:r>
      <w:r w:rsidRPr="00774767">
        <w:rPr>
          <w:rFonts w:cstheme="minorHAnsi"/>
          <w:color w:val="000000" w:themeColor="text1"/>
          <w:sz w:val="23"/>
          <w:szCs w:val="23"/>
        </w:rPr>
        <w:t xml:space="preserve">tax recap </w:t>
      </w:r>
      <w:r w:rsidRPr="00774767">
        <w:rPr>
          <w:rFonts w:cstheme="minorHAnsi"/>
          <w:sz w:val="23"/>
          <w:szCs w:val="23"/>
        </w:rPr>
        <w:t xml:space="preserve">helps ensure the Town complies with state statutes, prevents workflow disruptions in its financial offices, and avoids any temporary borrowing costs associated with cash shortfalls. </w:t>
      </w:r>
    </w:p>
    <w:p w14:paraId="1003C733" w14:textId="77777777" w:rsidR="005A2496" w:rsidRPr="00774767" w:rsidRDefault="005A2496" w:rsidP="00774767">
      <w:pPr>
        <w:spacing w:after="0" w:line="240" w:lineRule="auto"/>
        <w:jc w:val="both"/>
        <w:rPr>
          <w:rFonts w:cstheme="minorHAnsi"/>
          <w:sz w:val="23"/>
          <w:szCs w:val="23"/>
        </w:rPr>
      </w:pPr>
    </w:p>
    <w:p w14:paraId="7BFD9D01" w14:textId="77777777" w:rsidR="005A2496" w:rsidRPr="00774767" w:rsidRDefault="005A2496" w:rsidP="00774767">
      <w:pPr>
        <w:pBdr>
          <w:bottom w:val="single" w:sz="4" w:space="1" w:color="auto"/>
        </w:pBdr>
        <w:spacing w:after="0" w:line="240" w:lineRule="auto"/>
        <w:jc w:val="both"/>
        <w:rPr>
          <w:rFonts w:cstheme="minorHAnsi"/>
          <w:b/>
          <w:bCs/>
          <w:sz w:val="23"/>
          <w:szCs w:val="23"/>
        </w:rPr>
      </w:pPr>
      <w:r w:rsidRPr="00774767">
        <w:rPr>
          <w:rFonts w:cstheme="minorHAnsi"/>
          <w:b/>
          <w:sz w:val="23"/>
          <w:szCs w:val="23"/>
        </w:rPr>
        <w:t>BACKGROUND</w:t>
      </w:r>
    </w:p>
    <w:p w14:paraId="4B7D3961" w14:textId="734F0702" w:rsidR="005A2496" w:rsidRPr="00774767" w:rsidRDefault="005A2496" w:rsidP="00774767">
      <w:pPr>
        <w:spacing w:after="0" w:line="240" w:lineRule="auto"/>
        <w:jc w:val="both"/>
        <w:rPr>
          <w:rFonts w:cstheme="minorHAnsi"/>
          <w:sz w:val="23"/>
          <w:szCs w:val="23"/>
        </w:rPr>
      </w:pPr>
      <w:r w:rsidRPr="00774767">
        <w:rPr>
          <w:rFonts w:cstheme="minorHAnsi"/>
          <w:sz w:val="23"/>
          <w:szCs w:val="23"/>
        </w:rPr>
        <w:t>The property tax levy is</w:t>
      </w:r>
      <w:r w:rsidR="006D6CCD">
        <w:rPr>
          <w:rFonts w:cstheme="minorHAnsi"/>
          <w:sz w:val="23"/>
          <w:szCs w:val="23"/>
        </w:rPr>
        <w:t xml:space="preserve"> </w:t>
      </w:r>
      <w:r w:rsidR="006D6CCD" w:rsidRPr="00BE5B1C">
        <w:rPr>
          <w:rFonts w:cstheme="minorHAnsi"/>
          <w:sz w:val="23"/>
          <w:szCs w:val="23"/>
          <w:shd w:val="clear" w:color="auto" w:fill="B4C6E7" w:themeFill="accent1" w:themeFillTint="66"/>
        </w:rPr>
        <w:t>[Town]</w:t>
      </w:r>
      <w:r w:rsidRPr="00774767">
        <w:rPr>
          <w:rFonts w:cstheme="minorHAnsi"/>
          <w:sz w:val="23"/>
          <w:szCs w:val="23"/>
        </w:rPr>
        <w:t xml:space="preserve">’s largest source of revenue, which therefore makes the tax recap a vital component of the Town’s fiscal operations. The Assessing </w:t>
      </w:r>
      <w:r w:rsidR="00313644">
        <w:rPr>
          <w:rFonts w:cstheme="minorHAnsi"/>
          <w:sz w:val="23"/>
          <w:szCs w:val="23"/>
        </w:rPr>
        <w:t>Office</w:t>
      </w:r>
      <w:r w:rsidRPr="00774767">
        <w:rPr>
          <w:rFonts w:cstheme="minorHAnsi"/>
          <w:sz w:val="23"/>
          <w:szCs w:val="23"/>
        </w:rPr>
        <w:t xml:space="preserve"> oversees two core phases: property valuation and tax rate setting. However, the full process begins with town meeting, involves many other local officials, and requires careful management, teamwork, and cooperation.</w:t>
      </w:r>
    </w:p>
    <w:p w14:paraId="1E0F2E8F" w14:textId="77777777" w:rsidR="005A2496" w:rsidRPr="00774767" w:rsidRDefault="005A2496" w:rsidP="00774767">
      <w:pPr>
        <w:spacing w:after="0" w:line="240" w:lineRule="auto"/>
        <w:jc w:val="both"/>
        <w:rPr>
          <w:rFonts w:cstheme="minorHAnsi"/>
          <w:sz w:val="23"/>
          <w:szCs w:val="23"/>
        </w:rPr>
      </w:pPr>
    </w:p>
    <w:p w14:paraId="4779E224" w14:textId="5D8E86A3"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The tax recap forms and schedules present the Town’s annual budget plan for the fiscal year. They summarize all appropriations made by town meeting since the previous year's tax rate was set and identify all non-property-tax revenue sources, such as state aid, local receipts, </w:t>
      </w:r>
      <w:r w:rsidR="00CF50D6" w:rsidRPr="00774767">
        <w:rPr>
          <w:rFonts w:cstheme="minorHAnsi"/>
          <w:sz w:val="23"/>
          <w:szCs w:val="23"/>
        </w:rPr>
        <w:t xml:space="preserve">available funds, </w:t>
      </w:r>
      <w:r w:rsidRPr="00774767">
        <w:rPr>
          <w:rFonts w:cstheme="minorHAnsi"/>
          <w:sz w:val="23"/>
          <w:szCs w:val="23"/>
        </w:rPr>
        <w:t>and reserves. The difference between these sources and the total budgeted appropriations must be raised through the property tax levy.</w:t>
      </w:r>
    </w:p>
    <w:p w14:paraId="29E54FC7" w14:textId="77777777" w:rsidR="005A2496" w:rsidRPr="00774767" w:rsidRDefault="005A2496" w:rsidP="00774767">
      <w:pPr>
        <w:spacing w:after="0" w:line="240" w:lineRule="auto"/>
        <w:jc w:val="both"/>
        <w:rPr>
          <w:rFonts w:cstheme="minorHAnsi"/>
          <w:sz w:val="23"/>
          <w:szCs w:val="23"/>
        </w:rPr>
      </w:pPr>
    </w:p>
    <w:p w14:paraId="5D3250D2" w14:textId="6263C678" w:rsidR="005A2496" w:rsidRPr="00774767" w:rsidRDefault="005A2496" w:rsidP="00774767">
      <w:pPr>
        <w:spacing w:after="0" w:line="240" w:lineRule="auto"/>
        <w:jc w:val="both"/>
        <w:rPr>
          <w:rFonts w:cstheme="minorHAnsi"/>
          <w:sz w:val="23"/>
          <w:szCs w:val="23"/>
        </w:rPr>
      </w:pPr>
      <w:r w:rsidRPr="00774767">
        <w:rPr>
          <w:rFonts w:cstheme="minorHAnsi"/>
          <w:sz w:val="23"/>
          <w:szCs w:val="23"/>
        </w:rPr>
        <w:t>By completing the tax recap and submitting it to the DLS for approval, the Town establishes its property tax levy and sets the tax rate for the</w:t>
      </w:r>
      <w:r w:rsidR="00CF50D6" w:rsidRPr="00774767">
        <w:rPr>
          <w:rFonts w:cstheme="minorHAnsi"/>
          <w:sz w:val="23"/>
          <w:szCs w:val="23"/>
        </w:rPr>
        <w:t xml:space="preserve"> fiscal</w:t>
      </w:r>
      <w:r w:rsidRPr="00774767">
        <w:rPr>
          <w:rFonts w:cstheme="minorHAnsi"/>
          <w:sz w:val="23"/>
          <w:szCs w:val="23"/>
        </w:rPr>
        <w:t xml:space="preserve"> year. The Town may issue actual tax bills only after DLS reviews the recap and approves the tax rate.</w:t>
      </w:r>
    </w:p>
    <w:p w14:paraId="6E5365B9" w14:textId="77777777" w:rsidR="005A2496" w:rsidRPr="00774767" w:rsidRDefault="005A2496" w:rsidP="00774767">
      <w:pPr>
        <w:spacing w:after="0" w:line="240" w:lineRule="auto"/>
        <w:jc w:val="both"/>
        <w:rPr>
          <w:rFonts w:cstheme="minorHAnsi"/>
          <w:sz w:val="23"/>
          <w:szCs w:val="23"/>
        </w:rPr>
      </w:pPr>
    </w:p>
    <w:p w14:paraId="10725775" w14:textId="77777777" w:rsidR="005A2496" w:rsidRPr="00774767" w:rsidRDefault="005A2496" w:rsidP="00774767">
      <w:pPr>
        <w:pBdr>
          <w:bottom w:val="single" w:sz="4" w:space="1" w:color="auto"/>
        </w:pBdr>
        <w:spacing w:after="0" w:line="240" w:lineRule="auto"/>
        <w:jc w:val="both"/>
        <w:rPr>
          <w:rFonts w:cstheme="minorHAnsi"/>
          <w:b/>
          <w:sz w:val="23"/>
          <w:szCs w:val="23"/>
        </w:rPr>
      </w:pPr>
      <w:r w:rsidRPr="00774767">
        <w:rPr>
          <w:rFonts w:cstheme="minorHAnsi"/>
          <w:b/>
          <w:sz w:val="23"/>
          <w:szCs w:val="23"/>
        </w:rPr>
        <w:t>POLICY</w:t>
      </w:r>
    </w:p>
    <w:p w14:paraId="4C6D8B25" w14:textId="6B8526C7" w:rsidR="000B6A9C" w:rsidRDefault="005A2496" w:rsidP="00774767">
      <w:pPr>
        <w:spacing w:after="0" w:line="240" w:lineRule="auto"/>
        <w:jc w:val="both"/>
        <w:rPr>
          <w:rFonts w:cstheme="minorHAnsi"/>
          <w:sz w:val="23"/>
          <w:szCs w:val="23"/>
        </w:rPr>
      </w:pPr>
      <w:r w:rsidRPr="00774767">
        <w:rPr>
          <w:rFonts w:cstheme="minorHAnsi"/>
          <w:sz w:val="23"/>
          <w:szCs w:val="23"/>
        </w:rPr>
        <w:t xml:space="preserve">At the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005E70C3" w:rsidRPr="00774767">
        <w:rPr>
          <w:rFonts w:cstheme="minorHAnsi"/>
          <w:sz w:val="23"/>
          <w:szCs w:val="23"/>
        </w:rPr>
        <w:t>’</w:t>
      </w:r>
      <w:r w:rsidRPr="00774767">
        <w:rPr>
          <w:rFonts w:cstheme="minorHAnsi"/>
          <w:sz w:val="23"/>
          <w:szCs w:val="23"/>
        </w:rPr>
        <w:t>s direction</w:t>
      </w:r>
      <w:r w:rsidRPr="00536592">
        <w:rPr>
          <w:rFonts w:cstheme="minorHAnsi"/>
          <w:sz w:val="23"/>
          <w:szCs w:val="23"/>
        </w:rPr>
        <w:t xml:space="preserve">, </w:t>
      </w:r>
      <w:r w:rsidR="00536592" w:rsidRPr="00536592">
        <w:rPr>
          <w:rFonts w:cstheme="minorHAnsi"/>
          <w:sz w:val="23"/>
          <w:szCs w:val="23"/>
        </w:rPr>
        <w:t>the Town’s</w:t>
      </w:r>
      <w:r w:rsidRPr="00536592">
        <w:rPr>
          <w:rFonts w:cstheme="minorHAnsi"/>
          <w:sz w:val="23"/>
          <w:szCs w:val="23"/>
        </w:rPr>
        <w:t xml:space="preserve"> </w:t>
      </w:r>
      <w:r w:rsidRPr="00774767">
        <w:rPr>
          <w:rFonts w:cstheme="minorHAnsi"/>
          <w:sz w:val="23"/>
          <w:szCs w:val="23"/>
        </w:rPr>
        <w:t xml:space="preserve">financial team will annually complete the tax recap process no later than </w:t>
      </w:r>
      <w:r w:rsidR="00313644" w:rsidRPr="00313644">
        <w:rPr>
          <w:rFonts w:cstheme="minorHAnsi"/>
          <w:sz w:val="23"/>
          <w:szCs w:val="23"/>
          <w:highlight w:val="yellow"/>
        </w:rPr>
        <w:t>[Date]</w:t>
      </w:r>
      <w:r w:rsidRPr="00774767">
        <w:rPr>
          <w:rFonts w:cstheme="minorHAnsi"/>
          <w:sz w:val="23"/>
          <w:szCs w:val="23"/>
        </w:rPr>
        <w:t xml:space="preserve">. The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Pr="00774767">
        <w:rPr>
          <w:rFonts w:cstheme="minorHAnsi"/>
          <w:sz w:val="23"/>
          <w:szCs w:val="23"/>
        </w:rPr>
        <w:t xml:space="preserve"> will develop a realistic plan and timetable to meet this d</w:t>
      </w:r>
      <w:r w:rsidR="000B6A9C">
        <w:rPr>
          <w:rFonts w:cstheme="minorHAnsi"/>
          <w:sz w:val="23"/>
          <w:szCs w:val="23"/>
        </w:rPr>
        <w:t xml:space="preserve">ate with the goal of </w:t>
      </w:r>
      <w:r w:rsidR="00803746">
        <w:rPr>
          <w:rFonts w:cstheme="minorHAnsi"/>
          <w:sz w:val="23"/>
          <w:szCs w:val="23"/>
        </w:rPr>
        <w:t xml:space="preserve">timely </w:t>
      </w:r>
      <w:r w:rsidR="000B6A9C">
        <w:rPr>
          <w:rFonts w:cstheme="minorHAnsi"/>
          <w:sz w:val="23"/>
          <w:szCs w:val="23"/>
        </w:rPr>
        <w:t>production and distribution of actual tax bills.</w:t>
      </w:r>
      <w:r w:rsidRPr="00774767">
        <w:rPr>
          <w:rFonts w:cstheme="minorHAnsi"/>
          <w:sz w:val="23"/>
          <w:szCs w:val="23"/>
        </w:rPr>
        <w:t xml:space="preserve"> </w:t>
      </w:r>
      <w:r w:rsidR="000B6A9C">
        <w:rPr>
          <w:rFonts w:cstheme="minorHAnsi"/>
          <w:sz w:val="23"/>
          <w:szCs w:val="23"/>
        </w:rPr>
        <w:t>The</w:t>
      </w:r>
      <w:r w:rsidRPr="00774767">
        <w:rPr>
          <w:rFonts w:cstheme="minorHAnsi"/>
          <w:sz w:val="23"/>
          <w:szCs w:val="23"/>
        </w:rPr>
        <w:t xml:space="preserve"> </w:t>
      </w:r>
      <w:r w:rsidR="005D494B">
        <w:rPr>
          <w:rFonts w:cstheme="minorHAnsi"/>
          <w:sz w:val="23"/>
          <w:szCs w:val="23"/>
        </w:rPr>
        <w:t>[</w:t>
      </w:r>
      <w:r w:rsidR="00C12EF7">
        <w:rPr>
          <w:rFonts w:cstheme="minorHAnsi"/>
          <w:sz w:val="23"/>
          <w:szCs w:val="23"/>
        </w:rPr>
        <w:t>CAO</w:t>
      </w:r>
      <w:r w:rsidR="005D494B">
        <w:rPr>
          <w:rFonts w:cstheme="minorHAnsi"/>
          <w:sz w:val="23"/>
          <w:szCs w:val="23"/>
        </w:rPr>
        <w:t>]</w:t>
      </w:r>
      <w:r w:rsidRPr="00774767">
        <w:rPr>
          <w:rFonts w:cstheme="minorHAnsi"/>
          <w:sz w:val="23"/>
          <w:szCs w:val="23"/>
        </w:rPr>
        <w:t xml:space="preserve"> </w:t>
      </w:r>
      <w:r w:rsidR="000B6A9C">
        <w:rPr>
          <w:rFonts w:cstheme="minorHAnsi"/>
          <w:sz w:val="23"/>
          <w:szCs w:val="23"/>
        </w:rPr>
        <w:t xml:space="preserve">will be kept </w:t>
      </w:r>
      <w:r w:rsidRPr="00774767">
        <w:rPr>
          <w:rFonts w:cstheme="minorHAnsi"/>
          <w:sz w:val="23"/>
          <w:szCs w:val="23"/>
        </w:rPr>
        <w:t>apprised of progress</w:t>
      </w:r>
      <w:r w:rsidR="000B6A9C">
        <w:rPr>
          <w:rFonts w:cstheme="minorHAnsi"/>
          <w:sz w:val="23"/>
          <w:szCs w:val="23"/>
        </w:rPr>
        <w:t xml:space="preserve"> by t</w:t>
      </w:r>
      <w:r w:rsidR="000B6A9C" w:rsidRPr="00774767">
        <w:rPr>
          <w:rFonts w:cstheme="minorHAnsi"/>
          <w:sz w:val="23"/>
          <w:szCs w:val="23"/>
        </w:rPr>
        <w:t xml:space="preserve">he </w:t>
      </w:r>
      <w:r w:rsidR="000B6A9C" w:rsidRPr="00313644">
        <w:rPr>
          <w:rFonts w:cstheme="minorHAnsi"/>
          <w:sz w:val="23"/>
          <w:szCs w:val="23"/>
          <w:shd w:val="clear" w:color="auto" w:fill="B4C6E7"/>
        </w:rPr>
        <w:t>[</w:t>
      </w:r>
      <w:r w:rsidR="00D71639">
        <w:rPr>
          <w:rFonts w:cstheme="minorHAnsi"/>
          <w:sz w:val="23"/>
          <w:szCs w:val="23"/>
          <w:shd w:val="clear" w:color="auto" w:fill="B4C6E7"/>
        </w:rPr>
        <w:t>Finance Director</w:t>
      </w:r>
      <w:r w:rsidR="000B6A9C" w:rsidRPr="00313644">
        <w:rPr>
          <w:rFonts w:cstheme="minorHAnsi"/>
          <w:sz w:val="23"/>
          <w:szCs w:val="23"/>
          <w:shd w:val="clear" w:color="auto" w:fill="B4C6E7"/>
        </w:rPr>
        <w:t>]</w:t>
      </w:r>
      <w:r w:rsidR="000B6A9C" w:rsidRPr="000B6A9C">
        <w:rPr>
          <w:rFonts w:cstheme="minorHAnsi"/>
          <w:sz w:val="23"/>
          <w:szCs w:val="23"/>
        </w:rPr>
        <w:t>.</w:t>
      </w:r>
      <w:r w:rsidR="000B6A9C">
        <w:rPr>
          <w:rFonts w:cstheme="minorHAnsi"/>
          <w:sz w:val="23"/>
          <w:szCs w:val="23"/>
        </w:rPr>
        <w:t xml:space="preserve"> If the schedule is </w:t>
      </w:r>
      <w:r w:rsidR="00803746">
        <w:rPr>
          <w:rFonts w:cstheme="minorHAnsi"/>
          <w:sz w:val="23"/>
          <w:szCs w:val="23"/>
        </w:rPr>
        <w:t>delayed</w:t>
      </w:r>
      <w:r w:rsidR="000B6A9C">
        <w:rPr>
          <w:rFonts w:cstheme="minorHAnsi"/>
          <w:sz w:val="23"/>
          <w:szCs w:val="23"/>
        </w:rPr>
        <w:t xml:space="preserve">, the </w:t>
      </w:r>
      <w:r w:rsidR="000B6A9C" w:rsidRPr="00313644">
        <w:rPr>
          <w:rFonts w:cstheme="minorHAnsi"/>
          <w:sz w:val="23"/>
          <w:szCs w:val="23"/>
          <w:shd w:val="clear" w:color="auto" w:fill="B4C6E7"/>
        </w:rPr>
        <w:t>[</w:t>
      </w:r>
      <w:r w:rsidR="00D71639">
        <w:rPr>
          <w:rFonts w:cstheme="minorHAnsi"/>
          <w:sz w:val="23"/>
          <w:szCs w:val="23"/>
          <w:shd w:val="clear" w:color="auto" w:fill="B4C6E7"/>
        </w:rPr>
        <w:t>Finance Director</w:t>
      </w:r>
      <w:r w:rsidR="000B6A9C" w:rsidRPr="00313644">
        <w:rPr>
          <w:rFonts w:cstheme="minorHAnsi"/>
          <w:sz w:val="23"/>
          <w:szCs w:val="23"/>
          <w:shd w:val="clear" w:color="auto" w:fill="B4C6E7"/>
        </w:rPr>
        <w:t>]</w:t>
      </w:r>
      <w:r w:rsidR="000B6A9C">
        <w:rPr>
          <w:rFonts w:cstheme="minorHAnsi"/>
          <w:sz w:val="23"/>
          <w:szCs w:val="23"/>
        </w:rPr>
        <w:t xml:space="preserve"> will develop a detailed plan to achieve the </w:t>
      </w:r>
      <w:r w:rsidR="00803746">
        <w:rPr>
          <w:rFonts w:cstheme="minorHAnsi"/>
          <w:sz w:val="23"/>
          <w:szCs w:val="23"/>
        </w:rPr>
        <w:t>original</w:t>
      </w:r>
      <w:r w:rsidR="000B6A9C">
        <w:rPr>
          <w:rFonts w:cstheme="minorHAnsi"/>
          <w:sz w:val="23"/>
          <w:szCs w:val="23"/>
        </w:rPr>
        <w:t xml:space="preserve"> deadline.</w:t>
      </w:r>
    </w:p>
    <w:p w14:paraId="739F59BF" w14:textId="77777777" w:rsidR="000B6A9C" w:rsidRDefault="000B6A9C" w:rsidP="00774767">
      <w:pPr>
        <w:spacing w:after="0" w:line="240" w:lineRule="auto"/>
        <w:jc w:val="both"/>
        <w:rPr>
          <w:rFonts w:cstheme="minorHAnsi"/>
          <w:sz w:val="23"/>
          <w:szCs w:val="23"/>
        </w:rPr>
      </w:pPr>
    </w:p>
    <w:p w14:paraId="4637E822" w14:textId="77777777"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 xml:space="preserve">Preparation and Town Meeting </w:t>
      </w:r>
    </w:p>
    <w:p w14:paraId="69D13578" w14:textId="77777777" w:rsidR="005A2496" w:rsidRPr="00774767" w:rsidRDefault="005A2496" w:rsidP="00774767">
      <w:pPr>
        <w:spacing w:after="0" w:line="240" w:lineRule="auto"/>
        <w:jc w:val="both"/>
        <w:rPr>
          <w:rFonts w:cstheme="minorHAnsi"/>
          <w:sz w:val="23"/>
          <w:szCs w:val="23"/>
        </w:rPr>
      </w:pPr>
    </w:p>
    <w:p w14:paraId="19FD239F" w14:textId="77777777" w:rsidR="005A2496" w:rsidRPr="00774767" w:rsidRDefault="005A2496" w:rsidP="00774767">
      <w:pPr>
        <w:spacing w:after="0" w:line="240" w:lineRule="auto"/>
        <w:jc w:val="both"/>
        <w:rPr>
          <w:rFonts w:cstheme="minorHAnsi"/>
          <w:sz w:val="23"/>
          <w:szCs w:val="23"/>
        </w:rPr>
      </w:pPr>
      <w:r w:rsidRPr="00774767">
        <w:rPr>
          <w:rFonts w:cstheme="minorHAnsi"/>
          <w:sz w:val="23"/>
          <w:szCs w:val="23"/>
        </w:rPr>
        <w:t>A successful tax recap process starts with a balanced annual budget, valid funding sources, and proper town meeting actions, which will be accomplished as follows:</w:t>
      </w:r>
    </w:p>
    <w:p w14:paraId="1F4C5B3D" w14:textId="77777777" w:rsidR="005A2496" w:rsidRPr="00774767" w:rsidRDefault="005A2496" w:rsidP="00774767">
      <w:pPr>
        <w:spacing w:after="0" w:line="240" w:lineRule="auto"/>
        <w:jc w:val="both"/>
        <w:rPr>
          <w:rFonts w:cstheme="minorHAnsi"/>
          <w:sz w:val="23"/>
          <w:szCs w:val="23"/>
        </w:rPr>
      </w:pPr>
    </w:p>
    <w:p w14:paraId="4F54E9C8" w14:textId="65CC6CD1"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lastRenderedPageBreak/>
        <w:t xml:space="preserve">The </w:t>
      </w:r>
      <w:r w:rsidR="002F7F70" w:rsidRPr="00774767">
        <w:rPr>
          <w:rFonts w:cstheme="minorHAnsi"/>
          <w:sz w:val="23"/>
          <w:szCs w:val="23"/>
        </w:rPr>
        <w:t>Select Board</w:t>
      </w:r>
      <w:r w:rsidRPr="00774767">
        <w:rPr>
          <w:rFonts w:cstheme="minorHAnsi"/>
          <w:sz w:val="23"/>
          <w:szCs w:val="23"/>
        </w:rPr>
        <w:t xml:space="preserve">, through 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00874745" w:rsidRPr="00774767">
        <w:rPr>
          <w:rFonts w:cstheme="minorHAnsi"/>
          <w:sz w:val="23"/>
          <w:szCs w:val="23"/>
        </w:rPr>
        <w:t xml:space="preserve"> </w:t>
      </w:r>
      <w:r w:rsidRPr="00774767">
        <w:rPr>
          <w:rFonts w:cstheme="minorHAnsi"/>
          <w:sz w:val="23"/>
          <w:szCs w:val="23"/>
        </w:rPr>
        <w:t>and Town Counsel, will assure the production of a properly written town meeting warrant that will allow town meeting voters, under the Town Moderator’s oversight, to properly authorize annual budget appropriations funded by specific revenue sources (e.g., raise and appropriate, free cash, stabilization</w:t>
      </w:r>
      <w:r w:rsidR="00033091" w:rsidRPr="00774767">
        <w:rPr>
          <w:rFonts w:cstheme="minorHAnsi"/>
          <w:sz w:val="23"/>
          <w:szCs w:val="23"/>
        </w:rPr>
        <w:t>, etc.</w:t>
      </w:r>
      <w:r w:rsidRPr="00774767">
        <w:rPr>
          <w:rFonts w:cstheme="minorHAnsi"/>
          <w:sz w:val="23"/>
          <w:szCs w:val="23"/>
        </w:rPr>
        <w:t>).</w:t>
      </w:r>
    </w:p>
    <w:p w14:paraId="07998775" w14:textId="7A526824"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004B09CA" w:rsidRPr="00774767">
        <w:rPr>
          <w:rFonts w:cstheme="minorHAnsi"/>
          <w:sz w:val="23"/>
          <w:szCs w:val="23"/>
        </w:rPr>
        <w:t xml:space="preserve"> </w:t>
      </w:r>
      <w:r w:rsidRPr="00774767">
        <w:rPr>
          <w:rFonts w:cstheme="minorHAnsi"/>
          <w:sz w:val="23"/>
          <w:szCs w:val="23"/>
        </w:rPr>
        <w:t>will ensure that any annual increase in the tax levy does not exceed the maximum allowed under Proposition 2½.</w:t>
      </w:r>
    </w:p>
    <w:p w14:paraId="27EE5944" w14:textId="2562735A"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Pr="00774767">
        <w:rPr>
          <w:rFonts w:cstheme="minorHAnsi"/>
          <w:sz w:val="23"/>
          <w:szCs w:val="23"/>
        </w:rPr>
        <w:t xml:space="preserve"> and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Pr="00774767">
        <w:rPr>
          <w:rFonts w:cstheme="minorHAnsi"/>
          <w:sz w:val="23"/>
          <w:szCs w:val="23"/>
        </w:rPr>
        <w:t xml:space="preserve"> will verify that the proposed budget is balanced.</w:t>
      </w:r>
    </w:p>
    <w:p w14:paraId="7DE33D4C" w14:textId="5D138E1B"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E72281">
        <w:rPr>
          <w:rFonts w:cstheme="minorHAnsi"/>
          <w:sz w:val="23"/>
          <w:szCs w:val="23"/>
        </w:rPr>
        <w:t>Town Accountant</w:t>
      </w:r>
      <w:r w:rsidRPr="00774767">
        <w:rPr>
          <w:rFonts w:cstheme="minorHAnsi"/>
          <w:sz w:val="23"/>
          <w:szCs w:val="23"/>
        </w:rPr>
        <w:t xml:space="preserve"> will prepare a schedule of sources and uses to monitor the impact of </w:t>
      </w:r>
      <w:r w:rsidR="00033091" w:rsidRPr="00774767">
        <w:rPr>
          <w:rFonts w:cstheme="minorHAnsi"/>
          <w:sz w:val="23"/>
          <w:szCs w:val="23"/>
        </w:rPr>
        <w:t>funds available for appropriation by town meeting.</w:t>
      </w:r>
    </w:p>
    <w:p w14:paraId="11B38446" w14:textId="63C5CEEE"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D03268" w:rsidRPr="00313644">
        <w:rPr>
          <w:rFonts w:cstheme="minorHAnsi"/>
          <w:sz w:val="23"/>
          <w:szCs w:val="23"/>
          <w:shd w:val="clear" w:color="auto" w:fill="B4C6E7"/>
        </w:rPr>
        <w:t>[</w:t>
      </w:r>
      <w:r w:rsidR="00D71639">
        <w:rPr>
          <w:rFonts w:cstheme="minorHAnsi"/>
          <w:sz w:val="23"/>
          <w:szCs w:val="23"/>
          <w:shd w:val="clear" w:color="auto" w:fill="B4C6E7"/>
        </w:rPr>
        <w:t>Finance Director</w:t>
      </w:r>
      <w:r w:rsidR="00D03268" w:rsidRPr="00313644">
        <w:rPr>
          <w:rFonts w:cstheme="minorHAnsi"/>
          <w:sz w:val="23"/>
          <w:szCs w:val="23"/>
          <w:shd w:val="clear" w:color="auto" w:fill="B4C6E7"/>
        </w:rPr>
        <w:t>]</w:t>
      </w:r>
      <w:r w:rsidR="007F0F66">
        <w:rPr>
          <w:rFonts w:cstheme="minorHAnsi"/>
          <w:sz w:val="23"/>
          <w:szCs w:val="23"/>
        </w:rPr>
        <w:t xml:space="preserve">, </w:t>
      </w:r>
      <w:r w:rsidR="00313644" w:rsidRPr="00313644">
        <w:rPr>
          <w:rFonts w:cstheme="minorHAnsi"/>
          <w:sz w:val="23"/>
          <w:szCs w:val="23"/>
          <w:shd w:val="clear" w:color="auto" w:fill="B4C6E7"/>
        </w:rPr>
        <w:t>[</w:t>
      </w:r>
      <w:r w:rsidR="00E53E7F">
        <w:rPr>
          <w:rFonts w:cstheme="minorHAnsi"/>
          <w:sz w:val="23"/>
          <w:szCs w:val="23"/>
          <w:shd w:val="clear" w:color="auto" w:fill="B4C6E7"/>
        </w:rPr>
        <w:t>Treasurer</w:t>
      </w:r>
      <w:r w:rsidR="00313644" w:rsidRPr="00313644">
        <w:rPr>
          <w:rFonts w:cstheme="minorHAnsi"/>
          <w:sz w:val="23"/>
          <w:szCs w:val="23"/>
          <w:shd w:val="clear" w:color="auto" w:fill="B4C6E7"/>
        </w:rPr>
        <w:t>]</w:t>
      </w:r>
      <w:r w:rsidR="007F0F66">
        <w:rPr>
          <w:rFonts w:cstheme="minorHAnsi"/>
          <w:sz w:val="23"/>
          <w:szCs w:val="23"/>
        </w:rPr>
        <w:t>,</w:t>
      </w:r>
      <w:r w:rsidR="004B09CA" w:rsidRPr="00774767">
        <w:rPr>
          <w:rFonts w:cstheme="minorHAnsi"/>
          <w:sz w:val="23"/>
          <w:szCs w:val="23"/>
        </w:rPr>
        <w:t xml:space="preserve"> </w:t>
      </w:r>
      <w:r w:rsidRPr="00774767">
        <w:rPr>
          <w:rFonts w:cstheme="minorHAnsi"/>
          <w:sz w:val="23"/>
          <w:szCs w:val="23"/>
        </w:rPr>
        <w:t>and Town Counsel will ensure any debt issuance authorizations are proper.</w:t>
      </w:r>
    </w:p>
    <w:p w14:paraId="2EE6280E" w14:textId="31FA8A55"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5D494B" w:rsidRPr="00BE5B1C">
        <w:rPr>
          <w:rFonts w:cstheme="minorHAnsi"/>
          <w:sz w:val="23"/>
          <w:szCs w:val="23"/>
          <w:shd w:val="clear" w:color="auto" w:fill="B4C6E7" w:themeFill="accent1" w:themeFillTint="66"/>
        </w:rPr>
        <w:t>[</w:t>
      </w:r>
      <w:r w:rsidR="00C12EF7">
        <w:rPr>
          <w:rFonts w:cstheme="minorHAnsi"/>
          <w:sz w:val="23"/>
          <w:szCs w:val="23"/>
          <w:shd w:val="clear" w:color="auto" w:fill="B4C6E7" w:themeFill="accent1" w:themeFillTint="66"/>
        </w:rPr>
        <w:t>CAO</w:t>
      </w:r>
      <w:r w:rsidR="005D494B" w:rsidRPr="00BE5B1C">
        <w:rPr>
          <w:rFonts w:cstheme="minorHAnsi"/>
          <w:sz w:val="23"/>
          <w:szCs w:val="23"/>
          <w:shd w:val="clear" w:color="auto" w:fill="B4C6E7" w:themeFill="accent1" w:themeFillTint="66"/>
        </w:rPr>
        <w:t>]</w:t>
      </w:r>
      <w:r w:rsidR="001A3502" w:rsidRPr="00774767">
        <w:rPr>
          <w:rFonts w:cstheme="minorHAnsi"/>
          <w:sz w:val="23"/>
          <w:szCs w:val="23"/>
        </w:rPr>
        <w:t xml:space="preserve"> </w:t>
      </w:r>
      <w:r w:rsidRPr="00774767">
        <w:rPr>
          <w:rFonts w:cstheme="minorHAnsi"/>
          <w:sz w:val="23"/>
          <w:szCs w:val="23"/>
        </w:rPr>
        <w:t>will ensure that any proposal for a general override, debt exclusion, or capital exclusion is properly presented in the town meeting warrant and, if passed, put to a town-wide referendum.</w:t>
      </w:r>
    </w:p>
    <w:p w14:paraId="4E9B6485" w14:textId="77777777" w:rsidR="005A2496" w:rsidRPr="00774767" w:rsidRDefault="005A2496" w:rsidP="00774767">
      <w:pPr>
        <w:spacing w:after="0" w:line="240" w:lineRule="auto"/>
        <w:jc w:val="both"/>
        <w:rPr>
          <w:rFonts w:cstheme="minorHAnsi"/>
          <w:sz w:val="23"/>
          <w:szCs w:val="23"/>
        </w:rPr>
      </w:pPr>
    </w:p>
    <w:p w14:paraId="3A6C2E70" w14:textId="2C193DB0"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Whereas the budget is typically adopted at the spring town meeting, all appropriations and borrowings approved at </w:t>
      </w:r>
      <w:r w:rsidR="001A3502" w:rsidRPr="00774767">
        <w:rPr>
          <w:rFonts w:cstheme="minorHAnsi"/>
          <w:sz w:val="23"/>
          <w:szCs w:val="23"/>
        </w:rPr>
        <w:t>this,</w:t>
      </w:r>
      <w:r w:rsidRPr="00774767">
        <w:rPr>
          <w:rFonts w:cstheme="minorHAnsi"/>
          <w:sz w:val="23"/>
          <w:szCs w:val="23"/>
        </w:rPr>
        <w:t xml:space="preserve"> and any other town meetings not recorded in the previous tax rate</w:t>
      </w:r>
      <w:r w:rsidR="001A3502" w:rsidRPr="00774767">
        <w:rPr>
          <w:rFonts w:cstheme="minorHAnsi"/>
          <w:sz w:val="23"/>
          <w:szCs w:val="23"/>
        </w:rPr>
        <w:t>,</w:t>
      </w:r>
      <w:r w:rsidRPr="00774767">
        <w:rPr>
          <w:rFonts w:cstheme="minorHAnsi"/>
          <w:sz w:val="23"/>
          <w:szCs w:val="23"/>
        </w:rPr>
        <w:t xml:space="preserve"> must be included in the current tax recap process.</w:t>
      </w:r>
    </w:p>
    <w:p w14:paraId="633E5CA5" w14:textId="77777777" w:rsidR="005A2496" w:rsidRPr="00774767" w:rsidRDefault="005A2496" w:rsidP="00774767">
      <w:pPr>
        <w:spacing w:after="0" w:line="240" w:lineRule="auto"/>
        <w:jc w:val="both"/>
        <w:rPr>
          <w:rFonts w:cstheme="minorHAnsi"/>
          <w:sz w:val="23"/>
          <w:szCs w:val="23"/>
        </w:rPr>
      </w:pPr>
    </w:p>
    <w:p w14:paraId="6A751D9A" w14:textId="77777777" w:rsidR="005A2496" w:rsidRPr="00774767" w:rsidRDefault="005A2496" w:rsidP="007524DF">
      <w:pPr>
        <w:pStyle w:val="Policy-Section-Lettered"/>
        <w:numPr>
          <w:ilvl w:val="0"/>
          <w:numId w:val="49"/>
        </w:numPr>
        <w:spacing w:after="0"/>
        <w:jc w:val="both"/>
        <w:rPr>
          <w:rStyle w:val="EndnoteTextChar"/>
          <w:rFonts w:cstheme="minorHAnsi"/>
          <w:sz w:val="23"/>
          <w:szCs w:val="23"/>
        </w:rPr>
      </w:pPr>
      <w:r w:rsidRPr="00774767">
        <w:rPr>
          <w:rStyle w:val="EndnoteTextChar"/>
          <w:rFonts w:cstheme="minorHAnsi"/>
          <w:sz w:val="23"/>
          <w:szCs w:val="23"/>
        </w:rPr>
        <w:t>Recording Legislative Actions</w:t>
      </w:r>
    </w:p>
    <w:p w14:paraId="29FD79DC" w14:textId="77777777" w:rsidR="005A2496" w:rsidRPr="00774767" w:rsidRDefault="005A2496" w:rsidP="00774767">
      <w:pPr>
        <w:pStyle w:val="ListParagraph"/>
        <w:spacing w:after="0"/>
        <w:ind w:left="360"/>
        <w:jc w:val="both"/>
        <w:rPr>
          <w:rStyle w:val="EndnoteTextChar"/>
          <w:rFonts w:cstheme="minorHAnsi"/>
          <w:sz w:val="23"/>
          <w:szCs w:val="23"/>
          <w:u w:val="single"/>
        </w:rPr>
      </w:pPr>
    </w:p>
    <w:p w14:paraId="7C38A963" w14:textId="6385A673" w:rsidR="005A2496" w:rsidRPr="00774767" w:rsidRDefault="005A2496" w:rsidP="00774767">
      <w:pPr>
        <w:pStyle w:val="ListParagraph"/>
        <w:spacing w:after="0"/>
        <w:ind w:left="0"/>
        <w:jc w:val="both"/>
        <w:rPr>
          <w:rFonts w:cstheme="minorHAnsi"/>
          <w:sz w:val="23"/>
          <w:szCs w:val="23"/>
        </w:rPr>
      </w:pPr>
      <w:r w:rsidRPr="00774767">
        <w:rPr>
          <w:rFonts w:cstheme="minorHAnsi"/>
          <w:sz w:val="23"/>
          <w:szCs w:val="23"/>
        </w:rPr>
        <w:t>To allow time for any required corrective measures, the following tasks will be completed within two weeks after town meeting:</w:t>
      </w:r>
    </w:p>
    <w:p w14:paraId="24C72B36" w14:textId="77777777" w:rsidR="005A2496" w:rsidRPr="00774767" w:rsidRDefault="005A2496" w:rsidP="00774767">
      <w:pPr>
        <w:pStyle w:val="ListParagraph"/>
        <w:spacing w:after="0"/>
        <w:ind w:left="0"/>
        <w:jc w:val="both"/>
        <w:rPr>
          <w:rFonts w:cstheme="minorHAnsi"/>
          <w:sz w:val="23"/>
          <w:szCs w:val="23"/>
        </w:rPr>
      </w:pPr>
    </w:p>
    <w:p w14:paraId="07D16DFE" w14:textId="77777777" w:rsidR="005A2496" w:rsidRPr="00774767" w:rsidRDefault="005A2496" w:rsidP="007524DF">
      <w:pPr>
        <w:pStyle w:val="ListParagraph"/>
        <w:numPr>
          <w:ilvl w:val="0"/>
          <w:numId w:val="50"/>
        </w:numPr>
        <w:spacing w:after="0"/>
        <w:jc w:val="both"/>
        <w:rPr>
          <w:rFonts w:cstheme="minorHAnsi"/>
          <w:bCs/>
          <w:sz w:val="23"/>
          <w:szCs w:val="23"/>
          <w:u w:val="single"/>
        </w:rPr>
      </w:pPr>
      <w:r w:rsidRPr="00774767">
        <w:rPr>
          <w:rFonts w:cstheme="minorHAnsi"/>
          <w:sz w:val="23"/>
          <w:szCs w:val="23"/>
        </w:rPr>
        <w:t>The Town Clerk will record and certify the voting minutes of all town meetings held since the last tax rate was set.</w:t>
      </w:r>
    </w:p>
    <w:p w14:paraId="087565AB" w14:textId="48A71988" w:rsidR="005A2496" w:rsidRPr="00774767" w:rsidRDefault="005A2496" w:rsidP="007524DF">
      <w:pPr>
        <w:pStyle w:val="ListParagraph"/>
        <w:numPr>
          <w:ilvl w:val="0"/>
          <w:numId w:val="50"/>
        </w:numPr>
        <w:spacing w:after="0"/>
        <w:jc w:val="both"/>
        <w:rPr>
          <w:rFonts w:cstheme="minorHAnsi"/>
          <w:bCs/>
          <w:sz w:val="23"/>
          <w:szCs w:val="23"/>
          <w:u w:val="single"/>
        </w:rPr>
      </w:pPr>
      <w:r w:rsidRPr="00774767">
        <w:rPr>
          <w:rFonts w:cstheme="minorHAnsi"/>
          <w:sz w:val="23"/>
          <w:szCs w:val="23"/>
        </w:rPr>
        <w:t xml:space="preserve">The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will review the Town Clerk’s certified town meeting minutes to ascertain all the voter-authorized appropriation amounts for the tax recap period.</w:t>
      </w:r>
    </w:p>
    <w:p w14:paraId="1ACA1409" w14:textId="726D4B42" w:rsidR="005A2496" w:rsidRPr="00774767" w:rsidRDefault="005A2496" w:rsidP="007524DF">
      <w:pPr>
        <w:pStyle w:val="ListParagraph"/>
        <w:numPr>
          <w:ilvl w:val="0"/>
          <w:numId w:val="50"/>
        </w:numPr>
        <w:spacing w:after="0"/>
        <w:jc w:val="both"/>
        <w:rPr>
          <w:rStyle w:val="EndnoteTextChar"/>
          <w:rFonts w:cstheme="minorHAnsi"/>
          <w:sz w:val="23"/>
          <w:szCs w:val="23"/>
        </w:rPr>
      </w:pPr>
      <w:r w:rsidRPr="00774767">
        <w:rPr>
          <w:rFonts w:cstheme="minorHAnsi"/>
          <w:sz w:val="23"/>
          <w:szCs w:val="23"/>
        </w:rPr>
        <w:t xml:space="preserve">When the Town Clerk and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agree on the individual appropriations by revenue category, the Town Clerk will e</w:t>
      </w:r>
      <w:r w:rsidRPr="00774767">
        <w:rPr>
          <w:rStyle w:val="EndnoteTextChar"/>
          <w:rFonts w:cstheme="minorHAnsi"/>
          <w:sz w:val="23"/>
          <w:szCs w:val="23"/>
        </w:rPr>
        <w:t>nter the amounts into the DLS Gateway system (by article on page 4 of the tax recap).</w:t>
      </w:r>
    </w:p>
    <w:p w14:paraId="556F589D" w14:textId="52942E40" w:rsidR="005A2496" w:rsidRPr="00774767" w:rsidRDefault="005A2496" w:rsidP="007524DF">
      <w:pPr>
        <w:pStyle w:val="ListParagraph"/>
        <w:numPr>
          <w:ilvl w:val="0"/>
          <w:numId w:val="50"/>
        </w:numPr>
        <w:spacing w:after="0"/>
        <w:jc w:val="both"/>
        <w:rPr>
          <w:rStyle w:val="EndnoteTextChar"/>
          <w:rFonts w:cstheme="minorHAnsi"/>
          <w:sz w:val="23"/>
          <w:szCs w:val="23"/>
        </w:rPr>
      </w:pPr>
      <w:r w:rsidRPr="00774767">
        <w:rPr>
          <w:rStyle w:val="EndnoteTextChar"/>
          <w:rFonts w:cstheme="minorHAnsi"/>
          <w:sz w:val="23"/>
          <w:szCs w:val="23"/>
        </w:rPr>
        <w:t xml:space="preserve">From the certified town meeting authorizations, the </w:t>
      </w:r>
      <w:r w:rsidR="00E72281">
        <w:rPr>
          <w:rFonts w:cstheme="minorHAnsi"/>
          <w:sz w:val="23"/>
          <w:szCs w:val="23"/>
        </w:rPr>
        <w:t>Town Accountant</w:t>
      </w:r>
      <w:r w:rsidR="00E72281" w:rsidRPr="00774767">
        <w:rPr>
          <w:rFonts w:cstheme="minorHAnsi"/>
          <w:sz w:val="23"/>
          <w:szCs w:val="23"/>
        </w:rPr>
        <w:t xml:space="preserve"> </w:t>
      </w:r>
      <w:r w:rsidRPr="00774767">
        <w:rPr>
          <w:rStyle w:val="EndnoteTextChar"/>
          <w:rFonts w:cstheme="minorHAnsi"/>
          <w:sz w:val="23"/>
          <w:szCs w:val="23"/>
        </w:rPr>
        <w:t>will complete the following Gateway forms:</w:t>
      </w:r>
    </w:p>
    <w:p w14:paraId="64A2411D" w14:textId="614B5189" w:rsidR="008A1F20" w:rsidRPr="00774767" w:rsidRDefault="008A1F20" w:rsidP="00C14516">
      <w:pPr>
        <w:pStyle w:val="ListParagraph"/>
        <w:numPr>
          <w:ilvl w:val="1"/>
          <w:numId w:val="50"/>
        </w:numPr>
        <w:shd w:val="clear" w:color="auto" w:fill="F1D3FD"/>
        <w:spacing w:after="0"/>
        <w:jc w:val="both"/>
        <w:rPr>
          <w:rStyle w:val="EndnoteTextChar"/>
          <w:rFonts w:cstheme="minorHAnsi"/>
          <w:sz w:val="23"/>
          <w:szCs w:val="23"/>
        </w:rPr>
      </w:pPr>
      <w:r w:rsidRPr="00774767">
        <w:rPr>
          <w:rStyle w:val="EndnoteTextChar"/>
          <w:rFonts w:cstheme="minorHAnsi"/>
          <w:sz w:val="23"/>
          <w:szCs w:val="23"/>
        </w:rPr>
        <w:t>Enterprise Fund revenues and expenditures (Form A-2</w:t>
      </w:r>
      <w:r w:rsidR="007F0F66">
        <w:rPr>
          <w:rStyle w:val="EndnoteTextChar"/>
          <w:rFonts w:cstheme="minorHAnsi"/>
          <w:sz w:val="23"/>
          <w:szCs w:val="23"/>
        </w:rPr>
        <w:t xml:space="preserve"> for each Water, Wastewater, and Transfer Station</w:t>
      </w:r>
      <w:r w:rsidRPr="00774767">
        <w:rPr>
          <w:rStyle w:val="EndnoteTextChar"/>
          <w:rFonts w:cstheme="minorHAnsi"/>
          <w:sz w:val="23"/>
          <w:szCs w:val="23"/>
        </w:rPr>
        <w:t>)</w:t>
      </w:r>
    </w:p>
    <w:p w14:paraId="3E55721F" w14:textId="28F4CC1F" w:rsidR="00AF1303" w:rsidRPr="00774767" w:rsidRDefault="00AF1303" w:rsidP="00C14516">
      <w:pPr>
        <w:pStyle w:val="ListParagraph"/>
        <w:numPr>
          <w:ilvl w:val="1"/>
          <w:numId w:val="50"/>
        </w:numPr>
        <w:shd w:val="clear" w:color="auto" w:fill="F1D3FD"/>
        <w:spacing w:after="0"/>
        <w:jc w:val="both"/>
        <w:rPr>
          <w:rStyle w:val="EndnoteTextChar"/>
          <w:rFonts w:cstheme="minorHAnsi"/>
          <w:sz w:val="23"/>
          <w:szCs w:val="23"/>
        </w:rPr>
      </w:pPr>
      <w:r w:rsidRPr="00774767">
        <w:rPr>
          <w:rStyle w:val="EndnoteTextChar"/>
          <w:rFonts w:cstheme="minorHAnsi"/>
          <w:sz w:val="23"/>
          <w:szCs w:val="23"/>
        </w:rPr>
        <w:t>Community Preservation Fund revenue</w:t>
      </w:r>
      <w:r w:rsidR="00076382" w:rsidRPr="00774767">
        <w:rPr>
          <w:rStyle w:val="EndnoteTextChar"/>
          <w:rFonts w:cstheme="minorHAnsi"/>
          <w:sz w:val="23"/>
          <w:szCs w:val="23"/>
        </w:rPr>
        <w:t>s</w:t>
      </w:r>
      <w:r w:rsidRPr="00774767">
        <w:rPr>
          <w:rStyle w:val="EndnoteTextChar"/>
          <w:rFonts w:cstheme="minorHAnsi"/>
          <w:sz w:val="23"/>
          <w:szCs w:val="23"/>
        </w:rPr>
        <w:t xml:space="preserve"> </w:t>
      </w:r>
      <w:r w:rsidR="00076382" w:rsidRPr="00774767">
        <w:rPr>
          <w:rStyle w:val="EndnoteTextChar"/>
          <w:rFonts w:cstheme="minorHAnsi"/>
          <w:sz w:val="23"/>
          <w:szCs w:val="23"/>
        </w:rPr>
        <w:t xml:space="preserve">and expenditures </w:t>
      </w:r>
      <w:r w:rsidRPr="00774767">
        <w:rPr>
          <w:rStyle w:val="EndnoteTextChar"/>
          <w:rFonts w:cstheme="minorHAnsi"/>
          <w:sz w:val="23"/>
          <w:szCs w:val="23"/>
        </w:rPr>
        <w:t>(Form A-</w:t>
      </w:r>
      <w:r w:rsidR="00076382" w:rsidRPr="00774767">
        <w:rPr>
          <w:rStyle w:val="EndnoteTextChar"/>
          <w:rFonts w:cstheme="minorHAnsi"/>
          <w:sz w:val="23"/>
          <w:szCs w:val="23"/>
        </w:rPr>
        <w:t>4</w:t>
      </w:r>
      <w:r w:rsidRPr="00774767">
        <w:rPr>
          <w:rStyle w:val="EndnoteTextChar"/>
          <w:rFonts w:cstheme="minorHAnsi"/>
          <w:sz w:val="23"/>
          <w:szCs w:val="23"/>
        </w:rPr>
        <w:t>)</w:t>
      </w:r>
    </w:p>
    <w:p w14:paraId="2BA7537B" w14:textId="201BC5DC" w:rsidR="005A2496" w:rsidRPr="00774767" w:rsidRDefault="00076382" w:rsidP="007524DF">
      <w:pPr>
        <w:pStyle w:val="ListParagraph"/>
        <w:numPr>
          <w:ilvl w:val="1"/>
          <w:numId w:val="50"/>
        </w:numPr>
        <w:spacing w:after="0"/>
        <w:jc w:val="both"/>
        <w:rPr>
          <w:rStyle w:val="EndnoteTextChar"/>
          <w:rFonts w:cstheme="minorHAnsi"/>
          <w:bCs/>
          <w:sz w:val="23"/>
          <w:szCs w:val="23"/>
        </w:rPr>
      </w:pPr>
      <w:r w:rsidRPr="00774767">
        <w:rPr>
          <w:rStyle w:val="EndnoteTextChar"/>
          <w:rFonts w:cstheme="minorHAnsi"/>
          <w:sz w:val="23"/>
          <w:szCs w:val="23"/>
        </w:rPr>
        <w:t>F</w:t>
      </w:r>
      <w:r w:rsidR="005A2496" w:rsidRPr="00774767">
        <w:rPr>
          <w:rStyle w:val="EndnoteTextChar"/>
          <w:rFonts w:cstheme="minorHAnsi"/>
          <w:sz w:val="23"/>
          <w:szCs w:val="23"/>
        </w:rPr>
        <w:t>ree cash used (Form B-1)</w:t>
      </w:r>
    </w:p>
    <w:p w14:paraId="2D40A868" w14:textId="77C63383" w:rsidR="008A1F20" w:rsidRPr="00774767" w:rsidRDefault="00076382" w:rsidP="007524DF">
      <w:pPr>
        <w:pStyle w:val="ListParagraph"/>
        <w:numPr>
          <w:ilvl w:val="1"/>
          <w:numId w:val="50"/>
        </w:numPr>
        <w:spacing w:after="0"/>
        <w:jc w:val="both"/>
        <w:rPr>
          <w:rStyle w:val="EndnoteTextChar"/>
          <w:rFonts w:cstheme="minorHAnsi"/>
          <w:bCs/>
          <w:sz w:val="23"/>
          <w:szCs w:val="23"/>
        </w:rPr>
      </w:pPr>
      <w:r w:rsidRPr="00774767">
        <w:rPr>
          <w:rStyle w:val="EndnoteTextChar"/>
          <w:rFonts w:cstheme="minorHAnsi"/>
          <w:sz w:val="23"/>
          <w:szCs w:val="23"/>
        </w:rPr>
        <w:t>A</w:t>
      </w:r>
      <w:r w:rsidR="005A2496" w:rsidRPr="00774767">
        <w:rPr>
          <w:rStyle w:val="EndnoteTextChar"/>
          <w:rFonts w:cstheme="minorHAnsi"/>
          <w:sz w:val="23"/>
          <w:szCs w:val="23"/>
        </w:rPr>
        <w:t>vailable funds used (Form B-2)</w:t>
      </w:r>
    </w:p>
    <w:p w14:paraId="5428EC9F" w14:textId="2E651F17" w:rsidR="005A2496" w:rsidRPr="00774767" w:rsidRDefault="007F0F66" w:rsidP="007524DF">
      <w:pPr>
        <w:pStyle w:val="ListParagraph"/>
        <w:numPr>
          <w:ilvl w:val="0"/>
          <w:numId w:val="50"/>
        </w:numPr>
        <w:spacing w:after="0"/>
        <w:jc w:val="both"/>
        <w:rPr>
          <w:rStyle w:val="EndnoteTextChar"/>
          <w:rFonts w:cstheme="minorHAnsi"/>
          <w:sz w:val="23"/>
          <w:szCs w:val="23"/>
        </w:rPr>
      </w:pPr>
      <w:r>
        <w:rPr>
          <w:rStyle w:val="EndnoteTextChar"/>
          <w:rFonts w:cstheme="minorHAnsi"/>
          <w:sz w:val="23"/>
          <w:szCs w:val="23"/>
        </w:rPr>
        <w:t>T</w:t>
      </w:r>
      <w:r w:rsidR="005A2496" w:rsidRPr="00774767">
        <w:rPr>
          <w:rStyle w:val="EndnoteTextChar"/>
          <w:rFonts w:cstheme="minorHAnsi"/>
          <w:sz w:val="23"/>
          <w:szCs w:val="23"/>
        </w:rPr>
        <w:t xml:space="preserve">he </w:t>
      </w:r>
      <w:r w:rsidR="00313644" w:rsidRPr="00313644">
        <w:rPr>
          <w:rFonts w:cstheme="minorHAnsi"/>
          <w:sz w:val="23"/>
          <w:szCs w:val="23"/>
          <w:shd w:val="clear" w:color="auto" w:fill="B4C6E7"/>
        </w:rPr>
        <w:t>[</w:t>
      </w:r>
      <w:r w:rsidR="00E53E7F">
        <w:rPr>
          <w:rFonts w:cstheme="minorHAnsi"/>
          <w:sz w:val="23"/>
          <w:szCs w:val="23"/>
          <w:shd w:val="clear" w:color="auto" w:fill="B4C6E7"/>
        </w:rPr>
        <w:t>Treasurer</w:t>
      </w:r>
      <w:r w:rsidR="00313644" w:rsidRPr="00313644">
        <w:rPr>
          <w:rFonts w:cstheme="minorHAnsi"/>
          <w:sz w:val="23"/>
          <w:szCs w:val="23"/>
          <w:shd w:val="clear" w:color="auto" w:fill="B4C6E7"/>
        </w:rPr>
        <w:t>]</w:t>
      </w:r>
      <w:r w:rsidR="00313644" w:rsidRPr="00313644">
        <w:rPr>
          <w:rFonts w:cstheme="minorHAnsi"/>
          <w:sz w:val="23"/>
          <w:szCs w:val="23"/>
        </w:rPr>
        <w:t xml:space="preserve"> </w:t>
      </w:r>
      <w:r>
        <w:rPr>
          <w:rStyle w:val="EndnoteTextChar"/>
          <w:rFonts w:cstheme="minorHAnsi"/>
          <w:sz w:val="23"/>
          <w:szCs w:val="23"/>
        </w:rPr>
        <w:t xml:space="preserve">and </w:t>
      </w:r>
      <w:r w:rsidR="00E72281">
        <w:rPr>
          <w:rFonts w:cstheme="minorHAnsi"/>
          <w:sz w:val="23"/>
          <w:szCs w:val="23"/>
        </w:rPr>
        <w:t>Town Accountant</w:t>
      </w:r>
      <w:r w:rsidR="00E72281" w:rsidRPr="00774767">
        <w:rPr>
          <w:rFonts w:cstheme="minorHAnsi"/>
          <w:sz w:val="23"/>
          <w:szCs w:val="23"/>
        </w:rPr>
        <w:t xml:space="preserve"> </w:t>
      </w:r>
      <w:r w:rsidR="005A2496" w:rsidRPr="00774767">
        <w:rPr>
          <w:rStyle w:val="EndnoteTextChar"/>
          <w:rFonts w:cstheme="minorHAnsi"/>
          <w:sz w:val="23"/>
          <w:szCs w:val="23"/>
        </w:rPr>
        <w:t>will prepare the debt exclusion report, including any use of reserved bond premiums (Form DE-1), and report any reserved bond premium amounts used as funding sources (Form B-2).</w:t>
      </w:r>
    </w:p>
    <w:p w14:paraId="410A6960" w14:textId="77777777" w:rsidR="005A2496" w:rsidRPr="00774767" w:rsidRDefault="005A2496" w:rsidP="00774767">
      <w:pPr>
        <w:pStyle w:val="ListParagraph"/>
        <w:spacing w:after="0"/>
        <w:ind w:left="360"/>
        <w:jc w:val="both"/>
        <w:rPr>
          <w:rStyle w:val="EndnoteTextChar"/>
          <w:rFonts w:cstheme="minorHAnsi"/>
          <w:sz w:val="23"/>
          <w:szCs w:val="23"/>
          <w:u w:val="single"/>
        </w:rPr>
      </w:pPr>
    </w:p>
    <w:p w14:paraId="47796B01" w14:textId="77777777" w:rsidR="005A2496" w:rsidRPr="00774767" w:rsidRDefault="005A2496" w:rsidP="007524DF">
      <w:pPr>
        <w:pStyle w:val="Policy-Section-Lettered"/>
        <w:numPr>
          <w:ilvl w:val="0"/>
          <w:numId w:val="49"/>
        </w:numPr>
        <w:spacing w:after="0"/>
        <w:jc w:val="both"/>
        <w:rPr>
          <w:rStyle w:val="EndnoteTextChar"/>
          <w:rFonts w:cstheme="minorHAnsi"/>
          <w:sz w:val="23"/>
          <w:szCs w:val="23"/>
        </w:rPr>
      </w:pPr>
      <w:r w:rsidRPr="00774767">
        <w:rPr>
          <w:rStyle w:val="EndnoteTextChar"/>
          <w:rFonts w:cstheme="minorHAnsi"/>
          <w:sz w:val="23"/>
          <w:szCs w:val="23"/>
        </w:rPr>
        <w:t>Tax Recap Entries done after the Fiscal Year-end Closing</w:t>
      </w:r>
    </w:p>
    <w:p w14:paraId="5FBBA7E5" w14:textId="77777777" w:rsidR="007F0F66" w:rsidRDefault="007F0F66" w:rsidP="00774767">
      <w:pPr>
        <w:spacing w:after="0" w:line="240" w:lineRule="auto"/>
        <w:jc w:val="both"/>
        <w:rPr>
          <w:rFonts w:cstheme="minorHAnsi"/>
          <w:sz w:val="23"/>
          <w:szCs w:val="23"/>
        </w:rPr>
      </w:pPr>
    </w:p>
    <w:p w14:paraId="75EAAAFF" w14:textId="7730DDFF"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Within two weeks of closing the books for the fiscal year, the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 xml:space="preserve">will do the following to complete the </w:t>
      </w:r>
      <w:r w:rsidRPr="00774767">
        <w:rPr>
          <w:rFonts w:cstheme="minorHAnsi"/>
          <w:color w:val="000000" w:themeColor="text1"/>
          <w:sz w:val="23"/>
          <w:szCs w:val="23"/>
        </w:rPr>
        <w:t>tax recap</w:t>
      </w:r>
      <w:r w:rsidRPr="00774767">
        <w:rPr>
          <w:rFonts w:cstheme="minorHAnsi"/>
          <w:sz w:val="23"/>
          <w:szCs w:val="23"/>
        </w:rPr>
        <w:t>:</w:t>
      </w:r>
    </w:p>
    <w:p w14:paraId="46AEF551" w14:textId="77777777" w:rsidR="005A2496" w:rsidRPr="00774767" w:rsidRDefault="005A2496" w:rsidP="00774767">
      <w:pPr>
        <w:spacing w:after="0" w:line="240" w:lineRule="auto"/>
        <w:jc w:val="both"/>
        <w:rPr>
          <w:rFonts w:cstheme="minorHAnsi"/>
          <w:sz w:val="23"/>
          <w:szCs w:val="23"/>
        </w:rPr>
      </w:pPr>
    </w:p>
    <w:p w14:paraId="410607DB"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Document and report all deficits or other expenditures that must be funded, including debt and snow and ice (page 2 of the </w:t>
      </w:r>
      <w:r w:rsidRPr="00774767">
        <w:rPr>
          <w:rFonts w:cstheme="minorHAnsi"/>
          <w:color w:val="000000" w:themeColor="text1"/>
          <w:sz w:val="23"/>
          <w:szCs w:val="23"/>
        </w:rPr>
        <w:t>tax recap</w:t>
      </w:r>
      <w:r w:rsidRPr="00774767">
        <w:rPr>
          <w:rFonts w:cstheme="minorHAnsi"/>
          <w:sz w:val="23"/>
          <w:szCs w:val="23"/>
        </w:rPr>
        <w:t>)</w:t>
      </w:r>
    </w:p>
    <w:p w14:paraId="1F6837D3"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Record the actual amounts received for each type of local receipt (page 3, column (a) of the </w:t>
      </w:r>
      <w:r w:rsidRPr="00774767">
        <w:rPr>
          <w:rFonts w:cstheme="minorHAnsi"/>
          <w:color w:val="000000" w:themeColor="text1"/>
          <w:sz w:val="23"/>
          <w:szCs w:val="23"/>
        </w:rPr>
        <w:t>tax recap</w:t>
      </w:r>
      <w:r w:rsidRPr="00774767">
        <w:rPr>
          <w:rFonts w:cstheme="minorHAnsi"/>
          <w:sz w:val="23"/>
          <w:szCs w:val="23"/>
        </w:rPr>
        <w:t>)</w:t>
      </w:r>
    </w:p>
    <w:p w14:paraId="7C325644" w14:textId="1A44BCC0"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Enter estimated local receipts using the revenue projections from the final budget approved at town meeting (page 3, column (b) of the recap)</w:t>
      </w:r>
    </w:p>
    <w:p w14:paraId="5A09D0FD" w14:textId="383AD613" w:rsidR="001250E7" w:rsidRPr="00774767" w:rsidRDefault="001250E7" w:rsidP="00C14516">
      <w:pPr>
        <w:pStyle w:val="Bullet2"/>
        <w:shd w:val="clear" w:color="auto" w:fill="F1D3FD"/>
        <w:spacing w:before="0" w:after="0"/>
        <w:contextualSpacing/>
        <w:jc w:val="both"/>
        <w:rPr>
          <w:rFonts w:cstheme="minorHAnsi"/>
          <w:sz w:val="23"/>
          <w:szCs w:val="23"/>
        </w:rPr>
      </w:pPr>
      <w:r w:rsidRPr="00774767">
        <w:rPr>
          <w:rFonts w:cstheme="minorHAnsi"/>
          <w:sz w:val="23"/>
          <w:szCs w:val="23"/>
        </w:rPr>
        <w:t xml:space="preserve">Record the actual amounts received for </w:t>
      </w:r>
      <w:r w:rsidR="007F0F66">
        <w:rPr>
          <w:rFonts w:cstheme="minorHAnsi"/>
          <w:sz w:val="23"/>
          <w:szCs w:val="23"/>
        </w:rPr>
        <w:t xml:space="preserve">the </w:t>
      </w:r>
      <w:r w:rsidRPr="00774767">
        <w:rPr>
          <w:rFonts w:cstheme="minorHAnsi"/>
          <w:sz w:val="23"/>
          <w:szCs w:val="23"/>
        </w:rPr>
        <w:t>enterprise fund</w:t>
      </w:r>
      <w:r w:rsidR="00402350" w:rsidRPr="00774767">
        <w:rPr>
          <w:rFonts w:cstheme="minorHAnsi"/>
          <w:sz w:val="23"/>
          <w:szCs w:val="23"/>
        </w:rPr>
        <w:t>s</w:t>
      </w:r>
      <w:r w:rsidRPr="00774767">
        <w:rPr>
          <w:rFonts w:cstheme="minorHAnsi"/>
          <w:sz w:val="23"/>
          <w:szCs w:val="23"/>
        </w:rPr>
        <w:t xml:space="preserve"> (A-2, column a)</w:t>
      </w:r>
    </w:p>
    <w:p w14:paraId="6540255C" w14:textId="1CB4F276" w:rsidR="00D669C1" w:rsidRPr="00774767" w:rsidRDefault="00D669C1" w:rsidP="00C14516">
      <w:pPr>
        <w:pStyle w:val="Bullet2"/>
        <w:shd w:val="clear" w:color="auto" w:fill="F1D3FD"/>
        <w:spacing w:before="0" w:after="0"/>
        <w:contextualSpacing/>
        <w:jc w:val="both"/>
        <w:rPr>
          <w:rFonts w:cstheme="minorHAnsi"/>
          <w:sz w:val="23"/>
          <w:szCs w:val="23"/>
        </w:rPr>
      </w:pPr>
      <w:r w:rsidRPr="00774767">
        <w:rPr>
          <w:rFonts w:cstheme="minorHAnsi"/>
          <w:sz w:val="23"/>
          <w:szCs w:val="23"/>
        </w:rPr>
        <w:t xml:space="preserve">Record the actual amounts received for the </w:t>
      </w:r>
      <w:r w:rsidR="00402350" w:rsidRPr="00774767">
        <w:rPr>
          <w:rFonts w:cstheme="minorHAnsi"/>
          <w:sz w:val="23"/>
          <w:szCs w:val="23"/>
        </w:rPr>
        <w:t>community preservation</w:t>
      </w:r>
      <w:r w:rsidRPr="00774767">
        <w:rPr>
          <w:rFonts w:cstheme="minorHAnsi"/>
          <w:sz w:val="23"/>
          <w:szCs w:val="23"/>
        </w:rPr>
        <w:t xml:space="preserve"> fund (A-</w:t>
      </w:r>
      <w:r w:rsidR="00402350" w:rsidRPr="00774767">
        <w:rPr>
          <w:rFonts w:cstheme="minorHAnsi"/>
          <w:sz w:val="23"/>
          <w:szCs w:val="23"/>
        </w:rPr>
        <w:t>4</w:t>
      </w:r>
      <w:r w:rsidRPr="00774767">
        <w:rPr>
          <w:rFonts w:cstheme="minorHAnsi"/>
          <w:sz w:val="23"/>
          <w:szCs w:val="23"/>
        </w:rPr>
        <w:t>, column a)</w:t>
      </w:r>
    </w:p>
    <w:p w14:paraId="478AA251" w14:textId="77777777" w:rsidR="00DB542E" w:rsidRPr="00774767" w:rsidRDefault="00DB542E" w:rsidP="00774767">
      <w:pPr>
        <w:pStyle w:val="Bullet2"/>
        <w:numPr>
          <w:ilvl w:val="0"/>
          <w:numId w:val="0"/>
        </w:numPr>
        <w:spacing w:before="0" w:after="0"/>
        <w:ind w:left="720"/>
        <w:contextualSpacing/>
        <w:jc w:val="both"/>
        <w:rPr>
          <w:rFonts w:cstheme="minorHAnsi"/>
          <w:sz w:val="23"/>
          <w:szCs w:val="23"/>
        </w:rPr>
      </w:pPr>
    </w:p>
    <w:p w14:paraId="32246CE2" w14:textId="77777777"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Property Value Certification</w:t>
      </w:r>
    </w:p>
    <w:p w14:paraId="3A71EF72" w14:textId="77777777" w:rsidR="005A2496" w:rsidRPr="00774767" w:rsidRDefault="005A2496" w:rsidP="00774767">
      <w:pPr>
        <w:spacing w:after="0" w:line="240" w:lineRule="auto"/>
        <w:jc w:val="both"/>
        <w:rPr>
          <w:rFonts w:cstheme="minorHAnsi"/>
          <w:sz w:val="23"/>
          <w:szCs w:val="23"/>
        </w:rPr>
      </w:pPr>
    </w:p>
    <w:p w14:paraId="3FFBBDFC" w14:textId="1EFAFA89"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Assessors must value all taxable real and personal properties and classify them into one of four classes (residential, open space, commercial/industrial, or personal) based on their use as of January 1. To do this, the </w:t>
      </w:r>
      <w:r w:rsidR="00C14516" w:rsidRPr="00C14516">
        <w:rPr>
          <w:rFonts w:cstheme="minorHAnsi"/>
          <w:sz w:val="23"/>
          <w:szCs w:val="23"/>
          <w:shd w:val="clear" w:color="auto" w:fill="B4C6E7"/>
        </w:rPr>
        <w:t>[</w:t>
      </w:r>
      <w:r w:rsidR="00C965F8">
        <w:rPr>
          <w:rFonts w:cstheme="minorHAnsi"/>
          <w:sz w:val="23"/>
          <w:szCs w:val="23"/>
          <w:shd w:val="clear" w:color="auto" w:fill="B4C6E7"/>
        </w:rPr>
        <w:t>Assessor</w:t>
      </w:r>
      <w:r w:rsidR="00C14516" w:rsidRPr="00C14516">
        <w:rPr>
          <w:rFonts w:cstheme="minorHAnsi"/>
          <w:sz w:val="23"/>
          <w:szCs w:val="23"/>
          <w:shd w:val="clear" w:color="auto" w:fill="B4C6E7"/>
        </w:rPr>
        <w:t>]</w:t>
      </w:r>
      <w:r w:rsidRPr="00774767">
        <w:rPr>
          <w:rFonts w:cstheme="minorHAnsi"/>
          <w:sz w:val="23"/>
          <w:szCs w:val="23"/>
        </w:rPr>
        <w:t xml:space="preserve"> will:</w:t>
      </w:r>
    </w:p>
    <w:p w14:paraId="37B430A8" w14:textId="0717E9C6" w:rsidR="005A2496" w:rsidRPr="00774767" w:rsidRDefault="005A2496" w:rsidP="00774767">
      <w:pPr>
        <w:spacing w:after="0" w:line="240" w:lineRule="auto"/>
        <w:jc w:val="both"/>
        <w:rPr>
          <w:rFonts w:cstheme="minorHAnsi"/>
          <w:sz w:val="23"/>
          <w:szCs w:val="23"/>
        </w:rPr>
      </w:pPr>
    </w:p>
    <w:p w14:paraId="54028467"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Update any prior-year omitted and revised assessments that included growth (Form LA-13A, which is transferred to the Levy Limit Worksheet) no later than June 20</w:t>
      </w:r>
    </w:p>
    <w:p w14:paraId="7F9E559B"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Complete the property sales report (Form LA-3) for all sales over $1,000 and submit it to DLS for approval.</w:t>
      </w:r>
    </w:p>
    <w:p w14:paraId="7847149D"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Analyze market conditions and set final property values in compliance with DLS certification standards.</w:t>
      </w:r>
    </w:p>
    <w:p w14:paraId="59EECE3C"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 xml:space="preserve">Report the total assessed valuation for real and personal property by class (Form LA-4, which is transferred to page 1 of the </w:t>
      </w:r>
      <w:r w:rsidRPr="00774767">
        <w:rPr>
          <w:rFonts w:cstheme="minorHAnsi"/>
          <w:color w:val="000000" w:themeColor="text1"/>
          <w:sz w:val="23"/>
          <w:szCs w:val="23"/>
        </w:rPr>
        <w:t>tax recap</w:t>
      </w:r>
      <w:r w:rsidRPr="00774767">
        <w:rPr>
          <w:rFonts w:cstheme="minorHAnsi"/>
          <w:sz w:val="23"/>
          <w:szCs w:val="23"/>
        </w:rPr>
        <w:t>).</w:t>
      </w:r>
    </w:p>
    <w:p w14:paraId="396AAFBC" w14:textId="77777777" w:rsidR="00773ADD" w:rsidRPr="00774767" w:rsidRDefault="00773ADD" w:rsidP="00774767">
      <w:pPr>
        <w:pStyle w:val="Bullet2"/>
        <w:spacing w:before="0" w:after="0"/>
        <w:contextualSpacing/>
        <w:jc w:val="both"/>
        <w:rPr>
          <w:rFonts w:cstheme="minorHAnsi"/>
          <w:sz w:val="23"/>
          <w:szCs w:val="23"/>
        </w:rPr>
      </w:pPr>
      <w:r w:rsidRPr="00774767">
        <w:rPr>
          <w:rFonts w:cstheme="minorHAnsi"/>
          <w:sz w:val="23"/>
          <w:szCs w:val="23"/>
        </w:rPr>
        <w:t>Report fiscal year tax base growth used to determine the levy limit under Proposition 2½ (Form LA-13, which is transferred to the Levy Limit Worksheet).</w:t>
      </w:r>
    </w:p>
    <w:p w14:paraId="1D8BAB20" w14:textId="77777777" w:rsidR="005A2496" w:rsidRPr="00774767" w:rsidRDefault="005A2496" w:rsidP="00774767">
      <w:pPr>
        <w:spacing w:after="0" w:line="240" w:lineRule="auto"/>
        <w:jc w:val="both"/>
        <w:rPr>
          <w:rFonts w:cstheme="minorHAnsi"/>
          <w:sz w:val="23"/>
          <w:szCs w:val="23"/>
        </w:rPr>
      </w:pPr>
    </w:p>
    <w:p w14:paraId="12309CD5" w14:textId="746574C2"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Pr="00774767">
        <w:rPr>
          <w:rFonts w:cstheme="minorHAnsi"/>
          <w:sz w:val="23"/>
          <w:szCs w:val="23"/>
        </w:rPr>
        <w:t>will submit the above forms to DLS for review and certification.</w:t>
      </w:r>
    </w:p>
    <w:p w14:paraId="6DFD3F50" w14:textId="77777777" w:rsidR="005A2496" w:rsidRPr="00774767" w:rsidRDefault="005A2496" w:rsidP="00774767">
      <w:pPr>
        <w:spacing w:after="0" w:line="240" w:lineRule="auto"/>
        <w:jc w:val="both"/>
        <w:rPr>
          <w:rFonts w:cstheme="minorHAnsi"/>
          <w:sz w:val="23"/>
          <w:szCs w:val="23"/>
        </w:rPr>
      </w:pPr>
    </w:p>
    <w:p w14:paraId="2772D926" w14:textId="77777777" w:rsidR="005A2496" w:rsidRPr="00774767" w:rsidRDefault="005A2496" w:rsidP="007524DF">
      <w:pPr>
        <w:pStyle w:val="Policy-Section-Lettered"/>
        <w:numPr>
          <w:ilvl w:val="0"/>
          <w:numId w:val="49"/>
        </w:numPr>
        <w:spacing w:after="0"/>
        <w:jc w:val="both"/>
        <w:rPr>
          <w:rFonts w:cstheme="minorHAnsi"/>
          <w:sz w:val="23"/>
          <w:szCs w:val="23"/>
        </w:rPr>
      </w:pPr>
      <w:r w:rsidRPr="00774767">
        <w:rPr>
          <w:rFonts w:cstheme="minorHAnsi"/>
          <w:sz w:val="23"/>
          <w:szCs w:val="23"/>
        </w:rPr>
        <w:t>Tax Rate Setting</w:t>
      </w:r>
    </w:p>
    <w:p w14:paraId="7C014EA8" w14:textId="77777777" w:rsidR="005A2496" w:rsidRPr="00774767" w:rsidRDefault="005A2496" w:rsidP="00774767">
      <w:pPr>
        <w:spacing w:after="0" w:line="240" w:lineRule="auto"/>
        <w:jc w:val="both"/>
        <w:rPr>
          <w:rFonts w:cstheme="minorHAnsi"/>
          <w:sz w:val="23"/>
          <w:szCs w:val="23"/>
        </w:rPr>
      </w:pPr>
    </w:p>
    <w:p w14:paraId="59338AA6" w14:textId="20F73DD4" w:rsidR="005A2496" w:rsidRPr="00774767" w:rsidRDefault="005A2496" w:rsidP="00774767">
      <w:pPr>
        <w:spacing w:after="0" w:line="240" w:lineRule="auto"/>
        <w:jc w:val="both"/>
        <w:rPr>
          <w:rFonts w:cstheme="minorHAnsi"/>
          <w:sz w:val="23"/>
          <w:szCs w:val="23"/>
        </w:rPr>
      </w:pPr>
      <w:r w:rsidRPr="00774767">
        <w:rPr>
          <w:rFonts w:cstheme="minorHAnsi"/>
          <w:sz w:val="23"/>
          <w:szCs w:val="23"/>
        </w:rPr>
        <w:t xml:space="preserve">After DLS has certified property values, the </w:t>
      </w:r>
      <w:r w:rsidR="002F7F70" w:rsidRPr="00774767">
        <w:rPr>
          <w:rFonts w:cstheme="minorHAnsi"/>
          <w:sz w:val="23"/>
          <w:szCs w:val="23"/>
        </w:rPr>
        <w:t>Select Board</w:t>
      </w:r>
      <w:r w:rsidRPr="00774767">
        <w:rPr>
          <w:rFonts w:cstheme="minorHAnsi"/>
          <w:sz w:val="23"/>
          <w:szCs w:val="23"/>
        </w:rPr>
        <w:t xml:space="preserve"> will hold a public hearing </w:t>
      </w:r>
      <w:r w:rsidR="00195D03">
        <w:rPr>
          <w:rFonts w:cstheme="minorHAnsi"/>
          <w:sz w:val="23"/>
          <w:szCs w:val="23"/>
        </w:rPr>
        <w:t>for t</w:t>
      </w:r>
      <w:r w:rsidR="004E5504" w:rsidRPr="00C33135">
        <w:rPr>
          <w:rFonts w:eastAsia="Times New Roman" w:cstheme="minorHAnsi"/>
          <w:sz w:val="23"/>
          <w:szCs w:val="23"/>
        </w:rPr>
        <w:t xml:space="preserve">he Board of Assessors </w:t>
      </w:r>
      <w:r w:rsidR="00195D03">
        <w:rPr>
          <w:rFonts w:eastAsia="Times New Roman" w:cstheme="minorHAnsi"/>
          <w:sz w:val="23"/>
          <w:szCs w:val="23"/>
        </w:rPr>
        <w:t>to</w:t>
      </w:r>
      <w:r w:rsidR="004E5504" w:rsidRPr="00C33135">
        <w:rPr>
          <w:rFonts w:eastAsia="Times New Roman" w:cstheme="minorHAnsi"/>
          <w:sz w:val="23"/>
          <w:szCs w:val="23"/>
        </w:rPr>
        <w:t xml:space="preserve"> present</w:t>
      </w:r>
      <w:r w:rsidR="004E5504" w:rsidRPr="00774767">
        <w:rPr>
          <w:rFonts w:eastAsia="Times New Roman" w:cstheme="minorHAnsi"/>
          <w:sz w:val="23"/>
          <w:szCs w:val="23"/>
        </w:rPr>
        <w:t xml:space="preserve"> its analysis of valuation trends </w:t>
      </w:r>
      <w:r w:rsidR="00195D03">
        <w:rPr>
          <w:rFonts w:eastAsia="Times New Roman" w:cstheme="minorHAnsi"/>
          <w:sz w:val="23"/>
          <w:szCs w:val="23"/>
        </w:rPr>
        <w:t xml:space="preserve">and </w:t>
      </w:r>
      <w:r w:rsidR="004F48D1">
        <w:rPr>
          <w:rFonts w:eastAsia="Times New Roman" w:cstheme="minorHAnsi"/>
          <w:sz w:val="23"/>
          <w:szCs w:val="23"/>
        </w:rPr>
        <w:t xml:space="preserve">for </w:t>
      </w:r>
      <w:r w:rsidR="00195D03">
        <w:rPr>
          <w:rFonts w:eastAsia="Times New Roman" w:cstheme="minorHAnsi"/>
          <w:sz w:val="23"/>
          <w:szCs w:val="23"/>
        </w:rPr>
        <w:t>the Se</w:t>
      </w:r>
      <w:r w:rsidR="004E5504" w:rsidRPr="00774767">
        <w:rPr>
          <w:rFonts w:eastAsia="Times New Roman" w:cstheme="minorHAnsi"/>
          <w:sz w:val="23"/>
          <w:szCs w:val="23"/>
        </w:rPr>
        <w:t xml:space="preserve">lect Board </w:t>
      </w:r>
      <w:r w:rsidR="00195D03">
        <w:rPr>
          <w:rFonts w:eastAsia="Times New Roman" w:cstheme="minorHAnsi"/>
          <w:sz w:val="23"/>
          <w:szCs w:val="23"/>
        </w:rPr>
        <w:t>to d</w:t>
      </w:r>
      <w:r w:rsidR="004E5504" w:rsidRPr="00774767">
        <w:rPr>
          <w:rFonts w:eastAsia="Times New Roman" w:cstheme="minorHAnsi"/>
          <w:sz w:val="23"/>
          <w:szCs w:val="23"/>
        </w:rPr>
        <w:t>etermin</w:t>
      </w:r>
      <w:r w:rsidR="00195D03">
        <w:rPr>
          <w:rFonts w:eastAsia="Times New Roman" w:cstheme="minorHAnsi"/>
          <w:sz w:val="23"/>
          <w:szCs w:val="23"/>
        </w:rPr>
        <w:t>e</w:t>
      </w:r>
      <w:r w:rsidR="004E5504" w:rsidRPr="00774767">
        <w:rPr>
          <w:rFonts w:eastAsia="Times New Roman" w:cstheme="minorHAnsi"/>
          <w:sz w:val="23"/>
          <w:szCs w:val="23"/>
        </w:rPr>
        <w:t xml:space="preserve"> the Town’s tax policy.</w:t>
      </w:r>
      <w:r w:rsidR="003353E6">
        <w:rPr>
          <w:rFonts w:eastAsia="Times New Roman" w:cstheme="minorHAnsi"/>
          <w:sz w:val="23"/>
          <w:szCs w:val="23"/>
        </w:rPr>
        <w:t xml:space="preserve"> </w:t>
      </w:r>
      <w:r w:rsidRPr="00774767">
        <w:rPr>
          <w:rFonts w:cstheme="minorHAnsi"/>
          <w:sz w:val="23"/>
          <w:szCs w:val="23"/>
        </w:rPr>
        <w:t xml:space="preserve">At this classification hearing, the </w:t>
      </w:r>
      <w:r w:rsidR="002F7F70" w:rsidRPr="00774767">
        <w:rPr>
          <w:rFonts w:cstheme="minorHAnsi"/>
          <w:sz w:val="23"/>
          <w:szCs w:val="23"/>
        </w:rPr>
        <w:t>Select Board</w:t>
      </w:r>
      <w:r w:rsidRPr="00774767">
        <w:rPr>
          <w:rFonts w:cstheme="minorHAnsi"/>
          <w:sz w:val="23"/>
          <w:szCs w:val="23"/>
        </w:rPr>
        <w:t xml:space="preserve"> may vote for a single tax rate, which thereby allocates the tax levy proportionately across all property classes, or for a shift of the tax burden between the four classes. Leading </w:t>
      </w:r>
      <w:r w:rsidR="00866B32" w:rsidRPr="00774767">
        <w:rPr>
          <w:rFonts w:cstheme="minorHAnsi"/>
          <w:sz w:val="23"/>
          <w:szCs w:val="23"/>
        </w:rPr>
        <w:t xml:space="preserve">up </w:t>
      </w:r>
      <w:r w:rsidRPr="00774767">
        <w:rPr>
          <w:rFonts w:cstheme="minorHAnsi"/>
          <w:sz w:val="23"/>
          <w:szCs w:val="23"/>
        </w:rPr>
        <w:t>to</w:t>
      </w:r>
      <w:r w:rsidR="00866B32" w:rsidRPr="00774767">
        <w:rPr>
          <w:rFonts w:cstheme="minorHAnsi"/>
          <w:sz w:val="23"/>
          <w:szCs w:val="23"/>
        </w:rPr>
        <w:t xml:space="preserve"> and during</w:t>
      </w:r>
      <w:r w:rsidRPr="00774767">
        <w:rPr>
          <w:rFonts w:cstheme="minorHAnsi"/>
          <w:sz w:val="23"/>
          <w:szCs w:val="23"/>
        </w:rPr>
        <w:t xml:space="preserve"> this hearing, the following must be done:</w:t>
      </w:r>
    </w:p>
    <w:p w14:paraId="295AF9D1" w14:textId="77777777" w:rsidR="005A2496" w:rsidRPr="00774767" w:rsidRDefault="005A2496" w:rsidP="00774767">
      <w:pPr>
        <w:spacing w:after="0" w:line="240" w:lineRule="auto"/>
        <w:jc w:val="both"/>
        <w:rPr>
          <w:rFonts w:cstheme="minorHAnsi"/>
          <w:sz w:val="23"/>
          <w:szCs w:val="23"/>
        </w:rPr>
      </w:pPr>
    </w:p>
    <w:p w14:paraId="222E95E7" w14:textId="0BA462C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Pr="00774767">
        <w:rPr>
          <w:rFonts w:cstheme="minorHAnsi"/>
          <w:sz w:val="23"/>
          <w:szCs w:val="23"/>
        </w:rPr>
        <w:t xml:space="preserve">and </w:t>
      </w:r>
      <w:r w:rsidR="00E72281">
        <w:rPr>
          <w:rFonts w:cstheme="minorHAnsi"/>
          <w:sz w:val="23"/>
          <w:szCs w:val="23"/>
        </w:rPr>
        <w:t>Town Accountant</w:t>
      </w:r>
      <w:r w:rsidR="00E72281" w:rsidRPr="00774767">
        <w:rPr>
          <w:rFonts w:cstheme="minorHAnsi"/>
          <w:sz w:val="23"/>
          <w:szCs w:val="23"/>
        </w:rPr>
        <w:t xml:space="preserve"> </w:t>
      </w:r>
      <w:r w:rsidRPr="00774767">
        <w:rPr>
          <w:rFonts w:cstheme="minorHAnsi"/>
          <w:sz w:val="23"/>
          <w:szCs w:val="23"/>
        </w:rPr>
        <w:t>prepare an overlay analysis (Form OL-1).</w:t>
      </w:r>
    </w:p>
    <w:p w14:paraId="703983A0"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The Board of Assessors estimates and votes the amount of overlay to raise.</w:t>
      </w:r>
    </w:p>
    <w:p w14:paraId="697B809E" w14:textId="77777777"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The Board of Assessors prepares a financial analysis of the various tax alternatives.</w:t>
      </w:r>
    </w:p>
    <w:p w14:paraId="42021207" w14:textId="77777777" w:rsidR="005A2496" w:rsidRPr="00774767" w:rsidRDefault="005A2496" w:rsidP="00774767">
      <w:pPr>
        <w:pStyle w:val="Bullet2"/>
        <w:spacing w:before="0" w:after="0"/>
        <w:contextualSpacing/>
        <w:jc w:val="both"/>
        <w:rPr>
          <w:rFonts w:cstheme="minorHAnsi"/>
          <w:bCs/>
          <w:iCs/>
          <w:sz w:val="23"/>
          <w:szCs w:val="23"/>
          <w:u w:val="single"/>
        </w:rPr>
      </w:pPr>
      <w:r w:rsidRPr="00774767">
        <w:rPr>
          <w:rFonts w:cstheme="minorHAnsi"/>
          <w:sz w:val="23"/>
          <w:szCs w:val="23"/>
        </w:rPr>
        <w:t xml:space="preserve">The Town Clerk publishes an advance notice of the hearing and reports this on Form LA-5. </w:t>
      </w:r>
    </w:p>
    <w:p w14:paraId="647A6E35" w14:textId="2D46593C" w:rsidR="005A2496" w:rsidRPr="00774767"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2F7F70" w:rsidRPr="00774767">
        <w:rPr>
          <w:rFonts w:cstheme="minorHAnsi"/>
          <w:sz w:val="23"/>
          <w:szCs w:val="23"/>
        </w:rPr>
        <w:t>Select Board</w:t>
      </w:r>
      <w:r w:rsidRPr="00774767">
        <w:rPr>
          <w:rFonts w:cstheme="minorHAnsi"/>
          <w:sz w:val="23"/>
          <w:szCs w:val="23"/>
        </w:rPr>
        <w:t xml:space="preserve"> vote</w:t>
      </w:r>
      <w:r w:rsidR="00B76985" w:rsidRPr="00774767">
        <w:rPr>
          <w:rFonts w:cstheme="minorHAnsi"/>
          <w:sz w:val="23"/>
          <w:szCs w:val="23"/>
        </w:rPr>
        <w:t>s</w:t>
      </w:r>
      <w:r w:rsidRPr="00774767">
        <w:rPr>
          <w:rFonts w:cstheme="minorHAnsi"/>
          <w:sz w:val="23"/>
          <w:szCs w:val="23"/>
        </w:rPr>
        <w:t xml:space="preserve"> on residential, small commercial, and open space exemptions.</w:t>
      </w:r>
    </w:p>
    <w:p w14:paraId="47E2D506" w14:textId="7EDA1B53" w:rsidR="005A2496" w:rsidRDefault="005A2496" w:rsidP="00774767">
      <w:pPr>
        <w:pStyle w:val="Bullet2"/>
        <w:spacing w:before="0" w:after="0"/>
        <w:contextualSpacing/>
        <w:jc w:val="both"/>
        <w:rPr>
          <w:rFonts w:cstheme="minorHAnsi"/>
          <w:sz w:val="23"/>
          <w:szCs w:val="23"/>
        </w:rPr>
      </w:pPr>
      <w:r w:rsidRPr="00774767">
        <w:rPr>
          <w:rFonts w:cstheme="minorHAnsi"/>
          <w:sz w:val="23"/>
          <w:szCs w:val="23"/>
        </w:rPr>
        <w:t xml:space="preserve">The </w:t>
      </w:r>
      <w:r w:rsidR="002F7F70" w:rsidRPr="00774767">
        <w:rPr>
          <w:rFonts w:cstheme="minorHAnsi"/>
          <w:sz w:val="23"/>
          <w:szCs w:val="23"/>
        </w:rPr>
        <w:t>Select Board</w:t>
      </w:r>
      <w:r w:rsidRPr="00774767">
        <w:rPr>
          <w:rFonts w:cstheme="minorHAnsi"/>
          <w:sz w:val="23"/>
          <w:szCs w:val="23"/>
        </w:rPr>
        <w:t xml:space="preserve"> acknowledges excess levy capacity (Form LA-5).</w:t>
      </w:r>
    </w:p>
    <w:p w14:paraId="4D7EE7A2" w14:textId="77777777" w:rsidR="005A2496" w:rsidRPr="00B4453A" w:rsidRDefault="005A2496" w:rsidP="00B4453A">
      <w:pPr>
        <w:pStyle w:val="Policy-Section-Lettered"/>
        <w:numPr>
          <w:ilvl w:val="0"/>
          <w:numId w:val="49"/>
        </w:numPr>
        <w:spacing w:after="0"/>
        <w:jc w:val="both"/>
        <w:rPr>
          <w:rFonts w:cstheme="minorHAnsi"/>
          <w:sz w:val="23"/>
          <w:szCs w:val="23"/>
        </w:rPr>
      </w:pPr>
      <w:r w:rsidRPr="00B4453A">
        <w:rPr>
          <w:rFonts w:cstheme="minorHAnsi"/>
          <w:sz w:val="23"/>
          <w:szCs w:val="23"/>
        </w:rPr>
        <w:lastRenderedPageBreak/>
        <w:t>Review and Submittal to DLS</w:t>
      </w:r>
    </w:p>
    <w:p w14:paraId="18891702" w14:textId="77777777" w:rsidR="005A2496" w:rsidRPr="00B4453A" w:rsidRDefault="005A2496" w:rsidP="00B4453A">
      <w:pPr>
        <w:spacing w:after="0" w:line="240" w:lineRule="auto"/>
        <w:jc w:val="both"/>
        <w:rPr>
          <w:rFonts w:cstheme="minorHAnsi"/>
          <w:sz w:val="23"/>
          <w:szCs w:val="23"/>
        </w:rPr>
      </w:pPr>
    </w:p>
    <w:p w14:paraId="5E446371" w14:textId="44F95C80" w:rsidR="005A2496" w:rsidRPr="00B4453A" w:rsidRDefault="005A2496" w:rsidP="00B4453A">
      <w:pPr>
        <w:spacing w:after="0" w:line="240" w:lineRule="auto"/>
        <w:jc w:val="both"/>
        <w:rPr>
          <w:rFonts w:cstheme="minorHAnsi"/>
          <w:sz w:val="23"/>
          <w:szCs w:val="23"/>
        </w:rPr>
      </w:pPr>
      <w:r w:rsidRPr="00B4453A">
        <w:rPr>
          <w:rFonts w:cstheme="minorHAnsi"/>
          <w:sz w:val="23"/>
          <w:szCs w:val="23"/>
        </w:rPr>
        <w:t xml:space="preserve">The Board of Assessors, working </w:t>
      </w:r>
      <w:r w:rsidR="0059613D" w:rsidRPr="00B4453A">
        <w:rPr>
          <w:rFonts w:cstheme="minorHAnsi"/>
          <w:sz w:val="23"/>
          <w:szCs w:val="23"/>
        </w:rPr>
        <w:t xml:space="preserve">with </w:t>
      </w:r>
      <w:r w:rsidRPr="00B4453A">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00C14516" w:rsidRPr="00C14516">
        <w:rPr>
          <w:rFonts w:cstheme="minorHAnsi"/>
          <w:sz w:val="23"/>
          <w:szCs w:val="23"/>
        </w:rPr>
        <w:t xml:space="preserve"> </w:t>
      </w:r>
      <w:r w:rsidR="0059613D" w:rsidRPr="00B4453A">
        <w:rPr>
          <w:rFonts w:cstheme="minorHAnsi"/>
          <w:sz w:val="23"/>
          <w:szCs w:val="23"/>
        </w:rPr>
        <w:t>and</w:t>
      </w:r>
      <w:r w:rsidR="007A5BE1" w:rsidRPr="00B4453A">
        <w:rPr>
          <w:rFonts w:cstheme="minorHAnsi"/>
          <w:sz w:val="23"/>
          <w:szCs w:val="23"/>
        </w:rPr>
        <w:t xml:space="preserve"> </w:t>
      </w:r>
      <w:r w:rsidR="00D03268" w:rsidRPr="00C14516">
        <w:rPr>
          <w:rFonts w:cstheme="minorHAnsi"/>
          <w:sz w:val="23"/>
          <w:szCs w:val="23"/>
          <w:shd w:val="clear" w:color="auto" w:fill="B4C6E7"/>
        </w:rPr>
        <w:t>[</w:t>
      </w:r>
      <w:r w:rsidR="00D71639">
        <w:rPr>
          <w:rFonts w:cstheme="minorHAnsi"/>
          <w:sz w:val="23"/>
          <w:szCs w:val="23"/>
          <w:shd w:val="clear" w:color="auto" w:fill="B4C6E7"/>
        </w:rPr>
        <w:t>Finance Director</w:t>
      </w:r>
      <w:r w:rsidR="00D03268" w:rsidRPr="00C14516">
        <w:rPr>
          <w:rFonts w:cstheme="minorHAnsi"/>
          <w:sz w:val="23"/>
          <w:szCs w:val="23"/>
          <w:shd w:val="clear" w:color="auto" w:fill="B4C6E7"/>
        </w:rPr>
        <w:t>]</w:t>
      </w:r>
      <w:r w:rsidRPr="00B4453A">
        <w:rPr>
          <w:rFonts w:cstheme="minorHAnsi"/>
          <w:sz w:val="23"/>
          <w:szCs w:val="23"/>
        </w:rPr>
        <w:t xml:space="preserve">, </w:t>
      </w:r>
      <w:r w:rsidR="009A2D7E" w:rsidRPr="00B4453A">
        <w:rPr>
          <w:rFonts w:cstheme="minorHAnsi"/>
          <w:sz w:val="23"/>
          <w:szCs w:val="23"/>
        </w:rPr>
        <w:t xml:space="preserve">is </w:t>
      </w:r>
      <w:r w:rsidRPr="00B4453A">
        <w:rPr>
          <w:rFonts w:cstheme="minorHAnsi"/>
          <w:sz w:val="23"/>
          <w:szCs w:val="23"/>
        </w:rPr>
        <w:t xml:space="preserve">responsible for submitting all forms and supporting documents to DLS for tax rate approval. </w:t>
      </w:r>
      <w:r w:rsidRPr="00B4453A">
        <w:rPr>
          <w:rStyle w:val="EndnoteTextChar"/>
          <w:rFonts w:cstheme="minorHAnsi"/>
          <w:sz w:val="23"/>
          <w:szCs w:val="23"/>
        </w:rPr>
        <w:t>To do this:</w:t>
      </w:r>
      <w:r w:rsidRPr="00B4453A">
        <w:rPr>
          <w:rFonts w:cstheme="minorHAnsi"/>
          <w:sz w:val="23"/>
          <w:szCs w:val="23"/>
        </w:rPr>
        <w:t xml:space="preserve"> </w:t>
      </w:r>
    </w:p>
    <w:p w14:paraId="00A7DD57" w14:textId="77777777" w:rsidR="005A2496" w:rsidRPr="00B4453A" w:rsidRDefault="005A2496" w:rsidP="00B4453A">
      <w:pPr>
        <w:spacing w:after="0" w:line="240" w:lineRule="auto"/>
        <w:jc w:val="both"/>
        <w:rPr>
          <w:rFonts w:cstheme="minorHAnsi"/>
          <w:sz w:val="23"/>
          <w:szCs w:val="23"/>
        </w:rPr>
      </w:pPr>
    </w:p>
    <w:p w14:paraId="42E30CAD" w14:textId="1C993428" w:rsidR="005A2496" w:rsidRPr="00B4453A" w:rsidRDefault="005A2496" w:rsidP="00B4453A">
      <w:pPr>
        <w:pStyle w:val="Bullet2"/>
        <w:spacing w:before="0" w:after="0"/>
        <w:contextualSpacing/>
        <w:jc w:val="both"/>
        <w:rPr>
          <w:rFonts w:cstheme="minorHAnsi"/>
          <w:sz w:val="23"/>
          <w:szCs w:val="23"/>
        </w:rPr>
      </w:pPr>
      <w:r w:rsidRPr="00B4453A">
        <w:rPr>
          <w:rFonts w:cstheme="minorHAnsi"/>
          <w:sz w:val="23"/>
          <w:szCs w:val="23"/>
        </w:rPr>
        <w:t xml:space="preserve">The </w:t>
      </w:r>
      <w:r w:rsidR="00C14516" w:rsidRPr="00C14516">
        <w:rPr>
          <w:rFonts w:cstheme="minorHAnsi"/>
          <w:sz w:val="23"/>
          <w:szCs w:val="23"/>
          <w:shd w:val="clear" w:color="auto" w:fill="B4C6E7"/>
        </w:rPr>
        <w:t>[</w:t>
      </w:r>
      <w:r w:rsidR="00682BE4">
        <w:rPr>
          <w:rFonts w:cstheme="minorHAnsi"/>
          <w:sz w:val="23"/>
          <w:szCs w:val="23"/>
          <w:shd w:val="clear" w:color="auto" w:fill="B4C6E7"/>
        </w:rPr>
        <w:t>Assessor</w:t>
      </w:r>
      <w:r w:rsidR="00C14516" w:rsidRPr="00C14516">
        <w:rPr>
          <w:rFonts w:cstheme="minorHAnsi"/>
          <w:sz w:val="23"/>
          <w:szCs w:val="23"/>
          <w:shd w:val="clear" w:color="auto" w:fill="B4C6E7"/>
        </w:rPr>
        <w:t>]</w:t>
      </w:r>
      <w:r w:rsidRPr="00B4453A">
        <w:rPr>
          <w:rFonts w:cstheme="minorHAnsi"/>
          <w:sz w:val="23"/>
          <w:szCs w:val="23"/>
        </w:rPr>
        <w:t xml:space="preserve"> and </w:t>
      </w:r>
      <w:r w:rsidR="00D03268" w:rsidRPr="00C14516">
        <w:rPr>
          <w:rFonts w:cstheme="minorHAnsi"/>
          <w:sz w:val="23"/>
          <w:szCs w:val="23"/>
          <w:shd w:val="clear" w:color="auto" w:fill="B4C6E7"/>
        </w:rPr>
        <w:t>[</w:t>
      </w:r>
      <w:r w:rsidR="00D71639">
        <w:rPr>
          <w:rFonts w:cstheme="minorHAnsi"/>
          <w:sz w:val="23"/>
          <w:szCs w:val="23"/>
          <w:shd w:val="clear" w:color="auto" w:fill="B4C6E7"/>
        </w:rPr>
        <w:t>Finance Director</w:t>
      </w:r>
      <w:r w:rsidR="00D03268" w:rsidRPr="00C14516">
        <w:rPr>
          <w:rFonts w:cstheme="minorHAnsi"/>
          <w:sz w:val="23"/>
          <w:szCs w:val="23"/>
          <w:shd w:val="clear" w:color="auto" w:fill="B4C6E7"/>
        </w:rPr>
        <w:t>]</w:t>
      </w:r>
      <w:r w:rsidRPr="00B4453A">
        <w:rPr>
          <w:rFonts w:cstheme="minorHAnsi"/>
          <w:sz w:val="23"/>
          <w:szCs w:val="23"/>
        </w:rPr>
        <w:t xml:space="preserve"> will review all schedules, verify signatures, and </w:t>
      </w:r>
      <w:r w:rsidR="00BF38A4" w:rsidRPr="00B4453A">
        <w:rPr>
          <w:rFonts w:cstheme="minorHAnsi"/>
          <w:sz w:val="23"/>
          <w:szCs w:val="23"/>
        </w:rPr>
        <w:t>confirm</w:t>
      </w:r>
      <w:r w:rsidRPr="00B4453A">
        <w:rPr>
          <w:rFonts w:cstheme="minorHAnsi"/>
          <w:sz w:val="23"/>
          <w:szCs w:val="23"/>
        </w:rPr>
        <w:t xml:space="preserve"> that all proper documents are </w:t>
      </w:r>
      <w:r w:rsidR="00B76985" w:rsidRPr="00B4453A">
        <w:rPr>
          <w:rFonts w:cstheme="minorHAnsi"/>
          <w:sz w:val="23"/>
          <w:szCs w:val="23"/>
        </w:rPr>
        <w:t>uploaded</w:t>
      </w:r>
      <w:r w:rsidRPr="00B4453A">
        <w:rPr>
          <w:rFonts w:cstheme="minorHAnsi"/>
          <w:sz w:val="23"/>
          <w:szCs w:val="23"/>
        </w:rPr>
        <w:t>.</w:t>
      </w:r>
    </w:p>
    <w:p w14:paraId="1B6A19EC" w14:textId="17416ABD" w:rsidR="005A2496" w:rsidRPr="00B4453A" w:rsidRDefault="005A2496" w:rsidP="00B4453A">
      <w:pPr>
        <w:pStyle w:val="Bullet2"/>
        <w:spacing w:before="0" w:after="0"/>
        <w:contextualSpacing/>
        <w:jc w:val="both"/>
        <w:rPr>
          <w:rFonts w:cstheme="minorHAnsi"/>
          <w:sz w:val="23"/>
          <w:szCs w:val="23"/>
        </w:rPr>
      </w:pPr>
      <w:r w:rsidRPr="00B4453A">
        <w:rPr>
          <w:rFonts w:cstheme="minorHAnsi"/>
          <w:sz w:val="23"/>
          <w:szCs w:val="23"/>
        </w:rPr>
        <w:t xml:space="preserve">The </w:t>
      </w:r>
      <w:r w:rsidR="00D03268" w:rsidRPr="00C14516">
        <w:rPr>
          <w:rFonts w:cstheme="minorHAnsi"/>
          <w:sz w:val="23"/>
          <w:szCs w:val="23"/>
          <w:shd w:val="clear" w:color="auto" w:fill="B4C6E7"/>
        </w:rPr>
        <w:t>[</w:t>
      </w:r>
      <w:r w:rsidR="00D71639">
        <w:rPr>
          <w:rFonts w:cstheme="minorHAnsi"/>
          <w:sz w:val="23"/>
          <w:szCs w:val="23"/>
          <w:shd w:val="clear" w:color="auto" w:fill="B4C6E7"/>
        </w:rPr>
        <w:t>Finance Director</w:t>
      </w:r>
      <w:r w:rsidR="00D03268" w:rsidRPr="00C14516">
        <w:rPr>
          <w:rFonts w:cstheme="minorHAnsi"/>
          <w:sz w:val="23"/>
          <w:szCs w:val="23"/>
          <w:shd w:val="clear" w:color="auto" w:fill="B4C6E7"/>
        </w:rPr>
        <w:t>]</w:t>
      </w:r>
      <w:r w:rsidRPr="00B4453A">
        <w:rPr>
          <w:rFonts w:cstheme="minorHAnsi"/>
          <w:sz w:val="23"/>
          <w:szCs w:val="23"/>
        </w:rPr>
        <w:t xml:space="preserve"> will ensure that all budget authorizations are represented and clearly reconcile to the amounts reported in the </w:t>
      </w:r>
      <w:r w:rsidRPr="00B4453A">
        <w:rPr>
          <w:rFonts w:cstheme="minorHAnsi"/>
          <w:color w:val="000000" w:themeColor="text1"/>
          <w:sz w:val="23"/>
          <w:szCs w:val="23"/>
        </w:rPr>
        <w:t xml:space="preserve">tax recap </w:t>
      </w:r>
      <w:r w:rsidRPr="00B4453A">
        <w:rPr>
          <w:rFonts w:cstheme="minorHAnsi"/>
          <w:sz w:val="23"/>
          <w:szCs w:val="23"/>
        </w:rPr>
        <w:t>schedules.</w:t>
      </w:r>
    </w:p>
    <w:p w14:paraId="50714634" w14:textId="77777777" w:rsidR="005A2496" w:rsidRPr="00B4453A" w:rsidRDefault="005A2496" w:rsidP="00B4453A">
      <w:pPr>
        <w:spacing w:after="0" w:line="240" w:lineRule="auto"/>
        <w:jc w:val="both"/>
        <w:rPr>
          <w:rFonts w:cstheme="minorHAnsi"/>
          <w:sz w:val="23"/>
          <w:szCs w:val="23"/>
        </w:rPr>
      </w:pPr>
    </w:p>
    <w:p w14:paraId="1BA11088" w14:textId="77777777" w:rsidR="007F0F66" w:rsidRPr="00B4453A" w:rsidRDefault="007F0F66" w:rsidP="00B4453A">
      <w:pPr>
        <w:pBdr>
          <w:bottom w:val="single" w:sz="4" w:space="1" w:color="auto"/>
        </w:pBdr>
        <w:spacing w:after="0" w:line="240" w:lineRule="auto"/>
        <w:jc w:val="both"/>
        <w:rPr>
          <w:b/>
          <w:sz w:val="23"/>
          <w:szCs w:val="23"/>
        </w:rPr>
      </w:pPr>
      <w:r w:rsidRPr="00B4453A">
        <w:rPr>
          <w:b/>
          <w:sz w:val="23"/>
          <w:szCs w:val="23"/>
        </w:rPr>
        <w:t>EXTERNAL REFERENCES</w:t>
      </w:r>
    </w:p>
    <w:p w14:paraId="40357FD1" w14:textId="77777777" w:rsidR="00B4453A" w:rsidRPr="00B4453A" w:rsidRDefault="00B4453A" w:rsidP="00B4453A">
      <w:pPr>
        <w:spacing w:after="0" w:line="240" w:lineRule="auto"/>
        <w:jc w:val="both"/>
        <w:rPr>
          <w:sz w:val="23"/>
          <w:szCs w:val="23"/>
        </w:rPr>
        <w:sectPr w:rsidR="00B4453A" w:rsidRPr="00B4453A" w:rsidSect="008B5A98">
          <w:headerReference w:type="default" r:id="rId56"/>
          <w:type w:val="continuous"/>
          <w:pgSz w:w="12240" w:h="15840"/>
          <w:pgMar w:top="1440" w:right="1440" w:bottom="1440" w:left="1440" w:header="720" w:footer="450" w:gutter="0"/>
          <w:pgNumType w:chapStyle="2"/>
          <w:cols w:space="720"/>
        </w:sectPr>
      </w:pPr>
    </w:p>
    <w:p w14:paraId="2FBEB1DB" w14:textId="77777777" w:rsidR="001A3502" w:rsidRPr="00B4453A" w:rsidRDefault="001A3502" w:rsidP="00B4453A">
      <w:pPr>
        <w:spacing w:after="0" w:line="240" w:lineRule="auto"/>
        <w:jc w:val="both"/>
        <w:rPr>
          <w:rStyle w:val="Hyperlink"/>
          <w:rFonts w:cstheme="minorHAnsi"/>
          <w:sz w:val="23"/>
          <w:szCs w:val="23"/>
        </w:rPr>
      </w:pPr>
      <w:hyperlink r:id="rId57" w:history="1">
        <w:r w:rsidRPr="00B4453A">
          <w:rPr>
            <w:rStyle w:val="Hyperlink"/>
            <w:rFonts w:cstheme="minorHAnsi"/>
            <w:sz w:val="23"/>
            <w:szCs w:val="23"/>
          </w:rPr>
          <w:t>M.G.L. c. 40, § 56</w:t>
        </w:r>
      </w:hyperlink>
    </w:p>
    <w:p w14:paraId="41B9E55E" w14:textId="77777777" w:rsidR="001A3502" w:rsidRPr="00B4453A" w:rsidRDefault="001A3502" w:rsidP="00B4453A">
      <w:pPr>
        <w:spacing w:after="0" w:line="240" w:lineRule="auto"/>
        <w:jc w:val="both"/>
        <w:rPr>
          <w:rStyle w:val="Hyperlink"/>
          <w:rFonts w:cstheme="minorHAnsi"/>
          <w:sz w:val="23"/>
          <w:szCs w:val="23"/>
        </w:rPr>
      </w:pPr>
      <w:hyperlink r:id="rId58" w:history="1">
        <w:r w:rsidRPr="00B4453A">
          <w:rPr>
            <w:rStyle w:val="Hyperlink"/>
            <w:rFonts w:cstheme="minorHAnsi"/>
            <w:sz w:val="23"/>
            <w:szCs w:val="23"/>
          </w:rPr>
          <w:t>M.G.L. c. 40A, § 11</w:t>
        </w:r>
      </w:hyperlink>
    </w:p>
    <w:p w14:paraId="13A11394" w14:textId="3C360CD5" w:rsidR="001A3502" w:rsidRPr="00B4453A" w:rsidRDefault="001A3502" w:rsidP="00B4453A">
      <w:pPr>
        <w:spacing w:after="0" w:line="240" w:lineRule="auto"/>
        <w:jc w:val="both"/>
        <w:rPr>
          <w:rStyle w:val="Hyperlink"/>
          <w:rFonts w:cstheme="minorHAnsi"/>
          <w:sz w:val="23"/>
          <w:szCs w:val="23"/>
        </w:rPr>
      </w:pPr>
      <w:hyperlink r:id="rId59" w:history="1">
        <w:r w:rsidRPr="00B4453A">
          <w:rPr>
            <w:rStyle w:val="Hyperlink"/>
            <w:rFonts w:cstheme="minorHAnsi"/>
            <w:sz w:val="23"/>
            <w:szCs w:val="23"/>
          </w:rPr>
          <w:t>M.G.L. c. 41, § 15A</w:t>
        </w:r>
      </w:hyperlink>
    </w:p>
    <w:p w14:paraId="2578D2BC" w14:textId="6B5E2289" w:rsidR="001A3502" w:rsidRPr="00B4453A" w:rsidRDefault="001A3502" w:rsidP="00B4453A">
      <w:pPr>
        <w:spacing w:after="0" w:line="240" w:lineRule="auto"/>
        <w:jc w:val="both"/>
        <w:rPr>
          <w:rStyle w:val="Strong"/>
          <w:rFonts w:cstheme="minorHAnsi"/>
          <w:sz w:val="23"/>
          <w:szCs w:val="23"/>
        </w:rPr>
      </w:pPr>
      <w:hyperlink r:id="rId60" w:history="1">
        <w:r w:rsidRPr="00B4453A">
          <w:rPr>
            <w:rStyle w:val="Hyperlink"/>
            <w:rFonts w:cstheme="minorHAnsi"/>
            <w:sz w:val="23"/>
            <w:szCs w:val="23"/>
          </w:rPr>
          <w:t>M.G.L. c. 41, § 54A</w:t>
        </w:r>
      </w:hyperlink>
    </w:p>
    <w:p w14:paraId="5843743F" w14:textId="77777777" w:rsidR="001A3502" w:rsidRPr="00B4453A" w:rsidRDefault="001A3502" w:rsidP="00B4453A">
      <w:pPr>
        <w:spacing w:after="0" w:line="240" w:lineRule="auto"/>
        <w:jc w:val="both"/>
        <w:rPr>
          <w:rStyle w:val="Hyperlink"/>
          <w:rFonts w:cstheme="minorHAnsi"/>
          <w:sz w:val="23"/>
          <w:szCs w:val="23"/>
        </w:rPr>
      </w:pPr>
      <w:hyperlink r:id="rId61" w:history="1">
        <w:r w:rsidRPr="00B4453A">
          <w:rPr>
            <w:rStyle w:val="Hyperlink"/>
            <w:rFonts w:cstheme="minorHAnsi"/>
            <w:sz w:val="23"/>
            <w:szCs w:val="23"/>
          </w:rPr>
          <w:t>M.G.L. c. 59 § 5C</w:t>
        </w:r>
      </w:hyperlink>
    </w:p>
    <w:p w14:paraId="2ECF7133" w14:textId="77777777" w:rsidR="001A3502" w:rsidRPr="00B4453A" w:rsidRDefault="001A3502" w:rsidP="00B4453A">
      <w:pPr>
        <w:spacing w:after="0" w:line="240" w:lineRule="auto"/>
        <w:jc w:val="both"/>
        <w:rPr>
          <w:rStyle w:val="Hyperlink"/>
          <w:rFonts w:cstheme="minorHAnsi"/>
          <w:sz w:val="23"/>
          <w:szCs w:val="23"/>
        </w:rPr>
      </w:pPr>
      <w:hyperlink r:id="rId62" w:history="1">
        <w:r w:rsidRPr="00B4453A">
          <w:rPr>
            <w:rStyle w:val="Hyperlink"/>
            <w:rFonts w:cstheme="minorHAnsi"/>
            <w:sz w:val="23"/>
            <w:szCs w:val="23"/>
          </w:rPr>
          <w:t>M.G.L. c. 59, § 21C</w:t>
        </w:r>
      </w:hyperlink>
    </w:p>
    <w:p w14:paraId="6F47C788" w14:textId="5A5BBE03" w:rsidR="001A3502" w:rsidRPr="00B4453A" w:rsidRDefault="001A3502" w:rsidP="00B4453A">
      <w:pPr>
        <w:spacing w:after="0" w:line="240" w:lineRule="auto"/>
        <w:jc w:val="both"/>
        <w:rPr>
          <w:rStyle w:val="Hyperlink"/>
          <w:rFonts w:eastAsiaTheme="majorEastAsia" w:cstheme="minorHAnsi"/>
          <w:bCs/>
          <w:sz w:val="23"/>
          <w:szCs w:val="23"/>
          <w:lang w:eastAsia="ja-JP"/>
        </w:rPr>
      </w:pPr>
      <w:hyperlink r:id="rId63" w:history="1">
        <w:r w:rsidRPr="00B4453A">
          <w:rPr>
            <w:rStyle w:val="Hyperlink"/>
            <w:rFonts w:eastAsiaTheme="majorEastAsia" w:cstheme="minorHAnsi"/>
            <w:bCs/>
            <w:sz w:val="23"/>
            <w:szCs w:val="23"/>
            <w:lang w:eastAsia="ja-JP"/>
          </w:rPr>
          <w:t>M.G.L. c. 59 § 25</w:t>
        </w:r>
      </w:hyperlink>
    </w:p>
    <w:p w14:paraId="5F7552F6" w14:textId="77777777" w:rsidR="00B4453A" w:rsidRPr="00B4453A" w:rsidRDefault="00B4453A" w:rsidP="00B4453A">
      <w:pPr>
        <w:spacing w:after="0" w:line="240" w:lineRule="auto"/>
        <w:jc w:val="both"/>
        <w:rPr>
          <w:rFonts w:cstheme="minorHAnsi"/>
          <w:sz w:val="23"/>
          <w:szCs w:val="23"/>
        </w:rPr>
        <w:sectPr w:rsidR="00B4453A" w:rsidRPr="00B4453A" w:rsidSect="0084176F">
          <w:type w:val="continuous"/>
          <w:pgSz w:w="12240" w:h="15840"/>
          <w:pgMar w:top="1440" w:right="1440" w:bottom="1440" w:left="1440" w:header="720" w:footer="450" w:gutter="0"/>
          <w:pgNumType w:chapStyle="2"/>
          <w:cols w:num="3" w:space="720"/>
        </w:sectPr>
      </w:pPr>
    </w:p>
    <w:p w14:paraId="270B1311" w14:textId="77777777" w:rsidR="007F0F66" w:rsidRPr="00B4453A" w:rsidRDefault="007F0F66" w:rsidP="00B4453A">
      <w:pPr>
        <w:spacing w:after="0" w:line="240" w:lineRule="auto"/>
        <w:jc w:val="both"/>
        <w:rPr>
          <w:rFonts w:cstheme="minorHAnsi"/>
          <w:sz w:val="23"/>
          <w:szCs w:val="23"/>
        </w:rPr>
      </w:pPr>
    </w:p>
    <w:p w14:paraId="467E1C0B" w14:textId="0E58C3A0" w:rsidR="005A2496" w:rsidRPr="00B4453A" w:rsidRDefault="005A2496" w:rsidP="00B4453A">
      <w:pPr>
        <w:spacing w:after="0" w:line="240" w:lineRule="auto"/>
        <w:jc w:val="both"/>
        <w:rPr>
          <w:rFonts w:cstheme="minorHAnsi"/>
          <w:sz w:val="23"/>
          <w:szCs w:val="23"/>
        </w:rPr>
      </w:pPr>
      <w:r w:rsidRPr="00B4453A">
        <w:rPr>
          <w:rFonts w:cstheme="minorHAnsi"/>
          <w:sz w:val="23"/>
          <w:szCs w:val="23"/>
        </w:rPr>
        <w:t xml:space="preserve">DLS Informational Guideline Release </w:t>
      </w:r>
      <w:r w:rsidR="00B82841" w:rsidRPr="00B4453A">
        <w:rPr>
          <w:rFonts w:cstheme="minorHAnsi"/>
          <w:sz w:val="23"/>
          <w:szCs w:val="23"/>
        </w:rPr>
        <w:t>202</w:t>
      </w:r>
      <w:r w:rsidR="007F0F66" w:rsidRPr="00B4453A">
        <w:rPr>
          <w:rFonts w:cstheme="minorHAnsi"/>
          <w:sz w:val="23"/>
          <w:szCs w:val="23"/>
        </w:rPr>
        <w:t>4</w:t>
      </w:r>
      <w:r w:rsidR="00B82841" w:rsidRPr="00B4453A">
        <w:rPr>
          <w:rFonts w:cstheme="minorHAnsi"/>
          <w:sz w:val="23"/>
          <w:szCs w:val="23"/>
        </w:rPr>
        <w:t>-</w:t>
      </w:r>
      <w:r w:rsidR="007F0F66" w:rsidRPr="00B4453A">
        <w:rPr>
          <w:rFonts w:cstheme="minorHAnsi"/>
          <w:sz w:val="23"/>
          <w:szCs w:val="23"/>
        </w:rPr>
        <w:t>8</w:t>
      </w:r>
      <w:r w:rsidRPr="00B4453A">
        <w:rPr>
          <w:rFonts w:cstheme="minorHAnsi"/>
          <w:sz w:val="23"/>
          <w:szCs w:val="23"/>
        </w:rPr>
        <w:t xml:space="preserve">: </w:t>
      </w:r>
      <w:hyperlink r:id="rId64" w:history="1">
        <w:r w:rsidRPr="00B4453A">
          <w:rPr>
            <w:rStyle w:val="Hyperlink"/>
            <w:rFonts w:cstheme="minorHAnsi"/>
            <w:i/>
            <w:sz w:val="23"/>
            <w:szCs w:val="23"/>
          </w:rPr>
          <w:t>Fiscal Year 202</w:t>
        </w:r>
        <w:r w:rsidR="007F0F66" w:rsidRPr="00B4453A">
          <w:rPr>
            <w:rStyle w:val="Hyperlink"/>
            <w:rFonts w:cstheme="minorHAnsi"/>
            <w:i/>
            <w:sz w:val="23"/>
            <w:szCs w:val="23"/>
          </w:rPr>
          <w:t>5</w:t>
        </w:r>
        <w:r w:rsidRPr="00B4453A">
          <w:rPr>
            <w:rStyle w:val="Hyperlink"/>
            <w:rFonts w:cstheme="minorHAnsi"/>
            <w:i/>
            <w:sz w:val="23"/>
            <w:szCs w:val="23"/>
          </w:rPr>
          <w:t xml:space="preserve"> Tax Bills Quarterly Payment System</w:t>
        </w:r>
      </w:hyperlink>
      <w:r w:rsidRPr="00B4453A">
        <w:rPr>
          <w:rFonts w:cstheme="minorHAnsi"/>
          <w:sz w:val="23"/>
          <w:szCs w:val="23"/>
        </w:rPr>
        <w:t xml:space="preserve"> (updated annually) </w:t>
      </w:r>
    </w:p>
    <w:p w14:paraId="6F06AEAE" w14:textId="77777777" w:rsidR="005A2496" w:rsidRPr="00B4453A" w:rsidRDefault="005A2496" w:rsidP="00B4453A">
      <w:pPr>
        <w:autoSpaceDE w:val="0"/>
        <w:autoSpaceDN w:val="0"/>
        <w:adjustRightInd w:val="0"/>
        <w:spacing w:after="0" w:line="240" w:lineRule="auto"/>
        <w:jc w:val="both"/>
        <w:rPr>
          <w:rFonts w:eastAsiaTheme="majorEastAsia" w:cstheme="minorHAnsi"/>
          <w:bCs/>
          <w:sz w:val="23"/>
          <w:szCs w:val="23"/>
          <w:lang w:eastAsia="ja-JP"/>
        </w:rPr>
      </w:pPr>
    </w:p>
    <w:p w14:paraId="6E683D7F" w14:textId="758D1397" w:rsidR="005A2496" w:rsidRPr="00B4453A" w:rsidRDefault="005A2496" w:rsidP="00B4453A">
      <w:pPr>
        <w:autoSpaceDE w:val="0"/>
        <w:autoSpaceDN w:val="0"/>
        <w:adjustRightInd w:val="0"/>
        <w:spacing w:after="0" w:line="240" w:lineRule="auto"/>
        <w:jc w:val="both"/>
        <w:rPr>
          <w:rFonts w:eastAsiaTheme="majorEastAsia" w:cstheme="minorHAnsi"/>
          <w:i/>
          <w:sz w:val="23"/>
          <w:szCs w:val="23"/>
          <w:lang w:eastAsia="ja-JP"/>
        </w:rPr>
      </w:pPr>
      <w:r w:rsidRPr="00B4453A">
        <w:rPr>
          <w:rFonts w:eastAsiaTheme="majorEastAsia" w:cstheme="minorHAnsi"/>
          <w:bCs/>
          <w:sz w:val="23"/>
          <w:szCs w:val="23"/>
          <w:lang w:eastAsia="ja-JP"/>
        </w:rPr>
        <w:t>DLS Training Publications:</w:t>
      </w:r>
      <w:r w:rsidRPr="00B4453A">
        <w:rPr>
          <w:rFonts w:eastAsiaTheme="majorEastAsia" w:cstheme="minorHAnsi"/>
          <w:bCs/>
          <w:i/>
          <w:sz w:val="23"/>
          <w:szCs w:val="23"/>
          <w:lang w:eastAsia="ja-JP"/>
        </w:rPr>
        <w:t xml:space="preserve"> </w:t>
      </w:r>
      <w:hyperlink r:id="rId65" w:history="1">
        <w:r w:rsidRPr="00B4453A">
          <w:rPr>
            <w:rStyle w:val="Hyperlink"/>
            <w:rFonts w:eastAsiaTheme="majorEastAsia" w:cstheme="minorHAnsi"/>
            <w:bCs/>
            <w:i/>
            <w:sz w:val="23"/>
            <w:szCs w:val="23"/>
            <w:lang w:eastAsia="ja-JP"/>
          </w:rPr>
          <w:t xml:space="preserve">Assessors Course 101 Handbook </w:t>
        </w:r>
        <w:r w:rsidRPr="00B4453A">
          <w:rPr>
            <w:rStyle w:val="Hyperlink"/>
            <w:rFonts w:eastAsiaTheme="majorEastAsia" w:cstheme="minorHAnsi"/>
            <w:i/>
            <w:sz w:val="23"/>
            <w:szCs w:val="23"/>
            <w:lang w:eastAsia="ja-JP"/>
          </w:rPr>
          <w:t>Chapter 5: Setting the Tax Rate</w:t>
        </w:r>
      </w:hyperlink>
      <w:r w:rsidRPr="00B4453A">
        <w:rPr>
          <w:rStyle w:val="Hyperlink"/>
          <w:rFonts w:eastAsiaTheme="majorEastAsia" w:cstheme="minorHAnsi"/>
          <w:i/>
          <w:sz w:val="23"/>
          <w:szCs w:val="23"/>
          <w:lang w:eastAsia="ja-JP"/>
        </w:rPr>
        <w:t xml:space="preserve"> </w:t>
      </w:r>
    </w:p>
    <w:p w14:paraId="300C2DBE" w14:textId="77777777" w:rsidR="005A2496" w:rsidRPr="00B4453A" w:rsidRDefault="005A2496" w:rsidP="00B4453A">
      <w:pPr>
        <w:autoSpaceDE w:val="0"/>
        <w:autoSpaceDN w:val="0"/>
        <w:adjustRightInd w:val="0"/>
        <w:spacing w:after="0" w:line="240" w:lineRule="auto"/>
        <w:jc w:val="both"/>
        <w:rPr>
          <w:rFonts w:eastAsiaTheme="majorEastAsia" w:cstheme="minorHAnsi"/>
          <w:bCs/>
          <w:sz w:val="23"/>
          <w:szCs w:val="23"/>
          <w:lang w:eastAsia="ja-JP"/>
        </w:rPr>
      </w:pPr>
    </w:p>
    <w:p w14:paraId="142DB0A3" w14:textId="5D108C03" w:rsidR="002856B6" w:rsidRPr="00F46C71" w:rsidRDefault="00B8184B" w:rsidP="00F46C71">
      <w:pPr>
        <w:autoSpaceDE w:val="0"/>
        <w:autoSpaceDN w:val="0"/>
        <w:adjustRightInd w:val="0"/>
        <w:spacing w:after="0" w:line="240" w:lineRule="auto"/>
        <w:jc w:val="both"/>
        <w:rPr>
          <w:rFonts w:eastAsiaTheme="majorEastAsia" w:cstheme="minorHAnsi"/>
          <w:bCs/>
          <w:sz w:val="23"/>
          <w:szCs w:val="23"/>
          <w:lang w:eastAsia="ja-JP"/>
        </w:rPr>
      </w:pPr>
      <w:bookmarkStart w:id="103" w:name="_Toc51234392"/>
      <w:bookmarkStart w:id="104" w:name="_Toc136503577"/>
      <w:bookmarkStart w:id="105" w:name="_Toc97042558"/>
      <w:bookmarkStart w:id="106" w:name="_Toc136503578"/>
      <w:r w:rsidRPr="00774767">
        <w:rPr>
          <w:rFonts w:eastAsiaTheme="majorEastAsia" w:cstheme="minorHAnsi"/>
          <w:bCs/>
          <w:sz w:val="23"/>
          <w:szCs w:val="23"/>
          <w:lang w:eastAsia="ja-JP"/>
        </w:rPr>
        <w:t xml:space="preserve">Massachusetts Municipal Auditor’s and Accountants’ Association: </w:t>
      </w:r>
      <w:hyperlink r:id="rId66" w:history="1">
        <w:r w:rsidRPr="00774767">
          <w:rPr>
            <w:rStyle w:val="Hyperlink"/>
            <w:rFonts w:eastAsiaTheme="majorEastAsia" w:cstheme="minorHAnsi"/>
            <w:bCs/>
            <w:i/>
            <w:iCs/>
            <w:sz w:val="23"/>
            <w:szCs w:val="23"/>
            <w:lang w:eastAsia="ja-JP"/>
          </w:rPr>
          <w:t>Accounting Manual</w:t>
        </w:r>
      </w:hyperlink>
      <w:bookmarkStart w:id="107" w:name="_Year-End_Closing"/>
      <w:bookmarkEnd w:id="103"/>
      <w:bookmarkEnd w:id="104"/>
      <w:bookmarkEnd w:id="107"/>
      <w:bookmarkEnd w:id="105"/>
      <w:bookmarkEnd w:id="106"/>
      <w:bookmarkEnd w:id="93"/>
      <w:bookmarkEnd w:id="94"/>
      <w:bookmarkEnd w:id="95"/>
      <w:bookmarkEnd w:id="96"/>
      <w:bookmarkEnd w:id="97"/>
      <w:bookmarkEnd w:id="98"/>
      <w:bookmarkEnd w:id="99"/>
      <w:bookmarkEnd w:id="100"/>
      <w:bookmarkEnd w:id="101"/>
    </w:p>
    <w:sectPr w:rsidR="002856B6" w:rsidRPr="00F46C71" w:rsidSect="00F46C71">
      <w:headerReference w:type="default" r:id="rId67"/>
      <w:type w:val="continuous"/>
      <w:pgSz w:w="12240" w:h="15840"/>
      <w:pgMar w:top="1440" w:right="1440" w:bottom="1440" w:left="1440" w:header="720" w:footer="450" w:gutter="0"/>
      <w:pgNumType w:chapStyle="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E0DD7" w14:textId="77777777" w:rsidR="008316D3" w:rsidRDefault="008316D3" w:rsidP="00561FCE">
      <w:pPr>
        <w:spacing w:line="240" w:lineRule="auto"/>
      </w:pPr>
      <w:r>
        <w:separator/>
      </w:r>
    </w:p>
  </w:endnote>
  <w:endnote w:type="continuationSeparator" w:id="0">
    <w:p w14:paraId="11ADCA6A" w14:textId="77777777" w:rsidR="008316D3" w:rsidRDefault="008316D3" w:rsidP="00561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318007"/>
      <w:docPartObj>
        <w:docPartGallery w:val="Page Numbers (Bottom of Page)"/>
        <w:docPartUnique/>
      </w:docPartObj>
    </w:sdtPr>
    <w:sdtEndPr>
      <w:rPr>
        <w:noProof/>
      </w:rPr>
    </w:sdtEndPr>
    <w:sdtContent>
      <w:p w14:paraId="71BEC828" w14:textId="77777777" w:rsidR="008B1BB8" w:rsidRDefault="008B1B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11943A" w14:textId="77777777" w:rsidR="008B1BB8" w:rsidRDefault="008B1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357481"/>
      <w:docPartObj>
        <w:docPartGallery w:val="Page Numbers (Bottom of Page)"/>
        <w:docPartUnique/>
      </w:docPartObj>
    </w:sdtPr>
    <w:sdtEndPr>
      <w:rPr>
        <w:noProof/>
      </w:rPr>
    </w:sdtEndPr>
    <w:sdtContent>
      <w:p w14:paraId="0E3966F5" w14:textId="3A619651" w:rsidR="00F72AA6" w:rsidRDefault="00F72A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8EC2C7" w14:textId="77777777" w:rsidR="00F72AA6" w:rsidRPr="00F51A35" w:rsidRDefault="00F72AA6" w:rsidP="00F5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2324" w14:textId="77777777" w:rsidR="008316D3" w:rsidRDefault="008316D3" w:rsidP="00561FCE">
      <w:pPr>
        <w:spacing w:line="240" w:lineRule="auto"/>
      </w:pPr>
      <w:r>
        <w:separator/>
      </w:r>
    </w:p>
  </w:footnote>
  <w:footnote w:type="continuationSeparator" w:id="0">
    <w:p w14:paraId="017A9929" w14:textId="77777777" w:rsidR="008316D3" w:rsidRDefault="008316D3" w:rsidP="00561FCE">
      <w:pPr>
        <w:spacing w:line="240" w:lineRule="auto"/>
      </w:pPr>
      <w:r>
        <w:continuationSeparator/>
      </w:r>
    </w:p>
  </w:footnote>
  <w:footnote w:id="1">
    <w:p w14:paraId="21FFB8E1" w14:textId="77777777" w:rsidR="004A13D6" w:rsidRDefault="004A13D6" w:rsidP="004A13D6">
      <w:pPr>
        <w:pStyle w:val="FootnoteText"/>
      </w:pPr>
      <w:r>
        <w:rPr>
          <w:rStyle w:val="FootnoteReference"/>
        </w:rPr>
        <w:footnoteRef/>
      </w:r>
      <w:r>
        <w:t xml:space="preserve"> </w:t>
      </w:r>
      <w:r w:rsidRPr="00A00BBB">
        <w:rPr>
          <w:shd w:val="clear" w:color="auto" w:fill="F1D3FD"/>
        </w:rPr>
        <w:t xml:space="preserve">General fund budget is defined as the fiscal year gross revenues less </w:t>
      </w:r>
      <w:r>
        <w:rPr>
          <w:shd w:val="clear" w:color="auto" w:fill="F1D3FD"/>
        </w:rPr>
        <w:t>E</w:t>
      </w:r>
      <w:r w:rsidRPr="00A00BBB">
        <w:rPr>
          <w:shd w:val="clear" w:color="auto" w:fill="F1D3FD"/>
        </w:rPr>
        <w:t xml:space="preserve">nterprise </w:t>
      </w:r>
      <w:r>
        <w:rPr>
          <w:shd w:val="clear" w:color="auto" w:fill="F1D3FD"/>
        </w:rPr>
        <w:t>F</w:t>
      </w:r>
      <w:r w:rsidRPr="00A00BBB">
        <w:rPr>
          <w:shd w:val="clear" w:color="auto" w:fill="F1D3FD"/>
        </w:rPr>
        <w:t>und revenues, and Community Preservation Fund revenues</w:t>
      </w:r>
    </w:p>
    <w:p w14:paraId="2D5AF28D" w14:textId="6A644562" w:rsidR="004A13D6" w:rsidRPr="004A13D6" w:rsidRDefault="004A13D6">
      <w:pPr>
        <w:pStyle w:val="FootnoteText"/>
        <w:rPr>
          <w:b/>
          <w:bCs w:val="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CD22" w14:textId="77777777" w:rsidR="00696946" w:rsidRDefault="006969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A4980" w14:textId="77777777" w:rsidR="00F11637" w:rsidRPr="00F11637" w:rsidRDefault="00F11637" w:rsidP="00F11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7B5C" w14:textId="77777777" w:rsidR="0030640D" w:rsidRDefault="003064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340735"/>
    <w:multiLevelType w:val="hybridMultilevel"/>
    <w:tmpl w:val="B74E98BA"/>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8FE198"/>
    <w:multiLevelType w:val="hybridMultilevel"/>
    <w:tmpl w:val="2D7AE912"/>
    <w:lvl w:ilvl="0" w:tplc="04090015">
      <w:start w:val="1"/>
      <w:numFmt w:val="upp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5D791D"/>
    <w:multiLevelType w:val="hybridMultilevel"/>
    <w:tmpl w:val="5F268EB6"/>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16B1700"/>
    <w:multiLevelType w:val="hybridMultilevel"/>
    <w:tmpl w:val="259EA0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17E7FC7"/>
    <w:multiLevelType w:val="hybridMultilevel"/>
    <w:tmpl w:val="7C46184C"/>
    <w:lvl w:ilvl="0" w:tplc="30C439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28C6531"/>
    <w:multiLevelType w:val="hybridMultilevel"/>
    <w:tmpl w:val="C33453AA"/>
    <w:lvl w:ilvl="0" w:tplc="04090005">
      <w:start w:val="1"/>
      <w:numFmt w:val="bullet"/>
      <w:lvlText w:val=""/>
      <w:lvlJc w:val="left"/>
      <w:pPr>
        <w:ind w:left="769" w:hanging="360"/>
      </w:pPr>
      <w:rPr>
        <w:rFonts w:ascii="Wingdings" w:hAnsi="Wingdings"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6" w15:restartNumberingAfterBreak="0">
    <w:nsid w:val="02B75A6A"/>
    <w:multiLevelType w:val="hybridMultilevel"/>
    <w:tmpl w:val="A3465334"/>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03CA1752"/>
    <w:multiLevelType w:val="hybridMultilevel"/>
    <w:tmpl w:val="CF6AB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42D64BD"/>
    <w:multiLevelType w:val="hybridMultilevel"/>
    <w:tmpl w:val="F2B810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12257E"/>
    <w:multiLevelType w:val="hybridMultilevel"/>
    <w:tmpl w:val="D5A6B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5831A5"/>
    <w:multiLevelType w:val="hybridMultilevel"/>
    <w:tmpl w:val="86C601C4"/>
    <w:lvl w:ilvl="0" w:tplc="0409000F">
      <w:start w:val="1"/>
      <w:numFmt w:val="decimal"/>
      <w:lvlText w:val="%1."/>
      <w:lvlJc w:val="left"/>
      <w:pPr>
        <w:ind w:left="720" w:hanging="360"/>
      </w:pPr>
      <w:rPr>
        <w:rFonts w:hint="default"/>
      </w:rPr>
    </w:lvl>
    <w:lvl w:ilvl="1" w:tplc="93083948">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566641"/>
    <w:multiLevelType w:val="multilevel"/>
    <w:tmpl w:val="C80E3726"/>
    <w:lvl w:ilvl="0">
      <w:start w:val="1"/>
      <w:numFmt w:val="decimal"/>
      <w:lvlText w:val="%1."/>
      <w:lvlJc w:val="left"/>
      <w:pPr>
        <w:tabs>
          <w:tab w:val="num" w:pos="720"/>
        </w:tabs>
        <w:ind w:left="720" w:hanging="360"/>
      </w:pPr>
      <w:rPr>
        <w:rFonts w:ascii="Calibri" w:hAnsi="Calibri" w:hint="default"/>
        <w:b w:val="0"/>
        <w:i w:val="0"/>
        <w:sz w:val="23"/>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7E031C"/>
    <w:multiLevelType w:val="hybridMultilevel"/>
    <w:tmpl w:val="DDB2A75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1E240A"/>
    <w:multiLevelType w:val="hybridMultilevel"/>
    <w:tmpl w:val="4CC483C0"/>
    <w:lvl w:ilvl="0" w:tplc="04090015">
      <w:start w:val="1"/>
      <w:numFmt w:val="upperLetter"/>
      <w:lvlText w:val="%1."/>
      <w:lvlJc w:val="left"/>
      <w:pPr>
        <w:ind w:left="360" w:hanging="360"/>
      </w:pPr>
      <w:rPr>
        <w:rFonts w:hint="default"/>
      </w:rPr>
    </w:lvl>
    <w:lvl w:ilvl="1" w:tplc="03ECDBF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6967E1"/>
    <w:multiLevelType w:val="hybridMultilevel"/>
    <w:tmpl w:val="C4B25C6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72D3FA9"/>
    <w:multiLevelType w:val="multilevel"/>
    <w:tmpl w:val="8D768894"/>
    <w:lvl w:ilvl="0">
      <w:start w:val="1"/>
      <w:numFmt w:val="decimal"/>
      <w:lvlText w:val="%1."/>
      <w:lvlJc w:val="left"/>
      <w:pPr>
        <w:tabs>
          <w:tab w:val="num" w:pos="720"/>
        </w:tabs>
        <w:ind w:left="720" w:hanging="360"/>
      </w:pPr>
      <w:rPr>
        <w:rFonts w:ascii="Calibri" w:hAnsi="Calibri" w:hint="default"/>
        <w:b w:val="0"/>
        <w:i w:val="0"/>
        <w:sz w:val="23"/>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7426275"/>
    <w:multiLevelType w:val="hybridMultilevel"/>
    <w:tmpl w:val="C23A9F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8FA554D"/>
    <w:multiLevelType w:val="hybridMultilevel"/>
    <w:tmpl w:val="2210489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955763E"/>
    <w:multiLevelType w:val="hybridMultilevel"/>
    <w:tmpl w:val="4C4C8B44"/>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9632DD4"/>
    <w:multiLevelType w:val="hybridMultilevel"/>
    <w:tmpl w:val="A4D641F4"/>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98F2937"/>
    <w:multiLevelType w:val="hybridMultilevel"/>
    <w:tmpl w:val="9F94A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BD06E1"/>
    <w:multiLevelType w:val="hybridMultilevel"/>
    <w:tmpl w:val="AD26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BEA1E91"/>
    <w:multiLevelType w:val="hybridMultilevel"/>
    <w:tmpl w:val="95905BC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C3C5D98"/>
    <w:multiLevelType w:val="hybridMultilevel"/>
    <w:tmpl w:val="B32296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D53C29"/>
    <w:multiLevelType w:val="hybridMultilevel"/>
    <w:tmpl w:val="A364B73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CE119E9"/>
    <w:multiLevelType w:val="hybridMultilevel"/>
    <w:tmpl w:val="8F5A19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1D6D281C"/>
    <w:multiLevelType w:val="hybridMultilevel"/>
    <w:tmpl w:val="D0586A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DC42ED9"/>
    <w:multiLevelType w:val="hybridMultilevel"/>
    <w:tmpl w:val="E73EB1FA"/>
    <w:lvl w:ilvl="0" w:tplc="C6265CDE">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DCF521B"/>
    <w:multiLevelType w:val="hybridMultilevel"/>
    <w:tmpl w:val="422E4EF4"/>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9" w15:restartNumberingAfterBreak="0">
    <w:nsid w:val="1DDF3DEE"/>
    <w:multiLevelType w:val="hybridMultilevel"/>
    <w:tmpl w:val="3D3EC3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E6F3B9D"/>
    <w:multiLevelType w:val="hybridMultilevel"/>
    <w:tmpl w:val="6E484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F57F0B"/>
    <w:multiLevelType w:val="hybridMultilevel"/>
    <w:tmpl w:val="4860F1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2E5CA3"/>
    <w:multiLevelType w:val="hybridMultilevel"/>
    <w:tmpl w:val="A35A2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335559"/>
    <w:multiLevelType w:val="hybridMultilevel"/>
    <w:tmpl w:val="FD5690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6170879"/>
    <w:multiLevelType w:val="hybridMultilevel"/>
    <w:tmpl w:val="8C2E22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23453B"/>
    <w:multiLevelType w:val="hybridMultilevel"/>
    <w:tmpl w:val="DB026D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2A460B"/>
    <w:multiLevelType w:val="hybridMultilevel"/>
    <w:tmpl w:val="B5701F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AF08E5"/>
    <w:multiLevelType w:val="hybridMultilevel"/>
    <w:tmpl w:val="E5360AE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BD30A74"/>
    <w:multiLevelType w:val="hybridMultilevel"/>
    <w:tmpl w:val="85EAECA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3132CA2"/>
    <w:multiLevelType w:val="hybridMultilevel"/>
    <w:tmpl w:val="25B2A95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0" w15:restartNumberingAfterBreak="0">
    <w:nsid w:val="33810803"/>
    <w:multiLevelType w:val="hybridMultilevel"/>
    <w:tmpl w:val="F9D02D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0C72F4"/>
    <w:multiLevelType w:val="hybridMultilevel"/>
    <w:tmpl w:val="74B4B0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43760DB"/>
    <w:multiLevelType w:val="hybridMultilevel"/>
    <w:tmpl w:val="FD68320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4D91F0A"/>
    <w:multiLevelType w:val="multilevel"/>
    <w:tmpl w:val="4782A96E"/>
    <w:lvl w:ilvl="0">
      <w:start w:val="1"/>
      <w:numFmt w:val="decimal"/>
      <w:lvlText w:val="%1."/>
      <w:lvlJc w:val="left"/>
      <w:pPr>
        <w:tabs>
          <w:tab w:val="num" w:pos="720"/>
        </w:tabs>
        <w:ind w:left="720" w:hanging="360"/>
      </w:pPr>
      <w:rPr>
        <w:rFonts w:ascii="Calibri" w:hAnsi="Calibri" w:hint="default"/>
        <w:b w:val="0"/>
        <w:i w:val="0"/>
        <w:sz w:val="23"/>
        <w:szCs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4D924E0"/>
    <w:multiLevelType w:val="hybridMultilevel"/>
    <w:tmpl w:val="63563C7C"/>
    <w:lvl w:ilvl="0" w:tplc="9308394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5152247"/>
    <w:multiLevelType w:val="hybridMultilevel"/>
    <w:tmpl w:val="8A382A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B5755"/>
    <w:multiLevelType w:val="hybridMultilevel"/>
    <w:tmpl w:val="49B2AE00"/>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370751E5"/>
    <w:multiLevelType w:val="hybridMultilevel"/>
    <w:tmpl w:val="0F34B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372123EF"/>
    <w:multiLevelType w:val="hybridMultilevel"/>
    <w:tmpl w:val="93BAC1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76E368E"/>
    <w:multiLevelType w:val="hybridMultilevel"/>
    <w:tmpl w:val="261097DE"/>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377D68C8"/>
    <w:multiLevelType w:val="hybridMultilevel"/>
    <w:tmpl w:val="0C603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7B96D9C"/>
    <w:multiLevelType w:val="multilevel"/>
    <w:tmpl w:val="EB14200C"/>
    <w:lvl w:ilvl="0">
      <w:start w:val="3"/>
      <w:numFmt w:val="decimal"/>
      <w:lvlText w:val="%1."/>
      <w:lvlJc w:val="left"/>
      <w:pPr>
        <w:tabs>
          <w:tab w:val="num" w:pos="720"/>
        </w:tabs>
        <w:ind w:left="720" w:hanging="360"/>
      </w:pPr>
      <w:rPr>
        <w:rFonts w:ascii="Calibri" w:hAnsi="Calibri" w:hint="default"/>
        <w:b w:val="0"/>
        <w:i w:val="0"/>
        <w:sz w:val="23"/>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E05CFA"/>
    <w:multiLevelType w:val="hybridMultilevel"/>
    <w:tmpl w:val="7FA207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9744CF7"/>
    <w:multiLevelType w:val="hybridMultilevel"/>
    <w:tmpl w:val="A5BE0466"/>
    <w:lvl w:ilvl="0" w:tplc="B296BB64">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D142B0"/>
    <w:multiLevelType w:val="hybridMultilevel"/>
    <w:tmpl w:val="27D441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B642E1C"/>
    <w:multiLevelType w:val="hybridMultilevel"/>
    <w:tmpl w:val="8CF4118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C316B94"/>
    <w:multiLevelType w:val="hybridMultilevel"/>
    <w:tmpl w:val="D8ACCB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C392674"/>
    <w:multiLevelType w:val="hybridMultilevel"/>
    <w:tmpl w:val="E6C4A02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68E7FCF"/>
    <w:multiLevelType w:val="hybridMultilevel"/>
    <w:tmpl w:val="2F541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479B3BE4"/>
    <w:multiLevelType w:val="hybridMultilevel"/>
    <w:tmpl w:val="7C30D0A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49700039"/>
    <w:multiLevelType w:val="hybridMultilevel"/>
    <w:tmpl w:val="84AC21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9B029F9"/>
    <w:multiLevelType w:val="hybridMultilevel"/>
    <w:tmpl w:val="D74AB62C"/>
    <w:lvl w:ilvl="0" w:tplc="59242E40">
      <w:start w:val="1"/>
      <w:numFmt w:val="bullet"/>
      <w:pStyle w:val="Bullet2"/>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4F2754D1"/>
    <w:multiLevelType w:val="hybridMultilevel"/>
    <w:tmpl w:val="66C8730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1125CEC"/>
    <w:multiLevelType w:val="hybridMultilevel"/>
    <w:tmpl w:val="748C87AE"/>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4" w15:restartNumberingAfterBreak="0">
    <w:nsid w:val="5112727D"/>
    <w:multiLevelType w:val="hybridMultilevel"/>
    <w:tmpl w:val="DB4C7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144631E"/>
    <w:multiLevelType w:val="hybridMultilevel"/>
    <w:tmpl w:val="A2F2C09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51783180"/>
    <w:multiLevelType w:val="multilevel"/>
    <w:tmpl w:val="642ED3B0"/>
    <w:lvl w:ilvl="0">
      <w:start w:val="1"/>
      <w:numFmt w:val="decimal"/>
      <w:lvlText w:val="%1."/>
      <w:lvlJc w:val="left"/>
      <w:pPr>
        <w:tabs>
          <w:tab w:val="num" w:pos="720"/>
        </w:tabs>
        <w:ind w:left="720" w:hanging="360"/>
      </w:pPr>
      <w:rPr>
        <w:rFonts w:ascii="Calibri" w:hAnsi="Calibri" w:hint="default"/>
        <w:b w:val="0"/>
        <w:i w:val="0"/>
        <w:sz w:val="23"/>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351067E"/>
    <w:multiLevelType w:val="hybridMultilevel"/>
    <w:tmpl w:val="69929672"/>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4ED3EC8"/>
    <w:multiLevelType w:val="hybridMultilevel"/>
    <w:tmpl w:val="2968C73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570D5F5F"/>
    <w:multiLevelType w:val="hybridMultilevel"/>
    <w:tmpl w:val="27B0EB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BA2147F"/>
    <w:multiLevelType w:val="hybridMultilevel"/>
    <w:tmpl w:val="E8663142"/>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7D0851"/>
    <w:multiLevelType w:val="hybridMultilevel"/>
    <w:tmpl w:val="5F98E0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01A1D08"/>
    <w:multiLevelType w:val="hybridMultilevel"/>
    <w:tmpl w:val="E6F85438"/>
    <w:lvl w:ilvl="0" w:tplc="04090005">
      <w:start w:val="1"/>
      <w:numFmt w:val="bullet"/>
      <w:pStyle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4F4F76"/>
    <w:multiLevelType w:val="hybridMultilevel"/>
    <w:tmpl w:val="5816DA96"/>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4" w15:restartNumberingAfterBreak="0">
    <w:nsid w:val="61AF4552"/>
    <w:multiLevelType w:val="hybridMultilevel"/>
    <w:tmpl w:val="4BAC6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20F37E2"/>
    <w:multiLevelType w:val="hybridMultilevel"/>
    <w:tmpl w:val="8F58C188"/>
    <w:lvl w:ilvl="0" w:tplc="F2F2D4CA">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2E545AE"/>
    <w:multiLevelType w:val="hybridMultilevel"/>
    <w:tmpl w:val="B008BF6E"/>
    <w:lvl w:ilvl="0" w:tplc="04090005">
      <w:start w:val="1"/>
      <w:numFmt w:val="bullet"/>
      <w:lvlText w:val=""/>
      <w:lvlJc w:val="left"/>
      <w:pPr>
        <w:ind w:left="765" w:hanging="360"/>
      </w:pPr>
      <w:rPr>
        <w:rFonts w:ascii="Wingdings" w:hAnsi="Wingdings"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7" w15:restartNumberingAfterBreak="0">
    <w:nsid w:val="62E9608F"/>
    <w:multiLevelType w:val="hybridMultilevel"/>
    <w:tmpl w:val="7278C09C"/>
    <w:lvl w:ilvl="0" w:tplc="04090015">
      <w:start w:val="1"/>
      <w:numFmt w:val="upperLetter"/>
      <w:lvlText w:val="%1."/>
      <w:lvlJc w:val="left"/>
      <w:pPr>
        <w:ind w:left="63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4D51772"/>
    <w:multiLevelType w:val="hybridMultilevel"/>
    <w:tmpl w:val="28A0F50C"/>
    <w:lvl w:ilvl="0" w:tplc="F6060A6E">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9" w15:restartNumberingAfterBreak="0">
    <w:nsid w:val="65A11E69"/>
    <w:multiLevelType w:val="multilevel"/>
    <w:tmpl w:val="AF168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5CD30ED"/>
    <w:multiLevelType w:val="hybridMultilevel"/>
    <w:tmpl w:val="1F16DFD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5DF746F"/>
    <w:multiLevelType w:val="hybridMultilevel"/>
    <w:tmpl w:val="7C228EB0"/>
    <w:lvl w:ilvl="0" w:tplc="FFFFFFFF">
      <w:start w:val="1"/>
      <w:numFmt w:val="bullet"/>
      <w:lvlText w:val=""/>
      <w:lvlJc w:val="left"/>
      <w:pPr>
        <w:ind w:left="360" w:hanging="360"/>
      </w:pPr>
      <w:rPr>
        <w:rFonts w:ascii="Wingdings" w:hAnsi="Wingdings" w:hint="default"/>
      </w:rPr>
    </w:lvl>
    <w:lvl w:ilvl="1" w:tplc="36C46FA2">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2" w15:restartNumberingAfterBreak="0">
    <w:nsid w:val="679E76AE"/>
    <w:multiLevelType w:val="hybridMultilevel"/>
    <w:tmpl w:val="AA7245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A2111D"/>
    <w:multiLevelType w:val="hybridMultilevel"/>
    <w:tmpl w:val="74F093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6C664759"/>
    <w:multiLevelType w:val="hybridMultilevel"/>
    <w:tmpl w:val="667CFAD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F3B063D"/>
    <w:multiLevelType w:val="hybridMultilevel"/>
    <w:tmpl w:val="3AAA063A"/>
    <w:lvl w:ilvl="0" w:tplc="04090015">
      <w:start w:val="1"/>
      <w:numFmt w:val="upperLetter"/>
      <w:lvlText w:val="%1."/>
      <w:lvlJc w:val="left"/>
      <w:pPr>
        <w:ind w:left="747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2847477"/>
    <w:multiLevelType w:val="hybridMultilevel"/>
    <w:tmpl w:val="75A6E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29F0F93"/>
    <w:multiLevelType w:val="hybridMultilevel"/>
    <w:tmpl w:val="4FA607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2D65A7F"/>
    <w:multiLevelType w:val="multilevel"/>
    <w:tmpl w:val="642ED3B0"/>
    <w:lvl w:ilvl="0">
      <w:start w:val="1"/>
      <w:numFmt w:val="decimal"/>
      <w:lvlText w:val="%1."/>
      <w:lvlJc w:val="left"/>
      <w:pPr>
        <w:tabs>
          <w:tab w:val="num" w:pos="720"/>
        </w:tabs>
        <w:ind w:left="720" w:hanging="360"/>
      </w:pPr>
      <w:rPr>
        <w:rFonts w:ascii="Calibri" w:hAnsi="Calibri" w:hint="default"/>
        <w:b w:val="0"/>
        <w:i w:val="0"/>
        <w:sz w:val="23"/>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4EB2061"/>
    <w:multiLevelType w:val="hybridMultilevel"/>
    <w:tmpl w:val="B73850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75614A7B"/>
    <w:multiLevelType w:val="hybridMultilevel"/>
    <w:tmpl w:val="10D06A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60F010E"/>
    <w:multiLevelType w:val="hybridMultilevel"/>
    <w:tmpl w:val="29B8EBF8"/>
    <w:lvl w:ilvl="0" w:tplc="D3529418">
      <w:start w:val="1"/>
      <w:numFmt w:val="upp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77E31282"/>
    <w:multiLevelType w:val="hybridMultilevel"/>
    <w:tmpl w:val="5D0E42C6"/>
    <w:lvl w:ilvl="0" w:tplc="88F6C08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7AB42ABF"/>
    <w:multiLevelType w:val="hybridMultilevel"/>
    <w:tmpl w:val="6804C1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B233699"/>
    <w:multiLevelType w:val="hybridMultilevel"/>
    <w:tmpl w:val="67BC24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B9D1124"/>
    <w:multiLevelType w:val="hybridMultilevel"/>
    <w:tmpl w:val="9066141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15:restartNumberingAfterBreak="0">
    <w:nsid w:val="7C3C4D36"/>
    <w:multiLevelType w:val="hybridMultilevel"/>
    <w:tmpl w:val="98580CA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7E542978"/>
    <w:multiLevelType w:val="hybridMultilevel"/>
    <w:tmpl w:val="546C3DB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7E5714BA"/>
    <w:multiLevelType w:val="hybridMultilevel"/>
    <w:tmpl w:val="BF0EF8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4156483">
    <w:abstractNumId w:val="17"/>
  </w:num>
  <w:num w:numId="2" w16cid:durableId="493490466">
    <w:abstractNumId w:val="56"/>
  </w:num>
  <w:num w:numId="3" w16cid:durableId="177621243">
    <w:abstractNumId w:val="52"/>
  </w:num>
  <w:num w:numId="4" w16cid:durableId="481654997">
    <w:abstractNumId w:val="62"/>
  </w:num>
  <w:num w:numId="5" w16cid:durableId="1794204214">
    <w:abstractNumId w:val="12"/>
  </w:num>
  <w:num w:numId="6" w16cid:durableId="353844305">
    <w:abstractNumId w:val="8"/>
  </w:num>
  <w:num w:numId="7" w16cid:durableId="718554241">
    <w:abstractNumId w:val="13"/>
  </w:num>
  <w:num w:numId="8" w16cid:durableId="509107372">
    <w:abstractNumId w:val="66"/>
  </w:num>
  <w:num w:numId="9" w16cid:durableId="506021858">
    <w:abstractNumId w:val="51"/>
  </w:num>
  <w:num w:numId="10" w16cid:durableId="625964855">
    <w:abstractNumId w:val="15"/>
  </w:num>
  <w:num w:numId="11" w16cid:durableId="1151798376">
    <w:abstractNumId w:val="11"/>
  </w:num>
  <w:num w:numId="12" w16cid:durableId="1728647839">
    <w:abstractNumId w:val="88"/>
  </w:num>
  <w:num w:numId="13" w16cid:durableId="1574320133">
    <w:abstractNumId w:val="29"/>
    <w:lvlOverride w:ilvl="0">
      <w:startOverride w:val="1"/>
    </w:lvlOverride>
    <w:lvlOverride w:ilvl="1"/>
    <w:lvlOverride w:ilvl="2"/>
    <w:lvlOverride w:ilvl="3"/>
    <w:lvlOverride w:ilvl="4"/>
    <w:lvlOverride w:ilvl="5"/>
    <w:lvlOverride w:ilvl="6"/>
    <w:lvlOverride w:ilvl="7"/>
    <w:lvlOverride w:ilvl="8"/>
  </w:num>
  <w:num w:numId="14" w16cid:durableId="28842303">
    <w:abstractNumId w:val="43"/>
  </w:num>
  <w:num w:numId="15" w16cid:durableId="17823358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48392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2852003">
    <w:abstractNumId w:val="3"/>
  </w:num>
  <w:num w:numId="18" w16cid:durableId="1911306755">
    <w:abstractNumId w:val="35"/>
  </w:num>
  <w:num w:numId="19" w16cid:durableId="62726797">
    <w:abstractNumId w:val="83"/>
  </w:num>
  <w:num w:numId="20" w16cid:durableId="1792043415">
    <w:abstractNumId w:val="89"/>
  </w:num>
  <w:num w:numId="21" w16cid:durableId="414013723">
    <w:abstractNumId w:val="42"/>
  </w:num>
  <w:num w:numId="22" w16cid:durableId="184635067">
    <w:abstractNumId w:val="37"/>
  </w:num>
  <w:num w:numId="23" w16cid:durableId="2074618503">
    <w:abstractNumId w:val="77"/>
  </w:num>
  <w:num w:numId="24" w16cid:durableId="533268981">
    <w:abstractNumId w:val="48"/>
  </w:num>
  <w:num w:numId="25" w16cid:durableId="1187065470">
    <w:abstractNumId w:val="16"/>
  </w:num>
  <w:num w:numId="26" w16cid:durableId="62148921">
    <w:abstractNumId w:val="95"/>
  </w:num>
  <w:num w:numId="27" w16cid:durableId="502822215">
    <w:abstractNumId w:val="23"/>
  </w:num>
  <w:num w:numId="28" w16cid:durableId="507519419">
    <w:abstractNumId w:val="30"/>
  </w:num>
  <w:num w:numId="29" w16cid:durableId="1078402061">
    <w:abstractNumId w:val="26"/>
  </w:num>
  <w:num w:numId="30" w16cid:durableId="1436441626">
    <w:abstractNumId w:val="65"/>
  </w:num>
  <w:num w:numId="31" w16cid:durableId="1753238665">
    <w:abstractNumId w:val="41"/>
  </w:num>
  <w:num w:numId="32" w16cid:durableId="642851689">
    <w:abstractNumId w:val="60"/>
  </w:num>
  <w:num w:numId="33" w16cid:durableId="391929964">
    <w:abstractNumId w:val="45"/>
  </w:num>
  <w:num w:numId="34" w16cid:durableId="12225915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02453587">
    <w:abstractNumId w:val="47"/>
  </w:num>
  <w:num w:numId="36" w16cid:durableId="373821179">
    <w:abstractNumId w:val="61"/>
  </w:num>
  <w:num w:numId="37" w16cid:durableId="1620185288">
    <w:abstractNumId w:val="72"/>
  </w:num>
  <w:num w:numId="38" w16cid:durableId="168663618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2289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04389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6148132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7807138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807358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33874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2917980">
    <w:abstractNumId w:val="6"/>
  </w:num>
  <w:num w:numId="46" w16cid:durableId="412632831">
    <w:abstractNumId w:val="76"/>
  </w:num>
  <w:num w:numId="47" w16cid:durableId="1058211997">
    <w:abstractNumId w:val="73"/>
  </w:num>
  <w:num w:numId="48" w16cid:durableId="28457480">
    <w:abstractNumId w:val="58"/>
  </w:num>
  <w:num w:numId="49" w16cid:durableId="12380563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004114907">
    <w:abstractNumId w:val="93"/>
  </w:num>
  <w:num w:numId="51" w16cid:durableId="112015531">
    <w:abstractNumId w:val="90"/>
  </w:num>
  <w:num w:numId="52" w16cid:durableId="381755256">
    <w:abstractNumId w:val="1"/>
  </w:num>
  <w:num w:numId="53" w16cid:durableId="1493330156">
    <w:abstractNumId w:val="31"/>
  </w:num>
  <w:num w:numId="54" w16cid:durableId="42795543">
    <w:abstractNumId w:val="64"/>
  </w:num>
  <w:num w:numId="55" w16cid:durableId="1180704854">
    <w:abstractNumId w:val="27"/>
  </w:num>
  <w:num w:numId="56" w16cid:durableId="1984894289">
    <w:abstractNumId w:val="59"/>
  </w:num>
  <w:num w:numId="57" w16cid:durableId="2134864889">
    <w:abstractNumId w:val="87"/>
  </w:num>
  <w:num w:numId="58" w16cid:durableId="26416124">
    <w:abstractNumId w:val="34"/>
  </w:num>
  <w:num w:numId="59" w16cid:durableId="1911840648">
    <w:abstractNumId w:val="39"/>
  </w:num>
  <w:num w:numId="60" w16cid:durableId="1951474971">
    <w:abstractNumId w:val="32"/>
  </w:num>
  <w:num w:numId="61" w16cid:durableId="1734892474">
    <w:abstractNumId w:val="33"/>
  </w:num>
  <w:num w:numId="62" w16cid:durableId="182018353">
    <w:abstractNumId w:val="75"/>
  </w:num>
  <w:num w:numId="63" w16cid:durableId="1624966830">
    <w:abstractNumId w:val="74"/>
  </w:num>
  <w:num w:numId="64" w16cid:durableId="332149224">
    <w:abstractNumId w:val="38"/>
  </w:num>
  <w:num w:numId="65" w16cid:durableId="150952556">
    <w:abstractNumId w:val="25"/>
  </w:num>
  <w:num w:numId="66" w16cid:durableId="1923947792">
    <w:abstractNumId w:val="70"/>
  </w:num>
  <w:num w:numId="67" w16cid:durableId="546187411">
    <w:abstractNumId w:val="53"/>
  </w:num>
  <w:num w:numId="68" w16cid:durableId="1792935467">
    <w:abstractNumId w:val="54"/>
  </w:num>
  <w:num w:numId="69" w16cid:durableId="157155440">
    <w:abstractNumId w:val="0"/>
  </w:num>
  <w:num w:numId="70" w16cid:durableId="1995720649">
    <w:abstractNumId w:val="82"/>
  </w:num>
  <w:num w:numId="71" w16cid:durableId="799346181">
    <w:abstractNumId w:val="68"/>
  </w:num>
  <w:num w:numId="72" w16cid:durableId="2042170711">
    <w:abstractNumId w:val="10"/>
  </w:num>
  <w:num w:numId="73" w16cid:durableId="46997137">
    <w:abstractNumId w:val="49"/>
  </w:num>
  <w:num w:numId="74" w16cid:durableId="1112556760">
    <w:abstractNumId w:val="55"/>
  </w:num>
  <w:num w:numId="75" w16cid:durableId="382873577">
    <w:abstractNumId w:val="67"/>
  </w:num>
  <w:num w:numId="76" w16cid:durableId="1980844515">
    <w:abstractNumId w:val="18"/>
  </w:num>
  <w:num w:numId="77" w16cid:durableId="1203788324">
    <w:abstractNumId w:val="50"/>
  </w:num>
  <w:num w:numId="78" w16cid:durableId="1874491597">
    <w:abstractNumId w:val="84"/>
  </w:num>
  <w:num w:numId="79" w16cid:durableId="551696442">
    <w:abstractNumId w:val="96"/>
  </w:num>
  <w:num w:numId="80" w16cid:durableId="1487041802">
    <w:abstractNumId w:val="94"/>
  </w:num>
  <w:num w:numId="81" w16cid:durableId="1229531200">
    <w:abstractNumId w:val="78"/>
  </w:num>
  <w:num w:numId="82" w16cid:durableId="1551725649">
    <w:abstractNumId w:val="28"/>
  </w:num>
  <w:num w:numId="83" w16cid:durableId="147870733">
    <w:abstractNumId w:val="81"/>
  </w:num>
  <w:num w:numId="84" w16cid:durableId="408573792">
    <w:abstractNumId w:val="97"/>
  </w:num>
  <w:num w:numId="85" w16cid:durableId="220363350">
    <w:abstractNumId w:val="86"/>
  </w:num>
  <w:num w:numId="86" w16cid:durableId="1550343479">
    <w:abstractNumId w:val="19"/>
  </w:num>
  <w:num w:numId="87" w16cid:durableId="925261940">
    <w:abstractNumId w:val="98"/>
  </w:num>
  <w:num w:numId="88" w16cid:durableId="1008483765">
    <w:abstractNumId w:val="80"/>
  </w:num>
  <w:num w:numId="89" w16cid:durableId="1137531920">
    <w:abstractNumId w:val="24"/>
  </w:num>
  <w:num w:numId="90" w16cid:durableId="1971595066">
    <w:abstractNumId w:val="21"/>
  </w:num>
  <w:num w:numId="91" w16cid:durableId="318114935">
    <w:abstractNumId w:val="9"/>
  </w:num>
  <w:num w:numId="92" w16cid:durableId="1287814178">
    <w:abstractNumId w:val="79"/>
  </w:num>
  <w:num w:numId="93" w16cid:durableId="1934318535">
    <w:abstractNumId w:val="44"/>
  </w:num>
  <w:num w:numId="94" w16cid:durableId="1217356493">
    <w:abstractNumId w:val="20"/>
  </w:num>
  <w:num w:numId="95" w16cid:durableId="262500854">
    <w:abstractNumId w:val="40"/>
  </w:num>
  <w:num w:numId="96" w16cid:durableId="1510833722">
    <w:abstractNumId w:val="69"/>
  </w:num>
  <w:num w:numId="97" w16cid:durableId="656540746">
    <w:abstractNumId w:val="71"/>
  </w:num>
  <w:num w:numId="98" w16cid:durableId="1767850210">
    <w:abstractNumId w:val="36"/>
  </w:num>
  <w:num w:numId="99" w16cid:durableId="1284384750">
    <w:abstractNumId w:val="5"/>
  </w:num>
  <w:num w:numId="100" w16cid:durableId="1930235289">
    <w:abstractNumId w:val="5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FCE"/>
    <w:rsid w:val="00000E76"/>
    <w:rsid w:val="0000121D"/>
    <w:rsid w:val="00002811"/>
    <w:rsid w:val="000047AF"/>
    <w:rsid w:val="0000482D"/>
    <w:rsid w:val="0000514F"/>
    <w:rsid w:val="0000614B"/>
    <w:rsid w:val="0000693D"/>
    <w:rsid w:val="000070C9"/>
    <w:rsid w:val="0000731C"/>
    <w:rsid w:val="00010707"/>
    <w:rsid w:val="0001108C"/>
    <w:rsid w:val="000115F5"/>
    <w:rsid w:val="0001212A"/>
    <w:rsid w:val="00012709"/>
    <w:rsid w:val="000128AB"/>
    <w:rsid w:val="000129AE"/>
    <w:rsid w:val="00014140"/>
    <w:rsid w:val="000143F7"/>
    <w:rsid w:val="00015366"/>
    <w:rsid w:val="0001547B"/>
    <w:rsid w:val="000159BA"/>
    <w:rsid w:val="00016DFA"/>
    <w:rsid w:val="00017578"/>
    <w:rsid w:val="000177E5"/>
    <w:rsid w:val="00017C82"/>
    <w:rsid w:val="00021279"/>
    <w:rsid w:val="00022065"/>
    <w:rsid w:val="00022ED5"/>
    <w:rsid w:val="000253EE"/>
    <w:rsid w:val="00026250"/>
    <w:rsid w:val="00026723"/>
    <w:rsid w:val="00026983"/>
    <w:rsid w:val="00026D2C"/>
    <w:rsid w:val="00026E83"/>
    <w:rsid w:val="0002720E"/>
    <w:rsid w:val="00027D1E"/>
    <w:rsid w:val="00030589"/>
    <w:rsid w:val="00030EAA"/>
    <w:rsid w:val="00031677"/>
    <w:rsid w:val="00033091"/>
    <w:rsid w:val="00033C72"/>
    <w:rsid w:val="00033FD5"/>
    <w:rsid w:val="000343B7"/>
    <w:rsid w:val="000348EE"/>
    <w:rsid w:val="00036DC9"/>
    <w:rsid w:val="0004042C"/>
    <w:rsid w:val="00040D20"/>
    <w:rsid w:val="0004144B"/>
    <w:rsid w:val="000416C6"/>
    <w:rsid w:val="0004260E"/>
    <w:rsid w:val="000439CB"/>
    <w:rsid w:val="000445C4"/>
    <w:rsid w:val="00044B5E"/>
    <w:rsid w:val="00044C1A"/>
    <w:rsid w:val="00044EFB"/>
    <w:rsid w:val="00045189"/>
    <w:rsid w:val="0004587F"/>
    <w:rsid w:val="000460E8"/>
    <w:rsid w:val="00046FA1"/>
    <w:rsid w:val="00050195"/>
    <w:rsid w:val="0005052F"/>
    <w:rsid w:val="0005131B"/>
    <w:rsid w:val="00051E99"/>
    <w:rsid w:val="000542A1"/>
    <w:rsid w:val="000550D9"/>
    <w:rsid w:val="00056E28"/>
    <w:rsid w:val="000577AE"/>
    <w:rsid w:val="00057C1F"/>
    <w:rsid w:val="000604B7"/>
    <w:rsid w:val="000611AD"/>
    <w:rsid w:val="00064284"/>
    <w:rsid w:val="0006464A"/>
    <w:rsid w:val="0006480B"/>
    <w:rsid w:val="00066B54"/>
    <w:rsid w:val="000738FA"/>
    <w:rsid w:val="00073E1D"/>
    <w:rsid w:val="000746FA"/>
    <w:rsid w:val="00075278"/>
    <w:rsid w:val="00076285"/>
    <w:rsid w:val="00076382"/>
    <w:rsid w:val="00076B38"/>
    <w:rsid w:val="00077D7D"/>
    <w:rsid w:val="0008032C"/>
    <w:rsid w:val="000803F0"/>
    <w:rsid w:val="00080E95"/>
    <w:rsid w:val="00081C82"/>
    <w:rsid w:val="00081DE1"/>
    <w:rsid w:val="00083935"/>
    <w:rsid w:val="000844E3"/>
    <w:rsid w:val="00085D73"/>
    <w:rsid w:val="00086221"/>
    <w:rsid w:val="000862CA"/>
    <w:rsid w:val="0008651E"/>
    <w:rsid w:val="00086822"/>
    <w:rsid w:val="00086DCD"/>
    <w:rsid w:val="000875BC"/>
    <w:rsid w:val="00087895"/>
    <w:rsid w:val="00090F65"/>
    <w:rsid w:val="00092A00"/>
    <w:rsid w:val="000943D4"/>
    <w:rsid w:val="0009739C"/>
    <w:rsid w:val="000A0276"/>
    <w:rsid w:val="000A40D9"/>
    <w:rsid w:val="000A47A6"/>
    <w:rsid w:val="000A4D04"/>
    <w:rsid w:val="000A5BB4"/>
    <w:rsid w:val="000A64FE"/>
    <w:rsid w:val="000A6876"/>
    <w:rsid w:val="000B0005"/>
    <w:rsid w:val="000B071A"/>
    <w:rsid w:val="000B0C59"/>
    <w:rsid w:val="000B10A1"/>
    <w:rsid w:val="000B29DE"/>
    <w:rsid w:val="000B6258"/>
    <w:rsid w:val="000B6A9C"/>
    <w:rsid w:val="000B6E21"/>
    <w:rsid w:val="000C0271"/>
    <w:rsid w:val="000C1185"/>
    <w:rsid w:val="000C132F"/>
    <w:rsid w:val="000C1BD7"/>
    <w:rsid w:val="000C2EED"/>
    <w:rsid w:val="000C3079"/>
    <w:rsid w:val="000C4D56"/>
    <w:rsid w:val="000C51AF"/>
    <w:rsid w:val="000C61BB"/>
    <w:rsid w:val="000C6329"/>
    <w:rsid w:val="000C73A8"/>
    <w:rsid w:val="000C7EFC"/>
    <w:rsid w:val="000D04D1"/>
    <w:rsid w:val="000D24E9"/>
    <w:rsid w:val="000D29F0"/>
    <w:rsid w:val="000D3558"/>
    <w:rsid w:val="000D3ADE"/>
    <w:rsid w:val="000D3C67"/>
    <w:rsid w:val="000D4734"/>
    <w:rsid w:val="000D4D93"/>
    <w:rsid w:val="000D4FB8"/>
    <w:rsid w:val="000D545F"/>
    <w:rsid w:val="000D55CF"/>
    <w:rsid w:val="000D5665"/>
    <w:rsid w:val="000D62AE"/>
    <w:rsid w:val="000D6A37"/>
    <w:rsid w:val="000E0188"/>
    <w:rsid w:val="000E35A7"/>
    <w:rsid w:val="000E365D"/>
    <w:rsid w:val="000E50C0"/>
    <w:rsid w:val="000E584D"/>
    <w:rsid w:val="000E5EDC"/>
    <w:rsid w:val="000E6502"/>
    <w:rsid w:val="000E6DDB"/>
    <w:rsid w:val="000E79F2"/>
    <w:rsid w:val="000F07F2"/>
    <w:rsid w:val="000F1921"/>
    <w:rsid w:val="000F2313"/>
    <w:rsid w:val="000F390C"/>
    <w:rsid w:val="000F64A7"/>
    <w:rsid w:val="001003E2"/>
    <w:rsid w:val="00100404"/>
    <w:rsid w:val="0010115B"/>
    <w:rsid w:val="0010145B"/>
    <w:rsid w:val="0010187B"/>
    <w:rsid w:val="001018F5"/>
    <w:rsid w:val="00103895"/>
    <w:rsid w:val="0010618B"/>
    <w:rsid w:val="0011090A"/>
    <w:rsid w:val="0011334A"/>
    <w:rsid w:val="00114F43"/>
    <w:rsid w:val="00117EE6"/>
    <w:rsid w:val="00121019"/>
    <w:rsid w:val="001218CF"/>
    <w:rsid w:val="00123D68"/>
    <w:rsid w:val="001250E7"/>
    <w:rsid w:val="00125707"/>
    <w:rsid w:val="001265C2"/>
    <w:rsid w:val="00127AA3"/>
    <w:rsid w:val="00127EC8"/>
    <w:rsid w:val="00127F3B"/>
    <w:rsid w:val="00130A32"/>
    <w:rsid w:val="001323F8"/>
    <w:rsid w:val="00133E01"/>
    <w:rsid w:val="00134B4B"/>
    <w:rsid w:val="001401B9"/>
    <w:rsid w:val="00140BAA"/>
    <w:rsid w:val="00141B62"/>
    <w:rsid w:val="00141FFF"/>
    <w:rsid w:val="00142398"/>
    <w:rsid w:val="0014251C"/>
    <w:rsid w:val="001432AB"/>
    <w:rsid w:val="0014476C"/>
    <w:rsid w:val="001449C1"/>
    <w:rsid w:val="00144D3F"/>
    <w:rsid w:val="00144F7F"/>
    <w:rsid w:val="0014636B"/>
    <w:rsid w:val="00146803"/>
    <w:rsid w:val="00147F9F"/>
    <w:rsid w:val="00151004"/>
    <w:rsid w:val="00155766"/>
    <w:rsid w:val="00155D91"/>
    <w:rsid w:val="00157678"/>
    <w:rsid w:val="00157A23"/>
    <w:rsid w:val="00160166"/>
    <w:rsid w:val="0016121A"/>
    <w:rsid w:val="001634A0"/>
    <w:rsid w:val="0016484B"/>
    <w:rsid w:val="00164EB4"/>
    <w:rsid w:val="00164F2B"/>
    <w:rsid w:val="001653DB"/>
    <w:rsid w:val="00165F25"/>
    <w:rsid w:val="00166A57"/>
    <w:rsid w:val="0016721D"/>
    <w:rsid w:val="0016780F"/>
    <w:rsid w:val="00170183"/>
    <w:rsid w:val="00171192"/>
    <w:rsid w:val="00172313"/>
    <w:rsid w:val="001731A5"/>
    <w:rsid w:val="00175359"/>
    <w:rsid w:val="00175850"/>
    <w:rsid w:val="0017648C"/>
    <w:rsid w:val="001769B4"/>
    <w:rsid w:val="00176D8E"/>
    <w:rsid w:val="00177C98"/>
    <w:rsid w:val="00177E10"/>
    <w:rsid w:val="00180301"/>
    <w:rsid w:val="0018039C"/>
    <w:rsid w:val="00180A3A"/>
    <w:rsid w:val="00181E81"/>
    <w:rsid w:val="00182275"/>
    <w:rsid w:val="00183663"/>
    <w:rsid w:val="00185CE3"/>
    <w:rsid w:val="0018671D"/>
    <w:rsid w:val="00186751"/>
    <w:rsid w:val="001879C0"/>
    <w:rsid w:val="001902C4"/>
    <w:rsid w:val="00191211"/>
    <w:rsid w:val="00191AB4"/>
    <w:rsid w:val="00193973"/>
    <w:rsid w:val="0019420F"/>
    <w:rsid w:val="00194E14"/>
    <w:rsid w:val="00195234"/>
    <w:rsid w:val="0019548E"/>
    <w:rsid w:val="00195D03"/>
    <w:rsid w:val="00196021"/>
    <w:rsid w:val="0019687C"/>
    <w:rsid w:val="0019742C"/>
    <w:rsid w:val="001A315D"/>
    <w:rsid w:val="001A3502"/>
    <w:rsid w:val="001A400A"/>
    <w:rsid w:val="001A59D7"/>
    <w:rsid w:val="001A6C25"/>
    <w:rsid w:val="001A6C45"/>
    <w:rsid w:val="001A6D79"/>
    <w:rsid w:val="001A752E"/>
    <w:rsid w:val="001A78B3"/>
    <w:rsid w:val="001A79ED"/>
    <w:rsid w:val="001B50B7"/>
    <w:rsid w:val="001B6956"/>
    <w:rsid w:val="001B758D"/>
    <w:rsid w:val="001C0307"/>
    <w:rsid w:val="001C1FC0"/>
    <w:rsid w:val="001C2755"/>
    <w:rsid w:val="001C3816"/>
    <w:rsid w:val="001C51DB"/>
    <w:rsid w:val="001C5B72"/>
    <w:rsid w:val="001C6371"/>
    <w:rsid w:val="001C698A"/>
    <w:rsid w:val="001C6ED5"/>
    <w:rsid w:val="001C7B9C"/>
    <w:rsid w:val="001D0C65"/>
    <w:rsid w:val="001D0D56"/>
    <w:rsid w:val="001D11A6"/>
    <w:rsid w:val="001D14A0"/>
    <w:rsid w:val="001D1A04"/>
    <w:rsid w:val="001D23DD"/>
    <w:rsid w:val="001D3CF7"/>
    <w:rsid w:val="001D4C36"/>
    <w:rsid w:val="001D4E43"/>
    <w:rsid w:val="001D50F8"/>
    <w:rsid w:val="001D71C0"/>
    <w:rsid w:val="001E0E1B"/>
    <w:rsid w:val="001E11FB"/>
    <w:rsid w:val="001E175D"/>
    <w:rsid w:val="001E1988"/>
    <w:rsid w:val="001E3309"/>
    <w:rsid w:val="001E4028"/>
    <w:rsid w:val="001E65B8"/>
    <w:rsid w:val="001F0B5C"/>
    <w:rsid w:val="001F0CF5"/>
    <w:rsid w:val="001F1B00"/>
    <w:rsid w:val="001F3DD5"/>
    <w:rsid w:val="001F4781"/>
    <w:rsid w:val="001F4BFB"/>
    <w:rsid w:val="001F65A6"/>
    <w:rsid w:val="00200381"/>
    <w:rsid w:val="0020107B"/>
    <w:rsid w:val="00201854"/>
    <w:rsid w:val="0020244D"/>
    <w:rsid w:val="00203911"/>
    <w:rsid w:val="00205CC4"/>
    <w:rsid w:val="00206118"/>
    <w:rsid w:val="00206B2D"/>
    <w:rsid w:val="002072B8"/>
    <w:rsid w:val="00207F52"/>
    <w:rsid w:val="002119F2"/>
    <w:rsid w:val="0021204A"/>
    <w:rsid w:val="00213039"/>
    <w:rsid w:val="00214245"/>
    <w:rsid w:val="002171D9"/>
    <w:rsid w:val="00217FAD"/>
    <w:rsid w:val="0022056A"/>
    <w:rsid w:val="00220F8F"/>
    <w:rsid w:val="002226DE"/>
    <w:rsid w:val="00222B97"/>
    <w:rsid w:val="00223CDD"/>
    <w:rsid w:val="0022470A"/>
    <w:rsid w:val="002247E0"/>
    <w:rsid w:val="00225704"/>
    <w:rsid w:val="00226E7D"/>
    <w:rsid w:val="00227249"/>
    <w:rsid w:val="002305CE"/>
    <w:rsid w:val="00230A25"/>
    <w:rsid w:val="002323C6"/>
    <w:rsid w:val="00232609"/>
    <w:rsid w:val="002337C7"/>
    <w:rsid w:val="00234BA2"/>
    <w:rsid w:val="002422FB"/>
    <w:rsid w:val="00243FCC"/>
    <w:rsid w:val="00244F75"/>
    <w:rsid w:val="002453A8"/>
    <w:rsid w:val="00247565"/>
    <w:rsid w:val="00250E4F"/>
    <w:rsid w:val="00251DA0"/>
    <w:rsid w:val="00251F48"/>
    <w:rsid w:val="00252E75"/>
    <w:rsid w:val="00253183"/>
    <w:rsid w:val="00253963"/>
    <w:rsid w:val="002545C1"/>
    <w:rsid w:val="00254EE7"/>
    <w:rsid w:val="0025577B"/>
    <w:rsid w:val="002602AF"/>
    <w:rsid w:val="0026057C"/>
    <w:rsid w:val="00261182"/>
    <w:rsid w:val="00261DFB"/>
    <w:rsid w:val="00262DE0"/>
    <w:rsid w:val="00262DF3"/>
    <w:rsid w:val="00262F95"/>
    <w:rsid w:val="00263A3B"/>
    <w:rsid w:val="0026434F"/>
    <w:rsid w:val="0026509F"/>
    <w:rsid w:val="002652DD"/>
    <w:rsid w:val="0026561D"/>
    <w:rsid w:val="0026562E"/>
    <w:rsid w:val="00270345"/>
    <w:rsid w:val="00270A58"/>
    <w:rsid w:val="00271045"/>
    <w:rsid w:val="00271FE3"/>
    <w:rsid w:val="0027241E"/>
    <w:rsid w:val="00273FB8"/>
    <w:rsid w:val="002742EC"/>
    <w:rsid w:val="00274EAA"/>
    <w:rsid w:val="00275903"/>
    <w:rsid w:val="0027603C"/>
    <w:rsid w:val="00276A26"/>
    <w:rsid w:val="00277575"/>
    <w:rsid w:val="00277E59"/>
    <w:rsid w:val="002807D3"/>
    <w:rsid w:val="002823FA"/>
    <w:rsid w:val="00284AE7"/>
    <w:rsid w:val="00285635"/>
    <w:rsid w:val="002856B6"/>
    <w:rsid w:val="00285D28"/>
    <w:rsid w:val="0029075A"/>
    <w:rsid w:val="00290CD6"/>
    <w:rsid w:val="00295B6D"/>
    <w:rsid w:val="00296603"/>
    <w:rsid w:val="002967C4"/>
    <w:rsid w:val="00296A6E"/>
    <w:rsid w:val="0029700C"/>
    <w:rsid w:val="00297102"/>
    <w:rsid w:val="002977C7"/>
    <w:rsid w:val="00297D7B"/>
    <w:rsid w:val="002A0DDC"/>
    <w:rsid w:val="002A18F0"/>
    <w:rsid w:val="002A29F1"/>
    <w:rsid w:val="002A3940"/>
    <w:rsid w:val="002A5419"/>
    <w:rsid w:val="002A770E"/>
    <w:rsid w:val="002A77A1"/>
    <w:rsid w:val="002A7F18"/>
    <w:rsid w:val="002B0BDA"/>
    <w:rsid w:val="002B0C9B"/>
    <w:rsid w:val="002B2151"/>
    <w:rsid w:val="002B2172"/>
    <w:rsid w:val="002B3174"/>
    <w:rsid w:val="002B3E32"/>
    <w:rsid w:val="002C4577"/>
    <w:rsid w:val="002C6393"/>
    <w:rsid w:val="002C6FE4"/>
    <w:rsid w:val="002C7010"/>
    <w:rsid w:val="002C71BA"/>
    <w:rsid w:val="002D05BD"/>
    <w:rsid w:val="002D082D"/>
    <w:rsid w:val="002D486D"/>
    <w:rsid w:val="002D5E0E"/>
    <w:rsid w:val="002D6BC9"/>
    <w:rsid w:val="002E0319"/>
    <w:rsid w:val="002E1283"/>
    <w:rsid w:val="002E12E7"/>
    <w:rsid w:val="002E2D2C"/>
    <w:rsid w:val="002E2EA9"/>
    <w:rsid w:val="002E3478"/>
    <w:rsid w:val="002E47F0"/>
    <w:rsid w:val="002E762E"/>
    <w:rsid w:val="002E7846"/>
    <w:rsid w:val="002E7877"/>
    <w:rsid w:val="002F0EA2"/>
    <w:rsid w:val="002F2008"/>
    <w:rsid w:val="002F20D2"/>
    <w:rsid w:val="002F2B71"/>
    <w:rsid w:val="002F2B73"/>
    <w:rsid w:val="002F4055"/>
    <w:rsid w:val="002F4236"/>
    <w:rsid w:val="002F4781"/>
    <w:rsid w:val="002F5906"/>
    <w:rsid w:val="002F5A2E"/>
    <w:rsid w:val="002F5E86"/>
    <w:rsid w:val="002F776E"/>
    <w:rsid w:val="002F77B0"/>
    <w:rsid w:val="002F7851"/>
    <w:rsid w:val="002F7944"/>
    <w:rsid w:val="002F7D04"/>
    <w:rsid w:val="002F7EA4"/>
    <w:rsid w:val="002F7F70"/>
    <w:rsid w:val="00301781"/>
    <w:rsid w:val="003017B1"/>
    <w:rsid w:val="00301BB4"/>
    <w:rsid w:val="00302BBD"/>
    <w:rsid w:val="003032CD"/>
    <w:rsid w:val="0030367F"/>
    <w:rsid w:val="00303CA7"/>
    <w:rsid w:val="00304F95"/>
    <w:rsid w:val="0030640D"/>
    <w:rsid w:val="0031199A"/>
    <w:rsid w:val="0031229F"/>
    <w:rsid w:val="00312C25"/>
    <w:rsid w:val="00312D95"/>
    <w:rsid w:val="003133D1"/>
    <w:rsid w:val="00313644"/>
    <w:rsid w:val="003142D0"/>
    <w:rsid w:val="003142FB"/>
    <w:rsid w:val="00314B12"/>
    <w:rsid w:val="00315647"/>
    <w:rsid w:val="003175C9"/>
    <w:rsid w:val="003207DB"/>
    <w:rsid w:val="003208DA"/>
    <w:rsid w:val="0032188E"/>
    <w:rsid w:val="003222B2"/>
    <w:rsid w:val="003224B7"/>
    <w:rsid w:val="0032311B"/>
    <w:rsid w:val="00323B22"/>
    <w:rsid w:val="0032476B"/>
    <w:rsid w:val="00325161"/>
    <w:rsid w:val="00325230"/>
    <w:rsid w:val="0032566A"/>
    <w:rsid w:val="00326B3C"/>
    <w:rsid w:val="00327CF7"/>
    <w:rsid w:val="0033017B"/>
    <w:rsid w:val="00330EB3"/>
    <w:rsid w:val="00331A50"/>
    <w:rsid w:val="00332D68"/>
    <w:rsid w:val="0033461F"/>
    <w:rsid w:val="003353E6"/>
    <w:rsid w:val="003358CB"/>
    <w:rsid w:val="00335CEA"/>
    <w:rsid w:val="00336518"/>
    <w:rsid w:val="00342840"/>
    <w:rsid w:val="00342B68"/>
    <w:rsid w:val="00342CB2"/>
    <w:rsid w:val="00344474"/>
    <w:rsid w:val="0034499B"/>
    <w:rsid w:val="00345983"/>
    <w:rsid w:val="00346B27"/>
    <w:rsid w:val="00346CB2"/>
    <w:rsid w:val="003472D8"/>
    <w:rsid w:val="0035003F"/>
    <w:rsid w:val="003500E7"/>
    <w:rsid w:val="003504A9"/>
    <w:rsid w:val="003509D5"/>
    <w:rsid w:val="00350D36"/>
    <w:rsid w:val="00350D4B"/>
    <w:rsid w:val="003561BE"/>
    <w:rsid w:val="00356565"/>
    <w:rsid w:val="0035750F"/>
    <w:rsid w:val="0036431D"/>
    <w:rsid w:val="00364954"/>
    <w:rsid w:val="0036517D"/>
    <w:rsid w:val="0036541B"/>
    <w:rsid w:val="00366DA9"/>
    <w:rsid w:val="00366F42"/>
    <w:rsid w:val="00367A74"/>
    <w:rsid w:val="003718BB"/>
    <w:rsid w:val="00371E1C"/>
    <w:rsid w:val="00372D0F"/>
    <w:rsid w:val="003740CB"/>
    <w:rsid w:val="00374DDC"/>
    <w:rsid w:val="003750A3"/>
    <w:rsid w:val="00376580"/>
    <w:rsid w:val="00377D28"/>
    <w:rsid w:val="003801F4"/>
    <w:rsid w:val="00380B69"/>
    <w:rsid w:val="00382287"/>
    <w:rsid w:val="0038240B"/>
    <w:rsid w:val="00382716"/>
    <w:rsid w:val="00382742"/>
    <w:rsid w:val="0038383F"/>
    <w:rsid w:val="00384F98"/>
    <w:rsid w:val="00386538"/>
    <w:rsid w:val="003869C6"/>
    <w:rsid w:val="00386D02"/>
    <w:rsid w:val="00391036"/>
    <w:rsid w:val="003920F1"/>
    <w:rsid w:val="00392312"/>
    <w:rsid w:val="00392C10"/>
    <w:rsid w:val="003931C2"/>
    <w:rsid w:val="003936E0"/>
    <w:rsid w:val="00393BB1"/>
    <w:rsid w:val="00395BEA"/>
    <w:rsid w:val="0039612C"/>
    <w:rsid w:val="003978E1"/>
    <w:rsid w:val="00397A22"/>
    <w:rsid w:val="003A072D"/>
    <w:rsid w:val="003A1E1D"/>
    <w:rsid w:val="003A2041"/>
    <w:rsid w:val="003A2159"/>
    <w:rsid w:val="003A296C"/>
    <w:rsid w:val="003A4397"/>
    <w:rsid w:val="003A608C"/>
    <w:rsid w:val="003A645D"/>
    <w:rsid w:val="003A689D"/>
    <w:rsid w:val="003B11E0"/>
    <w:rsid w:val="003B1663"/>
    <w:rsid w:val="003B1982"/>
    <w:rsid w:val="003B1BB5"/>
    <w:rsid w:val="003B3CBD"/>
    <w:rsid w:val="003B3E43"/>
    <w:rsid w:val="003B4AD6"/>
    <w:rsid w:val="003B6222"/>
    <w:rsid w:val="003B6A4F"/>
    <w:rsid w:val="003B6C26"/>
    <w:rsid w:val="003B70D3"/>
    <w:rsid w:val="003B7BE5"/>
    <w:rsid w:val="003B7D8F"/>
    <w:rsid w:val="003C0EF4"/>
    <w:rsid w:val="003C112A"/>
    <w:rsid w:val="003C300A"/>
    <w:rsid w:val="003C442F"/>
    <w:rsid w:val="003C556F"/>
    <w:rsid w:val="003C5626"/>
    <w:rsid w:val="003C5ADF"/>
    <w:rsid w:val="003C66FE"/>
    <w:rsid w:val="003C7A97"/>
    <w:rsid w:val="003D00DD"/>
    <w:rsid w:val="003D035C"/>
    <w:rsid w:val="003D255E"/>
    <w:rsid w:val="003D2940"/>
    <w:rsid w:val="003D2EC3"/>
    <w:rsid w:val="003D3FBF"/>
    <w:rsid w:val="003D4326"/>
    <w:rsid w:val="003D55DC"/>
    <w:rsid w:val="003D575F"/>
    <w:rsid w:val="003D6F5E"/>
    <w:rsid w:val="003D7E45"/>
    <w:rsid w:val="003E1267"/>
    <w:rsid w:val="003E15F6"/>
    <w:rsid w:val="003E30A1"/>
    <w:rsid w:val="003E4068"/>
    <w:rsid w:val="003E5DC8"/>
    <w:rsid w:val="003E6004"/>
    <w:rsid w:val="003E6256"/>
    <w:rsid w:val="003E6507"/>
    <w:rsid w:val="003E6A8B"/>
    <w:rsid w:val="003E709A"/>
    <w:rsid w:val="003E7CA5"/>
    <w:rsid w:val="003F0628"/>
    <w:rsid w:val="003F1328"/>
    <w:rsid w:val="003F2127"/>
    <w:rsid w:val="003F2277"/>
    <w:rsid w:val="003F2868"/>
    <w:rsid w:val="003F349A"/>
    <w:rsid w:val="003F37D2"/>
    <w:rsid w:val="003F4F58"/>
    <w:rsid w:val="003F667C"/>
    <w:rsid w:val="003F699A"/>
    <w:rsid w:val="003F6AB1"/>
    <w:rsid w:val="003F6B3F"/>
    <w:rsid w:val="003F741C"/>
    <w:rsid w:val="003F79E7"/>
    <w:rsid w:val="00401011"/>
    <w:rsid w:val="00401143"/>
    <w:rsid w:val="00402350"/>
    <w:rsid w:val="00402C9E"/>
    <w:rsid w:val="00404915"/>
    <w:rsid w:val="004050A0"/>
    <w:rsid w:val="00406350"/>
    <w:rsid w:val="00406E90"/>
    <w:rsid w:val="00407566"/>
    <w:rsid w:val="00410AB0"/>
    <w:rsid w:val="00412E45"/>
    <w:rsid w:val="0041360A"/>
    <w:rsid w:val="00414C5A"/>
    <w:rsid w:val="00415D0A"/>
    <w:rsid w:val="00416A61"/>
    <w:rsid w:val="00417744"/>
    <w:rsid w:val="0041789E"/>
    <w:rsid w:val="00417A20"/>
    <w:rsid w:val="00417A85"/>
    <w:rsid w:val="00420B9A"/>
    <w:rsid w:val="0042127D"/>
    <w:rsid w:val="00421CC5"/>
    <w:rsid w:val="0042207F"/>
    <w:rsid w:val="00423FE5"/>
    <w:rsid w:val="00424A7B"/>
    <w:rsid w:val="00424F94"/>
    <w:rsid w:val="00424FC1"/>
    <w:rsid w:val="004253C0"/>
    <w:rsid w:val="00425B46"/>
    <w:rsid w:val="00425DA0"/>
    <w:rsid w:val="0042618A"/>
    <w:rsid w:val="00430045"/>
    <w:rsid w:val="004300A1"/>
    <w:rsid w:val="00430FE3"/>
    <w:rsid w:val="0043166E"/>
    <w:rsid w:val="0043287E"/>
    <w:rsid w:val="00433324"/>
    <w:rsid w:val="00433B50"/>
    <w:rsid w:val="0043505B"/>
    <w:rsid w:val="00437606"/>
    <w:rsid w:val="004379DA"/>
    <w:rsid w:val="00441590"/>
    <w:rsid w:val="0044164F"/>
    <w:rsid w:val="0044388B"/>
    <w:rsid w:val="00443996"/>
    <w:rsid w:val="00443AEE"/>
    <w:rsid w:val="004441F7"/>
    <w:rsid w:val="0044490E"/>
    <w:rsid w:val="00445BDA"/>
    <w:rsid w:val="00446B1D"/>
    <w:rsid w:val="00450C9B"/>
    <w:rsid w:val="00450C9C"/>
    <w:rsid w:val="00451665"/>
    <w:rsid w:val="004518C7"/>
    <w:rsid w:val="00451AFB"/>
    <w:rsid w:val="00451C3F"/>
    <w:rsid w:val="004539C5"/>
    <w:rsid w:val="004553FC"/>
    <w:rsid w:val="00455E92"/>
    <w:rsid w:val="00456124"/>
    <w:rsid w:val="004570BF"/>
    <w:rsid w:val="004578C6"/>
    <w:rsid w:val="004601F0"/>
    <w:rsid w:val="004612DA"/>
    <w:rsid w:val="00461565"/>
    <w:rsid w:val="00462101"/>
    <w:rsid w:val="004642EB"/>
    <w:rsid w:val="00464BBA"/>
    <w:rsid w:val="00464BBD"/>
    <w:rsid w:val="00464F5D"/>
    <w:rsid w:val="004652D2"/>
    <w:rsid w:val="00465F1A"/>
    <w:rsid w:val="00466FF4"/>
    <w:rsid w:val="004700E2"/>
    <w:rsid w:val="00470838"/>
    <w:rsid w:val="00471380"/>
    <w:rsid w:val="00471595"/>
    <w:rsid w:val="004716C6"/>
    <w:rsid w:val="004717FE"/>
    <w:rsid w:val="004736CD"/>
    <w:rsid w:val="004739AB"/>
    <w:rsid w:val="00473FBC"/>
    <w:rsid w:val="00474049"/>
    <w:rsid w:val="00475F88"/>
    <w:rsid w:val="0047673A"/>
    <w:rsid w:val="004802B5"/>
    <w:rsid w:val="0048100B"/>
    <w:rsid w:val="00481A0F"/>
    <w:rsid w:val="00481ED9"/>
    <w:rsid w:val="00482069"/>
    <w:rsid w:val="00483E19"/>
    <w:rsid w:val="00484CE4"/>
    <w:rsid w:val="00485E2A"/>
    <w:rsid w:val="00486B2D"/>
    <w:rsid w:val="00487A6B"/>
    <w:rsid w:val="00487BE8"/>
    <w:rsid w:val="00492DF1"/>
    <w:rsid w:val="00494C0B"/>
    <w:rsid w:val="00495B26"/>
    <w:rsid w:val="0049636C"/>
    <w:rsid w:val="004965B3"/>
    <w:rsid w:val="00496681"/>
    <w:rsid w:val="00496A0E"/>
    <w:rsid w:val="00496C75"/>
    <w:rsid w:val="00497147"/>
    <w:rsid w:val="00497427"/>
    <w:rsid w:val="004A13D6"/>
    <w:rsid w:val="004A1B8D"/>
    <w:rsid w:val="004A2844"/>
    <w:rsid w:val="004A3512"/>
    <w:rsid w:val="004A380D"/>
    <w:rsid w:val="004A449A"/>
    <w:rsid w:val="004A5382"/>
    <w:rsid w:val="004A5614"/>
    <w:rsid w:val="004A62A3"/>
    <w:rsid w:val="004B09CA"/>
    <w:rsid w:val="004B10FB"/>
    <w:rsid w:val="004B3B22"/>
    <w:rsid w:val="004B503D"/>
    <w:rsid w:val="004B575E"/>
    <w:rsid w:val="004B5EC3"/>
    <w:rsid w:val="004B6B81"/>
    <w:rsid w:val="004B735F"/>
    <w:rsid w:val="004C072B"/>
    <w:rsid w:val="004C152B"/>
    <w:rsid w:val="004C3358"/>
    <w:rsid w:val="004C4D1C"/>
    <w:rsid w:val="004C5449"/>
    <w:rsid w:val="004C627F"/>
    <w:rsid w:val="004C666C"/>
    <w:rsid w:val="004C6C40"/>
    <w:rsid w:val="004C6D11"/>
    <w:rsid w:val="004C7302"/>
    <w:rsid w:val="004D2135"/>
    <w:rsid w:val="004D21F8"/>
    <w:rsid w:val="004D24F9"/>
    <w:rsid w:val="004D30B1"/>
    <w:rsid w:val="004D450D"/>
    <w:rsid w:val="004D5121"/>
    <w:rsid w:val="004D552E"/>
    <w:rsid w:val="004D6066"/>
    <w:rsid w:val="004D648A"/>
    <w:rsid w:val="004D67BE"/>
    <w:rsid w:val="004D6E0D"/>
    <w:rsid w:val="004D6FC0"/>
    <w:rsid w:val="004D72BF"/>
    <w:rsid w:val="004E13A9"/>
    <w:rsid w:val="004E2591"/>
    <w:rsid w:val="004E2633"/>
    <w:rsid w:val="004E2CA5"/>
    <w:rsid w:val="004E3E42"/>
    <w:rsid w:val="004E41C8"/>
    <w:rsid w:val="004E47DF"/>
    <w:rsid w:val="004E53B0"/>
    <w:rsid w:val="004E54E3"/>
    <w:rsid w:val="004E5504"/>
    <w:rsid w:val="004E5612"/>
    <w:rsid w:val="004E6684"/>
    <w:rsid w:val="004E6ADD"/>
    <w:rsid w:val="004F00FC"/>
    <w:rsid w:val="004F10D9"/>
    <w:rsid w:val="004F14E4"/>
    <w:rsid w:val="004F2085"/>
    <w:rsid w:val="004F20F0"/>
    <w:rsid w:val="004F2296"/>
    <w:rsid w:val="004F3008"/>
    <w:rsid w:val="004F39E1"/>
    <w:rsid w:val="004F406D"/>
    <w:rsid w:val="004F48D1"/>
    <w:rsid w:val="004F5EB5"/>
    <w:rsid w:val="004F6A80"/>
    <w:rsid w:val="004F6F3C"/>
    <w:rsid w:val="004F7755"/>
    <w:rsid w:val="00500AA2"/>
    <w:rsid w:val="00500B02"/>
    <w:rsid w:val="0050146D"/>
    <w:rsid w:val="005016C2"/>
    <w:rsid w:val="005029DB"/>
    <w:rsid w:val="00502B2D"/>
    <w:rsid w:val="00504268"/>
    <w:rsid w:val="00504392"/>
    <w:rsid w:val="00505C70"/>
    <w:rsid w:val="00506599"/>
    <w:rsid w:val="0050722E"/>
    <w:rsid w:val="00507836"/>
    <w:rsid w:val="005078F2"/>
    <w:rsid w:val="00507C94"/>
    <w:rsid w:val="0051001E"/>
    <w:rsid w:val="00510C58"/>
    <w:rsid w:val="00511D28"/>
    <w:rsid w:val="0051359C"/>
    <w:rsid w:val="005155D3"/>
    <w:rsid w:val="00516242"/>
    <w:rsid w:val="00516624"/>
    <w:rsid w:val="00516A77"/>
    <w:rsid w:val="00520B8E"/>
    <w:rsid w:val="00523883"/>
    <w:rsid w:val="00525C34"/>
    <w:rsid w:val="00526174"/>
    <w:rsid w:val="005262DE"/>
    <w:rsid w:val="005274C6"/>
    <w:rsid w:val="00531681"/>
    <w:rsid w:val="005330CC"/>
    <w:rsid w:val="00533457"/>
    <w:rsid w:val="005335F9"/>
    <w:rsid w:val="00533772"/>
    <w:rsid w:val="00533E2B"/>
    <w:rsid w:val="0053411B"/>
    <w:rsid w:val="005344E1"/>
    <w:rsid w:val="0053558E"/>
    <w:rsid w:val="005363DB"/>
    <w:rsid w:val="005364E6"/>
    <w:rsid w:val="0053653A"/>
    <w:rsid w:val="00536592"/>
    <w:rsid w:val="005372D0"/>
    <w:rsid w:val="005402D4"/>
    <w:rsid w:val="005404E0"/>
    <w:rsid w:val="005412B8"/>
    <w:rsid w:val="00541788"/>
    <w:rsid w:val="005432B2"/>
    <w:rsid w:val="005439D0"/>
    <w:rsid w:val="00543DD3"/>
    <w:rsid w:val="00544540"/>
    <w:rsid w:val="00546D95"/>
    <w:rsid w:val="0054733D"/>
    <w:rsid w:val="00550A7D"/>
    <w:rsid w:val="00551B35"/>
    <w:rsid w:val="005524C7"/>
    <w:rsid w:val="005526DB"/>
    <w:rsid w:val="00553881"/>
    <w:rsid w:val="00554927"/>
    <w:rsid w:val="00555608"/>
    <w:rsid w:val="005556CC"/>
    <w:rsid w:val="005566BC"/>
    <w:rsid w:val="00557EC2"/>
    <w:rsid w:val="00560B87"/>
    <w:rsid w:val="00560EDD"/>
    <w:rsid w:val="00561FCE"/>
    <w:rsid w:val="00565F81"/>
    <w:rsid w:val="00566659"/>
    <w:rsid w:val="005667C0"/>
    <w:rsid w:val="005668C1"/>
    <w:rsid w:val="005668C4"/>
    <w:rsid w:val="00567A90"/>
    <w:rsid w:val="00573786"/>
    <w:rsid w:val="005739CC"/>
    <w:rsid w:val="00574654"/>
    <w:rsid w:val="00576A24"/>
    <w:rsid w:val="00577128"/>
    <w:rsid w:val="005771F1"/>
    <w:rsid w:val="005808AF"/>
    <w:rsid w:val="005813DA"/>
    <w:rsid w:val="00582C52"/>
    <w:rsid w:val="005830E7"/>
    <w:rsid w:val="00583B6A"/>
    <w:rsid w:val="00584724"/>
    <w:rsid w:val="00586274"/>
    <w:rsid w:val="00586A8B"/>
    <w:rsid w:val="0058744C"/>
    <w:rsid w:val="00587C4F"/>
    <w:rsid w:val="00590B09"/>
    <w:rsid w:val="0059180E"/>
    <w:rsid w:val="00593283"/>
    <w:rsid w:val="00593377"/>
    <w:rsid w:val="005943ED"/>
    <w:rsid w:val="00594740"/>
    <w:rsid w:val="0059613D"/>
    <w:rsid w:val="00596415"/>
    <w:rsid w:val="00596E3F"/>
    <w:rsid w:val="005976F9"/>
    <w:rsid w:val="00597AA8"/>
    <w:rsid w:val="005A0407"/>
    <w:rsid w:val="005A08E7"/>
    <w:rsid w:val="005A12BC"/>
    <w:rsid w:val="005A2419"/>
    <w:rsid w:val="005A2496"/>
    <w:rsid w:val="005A32E1"/>
    <w:rsid w:val="005A429F"/>
    <w:rsid w:val="005A4620"/>
    <w:rsid w:val="005A57C9"/>
    <w:rsid w:val="005A5BC6"/>
    <w:rsid w:val="005A66C3"/>
    <w:rsid w:val="005A79D6"/>
    <w:rsid w:val="005A7C90"/>
    <w:rsid w:val="005B046A"/>
    <w:rsid w:val="005B2352"/>
    <w:rsid w:val="005B2C2C"/>
    <w:rsid w:val="005B3095"/>
    <w:rsid w:val="005B3CC2"/>
    <w:rsid w:val="005B4668"/>
    <w:rsid w:val="005B6079"/>
    <w:rsid w:val="005B727F"/>
    <w:rsid w:val="005C1338"/>
    <w:rsid w:val="005C2FEB"/>
    <w:rsid w:val="005C3E41"/>
    <w:rsid w:val="005C42FF"/>
    <w:rsid w:val="005C64F3"/>
    <w:rsid w:val="005C71E9"/>
    <w:rsid w:val="005C781B"/>
    <w:rsid w:val="005D111C"/>
    <w:rsid w:val="005D3742"/>
    <w:rsid w:val="005D45A8"/>
    <w:rsid w:val="005D460D"/>
    <w:rsid w:val="005D494B"/>
    <w:rsid w:val="005D4A9D"/>
    <w:rsid w:val="005D4DA5"/>
    <w:rsid w:val="005D5589"/>
    <w:rsid w:val="005D6130"/>
    <w:rsid w:val="005D6D23"/>
    <w:rsid w:val="005D7562"/>
    <w:rsid w:val="005D75A1"/>
    <w:rsid w:val="005D7974"/>
    <w:rsid w:val="005E1AC8"/>
    <w:rsid w:val="005E58AF"/>
    <w:rsid w:val="005E6191"/>
    <w:rsid w:val="005E6B36"/>
    <w:rsid w:val="005E70C3"/>
    <w:rsid w:val="005E77B8"/>
    <w:rsid w:val="005E79D6"/>
    <w:rsid w:val="005E7FC3"/>
    <w:rsid w:val="005F14E1"/>
    <w:rsid w:val="005F2A0F"/>
    <w:rsid w:val="005F375B"/>
    <w:rsid w:val="005F4510"/>
    <w:rsid w:val="005F459E"/>
    <w:rsid w:val="005F4BCA"/>
    <w:rsid w:val="005F4CBD"/>
    <w:rsid w:val="005F5F43"/>
    <w:rsid w:val="005F65E3"/>
    <w:rsid w:val="005F6D78"/>
    <w:rsid w:val="005F7655"/>
    <w:rsid w:val="00600058"/>
    <w:rsid w:val="00600255"/>
    <w:rsid w:val="0060207C"/>
    <w:rsid w:val="006044DE"/>
    <w:rsid w:val="00604A1C"/>
    <w:rsid w:val="00605D4C"/>
    <w:rsid w:val="006074DE"/>
    <w:rsid w:val="00610936"/>
    <w:rsid w:val="00610C85"/>
    <w:rsid w:val="00610D7F"/>
    <w:rsid w:val="00611212"/>
    <w:rsid w:val="00611A96"/>
    <w:rsid w:val="006126D3"/>
    <w:rsid w:val="0061522A"/>
    <w:rsid w:val="006153C3"/>
    <w:rsid w:val="00615453"/>
    <w:rsid w:val="00615526"/>
    <w:rsid w:val="00615622"/>
    <w:rsid w:val="00615790"/>
    <w:rsid w:val="006161DF"/>
    <w:rsid w:val="0062263D"/>
    <w:rsid w:val="00622F57"/>
    <w:rsid w:val="00623BB2"/>
    <w:rsid w:val="00623F67"/>
    <w:rsid w:val="00624031"/>
    <w:rsid w:val="00625010"/>
    <w:rsid w:val="00625311"/>
    <w:rsid w:val="006265B8"/>
    <w:rsid w:val="00626CFE"/>
    <w:rsid w:val="00626E48"/>
    <w:rsid w:val="00632325"/>
    <w:rsid w:val="00632674"/>
    <w:rsid w:val="00633052"/>
    <w:rsid w:val="00635004"/>
    <w:rsid w:val="006357B3"/>
    <w:rsid w:val="0063626B"/>
    <w:rsid w:val="00636A83"/>
    <w:rsid w:val="00637012"/>
    <w:rsid w:val="00637421"/>
    <w:rsid w:val="0063753C"/>
    <w:rsid w:val="006375C8"/>
    <w:rsid w:val="00637B7C"/>
    <w:rsid w:val="00640334"/>
    <w:rsid w:val="00640EE9"/>
    <w:rsid w:val="00641B92"/>
    <w:rsid w:val="006425DF"/>
    <w:rsid w:val="0064341D"/>
    <w:rsid w:val="00643F7F"/>
    <w:rsid w:val="00644760"/>
    <w:rsid w:val="00644873"/>
    <w:rsid w:val="006452AD"/>
    <w:rsid w:val="0064578C"/>
    <w:rsid w:val="006463D9"/>
    <w:rsid w:val="00646D88"/>
    <w:rsid w:val="00646FE2"/>
    <w:rsid w:val="006511EE"/>
    <w:rsid w:val="0065291C"/>
    <w:rsid w:val="00652FFD"/>
    <w:rsid w:val="00653C8F"/>
    <w:rsid w:val="006545E2"/>
    <w:rsid w:val="00654C68"/>
    <w:rsid w:val="0066042E"/>
    <w:rsid w:val="00661677"/>
    <w:rsid w:val="00661BC6"/>
    <w:rsid w:val="00663230"/>
    <w:rsid w:val="00664718"/>
    <w:rsid w:val="006664A7"/>
    <w:rsid w:val="00667A24"/>
    <w:rsid w:val="0067033C"/>
    <w:rsid w:val="00670A5E"/>
    <w:rsid w:val="00670DBF"/>
    <w:rsid w:val="0067150F"/>
    <w:rsid w:val="00671F31"/>
    <w:rsid w:val="00675580"/>
    <w:rsid w:val="00676348"/>
    <w:rsid w:val="0067777C"/>
    <w:rsid w:val="00680C1E"/>
    <w:rsid w:val="00680E9F"/>
    <w:rsid w:val="006815FB"/>
    <w:rsid w:val="00681904"/>
    <w:rsid w:val="00682BE4"/>
    <w:rsid w:val="00684793"/>
    <w:rsid w:val="006848A9"/>
    <w:rsid w:val="006857EE"/>
    <w:rsid w:val="0068641B"/>
    <w:rsid w:val="00692FAF"/>
    <w:rsid w:val="006954D7"/>
    <w:rsid w:val="006968AB"/>
    <w:rsid w:val="00696946"/>
    <w:rsid w:val="006973B8"/>
    <w:rsid w:val="006A0F9B"/>
    <w:rsid w:val="006A217F"/>
    <w:rsid w:val="006B039A"/>
    <w:rsid w:val="006B089A"/>
    <w:rsid w:val="006B0EE2"/>
    <w:rsid w:val="006B172F"/>
    <w:rsid w:val="006B2FE2"/>
    <w:rsid w:val="006B33CF"/>
    <w:rsid w:val="006B4BB4"/>
    <w:rsid w:val="006B5391"/>
    <w:rsid w:val="006B5478"/>
    <w:rsid w:val="006B6699"/>
    <w:rsid w:val="006B6F55"/>
    <w:rsid w:val="006B7876"/>
    <w:rsid w:val="006B78D9"/>
    <w:rsid w:val="006B7EF6"/>
    <w:rsid w:val="006C15C6"/>
    <w:rsid w:val="006C2D25"/>
    <w:rsid w:val="006C30E3"/>
    <w:rsid w:val="006C35DC"/>
    <w:rsid w:val="006C3D73"/>
    <w:rsid w:val="006C43C3"/>
    <w:rsid w:val="006C44D3"/>
    <w:rsid w:val="006C755F"/>
    <w:rsid w:val="006C7C81"/>
    <w:rsid w:val="006D1B13"/>
    <w:rsid w:val="006D29BC"/>
    <w:rsid w:val="006D4332"/>
    <w:rsid w:val="006D65B2"/>
    <w:rsid w:val="006D6AED"/>
    <w:rsid w:val="006D6CCD"/>
    <w:rsid w:val="006D6D2D"/>
    <w:rsid w:val="006D74CC"/>
    <w:rsid w:val="006E0477"/>
    <w:rsid w:val="006E1100"/>
    <w:rsid w:val="006E25A3"/>
    <w:rsid w:val="006E2AEE"/>
    <w:rsid w:val="006E2FC2"/>
    <w:rsid w:val="006E4274"/>
    <w:rsid w:val="006E4BFF"/>
    <w:rsid w:val="006E6010"/>
    <w:rsid w:val="006E6041"/>
    <w:rsid w:val="006E62D2"/>
    <w:rsid w:val="006E6CC1"/>
    <w:rsid w:val="006E702E"/>
    <w:rsid w:val="006E71E6"/>
    <w:rsid w:val="006F035B"/>
    <w:rsid w:val="006F08EC"/>
    <w:rsid w:val="006F0E05"/>
    <w:rsid w:val="006F2512"/>
    <w:rsid w:val="006F3B79"/>
    <w:rsid w:val="006F52D2"/>
    <w:rsid w:val="006F6E82"/>
    <w:rsid w:val="006F74B0"/>
    <w:rsid w:val="00701413"/>
    <w:rsid w:val="00701818"/>
    <w:rsid w:val="00702776"/>
    <w:rsid w:val="00703069"/>
    <w:rsid w:val="007033B2"/>
    <w:rsid w:val="007038E5"/>
    <w:rsid w:val="00703ABC"/>
    <w:rsid w:val="00703FD9"/>
    <w:rsid w:val="007077BC"/>
    <w:rsid w:val="00707964"/>
    <w:rsid w:val="00707DEE"/>
    <w:rsid w:val="007102FE"/>
    <w:rsid w:val="00711992"/>
    <w:rsid w:val="00712932"/>
    <w:rsid w:val="00713970"/>
    <w:rsid w:val="00713D3B"/>
    <w:rsid w:val="00714037"/>
    <w:rsid w:val="007150D3"/>
    <w:rsid w:val="00715B90"/>
    <w:rsid w:val="00720440"/>
    <w:rsid w:val="00720A78"/>
    <w:rsid w:val="00720ED2"/>
    <w:rsid w:val="00721ABF"/>
    <w:rsid w:val="00721ED0"/>
    <w:rsid w:val="00722328"/>
    <w:rsid w:val="0072290E"/>
    <w:rsid w:val="00722BCB"/>
    <w:rsid w:val="00725F7F"/>
    <w:rsid w:val="00726470"/>
    <w:rsid w:val="00726C05"/>
    <w:rsid w:val="00726FC3"/>
    <w:rsid w:val="0072739A"/>
    <w:rsid w:val="00727677"/>
    <w:rsid w:val="007278D0"/>
    <w:rsid w:val="0073154F"/>
    <w:rsid w:val="00732263"/>
    <w:rsid w:val="00733540"/>
    <w:rsid w:val="00734E69"/>
    <w:rsid w:val="00735B00"/>
    <w:rsid w:val="00737602"/>
    <w:rsid w:val="007406FD"/>
    <w:rsid w:val="00741EA5"/>
    <w:rsid w:val="00742E73"/>
    <w:rsid w:val="00743A6C"/>
    <w:rsid w:val="007440D4"/>
    <w:rsid w:val="00744961"/>
    <w:rsid w:val="00744A52"/>
    <w:rsid w:val="00745135"/>
    <w:rsid w:val="00745EB8"/>
    <w:rsid w:val="00746D03"/>
    <w:rsid w:val="00746FDF"/>
    <w:rsid w:val="0074791D"/>
    <w:rsid w:val="00747DC7"/>
    <w:rsid w:val="00750875"/>
    <w:rsid w:val="007524AF"/>
    <w:rsid w:val="007524DF"/>
    <w:rsid w:val="00753321"/>
    <w:rsid w:val="007533C3"/>
    <w:rsid w:val="007550F2"/>
    <w:rsid w:val="00755D52"/>
    <w:rsid w:val="00756EE6"/>
    <w:rsid w:val="00756F8C"/>
    <w:rsid w:val="0075740B"/>
    <w:rsid w:val="007610E7"/>
    <w:rsid w:val="00762790"/>
    <w:rsid w:val="007644C5"/>
    <w:rsid w:val="007645F6"/>
    <w:rsid w:val="007653C2"/>
    <w:rsid w:val="00765471"/>
    <w:rsid w:val="00765C12"/>
    <w:rsid w:val="00766B85"/>
    <w:rsid w:val="00770935"/>
    <w:rsid w:val="00770A3F"/>
    <w:rsid w:val="00770F93"/>
    <w:rsid w:val="00773ADD"/>
    <w:rsid w:val="007741A8"/>
    <w:rsid w:val="00774767"/>
    <w:rsid w:val="00774CFE"/>
    <w:rsid w:val="007750C2"/>
    <w:rsid w:val="007758D3"/>
    <w:rsid w:val="00775AB7"/>
    <w:rsid w:val="007763D8"/>
    <w:rsid w:val="0078018B"/>
    <w:rsid w:val="00780E56"/>
    <w:rsid w:val="007848FC"/>
    <w:rsid w:val="00786407"/>
    <w:rsid w:val="0078729B"/>
    <w:rsid w:val="00787493"/>
    <w:rsid w:val="00787EAE"/>
    <w:rsid w:val="00791575"/>
    <w:rsid w:val="00791733"/>
    <w:rsid w:val="00791E1C"/>
    <w:rsid w:val="00794242"/>
    <w:rsid w:val="007949A3"/>
    <w:rsid w:val="007952B7"/>
    <w:rsid w:val="00796FB1"/>
    <w:rsid w:val="00797CCD"/>
    <w:rsid w:val="007A1D17"/>
    <w:rsid w:val="007A3FA8"/>
    <w:rsid w:val="007A4FBB"/>
    <w:rsid w:val="007A50DC"/>
    <w:rsid w:val="007A51FA"/>
    <w:rsid w:val="007A5BE1"/>
    <w:rsid w:val="007B17FA"/>
    <w:rsid w:val="007B183F"/>
    <w:rsid w:val="007B1C1E"/>
    <w:rsid w:val="007B3C53"/>
    <w:rsid w:val="007B4221"/>
    <w:rsid w:val="007B5883"/>
    <w:rsid w:val="007B70C2"/>
    <w:rsid w:val="007C153C"/>
    <w:rsid w:val="007C2225"/>
    <w:rsid w:val="007C24E3"/>
    <w:rsid w:val="007C3A6F"/>
    <w:rsid w:val="007C3DA7"/>
    <w:rsid w:val="007C4A0D"/>
    <w:rsid w:val="007C6208"/>
    <w:rsid w:val="007C7858"/>
    <w:rsid w:val="007C7EDD"/>
    <w:rsid w:val="007C7F2C"/>
    <w:rsid w:val="007D07E1"/>
    <w:rsid w:val="007D13E6"/>
    <w:rsid w:val="007D1977"/>
    <w:rsid w:val="007D1D84"/>
    <w:rsid w:val="007D2C47"/>
    <w:rsid w:val="007D3048"/>
    <w:rsid w:val="007D40A3"/>
    <w:rsid w:val="007D4682"/>
    <w:rsid w:val="007D5C7E"/>
    <w:rsid w:val="007D7348"/>
    <w:rsid w:val="007E2077"/>
    <w:rsid w:val="007E29AB"/>
    <w:rsid w:val="007E5514"/>
    <w:rsid w:val="007E67EE"/>
    <w:rsid w:val="007E6FAD"/>
    <w:rsid w:val="007E770B"/>
    <w:rsid w:val="007E7DC8"/>
    <w:rsid w:val="007F0F66"/>
    <w:rsid w:val="007F2694"/>
    <w:rsid w:val="007F3620"/>
    <w:rsid w:val="007F54F2"/>
    <w:rsid w:val="007F6DAC"/>
    <w:rsid w:val="007F7999"/>
    <w:rsid w:val="00800B69"/>
    <w:rsid w:val="008023E0"/>
    <w:rsid w:val="008029E0"/>
    <w:rsid w:val="00802B73"/>
    <w:rsid w:val="00803746"/>
    <w:rsid w:val="00804676"/>
    <w:rsid w:val="008050C0"/>
    <w:rsid w:val="00806AA5"/>
    <w:rsid w:val="00806F7F"/>
    <w:rsid w:val="008071BD"/>
    <w:rsid w:val="008075D4"/>
    <w:rsid w:val="00810BE8"/>
    <w:rsid w:val="00811497"/>
    <w:rsid w:val="0081209C"/>
    <w:rsid w:val="008121AA"/>
    <w:rsid w:val="00813337"/>
    <w:rsid w:val="008139B8"/>
    <w:rsid w:val="00813CB9"/>
    <w:rsid w:val="00814EA9"/>
    <w:rsid w:val="00815910"/>
    <w:rsid w:val="00816DC5"/>
    <w:rsid w:val="008236A2"/>
    <w:rsid w:val="008239A1"/>
    <w:rsid w:val="00824B41"/>
    <w:rsid w:val="00825631"/>
    <w:rsid w:val="00826D15"/>
    <w:rsid w:val="00827EB3"/>
    <w:rsid w:val="00827FA7"/>
    <w:rsid w:val="008316D3"/>
    <w:rsid w:val="00832DF4"/>
    <w:rsid w:val="008352CC"/>
    <w:rsid w:val="00835D35"/>
    <w:rsid w:val="008361FC"/>
    <w:rsid w:val="00836C55"/>
    <w:rsid w:val="008376FB"/>
    <w:rsid w:val="00841056"/>
    <w:rsid w:val="0084176F"/>
    <w:rsid w:val="00842BAB"/>
    <w:rsid w:val="0084419B"/>
    <w:rsid w:val="00844894"/>
    <w:rsid w:val="00846BB5"/>
    <w:rsid w:val="00846E15"/>
    <w:rsid w:val="008473B3"/>
    <w:rsid w:val="0084763A"/>
    <w:rsid w:val="00847901"/>
    <w:rsid w:val="00847DA2"/>
    <w:rsid w:val="00847DA6"/>
    <w:rsid w:val="00850F52"/>
    <w:rsid w:val="00853BEE"/>
    <w:rsid w:val="0085494E"/>
    <w:rsid w:val="00854CFD"/>
    <w:rsid w:val="00856251"/>
    <w:rsid w:val="00856C47"/>
    <w:rsid w:val="00861B75"/>
    <w:rsid w:val="00865835"/>
    <w:rsid w:val="008658A1"/>
    <w:rsid w:val="00865C79"/>
    <w:rsid w:val="0086647A"/>
    <w:rsid w:val="00866B32"/>
    <w:rsid w:val="00866C7F"/>
    <w:rsid w:val="00867A8C"/>
    <w:rsid w:val="00870E97"/>
    <w:rsid w:val="0087118E"/>
    <w:rsid w:val="0087248F"/>
    <w:rsid w:val="00874745"/>
    <w:rsid w:val="008771AF"/>
    <w:rsid w:val="00882C28"/>
    <w:rsid w:val="00883C2A"/>
    <w:rsid w:val="00883EE9"/>
    <w:rsid w:val="0088645A"/>
    <w:rsid w:val="00886EAA"/>
    <w:rsid w:val="00890D27"/>
    <w:rsid w:val="008925CD"/>
    <w:rsid w:val="008927E4"/>
    <w:rsid w:val="00893348"/>
    <w:rsid w:val="00893BD8"/>
    <w:rsid w:val="008947CE"/>
    <w:rsid w:val="00894C2F"/>
    <w:rsid w:val="00894D93"/>
    <w:rsid w:val="00894EA1"/>
    <w:rsid w:val="008952A3"/>
    <w:rsid w:val="00895AC7"/>
    <w:rsid w:val="00895B3E"/>
    <w:rsid w:val="00895C3C"/>
    <w:rsid w:val="00896171"/>
    <w:rsid w:val="008976DD"/>
    <w:rsid w:val="00897FDE"/>
    <w:rsid w:val="008A04C5"/>
    <w:rsid w:val="008A0E95"/>
    <w:rsid w:val="008A1921"/>
    <w:rsid w:val="008A1F20"/>
    <w:rsid w:val="008A351F"/>
    <w:rsid w:val="008A380A"/>
    <w:rsid w:val="008A3D4A"/>
    <w:rsid w:val="008A47CE"/>
    <w:rsid w:val="008A4B2A"/>
    <w:rsid w:val="008A5740"/>
    <w:rsid w:val="008A6104"/>
    <w:rsid w:val="008B165A"/>
    <w:rsid w:val="008B1BB8"/>
    <w:rsid w:val="008B2BF5"/>
    <w:rsid w:val="008B3329"/>
    <w:rsid w:val="008B5064"/>
    <w:rsid w:val="008B5A98"/>
    <w:rsid w:val="008B71B8"/>
    <w:rsid w:val="008B79F7"/>
    <w:rsid w:val="008C098B"/>
    <w:rsid w:val="008C11BC"/>
    <w:rsid w:val="008C2B58"/>
    <w:rsid w:val="008C39D5"/>
    <w:rsid w:val="008C4A0E"/>
    <w:rsid w:val="008C5E13"/>
    <w:rsid w:val="008C6A11"/>
    <w:rsid w:val="008C6F39"/>
    <w:rsid w:val="008C7923"/>
    <w:rsid w:val="008C7F4B"/>
    <w:rsid w:val="008D2FD3"/>
    <w:rsid w:val="008D31A3"/>
    <w:rsid w:val="008D3635"/>
    <w:rsid w:val="008D3AE3"/>
    <w:rsid w:val="008D59BF"/>
    <w:rsid w:val="008D66A2"/>
    <w:rsid w:val="008D7A5B"/>
    <w:rsid w:val="008D7E6D"/>
    <w:rsid w:val="008E031A"/>
    <w:rsid w:val="008E1F0B"/>
    <w:rsid w:val="008E36D7"/>
    <w:rsid w:val="008E39AB"/>
    <w:rsid w:val="008E3ADA"/>
    <w:rsid w:val="008F086A"/>
    <w:rsid w:val="008F17AA"/>
    <w:rsid w:val="008F2376"/>
    <w:rsid w:val="008F2B71"/>
    <w:rsid w:val="008F3BB9"/>
    <w:rsid w:val="008F4EDC"/>
    <w:rsid w:val="008F5C16"/>
    <w:rsid w:val="008F5EB7"/>
    <w:rsid w:val="008F7A25"/>
    <w:rsid w:val="00901740"/>
    <w:rsid w:val="009026DB"/>
    <w:rsid w:val="00902F35"/>
    <w:rsid w:val="009035C9"/>
    <w:rsid w:val="00905635"/>
    <w:rsid w:val="0090609B"/>
    <w:rsid w:val="00906AA2"/>
    <w:rsid w:val="00906C84"/>
    <w:rsid w:val="009070A8"/>
    <w:rsid w:val="00907181"/>
    <w:rsid w:val="009148F3"/>
    <w:rsid w:val="00914F0F"/>
    <w:rsid w:val="00915632"/>
    <w:rsid w:val="0091603A"/>
    <w:rsid w:val="009176BC"/>
    <w:rsid w:val="009177FE"/>
    <w:rsid w:val="00917A53"/>
    <w:rsid w:val="00921C86"/>
    <w:rsid w:val="00922F54"/>
    <w:rsid w:val="00923B0E"/>
    <w:rsid w:val="0092422B"/>
    <w:rsid w:val="0092455A"/>
    <w:rsid w:val="00932631"/>
    <w:rsid w:val="0093495F"/>
    <w:rsid w:val="00934AC5"/>
    <w:rsid w:val="00934E50"/>
    <w:rsid w:val="00935759"/>
    <w:rsid w:val="00936532"/>
    <w:rsid w:val="00937109"/>
    <w:rsid w:val="00937854"/>
    <w:rsid w:val="009400F3"/>
    <w:rsid w:val="00940B90"/>
    <w:rsid w:val="009418CA"/>
    <w:rsid w:val="00942322"/>
    <w:rsid w:val="009425B8"/>
    <w:rsid w:val="009439BF"/>
    <w:rsid w:val="00944144"/>
    <w:rsid w:val="00944957"/>
    <w:rsid w:val="0095032C"/>
    <w:rsid w:val="00952FB9"/>
    <w:rsid w:val="00953802"/>
    <w:rsid w:val="00953889"/>
    <w:rsid w:val="0095597A"/>
    <w:rsid w:val="00956E54"/>
    <w:rsid w:val="009578B2"/>
    <w:rsid w:val="009610E6"/>
    <w:rsid w:val="00961333"/>
    <w:rsid w:val="00963082"/>
    <w:rsid w:val="0096544A"/>
    <w:rsid w:val="00965E39"/>
    <w:rsid w:val="00966025"/>
    <w:rsid w:val="00970172"/>
    <w:rsid w:val="00970DAD"/>
    <w:rsid w:val="0097176F"/>
    <w:rsid w:val="009728B6"/>
    <w:rsid w:val="0097486D"/>
    <w:rsid w:val="00975CA0"/>
    <w:rsid w:val="00977AB7"/>
    <w:rsid w:val="0098135E"/>
    <w:rsid w:val="009819DA"/>
    <w:rsid w:val="00982537"/>
    <w:rsid w:val="009846D7"/>
    <w:rsid w:val="0098555F"/>
    <w:rsid w:val="009868BF"/>
    <w:rsid w:val="00986AEF"/>
    <w:rsid w:val="009901F4"/>
    <w:rsid w:val="00992930"/>
    <w:rsid w:val="009934E1"/>
    <w:rsid w:val="00993E22"/>
    <w:rsid w:val="0099409B"/>
    <w:rsid w:val="00994C6C"/>
    <w:rsid w:val="00994D63"/>
    <w:rsid w:val="00995CAD"/>
    <w:rsid w:val="00995E00"/>
    <w:rsid w:val="00996B82"/>
    <w:rsid w:val="009975BF"/>
    <w:rsid w:val="009A0015"/>
    <w:rsid w:val="009A063A"/>
    <w:rsid w:val="009A06A3"/>
    <w:rsid w:val="009A0ABE"/>
    <w:rsid w:val="009A0C57"/>
    <w:rsid w:val="009A12F2"/>
    <w:rsid w:val="009A144F"/>
    <w:rsid w:val="009A1E9F"/>
    <w:rsid w:val="009A283F"/>
    <w:rsid w:val="009A2D7E"/>
    <w:rsid w:val="009A33EC"/>
    <w:rsid w:val="009A3D30"/>
    <w:rsid w:val="009A4465"/>
    <w:rsid w:val="009A4932"/>
    <w:rsid w:val="009A49B7"/>
    <w:rsid w:val="009A66CE"/>
    <w:rsid w:val="009A671E"/>
    <w:rsid w:val="009A6AA2"/>
    <w:rsid w:val="009B02C8"/>
    <w:rsid w:val="009B08A7"/>
    <w:rsid w:val="009B0D1A"/>
    <w:rsid w:val="009B10DE"/>
    <w:rsid w:val="009B27FE"/>
    <w:rsid w:val="009B3F6E"/>
    <w:rsid w:val="009B3F76"/>
    <w:rsid w:val="009B42EC"/>
    <w:rsid w:val="009B5458"/>
    <w:rsid w:val="009B65F7"/>
    <w:rsid w:val="009B6819"/>
    <w:rsid w:val="009B6EDA"/>
    <w:rsid w:val="009B7BB3"/>
    <w:rsid w:val="009B7E43"/>
    <w:rsid w:val="009C1606"/>
    <w:rsid w:val="009C2145"/>
    <w:rsid w:val="009C2549"/>
    <w:rsid w:val="009C2590"/>
    <w:rsid w:val="009C3BCE"/>
    <w:rsid w:val="009C4F5A"/>
    <w:rsid w:val="009C506E"/>
    <w:rsid w:val="009C6CF2"/>
    <w:rsid w:val="009C6ED5"/>
    <w:rsid w:val="009C714F"/>
    <w:rsid w:val="009C746F"/>
    <w:rsid w:val="009D0319"/>
    <w:rsid w:val="009D09D8"/>
    <w:rsid w:val="009D1B2F"/>
    <w:rsid w:val="009D2051"/>
    <w:rsid w:val="009D212C"/>
    <w:rsid w:val="009D3B1F"/>
    <w:rsid w:val="009D3E1A"/>
    <w:rsid w:val="009D47E9"/>
    <w:rsid w:val="009D485A"/>
    <w:rsid w:val="009D4BF6"/>
    <w:rsid w:val="009D4D27"/>
    <w:rsid w:val="009D7445"/>
    <w:rsid w:val="009E097D"/>
    <w:rsid w:val="009E1128"/>
    <w:rsid w:val="009E131E"/>
    <w:rsid w:val="009E14CB"/>
    <w:rsid w:val="009E1B66"/>
    <w:rsid w:val="009E2380"/>
    <w:rsid w:val="009E30F0"/>
    <w:rsid w:val="009E39BA"/>
    <w:rsid w:val="009E596D"/>
    <w:rsid w:val="009E59A9"/>
    <w:rsid w:val="009F013C"/>
    <w:rsid w:val="009F1934"/>
    <w:rsid w:val="009F3502"/>
    <w:rsid w:val="009F6EBB"/>
    <w:rsid w:val="009F7F54"/>
    <w:rsid w:val="00A005BF"/>
    <w:rsid w:val="00A00A50"/>
    <w:rsid w:val="00A00B9B"/>
    <w:rsid w:val="00A00BBB"/>
    <w:rsid w:val="00A01066"/>
    <w:rsid w:val="00A03102"/>
    <w:rsid w:val="00A035DC"/>
    <w:rsid w:val="00A04C5D"/>
    <w:rsid w:val="00A0562D"/>
    <w:rsid w:val="00A05A95"/>
    <w:rsid w:val="00A0766F"/>
    <w:rsid w:val="00A07993"/>
    <w:rsid w:val="00A07E51"/>
    <w:rsid w:val="00A11053"/>
    <w:rsid w:val="00A13192"/>
    <w:rsid w:val="00A13DAC"/>
    <w:rsid w:val="00A157A9"/>
    <w:rsid w:val="00A16526"/>
    <w:rsid w:val="00A16E4E"/>
    <w:rsid w:val="00A176FA"/>
    <w:rsid w:val="00A17745"/>
    <w:rsid w:val="00A17E5D"/>
    <w:rsid w:val="00A2040D"/>
    <w:rsid w:val="00A20606"/>
    <w:rsid w:val="00A20626"/>
    <w:rsid w:val="00A20855"/>
    <w:rsid w:val="00A20FEE"/>
    <w:rsid w:val="00A30372"/>
    <w:rsid w:val="00A313A0"/>
    <w:rsid w:val="00A33860"/>
    <w:rsid w:val="00A33F4D"/>
    <w:rsid w:val="00A35A72"/>
    <w:rsid w:val="00A35AB7"/>
    <w:rsid w:val="00A36878"/>
    <w:rsid w:val="00A368F8"/>
    <w:rsid w:val="00A437CE"/>
    <w:rsid w:val="00A444AA"/>
    <w:rsid w:val="00A44845"/>
    <w:rsid w:val="00A450FD"/>
    <w:rsid w:val="00A47FBF"/>
    <w:rsid w:val="00A523C6"/>
    <w:rsid w:val="00A52A12"/>
    <w:rsid w:val="00A551FC"/>
    <w:rsid w:val="00A61617"/>
    <w:rsid w:val="00A65143"/>
    <w:rsid w:val="00A66386"/>
    <w:rsid w:val="00A66943"/>
    <w:rsid w:val="00A66CA8"/>
    <w:rsid w:val="00A6788D"/>
    <w:rsid w:val="00A70D35"/>
    <w:rsid w:val="00A7209D"/>
    <w:rsid w:val="00A72D8B"/>
    <w:rsid w:val="00A737DD"/>
    <w:rsid w:val="00A74C15"/>
    <w:rsid w:val="00A77691"/>
    <w:rsid w:val="00A80052"/>
    <w:rsid w:val="00A80711"/>
    <w:rsid w:val="00A80BE3"/>
    <w:rsid w:val="00A82197"/>
    <w:rsid w:val="00A84260"/>
    <w:rsid w:val="00A845E2"/>
    <w:rsid w:val="00A85484"/>
    <w:rsid w:val="00A85631"/>
    <w:rsid w:val="00A85D90"/>
    <w:rsid w:val="00A85EC2"/>
    <w:rsid w:val="00A87B63"/>
    <w:rsid w:val="00A9088C"/>
    <w:rsid w:val="00A91B75"/>
    <w:rsid w:val="00A92BE6"/>
    <w:rsid w:val="00A93033"/>
    <w:rsid w:val="00A93BDB"/>
    <w:rsid w:val="00A940E1"/>
    <w:rsid w:val="00A95939"/>
    <w:rsid w:val="00A962A8"/>
    <w:rsid w:val="00AA0BCB"/>
    <w:rsid w:val="00AA0EB2"/>
    <w:rsid w:val="00AA126B"/>
    <w:rsid w:val="00AA16C1"/>
    <w:rsid w:val="00AA2028"/>
    <w:rsid w:val="00AA213D"/>
    <w:rsid w:val="00AA3C4A"/>
    <w:rsid w:val="00AA4510"/>
    <w:rsid w:val="00AA531A"/>
    <w:rsid w:val="00AA5B09"/>
    <w:rsid w:val="00AA5DF3"/>
    <w:rsid w:val="00AA616C"/>
    <w:rsid w:val="00AA7FB1"/>
    <w:rsid w:val="00AB096D"/>
    <w:rsid w:val="00AB09F0"/>
    <w:rsid w:val="00AB14F0"/>
    <w:rsid w:val="00AB3EE3"/>
    <w:rsid w:val="00AB4332"/>
    <w:rsid w:val="00AB49C0"/>
    <w:rsid w:val="00AB4D2A"/>
    <w:rsid w:val="00AB5CB3"/>
    <w:rsid w:val="00AB5E9C"/>
    <w:rsid w:val="00AB622A"/>
    <w:rsid w:val="00AB626D"/>
    <w:rsid w:val="00AB6E94"/>
    <w:rsid w:val="00AC2B84"/>
    <w:rsid w:val="00AC3B32"/>
    <w:rsid w:val="00AC421C"/>
    <w:rsid w:val="00AC4494"/>
    <w:rsid w:val="00AC588C"/>
    <w:rsid w:val="00AC5A04"/>
    <w:rsid w:val="00AC62DB"/>
    <w:rsid w:val="00AD007A"/>
    <w:rsid w:val="00AD20FD"/>
    <w:rsid w:val="00AD3207"/>
    <w:rsid w:val="00AD35E6"/>
    <w:rsid w:val="00AD414C"/>
    <w:rsid w:val="00AD44AD"/>
    <w:rsid w:val="00AD4D88"/>
    <w:rsid w:val="00AD6565"/>
    <w:rsid w:val="00AD780E"/>
    <w:rsid w:val="00AD7EBC"/>
    <w:rsid w:val="00AE047C"/>
    <w:rsid w:val="00AE07AE"/>
    <w:rsid w:val="00AE08C9"/>
    <w:rsid w:val="00AE0B1C"/>
    <w:rsid w:val="00AE1FBC"/>
    <w:rsid w:val="00AE2156"/>
    <w:rsid w:val="00AE224D"/>
    <w:rsid w:val="00AE321B"/>
    <w:rsid w:val="00AE3587"/>
    <w:rsid w:val="00AE3EA2"/>
    <w:rsid w:val="00AE453C"/>
    <w:rsid w:val="00AE54C7"/>
    <w:rsid w:val="00AE55CD"/>
    <w:rsid w:val="00AE5DDC"/>
    <w:rsid w:val="00AE735C"/>
    <w:rsid w:val="00AF0BC2"/>
    <w:rsid w:val="00AF1303"/>
    <w:rsid w:val="00AF23B1"/>
    <w:rsid w:val="00AF32C1"/>
    <w:rsid w:val="00AF3D22"/>
    <w:rsid w:val="00AF662B"/>
    <w:rsid w:val="00AF6E68"/>
    <w:rsid w:val="00B0008A"/>
    <w:rsid w:val="00B05560"/>
    <w:rsid w:val="00B0702E"/>
    <w:rsid w:val="00B0723A"/>
    <w:rsid w:val="00B077E7"/>
    <w:rsid w:val="00B1131D"/>
    <w:rsid w:val="00B138A9"/>
    <w:rsid w:val="00B15749"/>
    <w:rsid w:val="00B161BD"/>
    <w:rsid w:val="00B208B6"/>
    <w:rsid w:val="00B20E8D"/>
    <w:rsid w:val="00B21A55"/>
    <w:rsid w:val="00B21B02"/>
    <w:rsid w:val="00B246E9"/>
    <w:rsid w:val="00B2505E"/>
    <w:rsid w:val="00B26916"/>
    <w:rsid w:val="00B26DDE"/>
    <w:rsid w:val="00B27CA2"/>
    <w:rsid w:val="00B27FC3"/>
    <w:rsid w:val="00B31B5A"/>
    <w:rsid w:val="00B328AD"/>
    <w:rsid w:val="00B34D9B"/>
    <w:rsid w:val="00B35292"/>
    <w:rsid w:val="00B360C1"/>
    <w:rsid w:val="00B3661F"/>
    <w:rsid w:val="00B36AC9"/>
    <w:rsid w:val="00B36BD1"/>
    <w:rsid w:val="00B37413"/>
    <w:rsid w:val="00B37464"/>
    <w:rsid w:val="00B37F1C"/>
    <w:rsid w:val="00B40702"/>
    <w:rsid w:val="00B41268"/>
    <w:rsid w:val="00B423CA"/>
    <w:rsid w:val="00B43839"/>
    <w:rsid w:val="00B43C44"/>
    <w:rsid w:val="00B43DF8"/>
    <w:rsid w:val="00B4448A"/>
    <w:rsid w:val="00B4453A"/>
    <w:rsid w:val="00B446E3"/>
    <w:rsid w:val="00B44F2D"/>
    <w:rsid w:val="00B45379"/>
    <w:rsid w:val="00B456A1"/>
    <w:rsid w:val="00B45741"/>
    <w:rsid w:val="00B45CC0"/>
    <w:rsid w:val="00B46362"/>
    <w:rsid w:val="00B46779"/>
    <w:rsid w:val="00B4683E"/>
    <w:rsid w:val="00B46944"/>
    <w:rsid w:val="00B47288"/>
    <w:rsid w:val="00B500E2"/>
    <w:rsid w:val="00B5085F"/>
    <w:rsid w:val="00B53534"/>
    <w:rsid w:val="00B542F0"/>
    <w:rsid w:val="00B546D9"/>
    <w:rsid w:val="00B55002"/>
    <w:rsid w:val="00B55F4B"/>
    <w:rsid w:val="00B56C22"/>
    <w:rsid w:val="00B57254"/>
    <w:rsid w:val="00B6088A"/>
    <w:rsid w:val="00B60C64"/>
    <w:rsid w:val="00B6150F"/>
    <w:rsid w:val="00B61E34"/>
    <w:rsid w:val="00B62F8D"/>
    <w:rsid w:val="00B63677"/>
    <w:rsid w:val="00B63D56"/>
    <w:rsid w:val="00B6497A"/>
    <w:rsid w:val="00B64F94"/>
    <w:rsid w:val="00B653FF"/>
    <w:rsid w:val="00B6683C"/>
    <w:rsid w:val="00B66D9C"/>
    <w:rsid w:val="00B6730A"/>
    <w:rsid w:val="00B67791"/>
    <w:rsid w:val="00B70599"/>
    <w:rsid w:val="00B70600"/>
    <w:rsid w:val="00B70A89"/>
    <w:rsid w:val="00B72121"/>
    <w:rsid w:val="00B728EF"/>
    <w:rsid w:val="00B74B1E"/>
    <w:rsid w:val="00B75160"/>
    <w:rsid w:val="00B754F4"/>
    <w:rsid w:val="00B7625C"/>
    <w:rsid w:val="00B76985"/>
    <w:rsid w:val="00B76CAA"/>
    <w:rsid w:val="00B77287"/>
    <w:rsid w:val="00B77593"/>
    <w:rsid w:val="00B8184B"/>
    <w:rsid w:val="00B8271B"/>
    <w:rsid w:val="00B82841"/>
    <w:rsid w:val="00B839DE"/>
    <w:rsid w:val="00B84583"/>
    <w:rsid w:val="00B85D2C"/>
    <w:rsid w:val="00B86261"/>
    <w:rsid w:val="00B86707"/>
    <w:rsid w:val="00B87664"/>
    <w:rsid w:val="00B87C3E"/>
    <w:rsid w:val="00B87F92"/>
    <w:rsid w:val="00B9091B"/>
    <w:rsid w:val="00B91EA9"/>
    <w:rsid w:val="00B932FD"/>
    <w:rsid w:val="00B935ED"/>
    <w:rsid w:val="00B94A7C"/>
    <w:rsid w:val="00B95942"/>
    <w:rsid w:val="00B96E1B"/>
    <w:rsid w:val="00BA0BE9"/>
    <w:rsid w:val="00BA3958"/>
    <w:rsid w:val="00BA4486"/>
    <w:rsid w:val="00BA4815"/>
    <w:rsid w:val="00BA4C5A"/>
    <w:rsid w:val="00BA4CE7"/>
    <w:rsid w:val="00BA5E75"/>
    <w:rsid w:val="00BA7569"/>
    <w:rsid w:val="00BA79DC"/>
    <w:rsid w:val="00BB4BBE"/>
    <w:rsid w:val="00BB5AF5"/>
    <w:rsid w:val="00BB6CA7"/>
    <w:rsid w:val="00BB77E5"/>
    <w:rsid w:val="00BC05B3"/>
    <w:rsid w:val="00BC09AF"/>
    <w:rsid w:val="00BC1326"/>
    <w:rsid w:val="00BC182E"/>
    <w:rsid w:val="00BC1DBE"/>
    <w:rsid w:val="00BC28D9"/>
    <w:rsid w:val="00BC487D"/>
    <w:rsid w:val="00BC5DD9"/>
    <w:rsid w:val="00BC7532"/>
    <w:rsid w:val="00BC7F20"/>
    <w:rsid w:val="00BD01DE"/>
    <w:rsid w:val="00BD1936"/>
    <w:rsid w:val="00BD1A80"/>
    <w:rsid w:val="00BD3CAA"/>
    <w:rsid w:val="00BD3CFB"/>
    <w:rsid w:val="00BD45E5"/>
    <w:rsid w:val="00BD5074"/>
    <w:rsid w:val="00BE2BA1"/>
    <w:rsid w:val="00BE368B"/>
    <w:rsid w:val="00BE3D0C"/>
    <w:rsid w:val="00BE4DD7"/>
    <w:rsid w:val="00BE5B1C"/>
    <w:rsid w:val="00BE5F35"/>
    <w:rsid w:val="00BE661D"/>
    <w:rsid w:val="00BE791E"/>
    <w:rsid w:val="00BE7B48"/>
    <w:rsid w:val="00BE7F22"/>
    <w:rsid w:val="00BE7F50"/>
    <w:rsid w:val="00BF03B5"/>
    <w:rsid w:val="00BF1BD7"/>
    <w:rsid w:val="00BF244B"/>
    <w:rsid w:val="00BF25D1"/>
    <w:rsid w:val="00BF31A7"/>
    <w:rsid w:val="00BF371A"/>
    <w:rsid w:val="00BF37AA"/>
    <w:rsid w:val="00BF38A4"/>
    <w:rsid w:val="00BF5361"/>
    <w:rsid w:val="00BF6EE4"/>
    <w:rsid w:val="00BF70B4"/>
    <w:rsid w:val="00BF7D0C"/>
    <w:rsid w:val="00C00A67"/>
    <w:rsid w:val="00C01B6F"/>
    <w:rsid w:val="00C01D0B"/>
    <w:rsid w:val="00C0270E"/>
    <w:rsid w:val="00C02C21"/>
    <w:rsid w:val="00C037EA"/>
    <w:rsid w:val="00C03A57"/>
    <w:rsid w:val="00C04614"/>
    <w:rsid w:val="00C0479A"/>
    <w:rsid w:val="00C06CC5"/>
    <w:rsid w:val="00C07961"/>
    <w:rsid w:val="00C11709"/>
    <w:rsid w:val="00C1201F"/>
    <w:rsid w:val="00C12EF7"/>
    <w:rsid w:val="00C13139"/>
    <w:rsid w:val="00C13689"/>
    <w:rsid w:val="00C1421F"/>
    <w:rsid w:val="00C1422D"/>
    <w:rsid w:val="00C14516"/>
    <w:rsid w:val="00C16924"/>
    <w:rsid w:val="00C17084"/>
    <w:rsid w:val="00C206A3"/>
    <w:rsid w:val="00C21A5E"/>
    <w:rsid w:val="00C22621"/>
    <w:rsid w:val="00C229BF"/>
    <w:rsid w:val="00C238D4"/>
    <w:rsid w:val="00C2466A"/>
    <w:rsid w:val="00C25920"/>
    <w:rsid w:val="00C269C5"/>
    <w:rsid w:val="00C27029"/>
    <w:rsid w:val="00C3065A"/>
    <w:rsid w:val="00C320E9"/>
    <w:rsid w:val="00C321B6"/>
    <w:rsid w:val="00C33135"/>
    <w:rsid w:val="00C3569D"/>
    <w:rsid w:val="00C35BF5"/>
    <w:rsid w:val="00C35D0B"/>
    <w:rsid w:val="00C36CAE"/>
    <w:rsid w:val="00C36E7D"/>
    <w:rsid w:val="00C37BF1"/>
    <w:rsid w:val="00C41684"/>
    <w:rsid w:val="00C419E7"/>
    <w:rsid w:val="00C41EF5"/>
    <w:rsid w:val="00C421A6"/>
    <w:rsid w:val="00C42FDB"/>
    <w:rsid w:val="00C433E0"/>
    <w:rsid w:val="00C438E2"/>
    <w:rsid w:val="00C45E90"/>
    <w:rsid w:val="00C45F53"/>
    <w:rsid w:val="00C46238"/>
    <w:rsid w:val="00C467F9"/>
    <w:rsid w:val="00C46C41"/>
    <w:rsid w:val="00C46CE0"/>
    <w:rsid w:val="00C46F18"/>
    <w:rsid w:val="00C50EFA"/>
    <w:rsid w:val="00C514B7"/>
    <w:rsid w:val="00C51E68"/>
    <w:rsid w:val="00C52835"/>
    <w:rsid w:val="00C52C80"/>
    <w:rsid w:val="00C5376A"/>
    <w:rsid w:val="00C5417B"/>
    <w:rsid w:val="00C54F0F"/>
    <w:rsid w:val="00C555EF"/>
    <w:rsid w:val="00C555F9"/>
    <w:rsid w:val="00C569BD"/>
    <w:rsid w:val="00C57593"/>
    <w:rsid w:val="00C61A26"/>
    <w:rsid w:val="00C63C97"/>
    <w:rsid w:val="00C64438"/>
    <w:rsid w:val="00C64DFE"/>
    <w:rsid w:val="00C6561C"/>
    <w:rsid w:val="00C65F2D"/>
    <w:rsid w:val="00C67D16"/>
    <w:rsid w:val="00C72509"/>
    <w:rsid w:val="00C72F21"/>
    <w:rsid w:val="00C7384D"/>
    <w:rsid w:val="00C73DB2"/>
    <w:rsid w:val="00C740B1"/>
    <w:rsid w:val="00C74632"/>
    <w:rsid w:val="00C749B5"/>
    <w:rsid w:val="00C7514D"/>
    <w:rsid w:val="00C756A6"/>
    <w:rsid w:val="00C7597E"/>
    <w:rsid w:val="00C8053A"/>
    <w:rsid w:val="00C80E9D"/>
    <w:rsid w:val="00C817E2"/>
    <w:rsid w:val="00C8267B"/>
    <w:rsid w:val="00C82D7B"/>
    <w:rsid w:val="00C8499C"/>
    <w:rsid w:val="00C8606D"/>
    <w:rsid w:val="00C90693"/>
    <w:rsid w:val="00C90E89"/>
    <w:rsid w:val="00C91A1A"/>
    <w:rsid w:val="00C91A59"/>
    <w:rsid w:val="00C92806"/>
    <w:rsid w:val="00C92DAC"/>
    <w:rsid w:val="00C9362A"/>
    <w:rsid w:val="00C93A23"/>
    <w:rsid w:val="00C93FFB"/>
    <w:rsid w:val="00C95753"/>
    <w:rsid w:val="00C965F8"/>
    <w:rsid w:val="00C96657"/>
    <w:rsid w:val="00C976D0"/>
    <w:rsid w:val="00CA00F3"/>
    <w:rsid w:val="00CA0EA9"/>
    <w:rsid w:val="00CA21FA"/>
    <w:rsid w:val="00CA2E63"/>
    <w:rsid w:val="00CA4438"/>
    <w:rsid w:val="00CA5C6D"/>
    <w:rsid w:val="00CA7D02"/>
    <w:rsid w:val="00CA7EAB"/>
    <w:rsid w:val="00CB0721"/>
    <w:rsid w:val="00CB0740"/>
    <w:rsid w:val="00CB14D2"/>
    <w:rsid w:val="00CB2417"/>
    <w:rsid w:val="00CB2966"/>
    <w:rsid w:val="00CB31CE"/>
    <w:rsid w:val="00CB634D"/>
    <w:rsid w:val="00CB7431"/>
    <w:rsid w:val="00CB7971"/>
    <w:rsid w:val="00CC4B94"/>
    <w:rsid w:val="00CD015D"/>
    <w:rsid w:val="00CD1EC4"/>
    <w:rsid w:val="00CD24DD"/>
    <w:rsid w:val="00CD25E2"/>
    <w:rsid w:val="00CD315F"/>
    <w:rsid w:val="00CD4A7E"/>
    <w:rsid w:val="00CD4AD2"/>
    <w:rsid w:val="00CD57B3"/>
    <w:rsid w:val="00CD5C63"/>
    <w:rsid w:val="00CD720B"/>
    <w:rsid w:val="00CD7F38"/>
    <w:rsid w:val="00CE2FF9"/>
    <w:rsid w:val="00CE32D8"/>
    <w:rsid w:val="00CE331A"/>
    <w:rsid w:val="00CE5A6C"/>
    <w:rsid w:val="00CE69DA"/>
    <w:rsid w:val="00CF03BC"/>
    <w:rsid w:val="00CF07B2"/>
    <w:rsid w:val="00CF21C9"/>
    <w:rsid w:val="00CF2BC3"/>
    <w:rsid w:val="00CF3146"/>
    <w:rsid w:val="00CF3E16"/>
    <w:rsid w:val="00CF4B2D"/>
    <w:rsid w:val="00CF50D6"/>
    <w:rsid w:val="00CF596B"/>
    <w:rsid w:val="00CF5E3C"/>
    <w:rsid w:val="00CF62AE"/>
    <w:rsid w:val="00CF6713"/>
    <w:rsid w:val="00CF7685"/>
    <w:rsid w:val="00CF7CC8"/>
    <w:rsid w:val="00D00648"/>
    <w:rsid w:val="00D01AB3"/>
    <w:rsid w:val="00D02B3F"/>
    <w:rsid w:val="00D030A3"/>
    <w:rsid w:val="00D0317A"/>
    <w:rsid w:val="00D03268"/>
    <w:rsid w:val="00D038AF"/>
    <w:rsid w:val="00D03D06"/>
    <w:rsid w:val="00D040A5"/>
    <w:rsid w:val="00D04CEB"/>
    <w:rsid w:val="00D05A3D"/>
    <w:rsid w:val="00D05EB6"/>
    <w:rsid w:val="00D05EE2"/>
    <w:rsid w:val="00D06AA7"/>
    <w:rsid w:val="00D0741D"/>
    <w:rsid w:val="00D1196E"/>
    <w:rsid w:val="00D1430E"/>
    <w:rsid w:val="00D14639"/>
    <w:rsid w:val="00D159AD"/>
    <w:rsid w:val="00D162AD"/>
    <w:rsid w:val="00D165F3"/>
    <w:rsid w:val="00D16D97"/>
    <w:rsid w:val="00D17640"/>
    <w:rsid w:val="00D17FCE"/>
    <w:rsid w:val="00D20710"/>
    <w:rsid w:val="00D212BE"/>
    <w:rsid w:val="00D21583"/>
    <w:rsid w:val="00D23623"/>
    <w:rsid w:val="00D27D3D"/>
    <w:rsid w:val="00D30019"/>
    <w:rsid w:val="00D303EA"/>
    <w:rsid w:val="00D30440"/>
    <w:rsid w:val="00D31368"/>
    <w:rsid w:val="00D323E1"/>
    <w:rsid w:val="00D340D6"/>
    <w:rsid w:val="00D34B01"/>
    <w:rsid w:val="00D35BD6"/>
    <w:rsid w:val="00D361B1"/>
    <w:rsid w:val="00D36300"/>
    <w:rsid w:val="00D369F4"/>
    <w:rsid w:val="00D37006"/>
    <w:rsid w:val="00D37CDF"/>
    <w:rsid w:val="00D40275"/>
    <w:rsid w:val="00D405BA"/>
    <w:rsid w:val="00D40CBF"/>
    <w:rsid w:val="00D40DED"/>
    <w:rsid w:val="00D41FE2"/>
    <w:rsid w:val="00D42E5F"/>
    <w:rsid w:val="00D44CA1"/>
    <w:rsid w:val="00D46093"/>
    <w:rsid w:val="00D47156"/>
    <w:rsid w:val="00D4736A"/>
    <w:rsid w:val="00D508AF"/>
    <w:rsid w:val="00D51D4C"/>
    <w:rsid w:val="00D54308"/>
    <w:rsid w:val="00D54923"/>
    <w:rsid w:val="00D5498E"/>
    <w:rsid w:val="00D55345"/>
    <w:rsid w:val="00D557AF"/>
    <w:rsid w:val="00D571E5"/>
    <w:rsid w:val="00D5742C"/>
    <w:rsid w:val="00D57A2F"/>
    <w:rsid w:val="00D611E4"/>
    <w:rsid w:val="00D62839"/>
    <w:rsid w:val="00D63A5A"/>
    <w:rsid w:val="00D669C1"/>
    <w:rsid w:val="00D678F0"/>
    <w:rsid w:val="00D71639"/>
    <w:rsid w:val="00D72730"/>
    <w:rsid w:val="00D7367C"/>
    <w:rsid w:val="00D74FE3"/>
    <w:rsid w:val="00D7603D"/>
    <w:rsid w:val="00D77402"/>
    <w:rsid w:val="00D77977"/>
    <w:rsid w:val="00D81F69"/>
    <w:rsid w:val="00D8216A"/>
    <w:rsid w:val="00D82505"/>
    <w:rsid w:val="00D831C5"/>
    <w:rsid w:val="00D832C3"/>
    <w:rsid w:val="00D87064"/>
    <w:rsid w:val="00D8770E"/>
    <w:rsid w:val="00D87B97"/>
    <w:rsid w:val="00D900ED"/>
    <w:rsid w:val="00D913ED"/>
    <w:rsid w:val="00D91936"/>
    <w:rsid w:val="00D91AEA"/>
    <w:rsid w:val="00D93727"/>
    <w:rsid w:val="00D93DE9"/>
    <w:rsid w:val="00DA0258"/>
    <w:rsid w:val="00DA0355"/>
    <w:rsid w:val="00DA1484"/>
    <w:rsid w:val="00DA2B57"/>
    <w:rsid w:val="00DA343F"/>
    <w:rsid w:val="00DA3F86"/>
    <w:rsid w:val="00DA44DB"/>
    <w:rsid w:val="00DA571D"/>
    <w:rsid w:val="00DA5FD3"/>
    <w:rsid w:val="00DA6564"/>
    <w:rsid w:val="00DA6C15"/>
    <w:rsid w:val="00DA70FF"/>
    <w:rsid w:val="00DA7195"/>
    <w:rsid w:val="00DA719A"/>
    <w:rsid w:val="00DA725D"/>
    <w:rsid w:val="00DA78F5"/>
    <w:rsid w:val="00DB1437"/>
    <w:rsid w:val="00DB162D"/>
    <w:rsid w:val="00DB20D5"/>
    <w:rsid w:val="00DB3752"/>
    <w:rsid w:val="00DB542E"/>
    <w:rsid w:val="00DB759D"/>
    <w:rsid w:val="00DB7DC1"/>
    <w:rsid w:val="00DB7E78"/>
    <w:rsid w:val="00DC0050"/>
    <w:rsid w:val="00DC0CA2"/>
    <w:rsid w:val="00DC0F68"/>
    <w:rsid w:val="00DC23AD"/>
    <w:rsid w:val="00DC2E5D"/>
    <w:rsid w:val="00DC311B"/>
    <w:rsid w:val="00DC4217"/>
    <w:rsid w:val="00DC4536"/>
    <w:rsid w:val="00DC538A"/>
    <w:rsid w:val="00DC54FD"/>
    <w:rsid w:val="00DC71F0"/>
    <w:rsid w:val="00DC77BE"/>
    <w:rsid w:val="00DD0D6D"/>
    <w:rsid w:val="00DD2C7F"/>
    <w:rsid w:val="00DD41D8"/>
    <w:rsid w:val="00DD448D"/>
    <w:rsid w:val="00DD60B6"/>
    <w:rsid w:val="00DD629F"/>
    <w:rsid w:val="00DD69B2"/>
    <w:rsid w:val="00DD6B94"/>
    <w:rsid w:val="00DD76F3"/>
    <w:rsid w:val="00DE071B"/>
    <w:rsid w:val="00DE22E2"/>
    <w:rsid w:val="00DE2664"/>
    <w:rsid w:val="00DE27C6"/>
    <w:rsid w:val="00DE358E"/>
    <w:rsid w:val="00DE3FCB"/>
    <w:rsid w:val="00DE41FB"/>
    <w:rsid w:val="00DE44E5"/>
    <w:rsid w:val="00DE5D2B"/>
    <w:rsid w:val="00DE6815"/>
    <w:rsid w:val="00DE6AAA"/>
    <w:rsid w:val="00DE7160"/>
    <w:rsid w:val="00DE7C45"/>
    <w:rsid w:val="00DF03A6"/>
    <w:rsid w:val="00DF2225"/>
    <w:rsid w:val="00DF23F2"/>
    <w:rsid w:val="00DF307A"/>
    <w:rsid w:val="00DF3114"/>
    <w:rsid w:val="00DF485C"/>
    <w:rsid w:val="00DF5137"/>
    <w:rsid w:val="00DF523B"/>
    <w:rsid w:val="00DF54B2"/>
    <w:rsid w:val="00DF6029"/>
    <w:rsid w:val="00DF62F9"/>
    <w:rsid w:val="00DF62FB"/>
    <w:rsid w:val="00DF6936"/>
    <w:rsid w:val="00E01211"/>
    <w:rsid w:val="00E013C6"/>
    <w:rsid w:val="00E02C83"/>
    <w:rsid w:val="00E044F4"/>
    <w:rsid w:val="00E059D5"/>
    <w:rsid w:val="00E06D56"/>
    <w:rsid w:val="00E07672"/>
    <w:rsid w:val="00E07E7B"/>
    <w:rsid w:val="00E1331E"/>
    <w:rsid w:val="00E13817"/>
    <w:rsid w:val="00E13A24"/>
    <w:rsid w:val="00E13B9E"/>
    <w:rsid w:val="00E13E5C"/>
    <w:rsid w:val="00E14ED0"/>
    <w:rsid w:val="00E17505"/>
    <w:rsid w:val="00E177D8"/>
    <w:rsid w:val="00E209EA"/>
    <w:rsid w:val="00E20A15"/>
    <w:rsid w:val="00E20B42"/>
    <w:rsid w:val="00E225FC"/>
    <w:rsid w:val="00E22C66"/>
    <w:rsid w:val="00E30B8C"/>
    <w:rsid w:val="00E31654"/>
    <w:rsid w:val="00E32612"/>
    <w:rsid w:val="00E33651"/>
    <w:rsid w:val="00E338E7"/>
    <w:rsid w:val="00E35000"/>
    <w:rsid w:val="00E360B7"/>
    <w:rsid w:val="00E362E6"/>
    <w:rsid w:val="00E40CFC"/>
    <w:rsid w:val="00E40D58"/>
    <w:rsid w:val="00E40E61"/>
    <w:rsid w:val="00E42B65"/>
    <w:rsid w:val="00E433A0"/>
    <w:rsid w:val="00E438AF"/>
    <w:rsid w:val="00E45129"/>
    <w:rsid w:val="00E4583F"/>
    <w:rsid w:val="00E46911"/>
    <w:rsid w:val="00E50B68"/>
    <w:rsid w:val="00E527D4"/>
    <w:rsid w:val="00E53111"/>
    <w:rsid w:val="00E53E7F"/>
    <w:rsid w:val="00E5628A"/>
    <w:rsid w:val="00E56667"/>
    <w:rsid w:val="00E567C3"/>
    <w:rsid w:val="00E57470"/>
    <w:rsid w:val="00E62051"/>
    <w:rsid w:val="00E63209"/>
    <w:rsid w:val="00E65BE7"/>
    <w:rsid w:val="00E67329"/>
    <w:rsid w:val="00E72281"/>
    <w:rsid w:val="00E73453"/>
    <w:rsid w:val="00E7399F"/>
    <w:rsid w:val="00E74F06"/>
    <w:rsid w:val="00E75D9E"/>
    <w:rsid w:val="00E764CC"/>
    <w:rsid w:val="00E76D56"/>
    <w:rsid w:val="00E76F04"/>
    <w:rsid w:val="00E77224"/>
    <w:rsid w:val="00E80C83"/>
    <w:rsid w:val="00E82D7F"/>
    <w:rsid w:val="00E82DA5"/>
    <w:rsid w:val="00E86BC1"/>
    <w:rsid w:val="00E871AE"/>
    <w:rsid w:val="00E9173C"/>
    <w:rsid w:val="00E9175A"/>
    <w:rsid w:val="00E927CD"/>
    <w:rsid w:val="00E92B51"/>
    <w:rsid w:val="00E938CF"/>
    <w:rsid w:val="00E93FCF"/>
    <w:rsid w:val="00E94C8F"/>
    <w:rsid w:val="00E95E07"/>
    <w:rsid w:val="00EA0795"/>
    <w:rsid w:val="00EA0B66"/>
    <w:rsid w:val="00EA2BAB"/>
    <w:rsid w:val="00EA310C"/>
    <w:rsid w:val="00EA6028"/>
    <w:rsid w:val="00EA6B59"/>
    <w:rsid w:val="00EB01ED"/>
    <w:rsid w:val="00EB0EB7"/>
    <w:rsid w:val="00EB13E8"/>
    <w:rsid w:val="00EB2072"/>
    <w:rsid w:val="00EB2985"/>
    <w:rsid w:val="00EB2990"/>
    <w:rsid w:val="00EB38D2"/>
    <w:rsid w:val="00EB415A"/>
    <w:rsid w:val="00EB4242"/>
    <w:rsid w:val="00EB4AC7"/>
    <w:rsid w:val="00EB51E1"/>
    <w:rsid w:val="00EC10D5"/>
    <w:rsid w:val="00EC1485"/>
    <w:rsid w:val="00EC1C30"/>
    <w:rsid w:val="00EC1E17"/>
    <w:rsid w:val="00EC348D"/>
    <w:rsid w:val="00EC3ABE"/>
    <w:rsid w:val="00EC47AA"/>
    <w:rsid w:val="00EC6B14"/>
    <w:rsid w:val="00EC71D9"/>
    <w:rsid w:val="00EC7CB7"/>
    <w:rsid w:val="00EC7D90"/>
    <w:rsid w:val="00ED08E8"/>
    <w:rsid w:val="00ED1447"/>
    <w:rsid w:val="00ED1A84"/>
    <w:rsid w:val="00ED26DC"/>
    <w:rsid w:val="00ED2A36"/>
    <w:rsid w:val="00ED2D75"/>
    <w:rsid w:val="00ED39B9"/>
    <w:rsid w:val="00ED590C"/>
    <w:rsid w:val="00ED6664"/>
    <w:rsid w:val="00ED666D"/>
    <w:rsid w:val="00ED6B55"/>
    <w:rsid w:val="00ED6E71"/>
    <w:rsid w:val="00EE1959"/>
    <w:rsid w:val="00EE21E5"/>
    <w:rsid w:val="00EE227E"/>
    <w:rsid w:val="00EE302B"/>
    <w:rsid w:val="00EE47F0"/>
    <w:rsid w:val="00EE5AAB"/>
    <w:rsid w:val="00EE7327"/>
    <w:rsid w:val="00EE7E55"/>
    <w:rsid w:val="00EF1CEF"/>
    <w:rsid w:val="00EF1F55"/>
    <w:rsid w:val="00EF239F"/>
    <w:rsid w:val="00EF3A94"/>
    <w:rsid w:val="00EF3B9E"/>
    <w:rsid w:val="00EF3C36"/>
    <w:rsid w:val="00EF40F9"/>
    <w:rsid w:val="00EF4489"/>
    <w:rsid w:val="00EF6BB1"/>
    <w:rsid w:val="00F009B2"/>
    <w:rsid w:val="00F01C0C"/>
    <w:rsid w:val="00F021E3"/>
    <w:rsid w:val="00F02C69"/>
    <w:rsid w:val="00F035A8"/>
    <w:rsid w:val="00F041F2"/>
    <w:rsid w:val="00F04AAE"/>
    <w:rsid w:val="00F062A3"/>
    <w:rsid w:val="00F07AAA"/>
    <w:rsid w:val="00F10132"/>
    <w:rsid w:val="00F10D2C"/>
    <w:rsid w:val="00F11637"/>
    <w:rsid w:val="00F120A9"/>
    <w:rsid w:val="00F122F4"/>
    <w:rsid w:val="00F12403"/>
    <w:rsid w:val="00F12B21"/>
    <w:rsid w:val="00F12CAF"/>
    <w:rsid w:val="00F14953"/>
    <w:rsid w:val="00F14B6B"/>
    <w:rsid w:val="00F14EEF"/>
    <w:rsid w:val="00F15B62"/>
    <w:rsid w:val="00F16039"/>
    <w:rsid w:val="00F20419"/>
    <w:rsid w:val="00F20B68"/>
    <w:rsid w:val="00F20E93"/>
    <w:rsid w:val="00F226AA"/>
    <w:rsid w:val="00F2274D"/>
    <w:rsid w:val="00F24B4D"/>
    <w:rsid w:val="00F24CAD"/>
    <w:rsid w:val="00F2565A"/>
    <w:rsid w:val="00F25CF8"/>
    <w:rsid w:val="00F26049"/>
    <w:rsid w:val="00F266A5"/>
    <w:rsid w:val="00F2785D"/>
    <w:rsid w:val="00F314EA"/>
    <w:rsid w:val="00F31BD6"/>
    <w:rsid w:val="00F33617"/>
    <w:rsid w:val="00F36AF2"/>
    <w:rsid w:val="00F36E8B"/>
    <w:rsid w:val="00F4184C"/>
    <w:rsid w:val="00F4332B"/>
    <w:rsid w:val="00F4500D"/>
    <w:rsid w:val="00F462C0"/>
    <w:rsid w:val="00F469D5"/>
    <w:rsid w:val="00F46C71"/>
    <w:rsid w:val="00F47FCF"/>
    <w:rsid w:val="00F50591"/>
    <w:rsid w:val="00F512B6"/>
    <w:rsid w:val="00F51715"/>
    <w:rsid w:val="00F51A35"/>
    <w:rsid w:val="00F52652"/>
    <w:rsid w:val="00F5480A"/>
    <w:rsid w:val="00F55805"/>
    <w:rsid w:val="00F5685F"/>
    <w:rsid w:val="00F57C91"/>
    <w:rsid w:val="00F6033C"/>
    <w:rsid w:val="00F631BF"/>
    <w:rsid w:val="00F64856"/>
    <w:rsid w:val="00F6597F"/>
    <w:rsid w:val="00F665E6"/>
    <w:rsid w:val="00F66B3E"/>
    <w:rsid w:val="00F716E8"/>
    <w:rsid w:val="00F7204E"/>
    <w:rsid w:val="00F72AA6"/>
    <w:rsid w:val="00F7338D"/>
    <w:rsid w:val="00F73929"/>
    <w:rsid w:val="00F75E0E"/>
    <w:rsid w:val="00F77E24"/>
    <w:rsid w:val="00F813F9"/>
    <w:rsid w:val="00F82BFA"/>
    <w:rsid w:val="00F82ED3"/>
    <w:rsid w:val="00F846D9"/>
    <w:rsid w:val="00F84D73"/>
    <w:rsid w:val="00F857AF"/>
    <w:rsid w:val="00F85F5B"/>
    <w:rsid w:val="00F9074B"/>
    <w:rsid w:val="00F919A4"/>
    <w:rsid w:val="00F94D40"/>
    <w:rsid w:val="00F94DA5"/>
    <w:rsid w:val="00F96B5F"/>
    <w:rsid w:val="00F979F1"/>
    <w:rsid w:val="00FA0AE4"/>
    <w:rsid w:val="00FA21BA"/>
    <w:rsid w:val="00FA2245"/>
    <w:rsid w:val="00FA50CC"/>
    <w:rsid w:val="00FA5613"/>
    <w:rsid w:val="00FA596E"/>
    <w:rsid w:val="00FA752E"/>
    <w:rsid w:val="00FB0B38"/>
    <w:rsid w:val="00FB0BD1"/>
    <w:rsid w:val="00FB2AC3"/>
    <w:rsid w:val="00FB30E1"/>
    <w:rsid w:val="00FB3890"/>
    <w:rsid w:val="00FB3FEE"/>
    <w:rsid w:val="00FB487A"/>
    <w:rsid w:val="00FB4ECB"/>
    <w:rsid w:val="00FB61C5"/>
    <w:rsid w:val="00FC032A"/>
    <w:rsid w:val="00FC0529"/>
    <w:rsid w:val="00FC0DA2"/>
    <w:rsid w:val="00FC179B"/>
    <w:rsid w:val="00FC17E7"/>
    <w:rsid w:val="00FC199C"/>
    <w:rsid w:val="00FC2477"/>
    <w:rsid w:val="00FC2E3A"/>
    <w:rsid w:val="00FC46D3"/>
    <w:rsid w:val="00FC4D31"/>
    <w:rsid w:val="00FC52DF"/>
    <w:rsid w:val="00FC5856"/>
    <w:rsid w:val="00FC5F74"/>
    <w:rsid w:val="00FC655A"/>
    <w:rsid w:val="00FC66DC"/>
    <w:rsid w:val="00FD0610"/>
    <w:rsid w:val="00FD10E7"/>
    <w:rsid w:val="00FD2623"/>
    <w:rsid w:val="00FD541C"/>
    <w:rsid w:val="00FD54B8"/>
    <w:rsid w:val="00FD6D44"/>
    <w:rsid w:val="00FD7D44"/>
    <w:rsid w:val="00FE11A2"/>
    <w:rsid w:val="00FE2281"/>
    <w:rsid w:val="00FE30B0"/>
    <w:rsid w:val="00FE6198"/>
    <w:rsid w:val="00FE759A"/>
    <w:rsid w:val="00FE798C"/>
    <w:rsid w:val="00FF0270"/>
    <w:rsid w:val="00FF09DA"/>
    <w:rsid w:val="00FF1864"/>
    <w:rsid w:val="00FF2489"/>
    <w:rsid w:val="00FF692E"/>
    <w:rsid w:val="00FF7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5086A"/>
  <w15:chartTrackingRefBased/>
  <w15:docId w15:val="{92C03856-003D-41A4-8F32-485A94BF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15D"/>
  </w:style>
  <w:style w:type="paragraph" w:styleId="Heading1">
    <w:name w:val="heading 1"/>
    <w:basedOn w:val="Normal"/>
    <w:next w:val="Normal"/>
    <w:link w:val="Heading1Char"/>
    <w:uiPriority w:val="9"/>
    <w:qFormat/>
    <w:rsid w:val="00CD015D"/>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D015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CD015D"/>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unhideWhenUsed/>
    <w:qFormat/>
    <w:rsid w:val="00CD015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CD015D"/>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unhideWhenUsed/>
    <w:qFormat/>
    <w:rsid w:val="00CD015D"/>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D015D"/>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D015D"/>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D015D"/>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1FCE"/>
    <w:pPr>
      <w:tabs>
        <w:tab w:val="center" w:pos="4680"/>
        <w:tab w:val="right" w:pos="9360"/>
      </w:tabs>
      <w:spacing w:line="240" w:lineRule="auto"/>
    </w:pPr>
  </w:style>
  <w:style w:type="character" w:customStyle="1" w:styleId="HeaderChar">
    <w:name w:val="Header Char"/>
    <w:basedOn w:val="DefaultParagraphFont"/>
    <w:link w:val="Header"/>
    <w:uiPriority w:val="99"/>
    <w:rsid w:val="00561FCE"/>
  </w:style>
  <w:style w:type="paragraph" w:styleId="Footer">
    <w:name w:val="footer"/>
    <w:basedOn w:val="Normal"/>
    <w:link w:val="FooterChar"/>
    <w:uiPriority w:val="99"/>
    <w:unhideWhenUsed/>
    <w:rsid w:val="00561FCE"/>
    <w:pPr>
      <w:tabs>
        <w:tab w:val="center" w:pos="4680"/>
        <w:tab w:val="right" w:pos="9360"/>
      </w:tabs>
      <w:spacing w:line="240" w:lineRule="auto"/>
    </w:pPr>
  </w:style>
  <w:style w:type="character" w:customStyle="1" w:styleId="FooterChar">
    <w:name w:val="Footer Char"/>
    <w:basedOn w:val="DefaultParagraphFont"/>
    <w:link w:val="Footer"/>
    <w:uiPriority w:val="99"/>
    <w:rsid w:val="00561FCE"/>
  </w:style>
  <w:style w:type="character" w:customStyle="1" w:styleId="Heading1Char">
    <w:name w:val="Heading 1 Char"/>
    <w:basedOn w:val="DefaultParagraphFont"/>
    <w:link w:val="Heading1"/>
    <w:uiPriority w:val="9"/>
    <w:rsid w:val="00CD015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1"/>
    <w:qFormat/>
    <w:rsid w:val="00561FCE"/>
    <w:pPr>
      <w:ind w:left="720"/>
      <w:contextualSpacing/>
    </w:pPr>
  </w:style>
  <w:style w:type="character" w:styleId="Hyperlink">
    <w:name w:val="Hyperlink"/>
    <w:basedOn w:val="DefaultParagraphFont"/>
    <w:uiPriority w:val="99"/>
    <w:unhideWhenUsed/>
    <w:rsid w:val="00561FCE"/>
    <w:rPr>
      <w:color w:val="0563C1" w:themeColor="hyperlink"/>
      <w:u w:val="single"/>
    </w:rPr>
  </w:style>
  <w:style w:type="paragraph" w:customStyle="1" w:styleId="Default">
    <w:name w:val="Default"/>
    <w:rsid w:val="00561FCE"/>
    <w:pPr>
      <w:autoSpaceDE w:val="0"/>
      <w:autoSpaceDN w:val="0"/>
      <w:adjustRightInd w:val="0"/>
      <w:spacing w:line="240" w:lineRule="auto"/>
    </w:pPr>
    <w:rPr>
      <w:rFonts w:ascii="Times New Roman" w:hAnsi="Times New Roman" w:cs="Times New Roman"/>
      <w:color w:val="000000"/>
      <w:sz w:val="24"/>
      <w:szCs w:val="24"/>
    </w:rPr>
  </w:style>
  <w:style w:type="table" w:styleId="TableGrid">
    <w:name w:val="Table Grid"/>
    <w:basedOn w:val="TableNormal"/>
    <w:uiPriority w:val="39"/>
    <w:rsid w:val="00561FCE"/>
    <w:pPr>
      <w:spacing w:line="240" w:lineRule="auto"/>
      <w:ind w:left="720" w:hanging="360"/>
    </w:pPr>
    <w:rPr>
      <w:rFonts w:eastAsia="Times New Roman"/>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A2496"/>
    <w:pPr>
      <w:spacing w:line="240" w:lineRule="auto"/>
    </w:pPr>
    <w:rPr>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D015D"/>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CD015D"/>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CD015D"/>
    <w:rPr>
      <w:rFonts w:asciiTheme="majorHAnsi" w:eastAsiaTheme="majorEastAsia" w:hAnsiTheme="majorHAnsi" w:cstheme="majorBidi"/>
      <w:sz w:val="22"/>
      <w:szCs w:val="22"/>
    </w:rPr>
  </w:style>
  <w:style w:type="character" w:styleId="FollowedHyperlink">
    <w:name w:val="FollowedHyperlink"/>
    <w:basedOn w:val="DefaultParagraphFont"/>
    <w:uiPriority w:val="99"/>
    <w:semiHidden/>
    <w:unhideWhenUsed/>
    <w:rsid w:val="005A2496"/>
    <w:rPr>
      <w:color w:val="954F72" w:themeColor="followedHyperlink"/>
      <w:u w:val="single"/>
    </w:rPr>
  </w:style>
  <w:style w:type="character" w:styleId="Strong">
    <w:name w:val="Strong"/>
    <w:basedOn w:val="DefaultParagraphFont"/>
    <w:uiPriority w:val="22"/>
    <w:qFormat/>
    <w:rsid w:val="00CD015D"/>
    <w:rPr>
      <w:b/>
      <w:bCs/>
    </w:rPr>
  </w:style>
  <w:style w:type="paragraph" w:styleId="NormalWeb">
    <w:name w:val="Normal (Web)"/>
    <w:basedOn w:val="Normal"/>
    <w:uiPriority w:val="99"/>
    <w:unhideWhenUsed/>
    <w:rsid w:val="005A2496"/>
    <w:pPr>
      <w:spacing w:before="100" w:beforeAutospacing="1" w:after="100" w:afterAutospacing="1" w:line="240" w:lineRule="auto"/>
    </w:pPr>
    <w:rPr>
      <w:rFonts w:ascii="Times New Roman" w:eastAsia="Times New Roman" w:hAnsi="Times New Roman" w:cs="Times New Roman"/>
      <w:sz w:val="24"/>
      <w:szCs w:val="24"/>
    </w:rPr>
  </w:style>
  <w:style w:type="paragraph" w:styleId="TOC1">
    <w:name w:val="toc 1"/>
    <w:autoRedefine/>
    <w:uiPriority w:val="39"/>
    <w:unhideWhenUsed/>
    <w:rsid w:val="00FD10E7"/>
    <w:pPr>
      <w:tabs>
        <w:tab w:val="right" w:leader="dot" w:pos="9350"/>
      </w:tabs>
      <w:spacing w:after="57" w:line="247" w:lineRule="auto"/>
      <w:ind w:left="25" w:right="23" w:hanging="10"/>
    </w:pPr>
    <w:rPr>
      <w:rFonts w:ascii="Times New Roman" w:eastAsiaTheme="majorEastAsia" w:hAnsi="Times New Roman" w:cs="Times New Roman"/>
      <w:b/>
      <w:smallCaps/>
      <w:noProof/>
      <w:color w:val="000000"/>
      <w:kern w:val="32"/>
      <w:szCs w:val="22"/>
      <w:lang w:eastAsia="ja-JP"/>
    </w:rPr>
  </w:style>
  <w:style w:type="character" w:customStyle="1" w:styleId="TOC2Char">
    <w:name w:val="TOC 2 Char"/>
    <w:basedOn w:val="DefaultParagraphFont"/>
    <w:link w:val="TOC2"/>
    <w:uiPriority w:val="39"/>
    <w:locked/>
    <w:rsid w:val="005A2496"/>
  </w:style>
  <w:style w:type="paragraph" w:styleId="TOC2">
    <w:name w:val="toc 2"/>
    <w:basedOn w:val="Normal"/>
    <w:next w:val="Normal"/>
    <w:link w:val="TOC2Char"/>
    <w:autoRedefine/>
    <w:uiPriority w:val="39"/>
    <w:unhideWhenUsed/>
    <w:rsid w:val="005A2496"/>
    <w:pPr>
      <w:spacing w:after="100" w:line="240" w:lineRule="auto"/>
      <w:ind w:left="230"/>
    </w:pPr>
  </w:style>
  <w:style w:type="character" w:customStyle="1" w:styleId="TOC9Char">
    <w:name w:val="TOC 9 Char"/>
    <w:basedOn w:val="DefaultParagraphFont"/>
    <w:link w:val="TOC9"/>
    <w:locked/>
    <w:rsid w:val="005A2496"/>
    <w:rPr>
      <w:rFonts w:asciiTheme="minorHAnsi" w:hAnsiTheme="minorHAnsi" w:cs="Times New Roman"/>
      <w:sz w:val="22"/>
    </w:rPr>
  </w:style>
  <w:style w:type="paragraph" w:styleId="TOC9">
    <w:name w:val="toc 9"/>
    <w:basedOn w:val="Normal"/>
    <w:next w:val="Normal"/>
    <w:link w:val="TOC9Char"/>
    <w:autoRedefine/>
    <w:semiHidden/>
    <w:unhideWhenUsed/>
    <w:rsid w:val="005A2496"/>
    <w:pPr>
      <w:spacing w:after="100" w:line="276" w:lineRule="auto"/>
      <w:ind w:left="1760"/>
    </w:pPr>
    <w:rPr>
      <w:rFonts w:cs="Times New Roman"/>
      <w:sz w:val="22"/>
    </w:rPr>
  </w:style>
  <w:style w:type="paragraph" w:styleId="FootnoteText">
    <w:name w:val="footnote text"/>
    <w:basedOn w:val="Normal"/>
    <w:link w:val="FootnoteTextChar"/>
    <w:uiPriority w:val="99"/>
    <w:unhideWhenUsed/>
    <w:rsid w:val="005A2496"/>
    <w:pPr>
      <w:spacing w:line="240" w:lineRule="auto"/>
    </w:pPr>
    <w:rPr>
      <w:rFonts w:eastAsia="Times New Roman"/>
      <w:bCs/>
      <w:szCs w:val="22"/>
    </w:rPr>
  </w:style>
  <w:style w:type="character" w:customStyle="1" w:styleId="FootnoteTextChar">
    <w:name w:val="Footnote Text Char"/>
    <w:basedOn w:val="DefaultParagraphFont"/>
    <w:link w:val="FootnoteText"/>
    <w:uiPriority w:val="99"/>
    <w:rsid w:val="005A2496"/>
    <w:rPr>
      <w:rFonts w:asciiTheme="minorHAnsi" w:eastAsia="Times New Roman" w:hAnsiTheme="minorHAnsi"/>
      <w:bCs/>
      <w:sz w:val="20"/>
      <w:szCs w:val="22"/>
    </w:rPr>
  </w:style>
  <w:style w:type="paragraph" w:styleId="EndnoteText">
    <w:name w:val="endnote text"/>
    <w:basedOn w:val="Normal"/>
    <w:link w:val="EndnoteTextChar"/>
    <w:uiPriority w:val="99"/>
    <w:unhideWhenUsed/>
    <w:rsid w:val="005A2496"/>
    <w:pPr>
      <w:spacing w:line="240" w:lineRule="auto"/>
    </w:pPr>
  </w:style>
  <w:style w:type="character" w:customStyle="1" w:styleId="EndnoteTextChar">
    <w:name w:val="Endnote Text Char"/>
    <w:basedOn w:val="DefaultParagraphFont"/>
    <w:link w:val="EndnoteText"/>
    <w:uiPriority w:val="99"/>
    <w:rsid w:val="005A2496"/>
    <w:rPr>
      <w:rFonts w:asciiTheme="minorHAnsi" w:hAnsiTheme="minorHAnsi"/>
      <w:sz w:val="20"/>
      <w:szCs w:val="20"/>
    </w:rPr>
  </w:style>
  <w:style w:type="paragraph" w:styleId="BodyText">
    <w:name w:val="Body Text"/>
    <w:basedOn w:val="Normal"/>
    <w:link w:val="BodyTextChar"/>
    <w:unhideWhenUsed/>
    <w:rsid w:val="005A2496"/>
    <w:pPr>
      <w:spacing w:line="240" w:lineRule="auto"/>
    </w:pPr>
    <w:rPr>
      <w:rFonts w:ascii="Times New Roman" w:eastAsia="Times New Roman" w:hAnsi="Times New Roman" w:cs="Times New Roman"/>
      <w:sz w:val="24"/>
    </w:rPr>
  </w:style>
  <w:style w:type="character" w:customStyle="1" w:styleId="BodyTextChar">
    <w:name w:val="Body Text Char"/>
    <w:basedOn w:val="DefaultParagraphFont"/>
    <w:link w:val="BodyText"/>
    <w:rsid w:val="005A2496"/>
    <w:rPr>
      <w:rFonts w:ascii="Times New Roman" w:eastAsia="Times New Roman" w:hAnsi="Times New Roman" w:cs="Times New Roman"/>
      <w:sz w:val="24"/>
      <w:szCs w:val="20"/>
    </w:rPr>
  </w:style>
  <w:style w:type="paragraph" w:styleId="NoSpacing">
    <w:name w:val="No Spacing"/>
    <w:link w:val="NoSpacingChar"/>
    <w:uiPriority w:val="1"/>
    <w:qFormat/>
    <w:rsid w:val="00CD015D"/>
    <w:pPr>
      <w:spacing w:after="0" w:line="240" w:lineRule="auto"/>
    </w:pPr>
  </w:style>
  <w:style w:type="character" w:customStyle="1" w:styleId="ReportbodyChar">
    <w:name w:val="Report body Char"/>
    <w:link w:val="Reportbody"/>
    <w:locked/>
    <w:rsid w:val="005A2496"/>
    <w:rPr>
      <w:rFonts w:ascii="Times New Roman" w:eastAsia="Times New Roman" w:hAnsi="Times New Roman" w:cs="Times New Roman"/>
      <w:sz w:val="24"/>
      <w:szCs w:val="24"/>
    </w:rPr>
  </w:style>
  <w:style w:type="paragraph" w:customStyle="1" w:styleId="Reportbody">
    <w:name w:val="Report body"/>
    <w:basedOn w:val="Normal"/>
    <w:link w:val="ReportbodyChar"/>
    <w:rsid w:val="005A2496"/>
    <w:pPr>
      <w:autoSpaceDE w:val="0"/>
      <w:autoSpaceDN w:val="0"/>
      <w:adjustRightInd w:val="0"/>
    </w:pPr>
    <w:rPr>
      <w:rFonts w:ascii="Times New Roman" w:eastAsia="Times New Roman" w:hAnsi="Times New Roman" w:cs="Times New Roman"/>
      <w:sz w:val="24"/>
      <w:szCs w:val="24"/>
    </w:rPr>
  </w:style>
  <w:style w:type="paragraph" w:customStyle="1" w:styleId="Bullet2">
    <w:name w:val="Bullet 2"/>
    <w:basedOn w:val="Normal"/>
    <w:rsid w:val="005A2496"/>
    <w:pPr>
      <w:numPr>
        <w:numId w:val="36"/>
      </w:numPr>
      <w:spacing w:before="125" w:line="240" w:lineRule="auto"/>
    </w:pPr>
    <w:rPr>
      <w:szCs w:val="22"/>
    </w:rPr>
  </w:style>
  <w:style w:type="paragraph" w:customStyle="1" w:styleId="Policy-Section-Lettered">
    <w:name w:val="Policy-Section-Lettered"/>
    <w:basedOn w:val="Normal"/>
    <w:uiPriority w:val="99"/>
    <w:rsid w:val="005A2496"/>
    <w:pPr>
      <w:spacing w:line="240" w:lineRule="auto"/>
      <w:ind w:left="360" w:hanging="360"/>
    </w:pPr>
    <w:rPr>
      <w:bCs/>
      <w:iCs/>
      <w:u w:val="single"/>
    </w:rPr>
  </w:style>
  <w:style w:type="paragraph" w:customStyle="1" w:styleId="Table-Normal11">
    <w:name w:val="Table-Normal11"/>
    <w:basedOn w:val="Normal"/>
    <w:uiPriority w:val="99"/>
    <w:rsid w:val="005A2496"/>
    <w:pPr>
      <w:spacing w:line="240" w:lineRule="auto"/>
    </w:pPr>
    <w:rPr>
      <w:rFonts w:eastAsia="Times New Roman" w:cs="Times New Roman"/>
      <w:sz w:val="22"/>
      <w:szCs w:val="29"/>
    </w:rPr>
  </w:style>
  <w:style w:type="table" w:customStyle="1" w:styleId="TableGrid0">
    <w:name w:val="TableGrid"/>
    <w:rsid w:val="005A2496"/>
    <w:pPr>
      <w:spacing w:line="240" w:lineRule="auto"/>
    </w:pPr>
    <w:rPr>
      <w:sz w:val="22"/>
      <w:szCs w:val="22"/>
    </w:rPr>
    <w:tblPr>
      <w:tblCellMar>
        <w:top w:w="0" w:type="dxa"/>
        <w:left w:w="0" w:type="dxa"/>
        <w:bottom w:w="0" w:type="dxa"/>
        <w:right w:w="0" w:type="dxa"/>
      </w:tblCellMar>
    </w:tblPr>
  </w:style>
  <w:style w:type="table" w:customStyle="1" w:styleId="TableGrid2">
    <w:name w:val="Table Grid2"/>
    <w:basedOn w:val="TableNormal"/>
    <w:next w:val="TableGrid"/>
    <w:uiPriority w:val="59"/>
    <w:rsid w:val="005A249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A2496"/>
  </w:style>
  <w:style w:type="paragraph" w:styleId="BalloonText">
    <w:name w:val="Balloon Text"/>
    <w:basedOn w:val="Normal"/>
    <w:link w:val="BalloonTextChar"/>
    <w:uiPriority w:val="99"/>
    <w:semiHidden/>
    <w:unhideWhenUsed/>
    <w:rsid w:val="005A24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496"/>
    <w:rPr>
      <w:rFonts w:ascii="Tahoma" w:hAnsi="Tahoma" w:cs="Tahoma"/>
      <w:sz w:val="16"/>
      <w:szCs w:val="16"/>
    </w:rPr>
  </w:style>
  <w:style w:type="character" w:styleId="SubtleReference">
    <w:name w:val="Subtle Reference"/>
    <w:basedOn w:val="DefaultParagraphFont"/>
    <w:uiPriority w:val="31"/>
    <w:qFormat/>
    <w:rsid w:val="00CD015D"/>
    <w:rPr>
      <w:smallCaps/>
      <w:color w:val="404040" w:themeColor="text1" w:themeTint="BF"/>
      <w:u w:val="single" w:color="7F7F7F" w:themeColor="text1" w:themeTint="80"/>
    </w:rPr>
  </w:style>
  <w:style w:type="paragraph" w:customStyle="1" w:styleId="Bullet">
    <w:name w:val="Bullet"/>
    <w:aliases w:val="tight spacing"/>
    <w:basedOn w:val="Bullet2"/>
    <w:rsid w:val="005A2496"/>
    <w:pPr>
      <w:numPr>
        <w:numId w:val="37"/>
      </w:numPr>
      <w:spacing w:before="0"/>
    </w:pPr>
  </w:style>
  <w:style w:type="table" w:customStyle="1" w:styleId="TableGrid1">
    <w:name w:val="Table Grid1"/>
    <w:basedOn w:val="TableNormal"/>
    <w:next w:val="TableGrid"/>
    <w:uiPriority w:val="59"/>
    <w:rsid w:val="005A2496"/>
    <w:pPr>
      <w:spacing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A2496"/>
    <w:pPr>
      <w:spacing w:line="240" w:lineRule="auto"/>
    </w:pPr>
    <w:rPr>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A2496"/>
    <w:rPr>
      <w:color w:val="605E5C"/>
      <w:shd w:val="clear" w:color="auto" w:fill="E1DFDD"/>
    </w:rPr>
  </w:style>
  <w:style w:type="character" w:customStyle="1" w:styleId="NoSpacingChar">
    <w:name w:val="No Spacing Char"/>
    <w:basedOn w:val="DefaultParagraphFont"/>
    <w:link w:val="NoSpacing"/>
    <w:uiPriority w:val="1"/>
    <w:rsid w:val="005A2496"/>
  </w:style>
  <w:style w:type="character" w:styleId="FootnoteReference">
    <w:name w:val="footnote reference"/>
    <w:basedOn w:val="DefaultParagraphFont"/>
    <w:uiPriority w:val="99"/>
    <w:semiHidden/>
    <w:unhideWhenUsed/>
    <w:rsid w:val="005A2496"/>
    <w:rPr>
      <w:vertAlign w:val="superscript"/>
    </w:rPr>
  </w:style>
  <w:style w:type="table" w:customStyle="1" w:styleId="TableGrid7">
    <w:name w:val="Table Grid7"/>
    <w:basedOn w:val="TableNormal"/>
    <w:next w:val="TableGrid"/>
    <w:uiPriority w:val="59"/>
    <w:rsid w:val="005A24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A249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5A2496"/>
    <w:pPr>
      <w:spacing w:line="240" w:lineRule="auto"/>
    </w:pPr>
  </w:style>
  <w:style w:type="character" w:customStyle="1" w:styleId="CommentTextChar">
    <w:name w:val="Comment Text Char"/>
    <w:basedOn w:val="DefaultParagraphFont"/>
    <w:link w:val="CommentText"/>
    <w:uiPriority w:val="99"/>
    <w:rsid w:val="005A2496"/>
    <w:rPr>
      <w:sz w:val="20"/>
      <w:szCs w:val="20"/>
    </w:rPr>
  </w:style>
  <w:style w:type="table" w:customStyle="1" w:styleId="TableGrid6">
    <w:name w:val="Table Grid6"/>
    <w:basedOn w:val="TableNormal"/>
    <w:next w:val="TableGrid"/>
    <w:uiPriority w:val="59"/>
    <w:rsid w:val="005A2496"/>
    <w:pPr>
      <w:widowControl w:val="0"/>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D015D"/>
    <w:pPr>
      <w:outlineLvl w:val="9"/>
    </w:pPr>
  </w:style>
  <w:style w:type="paragraph" w:styleId="TOC3">
    <w:name w:val="toc 3"/>
    <w:basedOn w:val="Normal"/>
    <w:next w:val="Normal"/>
    <w:autoRedefine/>
    <w:uiPriority w:val="39"/>
    <w:unhideWhenUsed/>
    <w:rsid w:val="005A2496"/>
    <w:pPr>
      <w:spacing w:after="100" w:line="259" w:lineRule="auto"/>
      <w:ind w:left="440"/>
    </w:pPr>
    <w:rPr>
      <w:rFonts w:cs="Times New Roman"/>
      <w:sz w:val="22"/>
      <w:szCs w:val="22"/>
    </w:rPr>
  </w:style>
  <w:style w:type="character" w:styleId="PlaceholderText">
    <w:name w:val="Placeholder Text"/>
    <w:basedOn w:val="DefaultParagraphFont"/>
    <w:uiPriority w:val="99"/>
    <w:semiHidden/>
    <w:rsid w:val="009B27FE"/>
    <w:rPr>
      <w:color w:val="808080"/>
    </w:rPr>
  </w:style>
  <w:style w:type="table" w:customStyle="1" w:styleId="TableGrid4">
    <w:name w:val="Table Grid4"/>
    <w:basedOn w:val="TableNormal"/>
    <w:next w:val="TableGrid"/>
    <w:uiPriority w:val="39"/>
    <w:rsid w:val="007645F6"/>
    <w:pPr>
      <w:spacing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08AF"/>
    <w:rPr>
      <w:sz w:val="16"/>
      <w:szCs w:val="16"/>
    </w:rPr>
  </w:style>
  <w:style w:type="paragraph" w:styleId="CommentSubject">
    <w:name w:val="annotation subject"/>
    <w:basedOn w:val="CommentText"/>
    <w:next w:val="CommentText"/>
    <w:link w:val="CommentSubjectChar"/>
    <w:uiPriority w:val="99"/>
    <w:semiHidden/>
    <w:unhideWhenUsed/>
    <w:rsid w:val="005808AF"/>
    <w:pPr>
      <w:jc w:val="both"/>
    </w:pPr>
    <w:rPr>
      <w:b/>
      <w:bCs/>
    </w:rPr>
  </w:style>
  <w:style w:type="character" w:customStyle="1" w:styleId="CommentSubjectChar">
    <w:name w:val="Comment Subject Char"/>
    <w:basedOn w:val="CommentTextChar"/>
    <w:link w:val="CommentSubject"/>
    <w:uiPriority w:val="99"/>
    <w:semiHidden/>
    <w:rsid w:val="005808AF"/>
    <w:rPr>
      <w:b/>
      <w:bCs/>
      <w:sz w:val="20"/>
      <w:szCs w:val="20"/>
    </w:rPr>
  </w:style>
  <w:style w:type="paragraph" w:styleId="Revision">
    <w:name w:val="Revision"/>
    <w:hidden/>
    <w:uiPriority w:val="99"/>
    <w:semiHidden/>
    <w:rsid w:val="008D2FD3"/>
    <w:pPr>
      <w:spacing w:line="240" w:lineRule="auto"/>
    </w:pPr>
  </w:style>
  <w:style w:type="table" w:customStyle="1" w:styleId="TableGrid9">
    <w:name w:val="Table Grid9"/>
    <w:basedOn w:val="TableNormal"/>
    <w:next w:val="TableGrid"/>
    <w:uiPriority w:val="39"/>
    <w:rsid w:val="00DE41FB"/>
    <w:pPr>
      <w:spacing w:line="240" w:lineRule="auto"/>
      <w:ind w:left="720" w:hanging="360"/>
    </w:pPr>
    <w:rPr>
      <w:rFonts w:eastAsia="Times New Roman"/>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rsid w:val="007653C2"/>
  </w:style>
  <w:style w:type="character" w:styleId="EndnoteReference">
    <w:name w:val="endnote reference"/>
    <w:basedOn w:val="DefaultParagraphFont"/>
    <w:uiPriority w:val="99"/>
    <w:semiHidden/>
    <w:unhideWhenUsed/>
    <w:rsid w:val="00301BB4"/>
    <w:rPr>
      <w:vertAlign w:val="superscript"/>
    </w:rPr>
  </w:style>
  <w:style w:type="character" w:customStyle="1" w:styleId="Heading5Char">
    <w:name w:val="Heading 5 Char"/>
    <w:basedOn w:val="DefaultParagraphFont"/>
    <w:link w:val="Heading5"/>
    <w:uiPriority w:val="9"/>
    <w:rsid w:val="00CD015D"/>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rsid w:val="00CD015D"/>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D015D"/>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D015D"/>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D015D"/>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D015D"/>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D015D"/>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D015D"/>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D015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D015D"/>
    <w:rPr>
      <w:rFonts w:asciiTheme="majorHAnsi" w:eastAsiaTheme="majorEastAsia" w:hAnsiTheme="majorHAnsi" w:cstheme="majorBidi"/>
      <w:sz w:val="24"/>
      <w:szCs w:val="24"/>
    </w:rPr>
  </w:style>
  <w:style w:type="character" w:styleId="Emphasis">
    <w:name w:val="Emphasis"/>
    <w:basedOn w:val="DefaultParagraphFont"/>
    <w:uiPriority w:val="20"/>
    <w:qFormat/>
    <w:rsid w:val="00CD015D"/>
    <w:rPr>
      <w:i/>
      <w:iCs/>
    </w:rPr>
  </w:style>
  <w:style w:type="paragraph" w:styleId="Quote">
    <w:name w:val="Quote"/>
    <w:basedOn w:val="Normal"/>
    <w:next w:val="Normal"/>
    <w:link w:val="QuoteChar"/>
    <w:uiPriority w:val="29"/>
    <w:qFormat/>
    <w:rsid w:val="00CD015D"/>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D015D"/>
    <w:rPr>
      <w:i/>
      <w:iCs/>
      <w:color w:val="404040" w:themeColor="text1" w:themeTint="BF"/>
    </w:rPr>
  </w:style>
  <w:style w:type="paragraph" w:styleId="IntenseQuote">
    <w:name w:val="Intense Quote"/>
    <w:basedOn w:val="Normal"/>
    <w:next w:val="Normal"/>
    <w:link w:val="IntenseQuoteChar"/>
    <w:uiPriority w:val="30"/>
    <w:qFormat/>
    <w:rsid w:val="00CD015D"/>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D015D"/>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D015D"/>
    <w:rPr>
      <w:i/>
      <w:iCs/>
      <w:color w:val="404040" w:themeColor="text1" w:themeTint="BF"/>
    </w:rPr>
  </w:style>
  <w:style w:type="character" w:styleId="IntenseEmphasis">
    <w:name w:val="Intense Emphasis"/>
    <w:basedOn w:val="DefaultParagraphFont"/>
    <w:uiPriority w:val="21"/>
    <w:qFormat/>
    <w:rsid w:val="00CD015D"/>
    <w:rPr>
      <w:b/>
      <w:bCs/>
      <w:i/>
      <w:iCs/>
    </w:rPr>
  </w:style>
  <w:style w:type="character" w:styleId="IntenseReference">
    <w:name w:val="Intense Reference"/>
    <w:basedOn w:val="DefaultParagraphFont"/>
    <w:uiPriority w:val="32"/>
    <w:qFormat/>
    <w:rsid w:val="00CD015D"/>
    <w:rPr>
      <w:b/>
      <w:bCs/>
      <w:smallCaps/>
      <w:spacing w:val="5"/>
      <w:u w:val="single"/>
    </w:rPr>
  </w:style>
  <w:style w:type="character" w:styleId="BookTitle">
    <w:name w:val="Book Title"/>
    <w:basedOn w:val="DefaultParagraphFont"/>
    <w:uiPriority w:val="33"/>
    <w:qFormat/>
    <w:rsid w:val="00CD015D"/>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1501">
      <w:bodyDiv w:val="1"/>
      <w:marLeft w:val="0"/>
      <w:marRight w:val="0"/>
      <w:marTop w:val="0"/>
      <w:marBottom w:val="0"/>
      <w:divBdr>
        <w:top w:val="none" w:sz="0" w:space="0" w:color="auto"/>
        <w:left w:val="none" w:sz="0" w:space="0" w:color="auto"/>
        <w:bottom w:val="none" w:sz="0" w:space="0" w:color="auto"/>
        <w:right w:val="none" w:sz="0" w:space="0" w:color="auto"/>
      </w:divBdr>
    </w:div>
    <w:div w:id="130560111">
      <w:bodyDiv w:val="1"/>
      <w:marLeft w:val="0"/>
      <w:marRight w:val="0"/>
      <w:marTop w:val="0"/>
      <w:marBottom w:val="0"/>
      <w:divBdr>
        <w:top w:val="none" w:sz="0" w:space="0" w:color="auto"/>
        <w:left w:val="none" w:sz="0" w:space="0" w:color="auto"/>
        <w:bottom w:val="none" w:sz="0" w:space="0" w:color="auto"/>
        <w:right w:val="none" w:sz="0" w:space="0" w:color="auto"/>
      </w:divBdr>
    </w:div>
    <w:div w:id="158466517">
      <w:bodyDiv w:val="1"/>
      <w:marLeft w:val="0"/>
      <w:marRight w:val="0"/>
      <w:marTop w:val="0"/>
      <w:marBottom w:val="0"/>
      <w:divBdr>
        <w:top w:val="none" w:sz="0" w:space="0" w:color="auto"/>
        <w:left w:val="none" w:sz="0" w:space="0" w:color="auto"/>
        <w:bottom w:val="none" w:sz="0" w:space="0" w:color="auto"/>
        <w:right w:val="none" w:sz="0" w:space="0" w:color="auto"/>
      </w:divBdr>
      <w:divsChild>
        <w:div w:id="1484934683">
          <w:marLeft w:val="0"/>
          <w:marRight w:val="0"/>
          <w:marTop w:val="0"/>
          <w:marBottom w:val="0"/>
          <w:divBdr>
            <w:top w:val="none" w:sz="0" w:space="0" w:color="auto"/>
            <w:left w:val="none" w:sz="0" w:space="0" w:color="auto"/>
            <w:bottom w:val="none" w:sz="0" w:space="0" w:color="auto"/>
            <w:right w:val="none" w:sz="0" w:space="0" w:color="auto"/>
          </w:divBdr>
          <w:divsChild>
            <w:div w:id="1346519871">
              <w:marLeft w:val="0"/>
              <w:marRight w:val="0"/>
              <w:marTop w:val="0"/>
              <w:marBottom w:val="0"/>
              <w:divBdr>
                <w:top w:val="none" w:sz="0" w:space="0" w:color="auto"/>
                <w:left w:val="none" w:sz="0" w:space="0" w:color="auto"/>
                <w:bottom w:val="none" w:sz="0" w:space="0" w:color="auto"/>
                <w:right w:val="none" w:sz="0" w:space="0" w:color="auto"/>
              </w:divBdr>
              <w:divsChild>
                <w:div w:id="1413628047">
                  <w:marLeft w:val="0"/>
                  <w:marRight w:val="0"/>
                  <w:marTop w:val="0"/>
                  <w:marBottom w:val="0"/>
                  <w:divBdr>
                    <w:top w:val="none" w:sz="0" w:space="0" w:color="auto"/>
                    <w:left w:val="none" w:sz="0" w:space="0" w:color="auto"/>
                    <w:bottom w:val="none" w:sz="0" w:space="0" w:color="auto"/>
                    <w:right w:val="none" w:sz="0" w:space="0" w:color="auto"/>
                  </w:divBdr>
                  <w:divsChild>
                    <w:div w:id="292294906">
                      <w:marLeft w:val="0"/>
                      <w:marRight w:val="0"/>
                      <w:marTop w:val="0"/>
                      <w:marBottom w:val="0"/>
                      <w:divBdr>
                        <w:top w:val="none" w:sz="0" w:space="0" w:color="auto"/>
                        <w:left w:val="none" w:sz="0" w:space="0" w:color="auto"/>
                        <w:bottom w:val="none" w:sz="0" w:space="0" w:color="auto"/>
                        <w:right w:val="none" w:sz="0" w:space="0" w:color="auto"/>
                      </w:divBdr>
                      <w:divsChild>
                        <w:div w:id="855269643">
                          <w:marLeft w:val="0"/>
                          <w:marRight w:val="0"/>
                          <w:marTop w:val="0"/>
                          <w:marBottom w:val="0"/>
                          <w:divBdr>
                            <w:top w:val="none" w:sz="0" w:space="0" w:color="auto"/>
                            <w:left w:val="none" w:sz="0" w:space="0" w:color="auto"/>
                            <w:bottom w:val="none" w:sz="0" w:space="0" w:color="auto"/>
                            <w:right w:val="none" w:sz="0" w:space="0" w:color="auto"/>
                          </w:divBdr>
                          <w:divsChild>
                            <w:div w:id="915018512">
                              <w:marLeft w:val="0"/>
                              <w:marRight w:val="0"/>
                              <w:marTop w:val="0"/>
                              <w:marBottom w:val="0"/>
                              <w:divBdr>
                                <w:top w:val="none" w:sz="0" w:space="0" w:color="auto"/>
                                <w:left w:val="none" w:sz="0" w:space="0" w:color="auto"/>
                                <w:bottom w:val="none" w:sz="0" w:space="0" w:color="auto"/>
                                <w:right w:val="none" w:sz="0" w:space="0" w:color="auto"/>
                              </w:divBdr>
                              <w:divsChild>
                                <w:div w:id="1806921063">
                                  <w:marLeft w:val="0"/>
                                  <w:marRight w:val="0"/>
                                  <w:marTop w:val="0"/>
                                  <w:marBottom w:val="0"/>
                                  <w:divBdr>
                                    <w:top w:val="none" w:sz="0" w:space="0" w:color="auto"/>
                                    <w:left w:val="none" w:sz="0" w:space="0" w:color="auto"/>
                                    <w:bottom w:val="none" w:sz="0" w:space="0" w:color="auto"/>
                                    <w:right w:val="none" w:sz="0" w:space="0" w:color="auto"/>
                                  </w:divBdr>
                                  <w:divsChild>
                                    <w:div w:id="1244726592">
                                      <w:marLeft w:val="0"/>
                                      <w:marRight w:val="0"/>
                                      <w:marTop w:val="0"/>
                                      <w:marBottom w:val="0"/>
                                      <w:divBdr>
                                        <w:top w:val="none" w:sz="0" w:space="0" w:color="auto"/>
                                        <w:left w:val="none" w:sz="0" w:space="0" w:color="auto"/>
                                        <w:bottom w:val="none" w:sz="0" w:space="0" w:color="auto"/>
                                        <w:right w:val="none" w:sz="0" w:space="0" w:color="auto"/>
                                      </w:divBdr>
                                      <w:divsChild>
                                        <w:div w:id="2093578103">
                                          <w:marLeft w:val="0"/>
                                          <w:marRight w:val="0"/>
                                          <w:marTop w:val="0"/>
                                          <w:marBottom w:val="0"/>
                                          <w:divBdr>
                                            <w:top w:val="none" w:sz="0" w:space="0" w:color="auto"/>
                                            <w:left w:val="none" w:sz="0" w:space="0" w:color="auto"/>
                                            <w:bottom w:val="none" w:sz="0" w:space="0" w:color="auto"/>
                                            <w:right w:val="none" w:sz="0" w:space="0" w:color="auto"/>
                                          </w:divBdr>
                                          <w:divsChild>
                                            <w:div w:id="1424495073">
                                              <w:marLeft w:val="0"/>
                                              <w:marRight w:val="0"/>
                                              <w:marTop w:val="0"/>
                                              <w:marBottom w:val="0"/>
                                              <w:divBdr>
                                                <w:top w:val="none" w:sz="0" w:space="0" w:color="auto"/>
                                                <w:left w:val="none" w:sz="0" w:space="0" w:color="auto"/>
                                                <w:bottom w:val="none" w:sz="0" w:space="0" w:color="auto"/>
                                                <w:right w:val="none" w:sz="0" w:space="0" w:color="auto"/>
                                              </w:divBdr>
                                              <w:divsChild>
                                                <w:div w:id="1458597184">
                                                  <w:marLeft w:val="0"/>
                                                  <w:marRight w:val="0"/>
                                                  <w:marTop w:val="0"/>
                                                  <w:marBottom w:val="0"/>
                                                  <w:divBdr>
                                                    <w:top w:val="none" w:sz="0" w:space="0" w:color="auto"/>
                                                    <w:left w:val="none" w:sz="0" w:space="0" w:color="auto"/>
                                                    <w:bottom w:val="none" w:sz="0" w:space="0" w:color="auto"/>
                                                    <w:right w:val="none" w:sz="0" w:space="0" w:color="auto"/>
                                                  </w:divBdr>
                                                  <w:divsChild>
                                                    <w:div w:id="1614052032">
                                                      <w:marLeft w:val="0"/>
                                                      <w:marRight w:val="0"/>
                                                      <w:marTop w:val="0"/>
                                                      <w:marBottom w:val="0"/>
                                                      <w:divBdr>
                                                        <w:top w:val="none" w:sz="0" w:space="0" w:color="auto"/>
                                                        <w:left w:val="none" w:sz="0" w:space="0" w:color="auto"/>
                                                        <w:bottom w:val="none" w:sz="0" w:space="0" w:color="auto"/>
                                                        <w:right w:val="none" w:sz="0" w:space="0" w:color="auto"/>
                                                      </w:divBdr>
                                                      <w:divsChild>
                                                        <w:div w:id="1893887823">
                                                          <w:marLeft w:val="0"/>
                                                          <w:marRight w:val="0"/>
                                                          <w:marTop w:val="0"/>
                                                          <w:marBottom w:val="0"/>
                                                          <w:divBdr>
                                                            <w:top w:val="none" w:sz="0" w:space="0" w:color="auto"/>
                                                            <w:left w:val="none" w:sz="0" w:space="0" w:color="auto"/>
                                                            <w:bottom w:val="none" w:sz="0" w:space="0" w:color="auto"/>
                                                            <w:right w:val="none" w:sz="0" w:space="0" w:color="auto"/>
                                                          </w:divBdr>
                                                          <w:divsChild>
                                                            <w:div w:id="2118333296">
                                                              <w:marLeft w:val="0"/>
                                                              <w:marRight w:val="0"/>
                                                              <w:marTop w:val="0"/>
                                                              <w:marBottom w:val="0"/>
                                                              <w:divBdr>
                                                                <w:top w:val="none" w:sz="0" w:space="0" w:color="auto"/>
                                                                <w:left w:val="none" w:sz="0" w:space="0" w:color="auto"/>
                                                                <w:bottom w:val="none" w:sz="0" w:space="0" w:color="auto"/>
                                                                <w:right w:val="none" w:sz="0" w:space="0" w:color="auto"/>
                                                              </w:divBdr>
                                                              <w:divsChild>
                                                                <w:div w:id="12629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304909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289407912">
                  <w:marLeft w:val="0"/>
                  <w:marRight w:val="0"/>
                  <w:marTop w:val="0"/>
                  <w:marBottom w:val="0"/>
                  <w:divBdr>
                    <w:top w:val="none" w:sz="0" w:space="0" w:color="auto"/>
                    <w:left w:val="none" w:sz="0" w:space="0" w:color="auto"/>
                    <w:bottom w:val="none" w:sz="0" w:space="0" w:color="auto"/>
                    <w:right w:val="none" w:sz="0" w:space="0" w:color="auto"/>
                  </w:divBdr>
                  <w:divsChild>
                    <w:div w:id="1936982323">
                      <w:marLeft w:val="1080"/>
                      <w:marRight w:val="1080"/>
                      <w:marTop w:val="0"/>
                      <w:marBottom w:val="0"/>
                      <w:divBdr>
                        <w:top w:val="none" w:sz="0" w:space="0" w:color="auto"/>
                        <w:left w:val="none" w:sz="0" w:space="0" w:color="auto"/>
                        <w:bottom w:val="none" w:sz="0" w:space="0" w:color="auto"/>
                        <w:right w:val="none" w:sz="0" w:space="0" w:color="auto"/>
                      </w:divBdr>
                      <w:divsChild>
                        <w:div w:id="2000814477">
                          <w:marLeft w:val="0"/>
                          <w:marRight w:val="0"/>
                          <w:marTop w:val="0"/>
                          <w:marBottom w:val="0"/>
                          <w:divBdr>
                            <w:top w:val="none" w:sz="0" w:space="0" w:color="auto"/>
                            <w:left w:val="none" w:sz="0" w:space="0" w:color="auto"/>
                            <w:bottom w:val="none" w:sz="0" w:space="0" w:color="auto"/>
                            <w:right w:val="none" w:sz="0" w:space="0" w:color="auto"/>
                          </w:divBdr>
                          <w:divsChild>
                            <w:div w:id="127673503">
                              <w:marLeft w:val="0"/>
                              <w:marRight w:val="0"/>
                              <w:marTop w:val="0"/>
                              <w:marBottom w:val="0"/>
                              <w:divBdr>
                                <w:top w:val="none" w:sz="0" w:space="0" w:color="auto"/>
                                <w:left w:val="none" w:sz="0" w:space="0" w:color="auto"/>
                                <w:bottom w:val="none" w:sz="0" w:space="0" w:color="auto"/>
                                <w:right w:val="none" w:sz="0" w:space="0" w:color="auto"/>
                              </w:divBdr>
                              <w:divsChild>
                                <w:div w:id="1181356123">
                                  <w:marLeft w:val="0"/>
                                  <w:marRight w:val="0"/>
                                  <w:marTop w:val="0"/>
                                  <w:marBottom w:val="0"/>
                                  <w:divBdr>
                                    <w:top w:val="none" w:sz="0" w:space="0" w:color="auto"/>
                                    <w:left w:val="none" w:sz="0" w:space="0" w:color="auto"/>
                                    <w:bottom w:val="none" w:sz="0" w:space="0" w:color="auto"/>
                                    <w:right w:val="none" w:sz="0" w:space="0" w:color="auto"/>
                                  </w:divBdr>
                                  <w:divsChild>
                                    <w:div w:id="602035361">
                                      <w:marLeft w:val="0"/>
                                      <w:marRight w:val="0"/>
                                      <w:marTop w:val="0"/>
                                      <w:marBottom w:val="0"/>
                                      <w:divBdr>
                                        <w:top w:val="none" w:sz="0" w:space="0" w:color="auto"/>
                                        <w:left w:val="none" w:sz="0" w:space="0" w:color="auto"/>
                                        <w:bottom w:val="none" w:sz="0" w:space="0" w:color="auto"/>
                                        <w:right w:val="none" w:sz="0" w:space="0" w:color="auto"/>
                                      </w:divBdr>
                                      <w:divsChild>
                                        <w:div w:id="1752507380">
                                          <w:marLeft w:val="0"/>
                                          <w:marRight w:val="0"/>
                                          <w:marTop w:val="0"/>
                                          <w:marBottom w:val="0"/>
                                          <w:divBdr>
                                            <w:top w:val="none" w:sz="0" w:space="0" w:color="auto"/>
                                            <w:left w:val="none" w:sz="0" w:space="0" w:color="auto"/>
                                            <w:bottom w:val="none" w:sz="0" w:space="0" w:color="auto"/>
                                            <w:right w:val="none" w:sz="0" w:space="0" w:color="auto"/>
                                          </w:divBdr>
                                          <w:divsChild>
                                            <w:div w:id="1104497659">
                                              <w:marLeft w:val="9"/>
                                              <w:marRight w:val="0"/>
                                              <w:marTop w:val="0"/>
                                              <w:marBottom w:val="0"/>
                                              <w:divBdr>
                                                <w:top w:val="none" w:sz="0" w:space="0" w:color="auto"/>
                                                <w:left w:val="none" w:sz="0" w:space="0" w:color="auto"/>
                                                <w:bottom w:val="none" w:sz="0" w:space="0" w:color="auto"/>
                                                <w:right w:val="none" w:sz="0" w:space="0" w:color="auto"/>
                                              </w:divBdr>
                                            </w:div>
                                          </w:divsChild>
                                        </w:div>
                                        <w:div w:id="1015114263">
                                          <w:marLeft w:val="0"/>
                                          <w:marRight w:val="0"/>
                                          <w:marTop w:val="0"/>
                                          <w:marBottom w:val="0"/>
                                          <w:divBdr>
                                            <w:top w:val="none" w:sz="0" w:space="0" w:color="auto"/>
                                            <w:left w:val="none" w:sz="0" w:space="0" w:color="auto"/>
                                            <w:bottom w:val="none" w:sz="0" w:space="0" w:color="auto"/>
                                            <w:right w:val="none" w:sz="0" w:space="0" w:color="auto"/>
                                          </w:divBdr>
                                          <w:divsChild>
                                            <w:div w:id="462236233">
                                              <w:marLeft w:val="0"/>
                                              <w:marRight w:val="0"/>
                                              <w:marTop w:val="0"/>
                                              <w:marBottom w:val="0"/>
                                              <w:divBdr>
                                                <w:top w:val="none" w:sz="0" w:space="0" w:color="auto"/>
                                                <w:left w:val="none" w:sz="0" w:space="0" w:color="auto"/>
                                                <w:bottom w:val="none" w:sz="0" w:space="0" w:color="auto"/>
                                                <w:right w:val="none" w:sz="0" w:space="0" w:color="auto"/>
                                              </w:divBdr>
                                              <w:divsChild>
                                                <w:div w:id="1434086685">
                                                  <w:marLeft w:val="0"/>
                                                  <w:marRight w:val="0"/>
                                                  <w:marTop w:val="0"/>
                                                  <w:marBottom w:val="0"/>
                                                  <w:divBdr>
                                                    <w:top w:val="none" w:sz="0" w:space="0" w:color="auto"/>
                                                    <w:left w:val="none" w:sz="0" w:space="0" w:color="auto"/>
                                                    <w:bottom w:val="none" w:sz="0" w:space="0" w:color="auto"/>
                                                    <w:right w:val="none" w:sz="0" w:space="0" w:color="auto"/>
                                                  </w:divBdr>
                                                  <w:divsChild>
                                                    <w:div w:id="158541367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28945">
      <w:bodyDiv w:val="1"/>
      <w:marLeft w:val="0"/>
      <w:marRight w:val="0"/>
      <w:marTop w:val="0"/>
      <w:marBottom w:val="0"/>
      <w:divBdr>
        <w:top w:val="none" w:sz="0" w:space="0" w:color="auto"/>
        <w:left w:val="none" w:sz="0" w:space="0" w:color="auto"/>
        <w:bottom w:val="none" w:sz="0" w:space="0" w:color="auto"/>
        <w:right w:val="none" w:sz="0" w:space="0" w:color="auto"/>
      </w:divBdr>
    </w:div>
    <w:div w:id="213464686">
      <w:bodyDiv w:val="1"/>
      <w:marLeft w:val="0"/>
      <w:marRight w:val="0"/>
      <w:marTop w:val="0"/>
      <w:marBottom w:val="0"/>
      <w:divBdr>
        <w:top w:val="none" w:sz="0" w:space="0" w:color="auto"/>
        <w:left w:val="none" w:sz="0" w:space="0" w:color="auto"/>
        <w:bottom w:val="none" w:sz="0" w:space="0" w:color="auto"/>
        <w:right w:val="none" w:sz="0" w:space="0" w:color="auto"/>
      </w:divBdr>
    </w:div>
    <w:div w:id="258098144">
      <w:bodyDiv w:val="1"/>
      <w:marLeft w:val="0"/>
      <w:marRight w:val="0"/>
      <w:marTop w:val="0"/>
      <w:marBottom w:val="0"/>
      <w:divBdr>
        <w:top w:val="none" w:sz="0" w:space="0" w:color="auto"/>
        <w:left w:val="none" w:sz="0" w:space="0" w:color="auto"/>
        <w:bottom w:val="none" w:sz="0" w:space="0" w:color="auto"/>
        <w:right w:val="none" w:sz="0" w:space="0" w:color="auto"/>
      </w:divBdr>
    </w:div>
    <w:div w:id="323314324">
      <w:bodyDiv w:val="1"/>
      <w:marLeft w:val="0"/>
      <w:marRight w:val="0"/>
      <w:marTop w:val="0"/>
      <w:marBottom w:val="0"/>
      <w:divBdr>
        <w:top w:val="none" w:sz="0" w:space="0" w:color="auto"/>
        <w:left w:val="none" w:sz="0" w:space="0" w:color="auto"/>
        <w:bottom w:val="none" w:sz="0" w:space="0" w:color="auto"/>
        <w:right w:val="none" w:sz="0" w:space="0" w:color="auto"/>
      </w:divBdr>
    </w:div>
    <w:div w:id="420874839">
      <w:bodyDiv w:val="1"/>
      <w:marLeft w:val="0"/>
      <w:marRight w:val="0"/>
      <w:marTop w:val="0"/>
      <w:marBottom w:val="0"/>
      <w:divBdr>
        <w:top w:val="none" w:sz="0" w:space="0" w:color="auto"/>
        <w:left w:val="none" w:sz="0" w:space="0" w:color="auto"/>
        <w:bottom w:val="none" w:sz="0" w:space="0" w:color="auto"/>
        <w:right w:val="none" w:sz="0" w:space="0" w:color="auto"/>
      </w:divBdr>
    </w:div>
    <w:div w:id="493297965">
      <w:bodyDiv w:val="1"/>
      <w:marLeft w:val="0"/>
      <w:marRight w:val="0"/>
      <w:marTop w:val="0"/>
      <w:marBottom w:val="0"/>
      <w:divBdr>
        <w:top w:val="none" w:sz="0" w:space="0" w:color="auto"/>
        <w:left w:val="none" w:sz="0" w:space="0" w:color="auto"/>
        <w:bottom w:val="none" w:sz="0" w:space="0" w:color="auto"/>
        <w:right w:val="none" w:sz="0" w:space="0" w:color="auto"/>
      </w:divBdr>
    </w:div>
    <w:div w:id="596058412">
      <w:bodyDiv w:val="1"/>
      <w:marLeft w:val="0"/>
      <w:marRight w:val="0"/>
      <w:marTop w:val="0"/>
      <w:marBottom w:val="0"/>
      <w:divBdr>
        <w:top w:val="none" w:sz="0" w:space="0" w:color="auto"/>
        <w:left w:val="none" w:sz="0" w:space="0" w:color="auto"/>
        <w:bottom w:val="none" w:sz="0" w:space="0" w:color="auto"/>
        <w:right w:val="none" w:sz="0" w:space="0" w:color="auto"/>
      </w:divBdr>
    </w:div>
    <w:div w:id="624385401">
      <w:bodyDiv w:val="1"/>
      <w:marLeft w:val="0"/>
      <w:marRight w:val="0"/>
      <w:marTop w:val="0"/>
      <w:marBottom w:val="0"/>
      <w:divBdr>
        <w:top w:val="none" w:sz="0" w:space="0" w:color="auto"/>
        <w:left w:val="none" w:sz="0" w:space="0" w:color="auto"/>
        <w:bottom w:val="none" w:sz="0" w:space="0" w:color="auto"/>
        <w:right w:val="none" w:sz="0" w:space="0" w:color="auto"/>
      </w:divBdr>
    </w:div>
    <w:div w:id="641815321">
      <w:bodyDiv w:val="1"/>
      <w:marLeft w:val="0"/>
      <w:marRight w:val="0"/>
      <w:marTop w:val="0"/>
      <w:marBottom w:val="0"/>
      <w:divBdr>
        <w:top w:val="none" w:sz="0" w:space="0" w:color="auto"/>
        <w:left w:val="none" w:sz="0" w:space="0" w:color="auto"/>
        <w:bottom w:val="none" w:sz="0" w:space="0" w:color="auto"/>
        <w:right w:val="none" w:sz="0" w:space="0" w:color="auto"/>
      </w:divBdr>
    </w:div>
    <w:div w:id="653141813">
      <w:bodyDiv w:val="1"/>
      <w:marLeft w:val="0"/>
      <w:marRight w:val="0"/>
      <w:marTop w:val="0"/>
      <w:marBottom w:val="0"/>
      <w:divBdr>
        <w:top w:val="none" w:sz="0" w:space="0" w:color="auto"/>
        <w:left w:val="none" w:sz="0" w:space="0" w:color="auto"/>
        <w:bottom w:val="none" w:sz="0" w:space="0" w:color="auto"/>
        <w:right w:val="none" w:sz="0" w:space="0" w:color="auto"/>
      </w:divBdr>
    </w:div>
    <w:div w:id="669524337">
      <w:bodyDiv w:val="1"/>
      <w:marLeft w:val="0"/>
      <w:marRight w:val="0"/>
      <w:marTop w:val="0"/>
      <w:marBottom w:val="0"/>
      <w:divBdr>
        <w:top w:val="none" w:sz="0" w:space="0" w:color="auto"/>
        <w:left w:val="none" w:sz="0" w:space="0" w:color="auto"/>
        <w:bottom w:val="none" w:sz="0" w:space="0" w:color="auto"/>
        <w:right w:val="none" w:sz="0" w:space="0" w:color="auto"/>
      </w:divBdr>
    </w:div>
    <w:div w:id="689263901">
      <w:bodyDiv w:val="1"/>
      <w:marLeft w:val="0"/>
      <w:marRight w:val="0"/>
      <w:marTop w:val="0"/>
      <w:marBottom w:val="0"/>
      <w:divBdr>
        <w:top w:val="none" w:sz="0" w:space="0" w:color="auto"/>
        <w:left w:val="none" w:sz="0" w:space="0" w:color="auto"/>
        <w:bottom w:val="none" w:sz="0" w:space="0" w:color="auto"/>
        <w:right w:val="none" w:sz="0" w:space="0" w:color="auto"/>
      </w:divBdr>
    </w:div>
    <w:div w:id="812450211">
      <w:bodyDiv w:val="1"/>
      <w:marLeft w:val="0"/>
      <w:marRight w:val="0"/>
      <w:marTop w:val="0"/>
      <w:marBottom w:val="0"/>
      <w:divBdr>
        <w:top w:val="none" w:sz="0" w:space="0" w:color="auto"/>
        <w:left w:val="none" w:sz="0" w:space="0" w:color="auto"/>
        <w:bottom w:val="none" w:sz="0" w:space="0" w:color="auto"/>
        <w:right w:val="none" w:sz="0" w:space="0" w:color="auto"/>
      </w:divBdr>
    </w:div>
    <w:div w:id="889341014">
      <w:bodyDiv w:val="1"/>
      <w:marLeft w:val="0"/>
      <w:marRight w:val="0"/>
      <w:marTop w:val="0"/>
      <w:marBottom w:val="0"/>
      <w:divBdr>
        <w:top w:val="none" w:sz="0" w:space="0" w:color="auto"/>
        <w:left w:val="none" w:sz="0" w:space="0" w:color="auto"/>
        <w:bottom w:val="none" w:sz="0" w:space="0" w:color="auto"/>
        <w:right w:val="none" w:sz="0" w:space="0" w:color="auto"/>
      </w:divBdr>
    </w:div>
    <w:div w:id="898395823">
      <w:bodyDiv w:val="1"/>
      <w:marLeft w:val="0"/>
      <w:marRight w:val="0"/>
      <w:marTop w:val="0"/>
      <w:marBottom w:val="0"/>
      <w:divBdr>
        <w:top w:val="none" w:sz="0" w:space="0" w:color="auto"/>
        <w:left w:val="none" w:sz="0" w:space="0" w:color="auto"/>
        <w:bottom w:val="none" w:sz="0" w:space="0" w:color="auto"/>
        <w:right w:val="none" w:sz="0" w:space="0" w:color="auto"/>
      </w:divBdr>
    </w:div>
    <w:div w:id="935021985">
      <w:bodyDiv w:val="1"/>
      <w:marLeft w:val="0"/>
      <w:marRight w:val="0"/>
      <w:marTop w:val="0"/>
      <w:marBottom w:val="0"/>
      <w:divBdr>
        <w:top w:val="none" w:sz="0" w:space="0" w:color="auto"/>
        <w:left w:val="none" w:sz="0" w:space="0" w:color="auto"/>
        <w:bottom w:val="none" w:sz="0" w:space="0" w:color="auto"/>
        <w:right w:val="none" w:sz="0" w:space="0" w:color="auto"/>
      </w:divBdr>
    </w:div>
    <w:div w:id="944993739">
      <w:bodyDiv w:val="1"/>
      <w:marLeft w:val="0"/>
      <w:marRight w:val="0"/>
      <w:marTop w:val="0"/>
      <w:marBottom w:val="0"/>
      <w:divBdr>
        <w:top w:val="none" w:sz="0" w:space="0" w:color="auto"/>
        <w:left w:val="none" w:sz="0" w:space="0" w:color="auto"/>
        <w:bottom w:val="none" w:sz="0" w:space="0" w:color="auto"/>
        <w:right w:val="none" w:sz="0" w:space="0" w:color="auto"/>
      </w:divBdr>
    </w:div>
    <w:div w:id="989288884">
      <w:bodyDiv w:val="1"/>
      <w:marLeft w:val="0"/>
      <w:marRight w:val="0"/>
      <w:marTop w:val="0"/>
      <w:marBottom w:val="0"/>
      <w:divBdr>
        <w:top w:val="none" w:sz="0" w:space="0" w:color="auto"/>
        <w:left w:val="none" w:sz="0" w:space="0" w:color="auto"/>
        <w:bottom w:val="none" w:sz="0" w:space="0" w:color="auto"/>
        <w:right w:val="none" w:sz="0" w:space="0" w:color="auto"/>
      </w:divBdr>
    </w:div>
    <w:div w:id="1023091357">
      <w:bodyDiv w:val="1"/>
      <w:marLeft w:val="0"/>
      <w:marRight w:val="0"/>
      <w:marTop w:val="0"/>
      <w:marBottom w:val="0"/>
      <w:divBdr>
        <w:top w:val="none" w:sz="0" w:space="0" w:color="auto"/>
        <w:left w:val="none" w:sz="0" w:space="0" w:color="auto"/>
        <w:bottom w:val="none" w:sz="0" w:space="0" w:color="auto"/>
        <w:right w:val="none" w:sz="0" w:space="0" w:color="auto"/>
      </w:divBdr>
    </w:div>
    <w:div w:id="1140880297">
      <w:bodyDiv w:val="1"/>
      <w:marLeft w:val="0"/>
      <w:marRight w:val="0"/>
      <w:marTop w:val="0"/>
      <w:marBottom w:val="0"/>
      <w:divBdr>
        <w:top w:val="none" w:sz="0" w:space="0" w:color="auto"/>
        <w:left w:val="none" w:sz="0" w:space="0" w:color="auto"/>
        <w:bottom w:val="none" w:sz="0" w:space="0" w:color="auto"/>
        <w:right w:val="none" w:sz="0" w:space="0" w:color="auto"/>
      </w:divBdr>
    </w:div>
    <w:div w:id="1230730452">
      <w:bodyDiv w:val="1"/>
      <w:marLeft w:val="0"/>
      <w:marRight w:val="0"/>
      <w:marTop w:val="0"/>
      <w:marBottom w:val="0"/>
      <w:divBdr>
        <w:top w:val="none" w:sz="0" w:space="0" w:color="auto"/>
        <w:left w:val="none" w:sz="0" w:space="0" w:color="auto"/>
        <w:bottom w:val="none" w:sz="0" w:space="0" w:color="auto"/>
        <w:right w:val="none" w:sz="0" w:space="0" w:color="auto"/>
      </w:divBdr>
    </w:div>
    <w:div w:id="1268124763">
      <w:bodyDiv w:val="1"/>
      <w:marLeft w:val="0"/>
      <w:marRight w:val="0"/>
      <w:marTop w:val="0"/>
      <w:marBottom w:val="0"/>
      <w:divBdr>
        <w:top w:val="none" w:sz="0" w:space="0" w:color="auto"/>
        <w:left w:val="none" w:sz="0" w:space="0" w:color="auto"/>
        <w:bottom w:val="none" w:sz="0" w:space="0" w:color="auto"/>
        <w:right w:val="none" w:sz="0" w:space="0" w:color="auto"/>
      </w:divBdr>
    </w:div>
    <w:div w:id="1377924995">
      <w:bodyDiv w:val="1"/>
      <w:marLeft w:val="0"/>
      <w:marRight w:val="0"/>
      <w:marTop w:val="0"/>
      <w:marBottom w:val="0"/>
      <w:divBdr>
        <w:top w:val="none" w:sz="0" w:space="0" w:color="auto"/>
        <w:left w:val="none" w:sz="0" w:space="0" w:color="auto"/>
        <w:bottom w:val="none" w:sz="0" w:space="0" w:color="auto"/>
        <w:right w:val="none" w:sz="0" w:space="0" w:color="auto"/>
      </w:divBdr>
    </w:div>
    <w:div w:id="1404451081">
      <w:bodyDiv w:val="1"/>
      <w:marLeft w:val="0"/>
      <w:marRight w:val="0"/>
      <w:marTop w:val="0"/>
      <w:marBottom w:val="0"/>
      <w:divBdr>
        <w:top w:val="none" w:sz="0" w:space="0" w:color="auto"/>
        <w:left w:val="none" w:sz="0" w:space="0" w:color="auto"/>
        <w:bottom w:val="none" w:sz="0" w:space="0" w:color="auto"/>
        <w:right w:val="none" w:sz="0" w:space="0" w:color="auto"/>
      </w:divBdr>
    </w:div>
    <w:div w:id="1420252244">
      <w:bodyDiv w:val="1"/>
      <w:marLeft w:val="0"/>
      <w:marRight w:val="0"/>
      <w:marTop w:val="0"/>
      <w:marBottom w:val="0"/>
      <w:divBdr>
        <w:top w:val="none" w:sz="0" w:space="0" w:color="auto"/>
        <w:left w:val="none" w:sz="0" w:space="0" w:color="auto"/>
        <w:bottom w:val="none" w:sz="0" w:space="0" w:color="auto"/>
        <w:right w:val="none" w:sz="0" w:space="0" w:color="auto"/>
      </w:divBdr>
    </w:div>
    <w:div w:id="1496802194">
      <w:bodyDiv w:val="1"/>
      <w:marLeft w:val="0"/>
      <w:marRight w:val="0"/>
      <w:marTop w:val="0"/>
      <w:marBottom w:val="0"/>
      <w:divBdr>
        <w:top w:val="none" w:sz="0" w:space="0" w:color="auto"/>
        <w:left w:val="none" w:sz="0" w:space="0" w:color="auto"/>
        <w:bottom w:val="none" w:sz="0" w:space="0" w:color="auto"/>
        <w:right w:val="none" w:sz="0" w:space="0" w:color="auto"/>
      </w:divBdr>
    </w:div>
    <w:div w:id="1517617632">
      <w:bodyDiv w:val="1"/>
      <w:marLeft w:val="0"/>
      <w:marRight w:val="0"/>
      <w:marTop w:val="0"/>
      <w:marBottom w:val="0"/>
      <w:divBdr>
        <w:top w:val="none" w:sz="0" w:space="0" w:color="auto"/>
        <w:left w:val="none" w:sz="0" w:space="0" w:color="auto"/>
        <w:bottom w:val="none" w:sz="0" w:space="0" w:color="auto"/>
        <w:right w:val="none" w:sz="0" w:space="0" w:color="auto"/>
      </w:divBdr>
    </w:div>
    <w:div w:id="1544168467">
      <w:bodyDiv w:val="1"/>
      <w:marLeft w:val="0"/>
      <w:marRight w:val="0"/>
      <w:marTop w:val="0"/>
      <w:marBottom w:val="0"/>
      <w:divBdr>
        <w:top w:val="none" w:sz="0" w:space="0" w:color="auto"/>
        <w:left w:val="none" w:sz="0" w:space="0" w:color="auto"/>
        <w:bottom w:val="none" w:sz="0" w:space="0" w:color="auto"/>
        <w:right w:val="none" w:sz="0" w:space="0" w:color="auto"/>
      </w:divBdr>
    </w:div>
    <w:div w:id="1544556965">
      <w:bodyDiv w:val="1"/>
      <w:marLeft w:val="0"/>
      <w:marRight w:val="0"/>
      <w:marTop w:val="0"/>
      <w:marBottom w:val="0"/>
      <w:divBdr>
        <w:top w:val="none" w:sz="0" w:space="0" w:color="auto"/>
        <w:left w:val="none" w:sz="0" w:space="0" w:color="auto"/>
        <w:bottom w:val="none" w:sz="0" w:space="0" w:color="auto"/>
        <w:right w:val="none" w:sz="0" w:space="0" w:color="auto"/>
      </w:divBdr>
    </w:div>
    <w:div w:id="1551921125">
      <w:bodyDiv w:val="1"/>
      <w:marLeft w:val="0"/>
      <w:marRight w:val="0"/>
      <w:marTop w:val="0"/>
      <w:marBottom w:val="0"/>
      <w:divBdr>
        <w:top w:val="none" w:sz="0" w:space="0" w:color="auto"/>
        <w:left w:val="none" w:sz="0" w:space="0" w:color="auto"/>
        <w:bottom w:val="none" w:sz="0" w:space="0" w:color="auto"/>
        <w:right w:val="none" w:sz="0" w:space="0" w:color="auto"/>
      </w:divBdr>
    </w:div>
    <w:div w:id="1578125815">
      <w:bodyDiv w:val="1"/>
      <w:marLeft w:val="0"/>
      <w:marRight w:val="0"/>
      <w:marTop w:val="0"/>
      <w:marBottom w:val="0"/>
      <w:divBdr>
        <w:top w:val="none" w:sz="0" w:space="0" w:color="auto"/>
        <w:left w:val="none" w:sz="0" w:space="0" w:color="auto"/>
        <w:bottom w:val="none" w:sz="0" w:space="0" w:color="auto"/>
        <w:right w:val="none" w:sz="0" w:space="0" w:color="auto"/>
      </w:divBdr>
    </w:div>
    <w:div w:id="1584103322">
      <w:bodyDiv w:val="1"/>
      <w:marLeft w:val="0"/>
      <w:marRight w:val="0"/>
      <w:marTop w:val="0"/>
      <w:marBottom w:val="0"/>
      <w:divBdr>
        <w:top w:val="none" w:sz="0" w:space="0" w:color="auto"/>
        <w:left w:val="none" w:sz="0" w:space="0" w:color="auto"/>
        <w:bottom w:val="none" w:sz="0" w:space="0" w:color="auto"/>
        <w:right w:val="none" w:sz="0" w:space="0" w:color="auto"/>
      </w:divBdr>
    </w:div>
    <w:div w:id="1648439471">
      <w:bodyDiv w:val="1"/>
      <w:marLeft w:val="0"/>
      <w:marRight w:val="0"/>
      <w:marTop w:val="0"/>
      <w:marBottom w:val="0"/>
      <w:divBdr>
        <w:top w:val="none" w:sz="0" w:space="0" w:color="auto"/>
        <w:left w:val="none" w:sz="0" w:space="0" w:color="auto"/>
        <w:bottom w:val="none" w:sz="0" w:space="0" w:color="auto"/>
        <w:right w:val="none" w:sz="0" w:space="0" w:color="auto"/>
      </w:divBdr>
    </w:div>
    <w:div w:id="1720083151">
      <w:bodyDiv w:val="1"/>
      <w:marLeft w:val="0"/>
      <w:marRight w:val="0"/>
      <w:marTop w:val="0"/>
      <w:marBottom w:val="0"/>
      <w:divBdr>
        <w:top w:val="none" w:sz="0" w:space="0" w:color="auto"/>
        <w:left w:val="none" w:sz="0" w:space="0" w:color="auto"/>
        <w:bottom w:val="none" w:sz="0" w:space="0" w:color="auto"/>
        <w:right w:val="none" w:sz="0" w:space="0" w:color="auto"/>
      </w:divBdr>
    </w:div>
    <w:div w:id="1735080058">
      <w:bodyDiv w:val="1"/>
      <w:marLeft w:val="0"/>
      <w:marRight w:val="0"/>
      <w:marTop w:val="0"/>
      <w:marBottom w:val="0"/>
      <w:divBdr>
        <w:top w:val="none" w:sz="0" w:space="0" w:color="auto"/>
        <w:left w:val="none" w:sz="0" w:space="0" w:color="auto"/>
        <w:bottom w:val="none" w:sz="0" w:space="0" w:color="auto"/>
        <w:right w:val="none" w:sz="0" w:space="0" w:color="auto"/>
      </w:divBdr>
    </w:div>
    <w:div w:id="1752504694">
      <w:bodyDiv w:val="1"/>
      <w:marLeft w:val="0"/>
      <w:marRight w:val="0"/>
      <w:marTop w:val="0"/>
      <w:marBottom w:val="0"/>
      <w:divBdr>
        <w:top w:val="none" w:sz="0" w:space="0" w:color="auto"/>
        <w:left w:val="none" w:sz="0" w:space="0" w:color="auto"/>
        <w:bottom w:val="none" w:sz="0" w:space="0" w:color="auto"/>
        <w:right w:val="none" w:sz="0" w:space="0" w:color="auto"/>
      </w:divBdr>
    </w:div>
    <w:div w:id="1771898938">
      <w:bodyDiv w:val="1"/>
      <w:marLeft w:val="0"/>
      <w:marRight w:val="0"/>
      <w:marTop w:val="0"/>
      <w:marBottom w:val="0"/>
      <w:divBdr>
        <w:top w:val="none" w:sz="0" w:space="0" w:color="auto"/>
        <w:left w:val="none" w:sz="0" w:space="0" w:color="auto"/>
        <w:bottom w:val="none" w:sz="0" w:space="0" w:color="auto"/>
        <w:right w:val="none" w:sz="0" w:space="0" w:color="auto"/>
      </w:divBdr>
    </w:div>
    <w:div w:id="1793553027">
      <w:bodyDiv w:val="1"/>
      <w:marLeft w:val="0"/>
      <w:marRight w:val="0"/>
      <w:marTop w:val="0"/>
      <w:marBottom w:val="0"/>
      <w:divBdr>
        <w:top w:val="none" w:sz="0" w:space="0" w:color="auto"/>
        <w:left w:val="none" w:sz="0" w:space="0" w:color="auto"/>
        <w:bottom w:val="none" w:sz="0" w:space="0" w:color="auto"/>
        <w:right w:val="none" w:sz="0" w:space="0" w:color="auto"/>
      </w:divBdr>
    </w:div>
    <w:div w:id="1798643452">
      <w:bodyDiv w:val="1"/>
      <w:marLeft w:val="0"/>
      <w:marRight w:val="0"/>
      <w:marTop w:val="0"/>
      <w:marBottom w:val="0"/>
      <w:divBdr>
        <w:top w:val="none" w:sz="0" w:space="0" w:color="auto"/>
        <w:left w:val="none" w:sz="0" w:space="0" w:color="auto"/>
        <w:bottom w:val="none" w:sz="0" w:space="0" w:color="auto"/>
        <w:right w:val="none" w:sz="0" w:space="0" w:color="auto"/>
      </w:divBdr>
    </w:div>
    <w:div w:id="1832598400">
      <w:bodyDiv w:val="1"/>
      <w:marLeft w:val="0"/>
      <w:marRight w:val="0"/>
      <w:marTop w:val="0"/>
      <w:marBottom w:val="0"/>
      <w:divBdr>
        <w:top w:val="none" w:sz="0" w:space="0" w:color="auto"/>
        <w:left w:val="none" w:sz="0" w:space="0" w:color="auto"/>
        <w:bottom w:val="none" w:sz="0" w:space="0" w:color="auto"/>
        <w:right w:val="none" w:sz="0" w:space="0" w:color="auto"/>
      </w:divBdr>
    </w:div>
    <w:div w:id="1915512122">
      <w:bodyDiv w:val="1"/>
      <w:marLeft w:val="0"/>
      <w:marRight w:val="0"/>
      <w:marTop w:val="0"/>
      <w:marBottom w:val="0"/>
      <w:divBdr>
        <w:top w:val="none" w:sz="0" w:space="0" w:color="auto"/>
        <w:left w:val="none" w:sz="0" w:space="0" w:color="auto"/>
        <w:bottom w:val="none" w:sz="0" w:space="0" w:color="auto"/>
        <w:right w:val="none" w:sz="0" w:space="0" w:color="auto"/>
      </w:divBdr>
    </w:div>
    <w:div w:id="1996488785">
      <w:bodyDiv w:val="1"/>
      <w:marLeft w:val="0"/>
      <w:marRight w:val="0"/>
      <w:marTop w:val="0"/>
      <w:marBottom w:val="0"/>
      <w:divBdr>
        <w:top w:val="none" w:sz="0" w:space="0" w:color="auto"/>
        <w:left w:val="none" w:sz="0" w:space="0" w:color="auto"/>
        <w:bottom w:val="none" w:sz="0" w:space="0" w:color="auto"/>
        <w:right w:val="none" w:sz="0" w:space="0" w:color="auto"/>
      </w:divBdr>
    </w:div>
    <w:div w:id="2013220914">
      <w:bodyDiv w:val="1"/>
      <w:marLeft w:val="0"/>
      <w:marRight w:val="0"/>
      <w:marTop w:val="0"/>
      <w:marBottom w:val="0"/>
      <w:divBdr>
        <w:top w:val="none" w:sz="0" w:space="0" w:color="auto"/>
        <w:left w:val="none" w:sz="0" w:space="0" w:color="auto"/>
        <w:bottom w:val="none" w:sz="0" w:space="0" w:color="auto"/>
        <w:right w:val="none" w:sz="0" w:space="0" w:color="auto"/>
      </w:divBdr>
    </w:div>
    <w:div w:id="2100365738">
      <w:bodyDiv w:val="1"/>
      <w:marLeft w:val="0"/>
      <w:marRight w:val="0"/>
      <w:marTop w:val="0"/>
      <w:marBottom w:val="0"/>
      <w:divBdr>
        <w:top w:val="none" w:sz="0" w:space="0" w:color="auto"/>
        <w:left w:val="none" w:sz="0" w:space="0" w:color="auto"/>
        <w:bottom w:val="none" w:sz="0" w:space="0" w:color="auto"/>
        <w:right w:val="none" w:sz="0" w:space="0" w:color="auto"/>
      </w:divBdr>
    </w:div>
    <w:div w:id="21353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ogle.com/url?sa=t&amp;rct=j&amp;q=&amp;esrc=s&amp;source=web&amp;cd=&amp;ved=2ahUKEwj8vM6vjKeHAxUqFVkFHTwfACQQFnoECBAQAQ&amp;url=https%3A%2F%2Fwww.mass.gov%2Fdoc%2Figr-17-23-overlay-and-overlay-surplus%2Fdownload&amp;usg=AOvVaw3KRPGkc2Y4taK_kIK5f80T&amp;opi=89978449" TargetMode="External"/><Relationship Id="rId21" Type="http://schemas.openxmlformats.org/officeDocument/2006/relationships/hyperlink" Target="https://malegislature.gov/Laws/GeneralLaws/PartI/TitleIX/Chapter58/Section25A" TargetMode="External"/><Relationship Id="rId42" Type="http://schemas.openxmlformats.org/officeDocument/2006/relationships/hyperlink" Target="https://www.mass.gov/doc/free-cash/download" TargetMode="External"/><Relationship Id="rId47" Type="http://schemas.openxmlformats.org/officeDocument/2006/relationships/hyperlink" Target="https://malegislature.gov/Laws/GeneralLaws/PartI/TitleVII/Chapter44/Section53A" TargetMode="External"/><Relationship Id="rId63" Type="http://schemas.openxmlformats.org/officeDocument/2006/relationships/hyperlink" Target="https://malegislature.gov/Laws/GeneralLaws/PartI/TitleIX/Chapter59/Section25"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legislature.gov/Laws/GeneralLaws/PartI/TitleVII/Chapter44/Section31" TargetMode="External"/><Relationship Id="rId29" Type="http://schemas.openxmlformats.org/officeDocument/2006/relationships/hyperlink" Target="https://www.gfoa.org/materials/working-capital-targets-for-enterprise-funds" TargetMode="External"/><Relationship Id="rId11" Type="http://schemas.openxmlformats.org/officeDocument/2006/relationships/hyperlink" Target="https://malegislature.gov/Laws/GeneralLaws/PartI/TitleVII/Chapter39/Section16" TargetMode="External"/><Relationship Id="rId24" Type="http://schemas.openxmlformats.org/officeDocument/2006/relationships/hyperlink" Target="https://malegislature.gov/laws/generallaws/parti/titlexii/chapter71/section16b" TargetMode="External"/><Relationship Id="rId32" Type="http://schemas.openxmlformats.org/officeDocument/2006/relationships/image" Target="media/image2.emf"/><Relationship Id="rId37" Type="http://schemas.openxmlformats.org/officeDocument/2006/relationships/hyperlink" Target="https://malegislature.gov/Laws/GeneralLaws/PartI/TitleVII/Chapter40/Section13E" TargetMode="External"/><Relationship Id="rId40" Type="http://schemas.openxmlformats.org/officeDocument/2006/relationships/hyperlink" Target="https://dlsgateway.dor.state.ma.us/gateway/DLSPublic/IgrMaintenance/Index/713" TargetMode="External"/><Relationship Id="rId45" Type="http://schemas.openxmlformats.org/officeDocument/2006/relationships/hyperlink" Target="https://www.gfoa.org/materials/strategies-for-establishing-capital-asset-renewal-and" TargetMode="External"/><Relationship Id="rId53" Type="http://schemas.openxmlformats.org/officeDocument/2006/relationships/hyperlink" Target="https://www.gfoa.org/materials/financial-forecasting-in-the-budget-preparation-process" TargetMode="External"/><Relationship Id="rId58" Type="http://schemas.openxmlformats.org/officeDocument/2006/relationships/hyperlink" Target="https://malegislature.gov/Laws/GeneralLaws/PartI/TitleVII/Chapter40A/Section11" TargetMode="External"/><Relationship Id="rId66" Type="http://schemas.openxmlformats.org/officeDocument/2006/relationships/hyperlink" Target="https://mmaaa.wildapricot.org/resources/Documents/MMAAA%20Manual%2012%202020.pdf" TargetMode="External"/><Relationship Id="rId5" Type="http://schemas.openxmlformats.org/officeDocument/2006/relationships/webSettings" Target="webSettings.xml"/><Relationship Id="rId61" Type="http://schemas.openxmlformats.org/officeDocument/2006/relationships/hyperlink" Target="https://malegislature.gov/Laws/GeneralLaws/PartI/TitleIX/Chapter59/Section5C" TargetMode="External"/><Relationship Id="rId19" Type="http://schemas.openxmlformats.org/officeDocument/2006/relationships/hyperlink" Target="https://malegislature.gov/Laws/GeneralLaws/PartI/TitleVII/Chapter44/Section53F1~2" TargetMode="External"/><Relationship Id="rId14" Type="http://schemas.openxmlformats.org/officeDocument/2006/relationships/hyperlink" Target="https://malegislature.gov/Laws/GeneralLaws/PartI/TitleVII/Chapter41/Section59" TargetMode="External"/><Relationship Id="rId22" Type="http://schemas.openxmlformats.org/officeDocument/2006/relationships/hyperlink" Target="https://malegislature.gov/Laws/GeneralLaws/PartI/TitleIX/Chapter59/Section21c" TargetMode="External"/><Relationship Id="rId27" Type="http://schemas.openxmlformats.org/officeDocument/2006/relationships/hyperlink" Target="https://www.mass.gov/media/1026241/download" TargetMode="External"/><Relationship Id="rId30" Type="http://schemas.openxmlformats.org/officeDocument/2006/relationships/hyperlink" Target="https://gfoaorg.cdn.prismic.io/gfoaorg/234798d8-f7d3-45c2-8767-d705a53595c3_BudgetCriteriaGuide2021orlater.pdf" TargetMode="External"/><Relationship Id="rId35" Type="http://schemas.openxmlformats.org/officeDocument/2006/relationships/header" Target="header1.xml"/><Relationship Id="rId43" Type="http://schemas.openxmlformats.org/officeDocument/2006/relationships/hyperlink" Target="https://www.gfoa.org/materials/fund-balance-guidelines-for-the-general-fund" TargetMode="External"/><Relationship Id="rId48" Type="http://schemas.openxmlformats.org/officeDocument/2006/relationships/hyperlink" Target="https://malegislature.gov/Laws/GeneralLaws/PartI/TitleVII/Chapter44/Section53A1~2" TargetMode="External"/><Relationship Id="rId56" Type="http://schemas.openxmlformats.org/officeDocument/2006/relationships/header" Target="header2.xml"/><Relationship Id="rId64" Type="http://schemas.openxmlformats.org/officeDocument/2006/relationships/hyperlink" Target="https://dlsgateway.dor.state.ma.us/gateway/DLSPublic/IgrMaintenance/Index/807" TargetMode="External"/><Relationship Id="rId69" Type="http://schemas.openxmlformats.org/officeDocument/2006/relationships/theme" Target="theme/theme1.xml"/><Relationship Id="rId8" Type="http://schemas.openxmlformats.org/officeDocument/2006/relationships/hyperlink" Target="https://www.gfoa.org/budget-award" TargetMode="External"/><Relationship Id="rId51" Type="http://schemas.openxmlformats.org/officeDocument/2006/relationships/hyperlink" Target="https://malegislature.gov/Laws/GeneralLaws/PartI/TitleVII/Chapter44/Section63A" TargetMode="External"/><Relationship Id="rId3" Type="http://schemas.openxmlformats.org/officeDocument/2006/relationships/styles" Target="styles.xml"/><Relationship Id="rId12" Type="http://schemas.openxmlformats.org/officeDocument/2006/relationships/hyperlink" Target="https://malegislature.gov/Laws/GeneralLaws/PartI/TitleVII/Chapter40/Section6" TargetMode="External"/><Relationship Id="rId17" Type="http://schemas.openxmlformats.org/officeDocument/2006/relationships/hyperlink" Target="https://malegislature.gov/Laws/GeneralLaws/PartI/TitleVII/Chapter44/Section33a" TargetMode="External"/><Relationship Id="rId25" Type="http://schemas.openxmlformats.org/officeDocument/2006/relationships/hyperlink" Target="https://malegislature.gov/Laws/GeneralLaws/PartI/TitleXII/Chapter71/Section16B1~2" TargetMode="External"/><Relationship Id="rId33" Type="http://schemas.openxmlformats.org/officeDocument/2006/relationships/image" Target="media/image3.emf"/><Relationship Id="rId38" Type="http://schemas.openxmlformats.org/officeDocument/2006/relationships/hyperlink" Target="https://malegislature.gov/Laws/GeneralLaws/PartI/TitleIX/Chapter59/Section25" TargetMode="External"/><Relationship Id="rId46" Type="http://schemas.openxmlformats.org/officeDocument/2006/relationships/hyperlink" Target="https://malegislature.gov/Laws/GeneralLaws/PartI/TitleVII/Chapter44/Section20" TargetMode="External"/><Relationship Id="rId59" Type="http://schemas.openxmlformats.org/officeDocument/2006/relationships/hyperlink" Target="https://malegislature.gov/Laws/GeneralLaws/PartI/TitleVII/Chapter41/Section15A" TargetMode="External"/><Relationship Id="rId67" Type="http://schemas.openxmlformats.org/officeDocument/2006/relationships/header" Target="header3.xml"/><Relationship Id="rId20" Type="http://schemas.openxmlformats.org/officeDocument/2006/relationships/hyperlink" Target="https://malegislature.gov/Laws/GeneralLaws/PartI/TitleIX/Chapter58/Section25" TargetMode="External"/><Relationship Id="rId41" Type="http://schemas.openxmlformats.org/officeDocument/2006/relationships/hyperlink" Target="https://dlsgateway.dor.state.ma.us/gateway/DLSPublic/IgrMaintenance/Index/789" TargetMode="External"/><Relationship Id="rId54" Type="http://schemas.openxmlformats.org/officeDocument/2006/relationships/hyperlink" Target="https://malegislature.gov/Laws/GeneralLaws/PartI/TitleIX/Chapter59/Section25" TargetMode="External"/><Relationship Id="rId62" Type="http://schemas.openxmlformats.org/officeDocument/2006/relationships/hyperlink" Target="https://malegislature.gov/Laws/GeneralLaws/PartI/TitleIX/Chapter59/Section21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legislature.gov/Laws/GeneralLaws/PartI/TitleVII/Chapter41/Section60" TargetMode="External"/><Relationship Id="rId23" Type="http://schemas.openxmlformats.org/officeDocument/2006/relationships/hyperlink" Target="https://malegislature.gov/Laws/GeneralLaws/PartI/TitleXII/Chapter70" TargetMode="External"/><Relationship Id="rId28" Type="http://schemas.openxmlformats.org/officeDocument/2006/relationships/hyperlink" Target="https://www.gfoa.org/materials/achieving-a-structurally-balanced-budget" TargetMode="External"/><Relationship Id="rId36" Type="http://schemas.openxmlformats.org/officeDocument/2006/relationships/footer" Target="footer2.xml"/><Relationship Id="rId49" Type="http://schemas.openxmlformats.org/officeDocument/2006/relationships/hyperlink" Target="https://malegislature.gov/Laws/GeneralLaws/PartI/TitleVII/Chapter44/Section53F1~2" TargetMode="External"/><Relationship Id="rId57" Type="http://schemas.openxmlformats.org/officeDocument/2006/relationships/hyperlink" Target="https://malegislature.gov/Laws/GeneralLaws/PartI/TitleVII/Chapter40/Section56" TargetMode="External"/><Relationship Id="rId10" Type="http://schemas.openxmlformats.org/officeDocument/2006/relationships/hyperlink" Target="https://malegislature.gov/Laws/GeneralLaws/PartI/TitleVII/Chapter39/Section10" TargetMode="External"/><Relationship Id="rId31" Type="http://schemas.openxmlformats.org/officeDocument/2006/relationships/image" Target="media/image1.emf"/><Relationship Id="rId44" Type="http://schemas.openxmlformats.org/officeDocument/2006/relationships/hyperlink" Target="https://www.gfoa.org/materials/working-capital-targets-for-enterprise-funds" TargetMode="External"/><Relationship Id="rId52" Type="http://schemas.openxmlformats.org/officeDocument/2006/relationships/hyperlink" Target="https://www.mass.gov/files/documents/2017/09/09/forecastrevenuesandexpenditures.pdf" TargetMode="External"/><Relationship Id="rId60" Type="http://schemas.openxmlformats.org/officeDocument/2006/relationships/hyperlink" Target="https://malegislature.gov/Laws/GeneralLaws/PartI/TitleVII/Chapter41/Section54A" TargetMode="External"/><Relationship Id="rId65" Type="http://schemas.openxmlformats.org/officeDocument/2006/relationships/hyperlink" Target="https://www.mass.gov/service-details/course-101-2017-handbook"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malegislature.gov/Laws/GeneralLaws/PartI/TitleVII/Chapter41/Section15A" TargetMode="External"/><Relationship Id="rId18" Type="http://schemas.openxmlformats.org/officeDocument/2006/relationships/hyperlink" Target="https://malegislature.gov/Laws/GeneralLaws/PartI/TitleVII/Chapter44/Section33B" TargetMode="External"/><Relationship Id="rId39" Type="http://schemas.openxmlformats.org/officeDocument/2006/relationships/hyperlink" Target="https://dlsgateway.dor.state.ma.us/gateway/DLSPublic/IgrMaintenance/Index/811" TargetMode="External"/><Relationship Id="rId34" Type="http://schemas.openxmlformats.org/officeDocument/2006/relationships/image" Target="media/image4.emf"/><Relationship Id="rId50" Type="http://schemas.openxmlformats.org/officeDocument/2006/relationships/hyperlink" Target="https://malegislature.gov/Laws/GeneralLaws/PartI/TitleVII/Chapter44/Section63" TargetMode="External"/><Relationship Id="rId55" Type="http://schemas.openxmlformats.org/officeDocument/2006/relationships/hyperlink" Target="https://www.mass.gov/files/documents/2017/09/11/igr17-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17F50-87CE-4CB6-A479-2C5B6CF15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23</Pages>
  <Words>7208</Words>
  <Characters>41089</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bohincm@dor.state.ma.us</dc:creator>
  <cp:keywords/>
  <dc:description/>
  <cp:lastModifiedBy>Ferry, Jessica (DOR)</cp:lastModifiedBy>
  <cp:revision>15</cp:revision>
  <cp:lastPrinted>2024-10-09T18:58:00Z</cp:lastPrinted>
  <dcterms:created xsi:type="dcterms:W3CDTF">2025-04-03T12:38:00Z</dcterms:created>
  <dcterms:modified xsi:type="dcterms:W3CDTF">2025-07-30T19:51:00Z</dcterms:modified>
</cp:coreProperties>
</file>