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27FD" w:rsidRPr="00AC0136" w:rsidRDefault="0066565B" w:rsidP="005332FD">
      <w:pPr>
        <w:pStyle w:val="NoSpacing"/>
        <w:ind w:left="-360"/>
        <w:jc w:val="center"/>
        <w:rPr>
          <w:rFonts w:ascii="Gill Sans MT" w:hAnsi="Gill Sans MT"/>
          <w:b/>
          <w:sz w:val="28"/>
        </w:rPr>
      </w:pPr>
      <w:r>
        <w:rPr>
          <w:rFonts w:ascii="Gill Sans MT" w:hAnsi="Gill Sans MT"/>
          <w:b/>
          <w:sz w:val="28"/>
        </w:rPr>
        <w:t>Taxonomy</w:t>
      </w:r>
      <w:r w:rsidR="0004326F" w:rsidRPr="00AC0136">
        <w:rPr>
          <w:rFonts w:ascii="Gill Sans MT" w:hAnsi="Gill Sans MT"/>
          <w:b/>
          <w:sz w:val="28"/>
        </w:rPr>
        <w:t xml:space="preserve"> Commission</w:t>
      </w:r>
    </w:p>
    <w:p w:rsidR="00904A9F" w:rsidRDefault="00904A9F" w:rsidP="005332FD">
      <w:pPr>
        <w:pStyle w:val="NoSpacing"/>
        <w:ind w:left="-360"/>
        <w:jc w:val="center"/>
        <w:rPr>
          <w:rFonts w:ascii="Gill Sans MT" w:hAnsi="Gill Sans MT"/>
          <w:sz w:val="28"/>
        </w:rPr>
      </w:pPr>
    </w:p>
    <w:p w:rsidR="00AC0136" w:rsidRPr="00AC0136" w:rsidRDefault="00AC0136" w:rsidP="005332FD">
      <w:pPr>
        <w:pStyle w:val="NoSpacing"/>
        <w:ind w:left="-360"/>
        <w:jc w:val="center"/>
        <w:rPr>
          <w:rFonts w:ascii="Gill Sans MT" w:hAnsi="Gill Sans MT"/>
          <w:u w:val="single"/>
        </w:rPr>
      </w:pPr>
      <w:r w:rsidRPr="00AC0136">
        <w:rPr>
          <w:rFonts w:ascii="Gill Sans MT" w:hAnsi="Gill Sans MT"/>
          <w:u w:val="single"/>
        </w:rPr>
        <w:t>Meeting Minutes</w:t>
      </w:r>
    </w:p>
    <w:p w:rsidR="00AC0136" w:rsidRDefault="0066565B" w:rsidP="005332FD">
      <w:pPr>
        <w:pStyle w:val="NoSpacing"/>
        <w:ind w:left="-360"/>
        <w:jc w:val="center"/>
        <w:rPr>
          <w:rFonts w:ascii="Gill Sans MT" w:hAnsi="Gill Sans MT"/>
        </w:rPr>
      </w:pPr>
      <w:r>
        <w:rPr>
          <w:rFonts w:ascii="Gill Sans MT" w:hAnsi="Gill Sans MT"/>
        </w:rPr>
        <w:t>December 5, 2018</w:t>
      </w:r>
    </w:p>
    <w:p w:rsidR="00AC0136" w:rsidRPr="00AC0136" w:rsidRDefault="00AC0136" w:rsidP="005332FD">
      <w:pPr>
        <w:pStyle w:val="NoSpacing"/>
        <w:ind w:left="-360"/>
        <w:jc w:val="center"/>
        <w:rPr>
          <w:rFonts w:ascii="Gill Sans MT" w:hAnsi="Gill Sans MT"/>
        </w:rPr>
      </w:pPr>
      <w:r>
        <w:rPr>
          <w:rFonts w:ascii="Gill Sans MT" w:hAnsi="Gill Sans MT"/>
        </w:rPr>
        <w:t>3:00-5:00 pm</w:t>
      </w:r>
    </w:p>
    <w:p w:rsidR="00AC0136" w:rsidRPr="00AC0136" w:rsidRDefault="00AC0136" w:rsidP="005332FD">
      <w:pPr>
        <w:pStyle w:val="NoSpacing"/>
        <w:pBdr>
          <w:bottom w:val="single" w:sz="6" w:space="1" w:color="auto"/>
        </w:pBdr>
        <w:ind w:left="-360"/>
        <w:rPr>
          <w:rFonts w:ascii="Gill Sans MT" w:hAnsi="Gill Sans MT"/>
        </w:rPr>
      </w:pPr>
    </w:p>
    <w:p w:rsidR="00AC0136" w:rsidRPr="00AC0136" w:rsidRDefault="00AC0136" w:rsidP="005332FD">
      <w:pPr>
        <w:pStyle w:val="NoSpacing"/>
        <w:ind w:left="-360"/>
        <w:rPr>
          <w:rFonts w:ascii="Gill Sans MT" w:hAnsi="Gill Sans MT"/>
        </w:rPr>
      </w:pPr>
    </w:p>
    <w:p w:rsidR="00A81261" w:rsidRPr="00AC0136" w:rsidRDefault="00A81261" w:rsidP="005332FD">
      <w:pPr>
        <w:pStyle w:val="NoSpacing"/>
        <w:ind w:left="-360"/>
        <w:rPr>
          <w:rFonts w:ascii="Gill Sans MT" w:hAnsi="Gill Sans MT"/>
        </w:rPr>
      </w:pPr>
      <w:r w:rsidRPr="00AC0136">
        <w:rPr>
          <w:rFonts w:ascii="Gill Sans MT" w:hAnsi="Gill Sans MT"/>
          <w:u w:val="single"/>
        </w:rPr>
        <w:t>Date of meeting:</w:t>
      </w:r>
      <w:r w:rsidRPr="00AC0136">
        <w:rPr>
          <w:rFonts w:ascii="Gill Sans MT" w:hAnsi="Gill Sans MT"/>
        </w:rPr>
        <w:t xml:space="preserve"> Wednesday, </w:t>
      </w:r>
      <w:r w:rsidR="0066565B">
        <w:rPr>
          <w:rFonts w:ascii="Gill Sans MT" w:hAnsi="Gill Sans MT"/>
        </w:rPr>
        <w:t>December 5, 2018</w:t>
      </w:r>
    </w:p>
    <w:p w:rsidR="00A81261" w:rsidRPr="00AC0136" w:rsidRDefault="00A81261" w:rsidP="005332FD">
      <w:pPr>
        <w:pStyle w:val="NoSpacing"/>
        <w:ind w:left="-360"/>
        <w:rPr>
          <w:rFonts w:ascii="Gill Sans MT" w:hAnsi="Gill Sans MT"/>
        </w:rPr>
      </w:pPr>
      <w:r w:rsidRPr="00AC0136">
        <w:rPr>
          <w:rFonts w:ascii="Gill Sans MT" w:hAnsi="Gill Sans MT"/>
          <w:u w:val="single"/>
        </w:rPr>
        <w:t>Start time:</w:t>
      </w:r>
      <w:r w:rsidRPr="00AC0136">
        <w:rPr>
          <w:rFonts w:ascii="Gill Sans MT" w:hAnsi="Gill Sans MT"/>
        </w:rPr>
        <w:t xml:space="preserve"> </w:t>
      </w:r>
      <w:r w:rsidR="004B7B14" w:rsidRPr="004B7B14">
        <w:rPr>
          <w:rFonts w:ascii="Gill Sans MT" w:hAnsi="Gill Sans MT"/>
        </w:rPr>
        <w:t>3:05pm</w:t>
      </w:r>
    </w:p>
    <w:p w:rsidR="00A81261" w:rsidRPr="00AC0136" w:rsidRDefault="00A81261" w:rsidP="005332FD">
      <w:pPr>
        <w:pStyle w:val="NoSpacing"/>
        <w:ind w:left="-360"/>
        <w:rPr>
          <w:rFonts w:ascii="Gill Sans MT" w:hAnsi="Gill Sans MT"/>
        </w:rPr>
      </w:pPr>
      <w:r w:rsidRPr="00AC0136">
        <w:rPr>
          <w:rFonts w:ascii="Gill Sans MT" w:hAnsi="Gill Sans MT"/>
          <w:u w:val="single"/>
        </w:rPr>
        <w:t>End time:</w:t>
      </w:r>
      <w:r w:rsidRPr="00AC0136">
        <w:rPr>
          <w:rFonts w:ascii="Gill Sans MT" w:hAnsi="Gill Sans MT"/>
        </w:rPr>
        <w:t xml:space="preserve"> </w:t>
      </w:r>
      <w:r w:rsidR="00C87B1C" w:rsidRPr="00C87B1C">
        <w:rPr>
          <w:rFonts w:ascii="Gill Sans MT" w:hAnsi="Gill Sans MT"/>
        </w:rPr>
        <w:t>5:01pm</w:t>
      </w:r>
    </w:p>
    <w:p w:rsidR="00A81261" w:rsidRPr="00A81261" w:rsidRDefault="00A81261" w:rsidP="005332FD">
      <w:pPr>
        <w:pStyle w:val="NoSpacing"/>
        <w:ind w:left="-360"/>
        <w:rPr>
          <w:rFonts w:ascii="Gill Sans MT" w:hAnsi="Gill Sans MT"/>
        </w:rPr>
      </w:pPr>
      <w:r w:rsidRPr="00AC0136">
        <w:rPr>
          <w:rFonts w:ascii="Gill Sans MT" w:hAnsi="Gill Sans MT"/>
          <w:u w:val="single"/>
        </w:rPr>
        <w:t>Location:</w:t>
      </w:r>
      <w:r w:rsidR="00AC0136">
        <w:rPr>
          <w:rFonts w:ascii="Gill Sans MT" w:hAnsi="Gill Sans MT"/>
        </w:rPr>
        <w:t xml:space="preserve"> </w:t>
      </w:r>
      <w:r w:rsidR="0066565B">
        <w:rPr>
          <w:rFonts w:ascii="Gill Sans MT" w:hAnsi="Gill Sans MT"/>
        </w:rPr>
        <w:t>Michael Matta Conference Room</w:t>
      </w:r>
      <w:r w:rsidR="005332FD">
        <w:rPr>
          <w:rFonts w:ascii="Gill Sans MT" w:hAnsi="Gill Sans MT"/>
        </w:rPr>
        <w:t xml:space="preserve">, </w:t>
      </w:r>
      <w:r w:rsidR="00653C96">
        <w:rPr>
          <w:rFonts w:ascii="Gill Sans MT" w:hAnsi="Gill Sans MT"/>
        </w:rPr>
        <w:t>1</w:t>
      </w:r>
      <w:r w:rsidR="00E503AE">
        <w:rPr>
          <w:rFonts w:ascii="Gill Sans MT" w:hAnsi="Gill Sans MT"/>
        </w:rPr>
        <w:t>1</w:t>
      </w:r>
      <w:r w:rsidR="00E503AE" w:rsidRPr="00E503AE">
        <w:rPr>
          <w:rFonts w:ascii="Gill Sans MT" w:hAnsi="Gill Sans MT"/>
          <w:vertAlign w:val="superscript"/>
        </w:rPr>
        <w:t>th</w:t>
      </w:r>
      <w:r w:rsidR="00E503AE">
        <w:rPr>
          <w:rFonts w:ascii="Gill Sans MT" w:hAnsi="Gill Sans MT"/>
        </w:rPr>
        <w:t xml:space="preserve"> Floor, </w:t>
      </w:r>
      <w:r w:rsidR="00AC0136" w:rsidRPr="00AC0136">
        <w:rPr>
          <w:rFonts w:ascii="Gill Sans MT" w:hAnsi="Gill Sans MT"/>
        </w:rPr>
        <w:t>One Ashburton Place</w:t>
      </w:r>
      <w:r w:rsidR="00AC0136">
        <w:rPr>
          <w:rFonts w:ascii="Gill Sans MT" w:hAnsi="Gill Sans MT"/>
        </w:rPr>
        <w:t>, Boston, MA 02108</w:t>
      </w:r>
    </w:p>
    <w:p w:rsidR="003818CA" w:rsidRPr="00A81261" w:rsidRDefault="00A81261" w:rsidP="005332FD">
      <w:pPr>
        <w:pStyle w:val="NoSpacing"/>
        <w:ind w:left="-360"/>
        <w:rPr>
          <w:rFonts w:ascii="Gill Sans MT" w:hAnsi="Gill Sans MT"/>
          <w:u w:val="single"/>
        </w:rPr>
      </w:pPr>
      <w:r w:rsidRPr="00A81261">
        <w:rPr>
          <w:rFonts w:ascii="Gill Sans MT" w:hAnsi="Gill Sans MT"/>
          <w:u w:val="single"/>
        </w:rPr>
        <w:t>Members</w:t>
      </w:r>
      <w:r w:rsidR="002B2697">
        <w:rPr>
          <w:rFonts w:ascii="Gill Sans MT" w:hAnsi="Gill Sans MT"/>
          <w:u w:val="single"/>
        </w:rPr>
        <w:t xml:space="preserve"> present</w:t>
      </w:r>
      <w:r w:rsidR="00495A78" w:rsidRPr="00A81261">
        <w:rPr>
          <w:rFonts w:ascii="Gill Sans MT" w:hAnsi="Gill Sans MT"/>
          <w:u w:val="single"/>
        </w:rPr>
        <w:t>:</w:t>
      </w:r>
    </w:p>
    <w:p w:rsidR="00AC0136" w:rsidRPr="00AC0136" w:rsidRDefault="0066565B" w:rsidP="00FF59EC">
      <w:pPr>
        <w:pStyle w:val="NoSpacing"/>
        <w:numPr>
          <w:ilvl w:val="0"/>
          <w:numId w:val="9"/>
        </w:numPr>
        <w:ind w:left="360"/>
        <w:rPr>
          <w:rFonts w:ascii="Gill Sans MT" w:hAnsi="Gill Sans MT"/>
        </w:rPr>
      </w:pPr>
      <w:r>
        <w:rPr>
          <w:rFonts w:ascii="Gill Sans MT" w:hAnsi="Gill Sans MT"/>
        </w:rPr>
        <w:t>Lauren Peters</w:t>
      </w:r>
      <w:r w:rsidR="00FF59EC">
        <w:rPr>
          <w:rFonts w:ascii="Gill Sans MT" w:hAnsi="Gill Sans MT"/>
        </w:rPr>
        <w:t xml:space="preserve"> –</w:t>
      </w:r>
      <w:r w:rsidR="00AC0136" w:rsidRPr="00AC0136">
        <w:rPr>
          <w:rFonts w:ascii="Gill Sans MT" w:hAnsi="Gill Sans MT"/>
        </w:rPr>
        <w:t xml:space="preserve"> Executive Office of Health and Human Services (Chair)</w:t>
      </w:r>
    </w:p>
    <w:p w:rsidR="00A81261" w:rsidRDefault="0066565B" w:rsidP="00FF59EC">
      <w:pPr>
        <w:pStyle w:val="NoSpacing"/>
        <w:numPr>
          <w:ilvl w:val="0"/>
          <w:numId w:val="9"/>
        </w:numPr>
        <w:ind w:left="360"/>
        <w:rPr>
          <w:rFonts w:ascii="Gill Sans MT" w:hAnsi="Gill Sans MT"/>
        </w:rPr>
      </w:pPr>
      <w:r>
        <w:rPr>
          <w:rFonts w:ascii="Gill Sans MT" w:hAnsi="Gill Sans MT"/>
        </w:rPr>
        <w:t>Matthew Veno -- Division of Insurance</w:t>
      </w:r>
    </w:p>
    <w:p w:rsidR="0066565B" w:rsidRDefault="0066565B" w:rsidP="0066565B">
      <w:pPr>
        <w:pStyle w:val="NoSpacing"/>
        <w:numPr>
          <w:ilvl w:val="0"/>
          <w:numId w:val="9"/>
        </w:numPr>
        <w:ind w:left="360"/>
        <w:rPr>
          <w:rFonts w:ascii="Gill Sans MT" w:hAnsi="Gill Sans MT"/>
        </w:rPr>
      </w:pPr>
      <w:r>
        <w:rPr>
          <w:rFonts w:ascii="Gill Sans MT" w:hAnsi="Gill Sans MT"/>
        </w:rPr>
        <w:t>Deirdre Calvert, LICSW -- Column Health</w:t>
      </w:r>
    </w:p>
    <w:p w:rsidR="0066565B" w:rsidRDefault="0066565B" w:rsidP="0066565B">
      <w:pPr>
        <w:pStyle w:val="NoSpacing"/>
        <w:numPr>
          <w:ilvl w:val="0"/>
          <w:numId w:val="9"/>
        </w:numPr>
        <w:ind w:left="360"/>
        <w:rPr>
          <w:rFonts w:ascii="Gill Sans MT" w:hAnsi="Gill Sans MT"/>
        </w:rPr>
      </w:pPr>
      <w:r w:rsidRPr="0066565B">
        <w:rPr>
          <w:rFonts w:ascii="Gill Sans MT" w:hAnsi="Gill Sans MT"/>
        </w:rPr>
        <w:t>Kiame Mahaniah, MD</w:t>
      </w:r>
      <w:r>
        <w:rPr>
          <w:rFonts w:ascii="Gill Sans MT" w:hAnsi="Gill Sans MT"/>
        </w:rPr>
        <w:t xml:space="preserve"> </w:t>
      </w:r>
      <w:r w:rsidRPr="0066565B">
        <w:rPr>
          <w:rFonts w:ascii="Gill Sans MT" w:hAnsi="Gill Sans MT"/>
        </w:rPr>
        <w:t xml:space="preserve">-- Lynn Community Health Center  </w:t>
      </w:r>
    </w:p>
    <w:p w:rsidR="0066565B" w:rsidRDefault="0066565B" w:rsidP="0066565B">
      <w:pPr>
        <w:pStyle w:val="NoSpacing"/>
        <w:numPr>
          <w:ilvl w:val="0"/>
          <w:numId w:val="9"/>
        </w:numPr>
        <w:ind w:left="360"/>
        <w:rPr>
          <w:rFonts w:ascii="Gill Sans MT" w:hAnsi="Gill Sans MT"/>
        </w:rPr>
      </w:pPr>
      <w:r>
        <w:rPr>
          <w:rFonts w:ascii="Gill Sans MT" w:hAnsi="Gill Sans MT"/>
        </w:rPr>
        <w:t>Kate Ginnis, MSW, MPH, MS -- Boston Children’s Hospital</w:t>
      </w:r>
    </w:p>
    <w:p w:rsidR="0066565B" w:rsidRDefault="0066565B" w:rsidP="0066565B">
      <w:pPr>
        <w:pStyle w:val="NoSpacing"/>
        <w:numPr>
          <w:ilvl w:val="0"/>
          <w:numId w:val="9"/>
        </w:numPr>
        <w:ind w:left="360"/>
        <w:rPr>
          <w:rFonts w:ascii="Gill Sans MT" w:hAnsi="Gill Sans MT"/>
        </w:rPr>
      </w:pPr>
      <w:r>
        <w:rPr>
          <w:rFonts w:ascii="Gill Sans MT" w:hAnsi="Gill Sans MT"/>
        </w:rPr>
        <w:t>Scott Weiner, MD, MPH -- Brigham and Women’s Hospital</w:t>
      </w:r>
    </w:p>
    <w:p w:rsidR="0066565B" w:rsidRPr="0066565B" w:rsidRDefault="0066565B" w:rsidP="0066565B">
      <w:pPr>
        <w:pStyle w:val="NoSpacing"/>
        <w:numPr>
          <w:ilvl w:val="0"/>
          <w:numId w:val="9"/>
        </w:numPr>
        <w:ind w:left="360"/>
        <w:rPr>
          <w:rFonts w:ascii="Gill Sans MT" w:hAnsi="Gill Sans MT"/>
        </w:rPr>
      </w:pPr>
      <w:r>
        <w:rPr>
          <w:rFonts w:ascii="Gill Sans MT" w:hAnsi="Gill Sans MT"/>
        </w:rPr>
        <w:t>Diana Deister, MD -- Boston Children’s Hospital</w:t>
      </w:r>
    </w:p>
    <w:p w:rsidR="0066565B" w:rsidRDefault="0066565B" w:rsidP="0066565B">
      <w:pPr>
        <w:pStyle w:val="NoSpacing"/>
        <w:numPr>
          <w:ilvl w:val="0"/>
          <w:numId w:val="9"/>
        </w:numPr>
        <w:ind w:left="360"/>
        <w:rPr>
          <w:rFonts w:ascii="Gill Sans MT" w:hAnsi="Gill Sans MT"/>
        </w:rPr>
      </w:pPr>
      <w:r>
        <w:rPr>
          <w:rFonts w:ascii="Gill Sans MT" w:hAnsi="Gill Sans MT"/>
        </w:rPr>
        <w:t>Sarah Coughlin, LICSW, LADC-I -- National Association of Social Workers</w:t>
      </w:r>
    </w:p>
    <w:p w:rsidR="0066565B" w:rsidRDefault="0066565B" w:rsidP="0066565B">
      <w:pPr>
        <w:pStyle w:val="NoSpacing"/>
        <w:numPr>
          <w:ilvl w:val="0"/>
          <w:numId w:val="9"/>
        </w:numPr>
        <w:ind w:left="360"/>
        <w:rPr>
          <w:rFonts w:ascii="Gill Sans MT" w:hAnsi="Gill Sans MT"/>
        </w:rPr>
      </w:pPr>
      <w:r>
        <w:rPr>
          <w:rFonts w:ascii="Gill Sans MT" w:hAnsi="Gill Sans MT"/>
        </w:rPr>
        <w:t>Sarah Chiaramida, Esq. -- Mass. Association of Health Plans</w:t>
      </w:r>
    </w:p>
    <w:p w:rsidR="0066565B" w:rsidRPr="0066565B" w:rsidRDefault="0066565B" w:rsidP="0066565B">
      <w:pPr>
        <w:pStyle w:val="NoSpacing"/>
        <w:numPr>
          <w:ilvl w:val="0"/>
          <w:numId w:val="9"/>
        </w:numPr>
        <w:ind w:left="360"/>
        <w:rPr>
          <w:rFonts w:ascii="Gill Sans MT" w:hAnsi="Gill Sans MT"/>
        </w:rPr>
      </w:pPr>
      <w:r>
        <w:rPr>
          <w:rFonts w:ascii="Gill Sans MT" w:hAnsi="Gill Sans MT"/>
        </w:rPr>
        <w:t>Ken Duckworth, MD -- Blue Cross Blue Shield of Mass.</w:t>
      </w:r>
    </w:p>
    <w:p w:rsidR="00233CCF" w:rsidRDefault="002B2697" w:rsidP="00EA7529">
      <w:pPr>
        <w:pStyle w:val="NoSpacing"/>
        <w:ind w:left="-360"/>
        <w:rPr>
          <w:rFonts w:ascii="Gill Sans MT" w:hAnsi="Gill Sans MT"/>
        </w:rPr>
      </w:pPr>
      <w:r w:rsidRPr="002B2697">
        <w:rPr>
          <w:rFonts w:ascii="Gill Sans MT" w:hAnsi="Gill Sans MT"/>
          <w:u w:val="single"/>
        </w:rPr>
        <w:t>Members absent:</w:t>
      </w:r>
    </w:p>
    <w:p w:rsidR="00AC0136" w:rsidRDefault="0066565B" w:rsidP="00233CCF">
      <w:pPr>
        <w:pStyle w:val="NoSpacing"/>
        <w:numPr>
          <w:ilvl w:val="0"/>
          <w:numId w:val="11"/>
        </w:numPr>
        <w:rPr>
          <w:rFonts w:ascii="Gill Sans MT" w:hAnsi="Gill Sans MT"/>
        </w:rPr>
      </w:pPr>
      <w:r>
        <w:rPr>
          <w:rFonts w:ascii="Gill Sans MT" w:hAnsi="Gill Sans MT"/>
        </w:rPr>
        <w:t>Claudia Rodriguez, MD -- Brigham and Women’s Hospital</w:t>
      </w:r>
    </w:p>
    <w:p w:rsidR="00EB23D7" w:rsidRDefault="00EB23D7" w:rsidP="005332FD">
      <w:pPr>
        <w:pStyle w:val="NoSpacing"/>
        <w:ind w:left="-360"/>
        <w:rPr>
          <w:rFonts w:ascii="Gill Sans MT" w:hAnsi="Gill Sans MT"/>
        </w:rPr>
      </w:pPr>
    </w:p>
    <w:p w:rsidR="000F0AB7" w:rsidRPr="009502A3" w:rsidRDefault="000F0AB7" w:rsidP="005332FD">
      <w:pPr>
        <w:pStyle w:val="NoSpacing"/>
        <w:ind w:left="-360"/>
        <w:rPr>
          <w:rFonts w:ascii="Gill Sans MT" w:hAnsi="Gill Sans MT"/>
          <w:b/>
          <w:u w:val="single"/>
        </w:rPr>
      </w:pPr>
      <w:r w:rsidRPr="009502A3">
        <w:rPr>
          <w:rFonts w:ascii="Gill Sans MT" w:hAnsi="Gill Sans MT"/>
          <w:b/>
          <w:u w:val="single"/>
        </w:rPr>
        <w:t>Proceedings</w:t>
      </w:r>
    </w:p>
    <w:p w:rsidR="00363C6B" w:rsidRDefault="00363C6B" w:rsidP="00BE3131">
      <w:pPr>
        <w:pStyle w:val="NoSpacing"/>
        <w:ind w:left="-360"/>
        <w:rPr>
          <w:rFonts w:ascii="Gill Sans MT" w:hAnsi="Gill Sans MT"/>
        </w:rPr>
      </w:pPr>
    </w:p>
    <w:p w:rsidR="00EB5C74" w:rsidRDefault="00690EB3" w:rsidP="00EB5C74">
      <w:pPr>
        <w:pStyle w:val="NoSpacing"/>
        <w:ind w:left="-360"/>
        <w:rPr>
          <w:rFonts w:ascii="Gill Sans MT" w:hAnsi="Gill Sans MT"/>
        </w:rPr>
      </w:pPr>
      <w:r>
        <w:rPr>
          <w:rFonts w:ascii="Gill Sans MT" w:hAnsi="Gill Sans MT"/>
        </w:rPr>
        <w:t>Unders</w:t>
      </w:r>
      <w:r w:rsidR="00E917FD">
        <w:rPr>
          <w:rFonts w:ascii="Gill Sans MT" w:hAnsi="Gill Sans MT"/>
        </w:rPr>
        <w:t>ecretary</w:t>
      </w:r>
      <w:r w:rsidR="00BE3131">
        <w:rPr>
          <w:rFonts w:ascii="Gill Sans MT" w:hAnsi="Gill Sans MT"/>
        </w:rPr>
        <w:t xml:space="preserve"> </w:t>
      </w:r>
      <w:r>
        <w:rPr>
          <w:rFonts w:ascii="Gill Sans MT" w:hAnsi="Gill Sans MT"/>
        </w:rPr>
        <w:t>Peters</w:t>
      </w:r>
      <w:r w:rsidR="009502A3">
        <w:rPr>
          <w:rFonts w:ascii="Gill Sans MT" w:hAnsi="Gill Sans MT"/>
        </w:rPr>
        <w:t xml:space="preserve"> called the meeting to </w:t>
      </w:r>
      <w:r w:rsidR="009502A3" w:rsidRPr="00EB5C74">
        <w:rPr>
          <w:rFonts w:ascii="Gill Sans MT" w:hAnsi="Gill Sans MT"/>
        </w:rPr>
        <w:t xml:space="preserve">order at </w:t>
      </w:r>
      <w:r w:rsidR="00EB5C74" w:rsidRPr="00EB5C74">
        <w:rPr>
          <w:rFonts w:ascii="Gill Sans MT" w:hAnsi="Gill Sans MT"/>
        </w:rPr>
        <w:t>3:05</w:t>
      </w:r>
      <w:r w:rsidR="009502A3" w:rsidRPr="00EB5C74">
        <w:rPr>
          <w:rFonts w:ascii="Gill Sans MT" w:hAnsi="Gill Sans MT"/>
        </w:rPr>
        <w:t xml:space="preserve"> pm. </w:t>
      </w:r>
      <w:r w:rsidR="00DA4A1F" w:rsidRPr="00EB5C74">
        <w:rPr>
          <w:rFonts w:ascii="Gill Sans MT" w:hAnsi="Gill Sans MT"/>
        </w:rPr>
        <w:t>Ed</w:t>
      </w:r>
      <w:r w:rsidR="00935791" w:rsidRPr="00EB5C74">
        <w:t xml:space="preserve"> </w:t>
      </w:r>
      <w:r w:rsidR="00935791" w:rsidRPr="00EB5C74">
        <w:rPr>
          <w:rFonts w:ascii="Gill Sans MT" w:hAnsi="Gill Sans MT"/>
        </w:rPr>
        <w:t>Palleschi, Deputy Chief Secretary for Boards and Commissions</w:t>
      </w:r>
      <w:r w:rsidR="00DA4A1F" w:rsidRPr="00EB5C74">
        <w:rPr>
          <w:rFonts w:ascii="Gill Sans MT" w:hAnsi="Gill Sans MT"/>
        </w:rPr>
        <w:t xml:space="preserve"> from the </w:t>
      </w:r>
      <w:r w:rsidR="003D7DCA" w:rsidRPr="00EB5C74">
        <w:rPr>
          <w:rFonts w:ascii="Gill Sans MT" w:hAnsi="Gill Sans MT"/>
        </w:rPr>
        <w:t>Governor’s office</w:t>
      </w:r>
      <w:r w:rsidR="00935791" w:rsidRPr="00EB5C74">
        <w:rPr>
          <w:rFonts w:ascii="Gill Sans MT" w:hAnsi="Gill Sans MT"/>
        </w:rPr>
        <w:t xml:space="preserve"> sw</w:t>
      </w:r>
      <w:r w:rsidR="008E7A5E" w:rsidRPr="00EB5C74">
        <w:rPr>
          <w:rFonts w:ascii="Gill Sans MT" w:hAnsi="Gill Sans MT"/>
        </w:rPr>
        <w:t>ore</w:t>
      </w:r>
      <w:r w:rsidR="00935791" w:rsidRPr="00EB5C74">
        <w:rPr>
          <w:rFonts w:ascii="Gill Sans MT" w:hAnsi="Gill Sans MT"/>
        </w:rPr>
        <w:t xml:space="preserve"> in members</w:t>
      </w:r>
      <w:r w:rsidR="00F25908" w:rsidRPr="00EB5C74">
        <w:rPr>
          <w:rFonts w:ascii="Gill Sans MT" w:hAnsi="Gill Sans MT"/>
        </w:rPr>
        <w:t xml:space="preserve"> </w:t>
      </w:r>
      <w:r w:rsidR="008E7A5E" w:rsidRPr="00EB5C74">
        <w:rPr>
          <w:rFonts w:ascii="Gill Sans MT" w:hAnsi="Gill Sans MT"/>
        </w:rPr>
        <w:t>with the oath.</w:t>
      </w:r>
    </w:p>
    <w:p w:rsidR="00EB5C74" w:rsidRDefault="00EB5C74" w:rsidP="00EB5C74">
      <w:pPr>
        <w:pStyle w:val="NoSpacing"/>
        <w:ind w:left="-360"/>
        <w:rPr>
          <w:rFonts w:ascii="Gill Sans MT" w:hAnsi="Gill Sans MT"/>
        </w:rPr>
      </w:pPr>
    </w:p>
    <w:p w:rsidR="00EB5C74" w:rsidRPr="00EB5C74" w:rsidRDefault="00EB5C74" w:rsidP="00EB5C74">
      <w:pPr>
        <w:pStyle w:val="NoSpacing"/>
        <w:ind w:left="-360"/>
        <w:rPr>
          <w:rFonts w:ascii="Gill Sans MT" w:hAnsi="Gill Sans MT"/>
        </w:rPr>
      </w:pPr>
      <w:r w:rsidRPr="00EB5C74">
        <w:rPr>
          <w:rFonts w:ascii="Gill Sans MT" w:hAnsi="Gill Sans MT"/>
        </w:rPr>
        <w:t xml:space="preserve">David </w:t>
      </w:r>
      <w:proofErr w:type="spellStart"/>
      <w:r w:rsidRPr="00EB5C74">
        <w:rPr>
          <w:rFonts w:ascii="Gill Sans MT" w:hAnsi="Gill Sans MT"/>
        </w:rPr>
        <w:t>Giannotti</w:t>
      </w:r>
      <w:proofErr w:type="spellEnd"/>
      <w:r w:rsidRPr="00EB5C74">
        <w:rPr>
          <w:rFonts w:ascii="Gill Sans MT" w:hAnsi="Gill Sans MT"/>
        </w:rPr>
        <w:t xml:space="preserve">, Public Education and Communications Division Chief of the State Ethics Commission, provided the commission with a brief overview of the State’s conflict of interest and ethics regulations. He explained commission members’ status as special state employees, and explained the considerations related to conflicts of interest and mandatory online ethics training they are required to complete within 30 days of their appointment. </w:t>
      </w:r>
    </w:p>
    <w:p w:rsidR="00EB5C74" w:rsidRPr="00EB5C74" w:rsidRDefault="00EB5C74" w:rsidP="00EB5C74">
      <w:pPr>
        <w:pStyle w:val="NoSpacing"/>
        <w:ind w:left="-360"/>
        <w:rPr>
          <w:rFonts w:ascii="Gill Sans MT" w:hAnsi="Gill Sans MT"/>
        </w:rPr>
      </w:pPr>
    </w:p>
    <w:p w:rsidR="00EB5C74" w:rsidRPr="00EB5C74" w:rsidRDefault="00EB5C74" w:rsidP="00EB5C74">
      <w:pPr>
        <w:pStyle w:val="NoSpacing"/>
        <w:ind w:left="-360"/>
        <w:rPr>
          <w:rFonts w:ascii="Gill Sans MT" w:hAnsi="Gill Sans MT"/>
        </w:rPr>
      </w:pPr>
      <w:r w:rsidRPr="00EB5C74">
        <w:rPr>
          <w:rFonts w:ascii="Gill Sans MT" w:hAnsi="Gill Sans MT"/>
        </w:rPr>
        <w:t xml:space="preserve">Lauren Cleary, Associate General Counsel for the Executive Office of Health and Human Services, provided an overview of the Open Meeting Law. She emphasized the importance of transparency and reminded commission members </w:t>
      </w:r>
      <w:proofErr w:type="gramStart"/>
      <w:r w:rsidRPr="00EB5C74">
        <w:rPr>
          <w:rFonts w:ascii="Gill Sans MT" w:hAnsi="Gill Sans MT"/>
        </w:rPr>
        <w:t>that records</w:t>
      </w:r>
      <w:proofErr w:type="gramEnd"/>
      <w:r w:rsidRPr="00EB5C74">
        <w:rPr>
          <w:rFonts w:ascii="Gill Sans MT" w:hAnsi="Gill Sans MT"/>
        </w:rPr>
        <w:t>, documents, and minutes from the commission’s meetings are public records.</w:t>
      </w:r>
    </w:p>
    <w:p w:rsidR="00935791" w:rsidRPr="001C2BEB" w:rsidRDefault="00935791" w:rsidP="00935791">
      <w:pPr>
        <w:pStyle w:val="NoSpacing"/>
        <w:ind w:left="-360"/>
        <w:rPr>
          <w:rFonts w:ascii="Gill Sans MT" w:hAnsi="Gill Sans MT"/>
        </w:rPr>
      </w:pPr>
    </w:p>
    <w:p w:rsidR="001D5367" w:rsidRDefault="00690EB3" w:rsidP="001D5367">
      <w:pPr>
        <w:pStyle w:val="NoSpacing"/>
        <w:ind w:left="-360"/>
        <w:rPr>
          <w:rFonts w:ascii="Gill Sans MT" w:hAnsi="Gill Sans MT"/>
        </w:rPr>
      </w:pPr>
      <w:r w:rsidRPr="001C2BEB">
        <w:rPr>
          <w:rFonts w:ascii="Gill Sans MT" w:hAnsi="Gill Sans MT"/>
        </w:rPr>
        <w:t>Undersecretary Peters</w:t>
      </w:r>
      <w:r w:rsidR="00935791" w:rsidRPr="001C2BEB">
        <w:rPr>
          <w:rFonts w:ascii="Gill Sans MT" w:hAnsi="Gill Sans MT"/>
        </w:rPr>
        <w:t xml:space="preserve"> opened the discussion</w:t>
      </w:r>
      <w:r w:rsidR="008E7A5E" w:rsidRPr="001C2BEB">
        <w:rPr>
          <w:rFonts w:ascii="Gill Sans MT" w:hAnsi="Gill Sans MT"/>
        </w:rPr>
        <w:t>.</w:t>
      </w:r>
      <w:r w:rsidR="00935791" w:rsidRPr="001C2BEB">
        <w:rPr>
          <w:rFonts w:ascii="Gill Sans MT" w:hAnsi="Gill Sans MT"/>
        </w:rPr>
        <w:t xml:space="preserve"> </w:t>
      </w:r>
      <w:r w:rsidR="002B2697" w:rsidRPr="001C2BEB">
        <w:rPr>
          <w:rFonts w:ascii="Gill Sans MT" w:hAnsi="Gill Sans MT"/>
        </w:rPr>
        <w:t xml:space="preserve">Members briefly introduced themselves, noting </w:t>
      </w:r>
      <w:r w:rsidR="00DC036D" w:rsidRPr="001C2BEB">
        <w:rPr>
          <w:rFonts w:ascii="Gill Sans MT" w:hAnsi="Gill Sans MT"/>
        </w:rPr>
        <w:t>r</w:t>
      </w:r>
      <w:r w:rsidR="00CB70B3" w:rsidRPr="001C2BEB">
        <w:rPr>
          <w:rFonts w:ascii="Gill Sans MT" w:hAnsi="Gill Sans MT"/>
        </w:rPr>
        <w:t>e</w:t>
      </w:r>
      <w:r w:rsidR="00DC036D" w:rsidRPr="001C2BEB">
        <w:rPr>
          <w:rFonts w:ascii="Gill Sans MT" w:hAnsi="Gill Sans MT"/>
        </w:rPr>
        <w:t>levant affiliations</w:t>
      </w:r>
      <w:r w:rsidR="002B2697" w:rsidRPr="001C2BEB">
        <w:rPr>
          <w:rFonts w:ascii="Gill Sans MT" w:hAnsi="Gill Sans MT"/>
        </w:rPr>
        <w:t xml:space="preserve">. </w:t>
      </w:r>
      <w:r w:rsidR="00935791" w:rsidRPr="001C2BEB">
        <w:rPr>
          <w:rFonts w:ascii="Gill Sans MT" w:hAnsi="Gill Sans MT"/>
        </w:rPr>
        <w:t xml:space="preserve">Afterwards, </w:t>
      </w:r>
      <w:r w:rsidRPr="001C2BEB">
        <w:rPr>
          <w:rFonts w:ascii="Gill Sans MT" w:hAnsi="Gill Sans MT"/>
        </w:rPr>
        <w:t>Unders</w:t>
      </w:r>
      <w:r w:rsidR="00935791" w:rsidRPr="001C2BEB">
        <w:rPr>
          <w:rFonts w:ascii="Gill Sans MT" w:hAnsi="Gill Sans MT"/>
        </w:rPr>
        <w:t xml:space="preserve">ecretary </w:t>
      </w:r>
      <w:r w:rsidRPr="001C2BEB">
        <w:rPr>
          <w:rFonts w:ascii="Gill Sans MT" w:hAnsi="Gill Sans MT"/>
        </w:rPr>
        <w:t>Peters</w:t>
      </w:r>
      <w:r w:rsidR="00935791" w:rsidRPr="001C2BEB">
        <w:rPr>
          <w:rFonts w:ascii="Gill Sans MT" w:hAnsi="Gill Sans MT"/>
        </w:rPr>
        <w:t xml:space="preserve"> </w:t>
      </w:r>
      <w:r w:rsidR="008808B2" w:rsidRPr="001C2BEB">
        <w:rPr>
          <w:rFonts w:ascii="Gill Sans MT" w:hAnsi="Gill Sans MT"/>
        </w:rPr>
        <w:t xml:space="preserve">gave a brief </w:t>
      </w:r>
      <w:r w:rsidR="00CE543F">
        <w:rPr>
          <w:rFonts w:ascii="Gill Sans MT" w:hAnsi="Gill Sans MT"/>
        </w:rPr>
        <w:t xml:space="preserve">introduction and </w:t>
      </w:r>
      <w:r w:rsidR="008808B2" w:rsidRPr="001C2BEB">
        <w:rPr>
          <w:rFonts w:ascii="Gill Sans MT" w:hAnsi="Gill Sans MT"/>
        </w:rPr>
        <w:t>summary of the commission</w:t>
      </w:r>
      <w:r w:rsidR="00BE3131" w:rsidRPr="001C2BEB">
        <w:rPr>
          <w:rFonts w:ascii="Gill Sans MT" w:hAnsi="Gill Sans MT"/>
        </w:rPr>
        <w:t>’s</w:t>
      </w:r>
      <w:r w:rsidR="00E1768D" w:rsidRPr="001C2BEB">
        <w:rPr>
          <w:rFonts w:ascii="Gill Sans MT" w:hAnsi="Gill Sans MT"/>
        </w:rPr>
        <w:t xml:space="preserve"> </w:t>
      </w:r>
      <w:r w:rsidR="00BE3131" w:rsidRPr="001C2BEB">
        <w:rPr>
          <w:rFonts w:ascii="Gill Sans MT" w:hAnsi="Gill Sans MT"/>
        </w:rPr>
        <w:t>c</w:t>
      </w:r>
      <w:r w:rsidR="002437DC" w:rsidRPr="001C2BEB">
        <w:rPr>
          <w:rFonts w:ascii="Gill Sans MT" w:hAnsi="Gill Sans MT"/>
        </w:rPr>
        <w:t>harge.</w:t>
      </w:r>
    </w:p>
    <w:p w:rsidR="00F91651" w:rsidRDefault="00F91651" w:rsidP="001D5367">
      <w:pPr>
        <w:pStyle w:val="NoSpacing"/>
        <w:ind w:left="-360"/>
        <w:rPr>
          <w:rFonts w:ascii="Gill Sans MT" w:hAnsi="Gill Sans MT"/>
        </w:rPr>
      </w:pPr>
    </w:p>
    <w:p w:rsidR="00C87B1C" w:rsidRDefault="00F91651" w:rsidP="00A057A8">
      <w:pPr>
        <w:pStyle w:val="NoSpacing"/>
        <w:ind w:left="-360"/>
        <w:rPr>
          <w:rFonts w:ascii="Gill Sans MT" w:hAnsi="Gill Sans MT"/>
        </w:rPr>
      </w:pPr>
      <w:r w:rsidRPr="00C87B1C">
        <w:rPr>
          <w:rFonts w:ascii="Gill Sans MT" w:hAnsi="Gill Sans MT"/>
        </w:rPr>
        <w:t xml:space="preserve">Undersecretary Peters opened the discussion to the timeline of the commission’s work, and emphasized the importance of the commission’s work and </w:t>
      </w:r>
      <w:r w:rsidR="00C87B1C" w:rsidRPr="00C87B1C">
        <w:rPr>
          <w:rFonts w:ascii="Gill Sans MT" w:hAnsi="Gill Sans MT"/>
        </w:rPr>
        <w:t xml:space="preserve">her </w:t>
      </w:r>
      <w:r w:rsidRPr="00C87B1C">
        <w:rPr>
          <w:rFonts w:ascii="Gill Sans MT" w:hAnsi="Gill Sans MT"/>
        </w:rPr>
        <w:t xml:space="preserve">focus on “getting it </w:t>
      </w:r>
      <w:r w:rsidR="00C87B1C" w:rsidRPr="00C87B1C">
        <w:rPr>
          <w:rFonts w:ascii="Gill Sans MT" w:hAnsi="Gill Sans MT"/>
        </w:rPr>
        <w:t>right,” vs. “checking the box.” Undersecretary Peters then welcomed the commission’s members to note any scheduling limitations they have</w:t>
      </w:r>
      <w:r w:rsidR="00C87B1C">
        <w:rPr>
          <w:rFonts w:ascii="Gill Sans MT" w:hAnsi="Gill Sans MT"/>
        </w:rPr>
        <w:t xml:space="preserve"> for future commission meetings</w:t>
      </w:r>
      <w:r w:rsidR="00C87B1C" w:rsidRPr="00C87B1C">
        <w:rPr>
          <w:rFonts w:ascii="Gill Sans MT" w:hAnsi="Gill Sans MT"/>
        </w:rPr>
        <w:t xml:space="preserve">, and various members stated </w:t>
      </w:r>
      <w:r w:rsidR="00C87B1C">
        <w:rPr>
          <w:rFonts w:ascii="Gill Sans MT" w:hAnsi="Gill Sans MT"/>
        </w:rPr>
        <w:t xml:space="preserve">their </w:t>
      </w:r>
      <w:r w:rsidR="00C87B1C" w:rsidRPr="00C87B1C">
        <w:rPr>
          <w:rFonts w:ascii="Gill Sans MT" w:hAnsi="Gill Sans MT"/>
        </w:rPr>
        <w:t>preferences. Undersecretary Peters provided</w:t>
      </w:r>
      <w:r w:rsidR="00F04121" w:rsidRPr="00C87B1C">
        <w:rPr>
          <w:rFonts w:ascii="Gill Sans MT" w:hAnsi="Gill Sans MT"/>
        </w:rPr>
        <w:t xml:space="preserve"> a </w:t>
      </w:r>
      <w:r w:rsidR="00C87B1C" w:rsidRPr="00C87B1C">
        <w:rPr>
          <w:rFonts w:ascii="Gill Sans MT" w:hAnsi="Gill Sans MT"/>
        </w:rPr>
        <w:t xml:space="preserve">general review of the problem statement, using the </w:t>
      </w:r>
      <w:r w:rsidR="00B83ABD" w:rsidRPr="00C87B1C">
        <w:rPr>
          <w:rFonts w:ascii="Gill Sans MT" w:hAnsi="Gill Sans MT"/>
        </w:rPr>
        <w:t>PowerPoint</w:t>
      </w:r>
      <w:r w:rsidR="00C87B1C" w:rsidRPr="00C87B1C">
        <w:rPr>
          <w:rFonts w:ascii="Gill Sans MT" w:hAnsi="Gill Sans MT"/>
        </w:rPr>
        <w:t xml:space="preserve"> presentation as a guide (see attached </w:t>
      </w:r>
      <w:r w:rsidR="00B83ABD" w:rsidRPr="00C87B1C">
        <w:rPr>
          <w:rFonts w:ascii="Gill Sans MT" w:hAnsi="Gill Sans MT"/>
        </w:rPr>
        <w:t>PowerPoint</w:t>
      </w:r>
      <w:r w:rsidR="00C87B1C" w:rsidRPr="00C87B1C">
        <w:rPr>
          <w:rFonts w:ascii="Gill Sans MT" w:hAnsi="Gill Sans MT"/>
        </w:rPr>
        <w:t xml:space="preserve"> document). </w:t>
      </w:r>
    </w:p>
    <w:p w:rsidR="00A057A8" w:rsidRPr="00C87B1C" w:rsidRDefault="00A057A8" w:rsidP="00A057A8">
      <w:pPr>
        <w:pStyle w:val="NoSpacing"/>
        <w:ind w:left="-360"/>
        <w:rPr>
          <w:rFonts w:ascii="Gill Sans MT" w:hAnsi="Gill Sans MT"/>
        </w:rPr>
      </w:pPr>
    </w:p>
    <w:p w:rsidR="00CF3DC7" w:rsidRPr="00C87B1C" w:rsidRDefault="00C87B1C" w:rsidP="00A057A8">
      <w:pPr>
        <w:pStyle w:val="NoSpacing"/>
        <w:ind w:left="-360"/>
        <w:rPr>
          <w:rFonts w:ascii="Gill Sans MT" w:hAnsi="Gill Sans MT"/>
        </w:rPr>
      </w:pPr>
      <w:r w:rsidRPr="00C87B1C">
        <w:rPr>
          <w:rFonts w:ascii="Gill Sans MT" w:hAnsi="Gill Sans MT"/>
        </w:rPr>
        <w:lastRenderedPageBreak/>
        <w:t>Dr. Mahaniah clarified that the focus of the commission is to determine</w:t>
      </w:r>
      <w:r w:rsidR="002E7EC9" w:rsidRPr="00C87B1C">
        <w:rPr>
          <w:rFonts w:ascii="Gill Sans MT" w:hAnsi="Gill Sans MT"/>
        </w:rPr>
        <w:t xml:space="preserve"> how to make it easy for p</w:t>
      </w:r>
      <w:r w:rsidRPr="00C87B1C">
        <w:rPr>
          <w:rFonts w:ascii="Gill Sans MT" w:hAnsi="Gill Sans MT"/>
        </w:rPr>
        <w:t>atien</w:t>
      </w:r>
      <w:r w:rsidR="002E7EC9" w:rsidRPr="00C87B1C">
        <w:rPr>
          <w:rFonts w:ascii="Gill Sans MT" w:hAnsi="Gill Sans MT"/>
        </w:rPr>
        <w:t>ts to easily identify the services that they need</w:t>
      </w:r>
      <w:r>
        <w:rPr>
          <w:rFonts w:ascii="Gill Sans MT" w:hAnsi="Gill Sans MT"/>
        </w:rPr>
        <w:t>, which was confirmed by all.</w:t>
      </w:r>
      <w:r w:rsidR="00A057A8">
        <w:rPr>
          <w:rFonts w:ascii="Gill Sans MT" w:hAnsi="Gill Sans MT"/>
        </w:rPr>
        <w:t xml:space="preserve"> </w:t>
      </w:r>
      <w:r w:rsidRPr="00C87B1C">
        <w:rPr>
          <w:rFonts w:ascii="Gill Sans MT" w:hAnsi="Gill Sans MT"/>
        </w:rPr>
        <w:t xml:space="preserve">Ms. Ginnis noted that while </w:t>
      </w:r>
      <w:r w:rsidR="00933752" w:rsidRPr="00C87B1C">
        <w:rPr>
          <w:rFonts w:ascii="Gill Sans MT" w:hAnsi="Gill Sans MT"/>
        </w:rPr>
        <w:t xml:space="preserve">most physicians have a </w:t>
      </w:r>
      <w:r w:rsidRPr="00C87B1C">
        <w:rPr>
          <w:rFonts w:ascii="Gill Sans MT" w:hAnsi="Gill Sans MT"/>
        </w:rPr>
        <w:t>specialty</w:t>
      </w:r>
      <w:r w:rsidR="00933752" w:rsidRPr="00C87B1C">
        <w:rPr>
          <w:rFonts w:ascii="Gill Sans MT" w:hAnsi="Gill Sans MT"/>
        </w:rPr>
        <w:t xml:space="preserve"> that’s clearly credentialed, </w:t>
      </w:r>
      <w:r w:rsidRPr="00C87B1C">
        <w:rPr>
          <w:rFonts w:ascii="Gill Sans MT" w:hAnsi="Gill Sans MT"/>
        </w:rPr>
        <w:t xml:space="preserve">specialties are less well-defined among behavioral health providers, especially for social workers. She evoked examples of seeking providers for children, or an individual with autism, and how difficult that may be given this lack of clarity.  </w:t>
      </w:r>
    </w:p>
    <w:p w:rsidR="00C87B1C" w:rsidRDefault="00C87B1C" w:rsidP="001D5367">
      <w:pPr>
        <w:pStyle w:val="NoSpacing"/>
        <w:ind w:left="-360"/>
        <w:rPr>
          <w:rFonts w:ascii="Gill Sans MT" w:hAnsi="Gill Sans MT"/>
          <w:color w:val="1F497D" w:themeColor="text2"/>
        </w:rPr>
      </w:pPr>
    </w:p>
    <w:p w:rsidR="00C666B8" w:rsidRPr="00C666B8" w:rsidRDefault="00C87B1C" w:rsidP="00A057A8">
      <w:pPr>
        <w:pStyle w:val="NoSpacing"/>
        <w:ind w:left="-360"/>
        <w:rPr>
          <w:rFonts w:ascii="Gill Sans MT" w:hAnsi="Gill Sans MT"/>
        </w:rPr>
      </w:pPr>
      <w:r w:rsidRPr="00C666B8">
        <w:rPr>
          <w:rFonts w:ascii="Gill Sans MT" w:hAnsi="Gill Sans MT"/>
        </w:rPr>
        <w:t xml:space="preserve">Dr. Duckworth raised the question of the degree of </w:t>
      </w:r>
      <w:r w:rsidR="00CF3DC7" w:rsidRPr="00C666B8">
        <w:rPr>
          <w:rFonts w:ascii="Gill Sans MT" w:hAnsi="Gill Sans MT"/>
        </w:rPr>
        <w:t xml:space="preserve">involvement </w:t>
      </w:r>
      <w:r w:rsidRPr="00C666B8">
        <w:rPr>
          <w:rFonts w:ascii="Gill Sans MT" w:hAnsi="Gill Sans MT"/>
        </w:rPr>
        <w:t>by</w:t>
      </w:r>
      <w:r w:rsidR="00CF3DC7" w:rsidRPr="00C666B8">
        <w:rPr>
          <w:rFonts w:ascii="Gill Sans MT" w:hAnsi="Gill Sans MT"/>
        </w:rPr>
        <w:t xml:space="preserve"> professional societies around </w:t>
      </w:r>
      <w:r w:rsidRPr="00C666B8">
        <w:rPr>
          <w:rFonts w:ascii="Gill Sans MT" w:hAnsi="Gill Sans MT"/>
        </w:rPr>
        <w:t>the commission’s work. He explained that professional societies have the authority to create certification/licensure that would delineate behavioral health specialties, but that the status quo is that such specialties are self-reported.</w:t>
      </w:r>
      <w:r w:rsidR="00C666B8" w:rsidRPr="00C666B8">
        <w:rPr>
          <w:rFonts w:ascii="Gill Sans MT" w:hAnsi="Gill Sans MT"/>
        </w:rPr>
        <w:t xml:space="preserve"> He emphasized that professional societies have been resistant to creating certifications. </w:t>
      </w:r>
      <w:r w:rsidR="00CF3DC7" w:rsidRPr="00C666B8">
        <w:rPr>
          <w:rFonts w:ascii="Gill Sans MT" w:hAnsi="Gill Sans MT"/>
        </w:rPr>
        <w:t xml:space="preserve"> </w:t>
      </w:r>
      <w:r w:rsidR="00C666B8" w:rsidRPr="00C666B8">
        <w:rPr>
          <w:rFonts w:ascii="Gill Sans MT" w:hAnsi="Gill Sans MT"/>
        </w:rPr>
        <w:t>Dr. Deister noted that the commission may choose to allow providers to note whether they can treat certain populations due to self-reported experien</w:t>
      </w:r>
      <w:r w:rsidR="00A057A8">
        <w:rPr>
          <w:rFonts w:ascii="Gill Sans MT" w:hAnsi="Gill Sans MT"/>
        </w:rPr>
        <w:t xml:space="preserve">ce or external qualifications. </w:t>
      </w:r>
      <w:r w:rsidRPr="00C666B8">
        <w:rPr>
          <w:rFonts w:ascii="Gill Sans MT" w:hAnsi="Gill Sans MT"/>
        </w:rPr>
        <w:t xml:space="preserve">Dr. Duckworth </w:t>
      </w:r>
      <w:r w:rsidR="00C666B8" w:rsidRPr="00C666B8">
        <w:rPr>
          <w:rFonts w:ascii="Gill Sans MT" w:hAnsi="Gill Sans MT"/>
        </w:rPr>
        <w:t xml:space="preserve">explained that the position of professional societies is that </w:t>
      </w:r>
      <w:r w:rsidR="00CF3DC7" w:rsidRPr="00C666B8">
        <w:rPr>
          <w:rFonts w:ascii="Gill Sans MT" w:hAnsi="Gill Sans MT"/>
        </w:rPr>
        <w:t xml:space="preserve">an independently licensed person has a scope of </w:t>
      </w:r>
      <w:r w:rsidR="00C666B8" w:rsidRPr="00C666B8">
        <w:rPr>
          <w:rFonts w:ascii="Gill Sans MT" w:hAnsi="Gill Sans MT"/>
        </w:rPr>
        <w:t>practice</w:t>
      </w:r>
      <w:r w:rsidR="00CF3DC7" w:rsidRPr="00C666B8">
        <w:rPr>
          <w:rFonts w:ascii="Gill Sans MT" w:hAnsi="Gill Sans MT"/>
        </w:rPr>
        <w:t xml:space="preserve"> </w:t>
      </w:r>
      <w:r w:rsidR="00C666B8" w:rsidRPr="00C666B8">
        <w:rPr>
          <w:rFonts w:ascii="Gill Sans MT" w:hAnsi="Gill Sans MT"/>
        </w:rPr>
        <w:t>without</w:t>
      </w:r>
      <w:r w:rsidR="00CF3DC7" w:rsidRPr="00C666B8">
        <w:rPr>
          <w:rFonts w:ascii="Gill Sans MT" w:hAnsi="Gill Sans MT"/>
        </w:rPr>
        <w:t xml:space="preserve"> separate certification</w:t>
      </w:r>
      <w:r w:rsidR="00C666B8" w:rsidRPr="00C666B8">
        <w:rPr>
          <w:rFonts w:ascii="Gill Sans MT" w:hAnsi="Gill Sans MT"/>
        </w:rPr>
        <w:t>s, and that they are disinterested in independently determining which providers are certified in which areas.</w:t>
      </w:r>
      <w:r w:rsidR="00CF3DC7" w:rsidRPr="00C666B8">
        <w:rPr>
          <w:rFonts w:ascii="Gill Sans MT" w:hAnsi="Gill Sans MT"/>
        </w:rPr>
        <w:t xml:space="preserve"> </w:t>
      </w:r>
      <w:r w:rsidR="00EC2361">
        <w:rPr>
          <w:rFonts w:ascii="Gill Sans MT" w:hAnsi="Gill Sans MT"/>
        </w:rPr>
        <w:t xml:space="preserve">He evoked the example of a certification program at the University of Washington for a </w:t>
      </w:r>
      <w:r w:rsidR="00E3003E">
        <w:rPr>
          <w:rFonts w:ascii="Gill Sans MT" w:hAnsi="Gill Sans MT"/>
        </w:rPr>
        <w:t xml:space="preserve">dialectical behavior therapy (DBT) </w:t>
      </w:r>
      <w:r w:rsidR="00EC2361">
        <w:rPr>
          <w:rFonts w:ascii="Gill Sans MT" w:hAnsi="Gill Sans MT"/>
        </w:rPr>
        <w:t>subspecialty, and that if a provider had such a certification, health plans would like to know that, but that self-reporting is the current standard.</w:t>
      </w:r>
    </w:p>
    <w:p w:rsidR="00CF3DC7" w:rsidRDefault="00CF3DC7" w:rsidP="001D5367">
      <w:pPr>
        <w:pStyle w:val="NoSpacing"/>
        <w:ind w:left="-360"/>
        <w:rPr>
          <w:rFonts w:ascii="Gill Sans MT" w:hAnsi="Gill Sans MT"/>
          <w:color w:val="1F497D" w:themeColor="text2"/>
        </w:rPr>
      </w:pPr>
    </w:p>
    <w:p w:rsidR="00CF3DC7" w:rsidRPr="008C0D16" w:rsidRDefault="00EC2361" w:rsidP="00EC2361">
      <w:pPr>
        <w:pStyle w:val="NoSpacing"/>
        <w:ind w:left="-360"/>
        <w:rPr>
          <w:rFonts w:ascii="Gill Sans MT" w:hAnsi="Gill Sans MT"/>
        </w:rPr>
      </w:pPr>
      <w:r w:rsidRPr="008C0D16">
        <w:rPr>
          <w:rFonts w:ascii="Gill Sans MT" w:hAnsi="Gill Sans MT"/>
        </w:rPr>
        <w:t xml:space="preserve">Undersecretary Peters explained </w:t>
      </w:r>
      <w:r w:rsidR="00CF3DC7" w:rsidRPr="008C0D16">
        <w:rPr>
          <w:rFonts w:ascii="Gill Sans MT" w:hAnsi="Gill Sans MT"/>
        </w:rPr>
        <w:t>the commission</w:t>
      </w:r>
      <w:r w:rsidR="008C0D16" w:rsidRPr="008C0D16">
        <w:rPr>
          <w:rFonts w:ascii="Gill Sans MT" w:hAnsi="Gill Sans MT"/>
        </w:rPr>
        <w:t xml:space="preserve">’s required deliverables and current ongoing work by other groups, using the </w:t>
      </w:r>
      <w:r w:rsidR="00B83ABD" w:rsidRPr="008C0D16">
        <w:rPr>
          <w:rFonts w:ascii="Gill Sans MT" w:hAnsi="Gill Sans MT"/>
        </w:rPr>
        <w:t>PowerPoint</w:t>
      </w:r>
      <w:r w:rsidR="008C0D16" w:rsidRPr="008C0D16">
        <w:rPr>
          <w:rFonts w:ascii="Gill Sans MT" w:hAnsi="Gill Sans MT"/>
        </w:rPr>
        <w:t xml:space="preserve"> as a guide.</w:t>
      </w:r>
    </w:p>
    <w:p w:rsidR="00EC2361" w:rsidRDefault="00EC2361" w:rsidP="00EC2361">
      <w:pPr>
        <w:pStyle w:val="NoSpacing"/>
        <w:ind w:left="-360"/>
        <w:rPr>
          <w:rFonts w:ascii="Gill Sans MT" w:hAnsi="Gill Sans MT"/>
          <w:color w:val="1F497D" w:themeColor="text2"/>
        </w:rPr>
      </w:pPr>
    </w:p>
    <w:p w:rsidR="008C0D16" w:rsidRDefault="008C0D16" w:rsidP="008C0D16">
      <w:pPr>
        <w:pStyle w:val="NoSpacing"/>
        <w:ind w:left="-360"/>
        <w:rPr>
          <w:rFonts w:ascii="Gill Sans MT" w:hAnsi="Gill Sans MT"/>
        </w:rPr>
      </w:pPr>
      <w:r w:rsidRPr="008C0D16">
        <w:rPr>
          <w:rFonts w:ascii="Gill Sans MT" w:hAnsi="Gill Sans MT"/>
        </w:rPr>
        <w:t xml:space="preserve">Deputy Commissioner </w:t>
      </w:r>
      <w:r w:rsidR="00282E60">
        <w:rPr>
          <w:rFonts w:ascii="Gill Sans MT" w:hAnsi="Gill Sans MT"/>
        </w:rPr>
        <w:t>Veno</w:t>
      </w:r>
      <w:r w:rsidRPr="008C0D16">
        <w:rPr>
          <w:rFonts w:ascii="Gill Sans MT" w:hAnsi="Gill Sans MT"/>
        </w:rPr>
        <w:t xml:space="preserve"> provided an update on the Division of Insurance (DOI)’s ongoing work relative to this commission. He outlined the results of a completed Market Conduct Exam, and highlighted that because of the self-reported nature of behavioral health subspecialties, it was very hard for carriers to validate whether a provider had training in a certain area of practice.</w:t>
      </w:r>
      <w:r>
        <w:rPr>
          <w:rFonts w:ascii="Gill Sans MT" w:hAnsi="Gill Sans MT"/>
        </w:rPr>
        <w:t xml:space="preserve"> He outlined potential recommendations that the DOI is developing around the auditing of provider directories, and the need for dedicated patient navigators within carrier groups. He emphasized that the timing of this commission’s work is very complementary to the DOI’s work, and speculated that the two groups’ could feed into one another. He opened the discussion to questions; there were none.</w:t>
      </w:r>
    </w:p>
    <w:p w:rsidR="008C0D16" w:rsidRDefault="008C0D16" w:rsidP="008C0D16">
      <w:pPr>
        <w:pStyle w:val="NoSpacing"/>
        <w:ind w:left="-360"/>
        <w:rPr>
          <w:rFonts w:ascii="Gill Sans MT" w:hAnsi="Gill Sans MT"/>
        </w:rPr>
      </w:pPr>
    </w:p>
    <w:p w:rsidR="00B03661" w:rsidRDefault="00C666B8" w:rsidP="008C0D16">
      <w:pPr>
        <w:pStyle w:val="NoSpacing"/>
        <w:ind w:left="-360"/>
        <w:rPr>
          <w:rFonts w:ascii="Gill Sans MT" w:hAnsi="Gill Sans MT"/>
        </w:rPr>
      </w:pPr>
      <w:r w:rsidRPr="008C0D16">
        <w:rPr>
          <w:rFonts w:ascii="Gill Sans MT" w:hAnsi="Gill Sans MT"/>
        </w:rPr>
        <w:t>Undersecretary Peters</w:t>
      </w:r>
      <w:r w:rsidR="008C0D16" w:rsidRPr="008C0D16">
        <w:rPr>
          <w:rFonts w:ascii="Gill Sans MT" w:hAnsi="Gill Sans MT"/>
        </w:rPr>
        <w:t xml:space="preserve"> spoke about other ongoing work by the Mass. Association of Mental Health and the Network of Care Initiative. </w:t>
      </w:r>
      <w:r w:rsidR="00B03661" w:rsidRPr="008C0D16">
        <w:rPr>
          <w:rFonts w:ascii="Gill Sans MT" w:hAnsi="Gill Sans MT"/>
        </w:rPr>
        <w:t xml:space="preserve"> </w:t>
      </w:r>
      <w:r w:rsidR="008C0D16" w:rsidRPr="008C0D16">
        <w:rPr>
          <w:rFonts w:ascii="Gill Sans MT" w:hAnsi="Gill Sans MT"/>
        </w:rPr>
        <w:t>She noted that she has flagged the work of this commission to this group in order to facilitate the dovetailing of efforts, and that the deliverables from this commission could be incorporated into the Network’s work.</w:t>
      </w:r>
    </w:p>
    <w:p w:rsidR="008C0D16" w:rsidRDefault="008C0D16" w:rsidP="008C0D16">
      <w:pPr>
        <w:pStyle w:val="NoSpacing"/>
        <w:ind w:left="-360"/>
        <w:rPr>
          <w:rFonts w:ascii="Gill Sans MT" w:hAnsi="Gill Sans MT"/>
        </w:rPr>
      </w:pPr>
    </w:p>
    <w:p w:rsidR="00316F3E" w:rsidRDefault="00316F3E" w:rsidP="00316F3E">
      <w:pPr>
        <w:pStyle w:val="NoSpacing"/>
        <w:ind w:left="-360"/>
        <w:rPr>
          <w:rFonts w:ascii="Gill Sans MT" w:hAnsi="Gill Sans MT"/>
        </w:rPr>
      </w:pPr>
      <w:r>
        <w:rPr>
          <w:rFonts w:ascii="Gill Sans MT" w:hAnsi="Gill Sans MT"/>
        </w:rPr>
        <w:t xml:space="preserve">Ms. Chiaramida presented further examples of ongoing initiatives and pending legislation that would impact the commission’s focus. She talked through a draft Change Form (see attached materials) created by the Mass. Collaborative, a voluntary working group of hospitals, providers, payers, and trade associations which is working to develop updates to the provider information change form. She noted that the section of the form for behavioral health providers may be a helpful starting point as the commission moves forward to create a comprehensive list of provider specialties. She noted that this form has been submitted to the DOI, and is awaiting approval. Deputy Commission Veno questioned how much convergence there was among carriers in determining the list of areas of practice. Ms. Chiaramida clarified that a MassHealth list was used as a jumping off point and that other groups added additional fields. She went on to explain the ongoing work by CAQH to create an updated centralized data entry tool, to be used as a one stop portal for providers to update their information among all of the plans they contract with. She noted that this portal will not validate provider information, but will merely update it more consistently. She explained that there will be a lag between the introduction of this new portal and when changes will be reflected in provider directories to give providers time to input the information and for the carriers to update their systems to reflect the new information, but that this process is expected to begin in 2019, so it is important for the commission to work in tandem with this process. </w:t>
      </w:r>
      <w:r w:rsidRPr="008A5F4A">
        <w:rPr>
          <w:rFonts w:ascii="Gill Sans MT" w:hAnsi="Gill Sans MT"/>
        </w:rPr>
        <w:t xml:space="preserve">Dr. Duckworth noted that the Change Form </w:t>
      </w:r>
      <w:r>
        <w:rPr>
          <w:rFonts w:ascii="Gill Sans MT" w:hAnsi="Gill Sans MT"/>
        </w:rPr>
        <w:t>uses</w:t>
      </w:r>
      <w:r w:rsidRPr="008A5F4A">
        <w:rPr>
          <w:rFonts w:ascii="Gill Sans MT" w:hAnsi="Gill Sans MT"/>
        </w:rPr>
        <w:t xml:space="preserve"> modern terminology, and </w:t>
      </w:r>
      <w:r>
        <w:rPr>
          <w:rFonts w:ascii="Gill Sans MT" w:hAnsi="Gill Sans MT"/>
        </w:rPr>
        <w:t>that he appreciated</w:t>
      </w:r>
      <w:r w:rsidRPr="008A5F4A">
        <w:rPr>
          <w:rFonts w:ascii="Gill Sans MT" w:hAnsi="Gill Sans MT"/>
        </w:rPr>
        <w:t xml:space="preserve"> the framework it presents for areas of practice. </w:t>
      </w:r>
    </w:p>
    <w:p w:rsidR="00316F3E" w:rsidRDefault="00316F3E" w:rsidP="00316F3E">
      <w:pPr>
        <w:pStyle w:val="NoSpacing"/>
        <w:ind w:left="-360"/>
        <w:rPr>
          <w:rFonts w:ascii="Gill Sans MT" w:hAnsi="Gill Sans MT"/>
        </w:rPr>
      </w:pPr>
    </w:p>
    <w:p w:rsidR="00316F3E" w:rsidRPr="00517205" w:rsidRDefault="00316F3E" w:rsidP="00316F3E">
      <w:pPr>
        <w:pStyle w:val="NoSpacing"/>
        <w:ind w:left="-360"/>
        <w:rPr>
          <w:rFonts w:ascii="Gill Sans MT" w:hAnsi="Gill Sans MT"/>
        </w:rPr>
      </w:pPr>
      <w:r w:rsidRPr="00517205">
        <w:rPr>
          <w:rFonts w:ascii="Gill Sans MT" w:hAnsi="Gill Sans MT"/>
        </w:rPr>
        <w:lastRenderedPageBreak/>
        <w:t xml:space="preserve">Ms. Ginnis asked if behavioral health would be included in the initial iteration of the CAQH portal. Ms. Chiaramida responded that the behavioral health component of the system will come second in the process, </w:t>
      </w:r>
      <w:r w:rsidR="009B5CEA">
        <w:rPr>
          <w:rFonts w:ascii="Gill Sans MT" w:hAnsi="Gill Sans MT"/>
        </w:rPr>
        <w:t>but is already being initiated; f</w:t>
      </w:r>
      <w:bookmarkStart w:id="0" w:name="_GoBack"/>
      <w:bookmarkEnd w:id="0"/>
      <w:r>
        <w:rPr>
          <w:rFonts w:ascii="Gill Sans MT" w:hAnsi="Gill Sans MT"/>
        </w:rPr>
        <w:t xml:space="preserve">ields specific to behavioral health currently required by MassHealth have already been incorporated into the CAQH portal. </w:t>
      </w:r>
    </w:p>
    <w:p w:rsidR="009F1C99" w:rsidRDefault="009F1C99" w:rsidP="009F1C99">
      <w:pPr>
        <w:pStyle w:val="NoSpacing"/>
        <w:ind w:left="-360"/>
        <w:rPr>
          <w:rFonts w:ascii="Gill Sans MT" w:hAnsi="Gill Sans MT"/>
        </w:rPr>
      </w:pPr>
    </w:p>
    <w:p w:rsidR="009F1C99" w:rsidRPr="00517205" w:rsidRDefault="00C87B1C" w:rsidP="009F1C99">
      <w:pPr>
        <w:pStyle w:val="NoSpacing"/>
        <w:ind w:left="-360"/>
        <w:rPr>
          <w:rFonts w:ascii="Gill Sans MT" w:hAnsi="Gill Sans MT"/>
        </w:rPr>
      </w:pPr>
      <w:r w:rsidRPr="00517205">
        <w:rPr>
          <w:rFonts w:ascii="Gill Sans MT" w:hAnsi="Gill Sans MT"/>
        </w:rPr>
        <w:t xml:space="preserve">Ms. Ginnis </w:t>
      </w:r>
      <w:r w:rsidR="009F1C99" w:rsidRPr="00517205">
        <w:rPr>
          <w:rFonts w:ascii="Gill Sans MT" w:hAnsi="Gill Sans MT"/>
        </w:rPr>
        <w:t xml:space="preserve">asked if behavioral health would be included in the initial iteration of the CAQH portal. Ms. Chiaramida responded that the behavioral health component of the system will come second in the process, but is already being initiated. </w:t>
      </w:r>
    </w:p>
    <w:p w:rsidR="009F1C99" w:rsidRDefault="009F1C99" w:rsidP="009F1C99">
      <w:pPr>
        <w:pStyle w:val="NoSpacing"/>
        <w:ind w:left="-360"/>
        <w:rPr>
          <w:rFonts w:ascii="Gill Sans MT" w:hAnsi="Gill Sans MT"/>
        </w:rPr>
      </w:pPr>
    </w:p>
    <w:p w:rsidR="007413A2" w:rsidRPr="007413A2" w:rsidRDefault="00C87B1C" w:rsidP="00A057A8">
      <w:pPr>
        <w:pStyle w:val="NoSpacing"/>
        <w:ind w:left="-360"/>
        <w:rPr>
          <w:rFonts w:ascii="Gill Sans MT" w:hAnsi="Gill Sans MT"/>
        </w:rPr>
      </w:pPr>
      <w:r w:rsidRPr="004F6185">
        <w:rPr>
          <w:rFonts w:ascii="Gill Sans MT" w:hAnsi="Gill Sans MT"/>
        </w:rPr>
        <w:t>Dr. Mahaniah</w:t>
      </w:r>
      <w:r w:rsidR="00837938" w:rsidRPr="004F6185">
        <w:rPr>
          <w:rFonts w:ascii="Gill Sans MT" w:hAnsi="Gill Sans MT"/>
        </w:rPr>
        <w:t xml:space="preserve"> </w:t>
      </w:r>
      <w:r w:rsidR="009F1C99" w:rsidRPr="004F6185">
        <w:rPr>
          <w:rFonts w:ascii="Gill Sans MT" w:hAnsi="Gill Sans MT"/>
        </w:rPr>
        <w:t xml:space="preserve">asked whether or not behavioral health clinicians agree </w:t>
      </w:r>
      <w:r w:rsidR="007413A2">
        <w:rPr>
          <w:rFonts w:ascii="Gill Sans MT" w:hAnsi="Gill Sans MT"/>
        </w:rPr>
        <w:t>with the areas of practice listed in the Change Form, and whether they think of themselves as “generalists or specialists.”</w:t>
      </w:r>
      <w:r w:rsidR="00A057A8">
        <w:rPr>
          <w:rFonts w:ascii="Gill Sans MT" w:hAnsi="Gill Sans MT"/>
        </w:rPr>
        <w:t xml:space="preserve"> </w:t>
      </w:r>
      <w:r w:rsidRPr="007413A2">
        <w:rPr>
          <w:rFonts w:ascii="Gill Sans MT" w:hAnsi="Gill Sans MT"/>
        </w:rPr>
        <w:t xml:space="preserve">Dr. Duckworth </w:t>
      </w:r>
      <w:r w:rsidR="007413A2" w:rsidRPr="007413A2">
        <w:rPr>
          <w:rFonts w:ascii="Gill Sans MT" w:hAnsi="Gill Sans MT"/>
        </w:rPr>
        <w:t>responded that this line of questioning brings up the issues associated with</w:t>
      </w:r>
      <w:r w:rsidR="00837938" w:rsidRPr="007413A2">
        <w:rPr>
          <w:rFonts w:ascii="Gill Sans MT" w:hAnsi="Gill Sans MT"/>
        </w:rPr>
        <w:t xml:space="preserve"> </w:t>
      </w:r>
      <w:r w:rsidR="007413A2" w:rsidRPr="007413A2">
        <w:rPr>
          <w:rFonts w:ascii="Gill Sans MT" w:hAnsi="Gill Sans MT"/>
        </w:rPr>
        <w:t>self-reporting</w:t>
      </w:r>
      <w:r w:rsidR="00837938" w:rsidRPr="007413A2">
        <w:rPr>
          <w:rFonts w:ascii="Gill Sans MT" w:hAnsi="Gill Sans MT"/>
        </w:rPr>
        <w:t>,</w:t>
      </w:r>
      <w:r w:rsidR="007413A2" w:rsidRPr="007413A2">
        <w:rPr>
          <w:rFonts w:ascii="Gill Sans MT" w:hAnsi="Gill Sans MT"/>
        </w:rPr>
        <w:t xml:space="preserve"> that</w:t>
      </w:r>
      <w:r w:rsidR="00837938" w:rsidRPr="007413A2">
        <w:rPr>
          <w:rFonts w:ascii="Gill Sans MT" w:hAnsi="Gill Sans MT"/>
        </w:rPr>
        <w:t xml:space="preserve"> the absence of certification </w:t>
      </w:r>
      <w:r w:rsidR="007413A2" w:rsidRPr="007413A2">
        <w:rPr>
          <w:rFonts w:ascii="Gill Sans MT" w:hAnsi="Gill Sans MT"/>
        </w:rPr>
        <w:t>“</w:t>
      </w:r>
      <w:r w:rsidR="00837938" w:rsidRPr="007413A2">
        <w:rPr>
          <w:rFonts w:ascii="Gill Sans MT" w:hAnsi="Gill Sans MT"/>
        </w:rPr>
        <w:t>lends itself to this kind of vagary</w:t>
      </w:r>
      <w:r w:rsidR="007413A2" w:rsidRPr="007413A2">
        <w:rPr>
          <w:rFonts w:ascii="Gill Sans MT" w:hAnsi="Gill Sans MT"/>
        </w:rPr>
        <w:t>.”</w:t>
      </w:r>
      <w:r w:rsidR="00A057A8">
        <w:rPr>
          <w:rFonts w:ascii="Gill Sans MT" w:hAnsi="Gill Sans MT"/>
        </w:rPr>
        <w:t xml:space="preserve"> </w:t>
      </w:r>
      <w:r w:rsidR="00C666B8" w:rsidRPr="007413A2">
        <w:rPr>
          <w:rFonts w:ascii="Gill Sans MT" w:hAnsi="Gill Sans MT"/>
        </w:rPr>
        <w:t xml:space="preserve">Dr. Deister </w:t>
      </w:r>
      <w:r w:rsidR="007413A2" w:rsidRPr="007413A2">
        <w:rPr>
          <w:rFonts w:ascii="Gill Sans MT" w:hAnsi="Gill Sans MT"/>
        </w:rPr>
        <w:t>proposed creating a self-reporting scale, e.g. ratings from 0-5 in which providers can self-report various levels of expertise or experience with a specialty.</w:t>
      </w:r>
      <w:r w:rsidR="00837938" w:rsidRPr="007413A2">
        <w:rPr>
          <w:rFonts w:ascii="Gill Sans MT" w:hAnsi="Gill Sans MT"/>
        </w:rPr>
        <w:t xml:space="preserve"> </w:t>
      </w:r>
    </w:p>
    <w:p w:rsidR="007413A2" w:rsidRDefault="007413A2" w:rsidP="007413A2">
      <w:pPr>
        <w:pStyle w:val="NoSpacing"/>
        <w:ind w:left="-360"/>
        <w:rPr>
          <w:rFonts w:ascii="Gill Sans MT" w:hAnsi="Gill Sans MT"/>
        </w:rPr>
      </w:pPr>
    </w:p>
    <w:p w:rsidR="00C6337B" w:rsidRDefault="00C87B1C" w:rsidP="00A057A8">
      <w:pPr>
        <w:pStyle w:val="NoSpacing"/>
        <w:ind w:left="-360"/>
        <w:rPr>
          <w:rFonts w:ascii="Gill Sans MT" w:hAnsi="Gill Sans MT"/>
        </w:rPr>
      </w:pPr>
      <w:r w:rsidRPr="007413A2">
        <w:rPr>
          <w:rFonts w:ascii="Gill Sans MT" w:hAnsi="Gill Sans MT"/>
        </w:rPr>
        <w:t xml:space="preserve">Ms. Ginnis </w:t>
      </w:r>
      <w:r w:rsidR="007413A2" w:rsidRPr="007413A2">
        <w:rPr>
          <w:rFonts w:ascii="Gill Sans MT" w:hAnsi="Gill Sans MT"/>
        </w:rPr>
        <w:t>pointed out that generalist providers, such as social workers, aim to “cast as wide a net as possible” in order to be able to serve a wide client population. She expressed concerns that requiring providers to identify their specialties may reduce the</w:t>
      </w:r>
      <w:r w:rsidR="007413A2">
        <w:rPr>
          <w:rFonts w:ascii="Gill Sans MT" w:hAnsi="Gill Sans MT"/>
        </w:rPr>
        <w:t xml:space="preserve"> number of clients who seek their services</w:t>
      </w:r>
      <w:r w:rsidR="007413A2" w:rsidRPr="007413A2">
        <w:rPr>
          <w:rFonts w:ascii="Gill Sans MT" w:hAnsi="Gill Sans MT"/>
        </w:rPr>
        <w:t>, and threaten their livelihood, especially for providers working in remote communities.</w:t>
      </w:r>
      <w:r w:rsidR="00C6337B">
        <w:rPr>
          <w:rFonts w:ascii="Gill Sans MT" w:hAnsi="Gill Sans MT"/>
        </w:rPr>
        <w:t xml:space="preserve"> Undersecretary Peters, Ms. Calvert, and Ms. Ginnis all agreed that </w:t>
      </w:r>
      <w:r w:rsidR="007413A2" w:rsidRPr="007413A2">
        <w:rPr>
          <w:rFonts w:ascii="Gill Sans MT" w:hAnsi="Gill Sans MT"/>
        </w:rPr>
        <w:t>the commission should avoid unintended consequences that would limit access.</w:t>
      </w:r>
      <w:r w:rsidR="00837938" w:rsidRPr="007413A2">
        <w:rPr>
          <w:rFonts w:ascii="Gill Sans MT" w:hAnsi="Gill Sans MT"/>
        </w:rPr>
        <w:t xml:space="preserve"> </w:t>
      </w:r>
      <w:r w:rsidR="00C6337B">
        <w:rPr>
          <w:rFonts w:ascii="Gill Sans MT" w:hAnsi="Gill Sans MT"/>
        </w:rPr>
        <w:t xml:space="preserve">Dr. Duckworth proposed that such providers could list themselves as generalists in directories; Deputy Commissioner </w:t>
      </w:r>
      <w:r w:rsidR="00282E60">
        <w:rPr>
          <w:rFonts w:ascii="Gill Sans MT" w:hAnsi="Gill Sans MT"/>
        </w:rPr>
        <w:t>Veno</w:t>
      </w:r>
      <w:r w:rsidR="00C6337B">
        <w:rPr>
          <w:rFonts w:ascii="Gill Sans MT" w:hAnsi="Gill Sans MT"/>
        </w:rPr>
        <w:t xml:space="preserve"> expressed concerns about patient accessibility and that patients would not know how to identify providers who fit their needs. Dr. Deister proposed that generalist providers could also indicate their areas of practice beneath such a category.</w:t>
      </w:r>
    </w:p>
    <w:p w:rsidR="00C6337B" w:rsidRPr="00C6337B" w:rsidRDefault="00F40C35" w:rsidP="00F40C35">
      <w:pPr>
        <w:pStyle w:val="NoSpacing"/>
        <w:tabs>
          <w:tab w:val="left" w:pos="1580"/>
        </w:tabs>
        <w:ind w:left="-360"/>
        <w:rPr>
          <w:rFonts w:ascii="Gill Sans MT" w:hAnsi="Gill Sans MT"/>
        </w:rPr>
      </w:pPr>
      <w:r>
        <w:rPr>
          <w:rFonts w:ascii="Gill Sans MT" w:hAnsi="Gill Sans MT"/>
        </w:rPr>
        <w:tab/>
      </w:r>
    </w:p>
    <w:p w:rsidR="00A16FCD" w:rsidRDefault="00C87B1C" w:rsidP="00A16FCD">
      <w:pPr>
        <w:pStyle w:val="NoSpacing"/>
        <w:ind w:left="-360"/>
        <w:rPr>
          <w:rFonts w:ascii="Gill Sans MT" w:hAnsi="Gill Sans MT"/>
        </w:rPr>
      </w:pPr>
      <w:r w:rsidRPr="00C6337B">
        <w:rPr>
          <w:rFonts w:ascii="Gill Sans MT" w:hAnsi="Gill Sans MT"/>
        </w:rPr>
        <w:t>Dr. Mahaniah</w:t>
      </w:r>
      <w:r w:rsidR="00C6337B" w:rsidRPr="00C6337B">
        <w:rPr>
          <w:rFonts w:ascii="Gill Sans MT" w:hAnsi="Gill Sans MT"/>
        </w:rPr>
        <w:t xml:space="preserve"> described a debate within the behavioral health care field about whether or not providers</w:t>
      </w:r>
      <w:r w:rsidR="00A16FCD">
        <w:rPr>
          <w:rFonts w:ascii="Gill Sans MT" w:hAnsi="Gill Sans MT"/>
        </w:rPr>
        <w:t xml:space="preserve"> even</w:t>
      </w:r>
      <w:r w:rsidR="00C6337B" w:rsidRPr="00C6337B">
        <w:rPr>
          <w:rFonts w:ascii="Gill Sans MT" w:hAnsi="Gill Sans MT"/>
        </w:rPr>
        <w:t xml:space="preserve"> require specialized training to address specific populations, such as </w:t>
      </w:r>
      <w:proofErr w:type="gramStart"/>
      <w:r w:rsidR="00C6337B" w:rsidRPr="00C6337B">
        <w:rPr>
          <w:rFonts w:ascii="Gill Sans MT" w:hAnsi="Gill Sans MT"/>
        </w:rPr>
        <w:t>those requiring trauma care</w:t>
      </w:r>
      <w:proofErr w:type="gramEnd"/>
      <w:r w:rsidR="00C6337B" w:rsidRPr="00C6337B">
        <w:rPr>
          <w:rFonts w:ascii="Gill Sans MT" w:hAnsi="Gill Sans MT"/>
        </w:rPr>
        <w:t>.</w:t>
      </w:r>
      <w:r w:rsidR="00C6337B">
        <w:rPr>
          <w:rFonts w:ascii="Gill Sans MT" w:hAnsi="Gill Sans MT"/>
        </w:rPr>
        <w:t xml:space="preserve"> Deputy Commissioner </w:t>
      </w:r>
      <w:r w:rsidR="00282E60">
        <w:rPr>
          <w:rFonts w:ascii="Gill Sans MT" w:hAnsi="Gill Sans MT"/>
        </w:rPr>
        <w:t>Veno</w:t>
      </w:r>
      <w:r w:rsidR="00C6337B">
        <w:rPr>
          <w:rFonts w:ascii="Gill Sans MT" w:hAnsi="Gill Sans MT"/>
        </w:rPr>
        <w:t xml:space="preserve"> </w:t>
      </w:r>
      <w:r w:rsidR="00A16FCD">
        <w:rPr>
          <w:rFonts w:ascii="Gill Sans MT" w:hAnsi="Gill Sans MT"/>
        </w:rPr>
        <w:t>emphasized the need to “accommodate all dimensions,” for generalists to be able to indicate special populations they work with, but also to provide a framework for those who have specialized training to indicate as such.</w:t>
      </w:r>
    </w:p>
    <w:p w:rsidR="00A16FCD" w:rsidRDefault="00A16FCD" w:rsidP="00A16FCD">
      <w:pPr>
        <w:pStyle w:val="NoSpacing"/>
        <w:ind w:left="-360"/>
        <w:rPr>
          <w:rFonts w:ascii="Gill Sans MT" w:hAnsi="Gill Sans MT"/>
        </w:rPr>
      </w:pPr>
    </w:p>
    <w:p w:rsidR="00A16FCD" w:rsidRDefault="00C666B8" w:rsidP="00A16FCD">
      <w:pPr>
        <w:pStyle w:val="NoSpacing"/>
        <w:ind w:left="-360"/>
        <w:rPr>
          <w:rFonts w:ascii="Gill Sans MT" w:hAnsi="Gill Sans MT"/>
        </w:rPr>
      </w:pPr>
      <w:r w:rsidRPr="00A16FCD">
        <w:rPr>
          <w:rFonts w:ascii="Gill Sans MT" w:hAnsi="Gill Sans MT"/>
        </w:rPr>
        <w:t xml:space="preserve">Dr. Deister </w:t>
      </w:r>
      <w:r w:rsidR="00A16FCD">
        <w:rPr>
          <w:rFonts w:ascii="Gill Sans MT" w:hAnsi="Gill Sans MT"/>
        </w:rPr>
        <w:t>brought up the</w:t>
      </w:r>
      <w:r w:rsidR="00A16FCD" w:rsidRPr="00A16FCD">
        <w:rPr>
          <w:rFonts w:ascii="Gill Sans MT" w:hAnsi="Gill Sans MT"/>
        </w:rPr>
        <w:t xml:space="preserve"> </w:t>
      </w:r>
      <w:r w:rsidR="00A16FCD">
        <w:rPr>
          <w:rFonts w:ascii="Gill Sans MT" w:hAnsi="Gill Sans MT"/>
        </w:rPr>
        <w:t xml:space="preserve">“Therapist Finder” feature on the Psychology Today website, through which patients can search for therapists by zip code, view their insurance networks, age groups served, areas of therapy, blurbs about their practice, etc. Undersecretary Peters </w:t>
      </w:r>
      <w:r w:rsidR="00A16FCD" w:rsidRPr="00A16FCD">
        <w:rPr>
          <w:rFonts w:ascii="Gill Sans MT" w:hAnsi="Gill Sans MT"/>
        </w:rPr>
        <w:t xml:space="preserve">mentioned how this format relates to the efforts of the Network of Care group, and agreed that the ability to search by location/region is important. </w:t>
      </w:r>
      <w:r w:rsidR="00C87B1C" w:rsidRPr="00A16FCD">
        <w:rPr>
          <w:rFonts w:ascii="Gill Sans MT" w:hAnsi="Gill Sans MT"/>
        </w:rPr>
        <w:t xml:space="preserve">Ms. Ginnis </w:t>
      </w:r>
      <w:r w:rsidR="00A16FCD" w:rsidRPr="00A16FCD">
        <w:rPr>
          <w:rFonts w:ascii="Gill Sans MT" w:hAnsi="Gill Sans MT"/>
        </w:rPr>
        <w:t>noted that this website is much more robust and accurate in its information than the average provider directory.</w:t>
      </w:r>
    </w:p>
    <w:p w:rsidR="00A16FCD" w:rsidRDefault="00A16FCD" w:rsidP="00A16FCD">
      <w:pPr>
        <w:pStyle w:val="NoSpacing"/>
        <w:ind w:left="-360"/>
        <w:rPr>
          <w:rFonts w:ascii="Gill Sans MT" w:hAnsi="Gill Sans MT"/>
        </w:rPr>
      </w:pPr>
    </w:p>
    <w:p w:rsidR="00294DB5" w:rsidRDefault="00C87B1C" w:rsidP="00294DB5">
      <w:pPr>
        <w:pStyle w:val="NoSpacing"/>
        <w:ind w:left="-360"/>
        <w:rPr>
          <w:rFonts w:ascii="Gill Sans MT" w:hAnsi="Gill Sans MT"/>
        </w:rPr>
      </w:pPr>
      <w:r w:rsidRPr="003D5E28">
        <w:rPr>
          <w:rFonts w:ascii="Gill Sans MT" w:hAnsi="Gill Sans MT"/>
        </w:rPr>
        <w:t>Dr. Mahaniah</w:t>
      </w:r>
      <w:r w:rsidR="0000039D" w:rsidRPr="003D5E28">
        <w:rPr>
          <w:rFonts w:ascii="Gill Sans MT" w:hAnsi="Gill Sans MT"/>
        </w:rPr>
        <w:t xml:space="preserve"> </w:t>
      </w:r>
      <w:r w:rsidR="00A16FCD" w:rsidRPr="003D5E28">
        <w:rPr>
          <w:rFonts w:ascii="Gill Sans MT" w:hAnsi="Gill Sans MT"/>
        </w:rPr>
        <w:t xml:space="preserve">raised </w:t>
      </w:r>
      <w:r w:rsidR="003D5E28">
        <w:rPr>
          <w:rFonts w:ascii="Gill Sans MT" w:hAnsi="Gill Sans MT"/>
        </w:rPr>
        <w:t>the distinction</w:t>
      </w:r>
      <w:r w:rsidR="00A16FCD" w:rsidRPr="003D5E28">
        <w:rPr>
          <w:rFonts w:ascii="Gill Sans MT" w:hAnsi="Gill Sans MT"/>
        </w:rPr>
        <w:t xml:space="preserve"> in medical practice, </w:t>
      </w:r>
      <w:r w:rsidR="003D5E28">
        <w:rPr>
          <w:rFonts w:ascii="Gill Sans MT" w:hAnsi="Gill Sans MT"/>
        </w:rPr>
        <w:t xml:space="preserve">where </w:t>
      </w:r>
      <w:r w:rsidR="00A16FCD" w:rsidRPr="003D5E28">
        <w:rPr>
          <w:rFonts w:ascii="Gill Sans MT" w:hAnsi="Gill Sans MT"/>
        </w:rPr>
        <w:t xml:space="preserve">there is a “clear delineation” between family medicine practice vs. surgical practice, for which a clinician needs to “prove that [they] can do it,” and inquired if there is an equivalent in behavioral health practice, in which certain areas are considered more “dangerous” and therefore shouldn’t be self-reported/ should require some standardized additional </w:t>
      </w:r>
      <w:r w:rsidR="003D5E28">
        <w:rPr>
          <w:rFonts w:ascii="Gill Sans MT" w:hAnsi="Gill Sans MT"/>
        </w:rPr>
        <w:t>training.</w:t>
      </w:r>
      <w:r w:rsidR="00294DB5">
        <w:rPr>
          <w:rFonts w:ascii="Gill Sans MT" w:hAnsi="Gill Sans MT"/>
        </w:rPr>
        <w:t xml:space="preserve"> Dr. Duckworth reiterated that professional societies have not created the conditions to provide this distinction; that the certification doesn’t exist. Dr. Mahaniah brought up electroconvulsive therapy (ECT) as an example, and Dr. Deister explained that she could “buy an ECT machine and open a shop with my license and hire an anesthesiologist.” Dr. Duckworth further explained that there is not board certification in ECT, but in order to perform it in a hospital, a clinician would need credentials with that facility. </w:t>
      </w:r>
    </w:p>
    <w:p w:rsidR="00A057A8" w:rsidRDefault="00A057A8" w:rsidP="00294DB5">
      <w:pPr>
        <w:pStyle w:val="NoSpacing"/>
        <w:ind w:left="-360"/>
        <w:rPr>
          <w:rFonts w:ascii="Gill Sans MT" w:hAnsi="Gill Sans MT"/>
        </w:rPr>
      </w:pPr>
    </w:p>
    <w:p w:rsidR="005201C4" w:rsidRDefault="00A057A8" w:rsidP="005201C4">
      <w:pPr>
        <w:pStyle w:val="NoSpacing"/>
        <w:ind w:left="-360"/>
        <w:rPr>
          <w:rFonts w:ascii="Gill Sans MT" w:hAnsi="Gill Sans MT"/>
        </w:rPr>
      </w:pPr>
      <w:r>
        <w:rPr>
          <w:rFonts w:ascii="Gill Sans MT" w:hAnsi="Gill Sans MT"/>
        </w:rPr>
        <w:t>Undersecretary Peters noted that facilities set their own internal standards, which the commission could potentially leverage in its work. She reiterated that the goal of the commission is to devise a standard/uniform way to specify services, and to specify “what we mean when we say that someone does something.” Ms. Calvert confirmed that within her practice, standards we internally set.</w:t>
      </w:r>
    </w:p>
    <w:p w:rsidR="005201C4" w:rsidRDefault="005201C4" w:rsidP="005201C4">
      <w:pPr>
        <w:pStyle w:val="NoSpacing"/>
        <w:ind w:left="-360"/>
        <w:rPr>
          <w:rFonts w:ascii="Gill Sans MT" w:hAnsi="Gill Sans MT"/>
        </w:rPr>
      </w:pPr>
    </w:p>
    <w:p w:rsidR="00AD51D5" w:rsidRDefault="00C87B1C" w:rsidP="00E93023">
      <w:pPr>
        <w:pStyle w:val="NoSpacing"/>
        <w:ind w:left="-360"/>
        <w:rPr>
          <w:rFonts w:ascii="Gill Sans MT" w:hAnsi="Gill Sans MT"/>
        </w:rPr>
      </w:pPr>
      <w:r w:rsidRPr="00E93023">
        <w:rPr>
          <w:rFonts w:ascii="Gill Sans MT" w:hAnsi="Gill Sans MT"/>
        </w:rPr>
        <w:lastRenderedPageBreak/>
        <w:t>Dr. Mahaniah</w:t>
      </w:r>
      <w:r w:rsidR="00AD51D5" w:rsidRPr="00E93023">
        <w:rPr>
          <w:rFonts w:ascii="Gill Sans MT" w:hAnsi="Gill Sans MT"/>
        </w:rPr>
        <w:t xml:space="preserve"> </w:t>
      </w:r>
      <w:r w:rsidR="005201C4" w:rsidRPr="00E93023">
        <w:rPr>
          <w:rFonts w:ascii="Gill Sans MT" w:hAnsi="Gill Sans MT"/>
        </w:rPr>
        <w:t xml:space="preserve">asked if the system that the commission creates would be reexamined regularly. Undersecretary Peters </w:t>
      </w:r>
      <w:r w:rsidR="00E93023" w:rsidRPr="00E93023">
        <w:rPr>
          <w:rFonts w:ascii="Gill Sans MT" w:hAnsi="Gill Sans MT"/>
        </w:rPr>
        <w:t>confirmed this, and explained that the commission may choose to recommend in its report that the DOI conduct a reevaluation of the document every year.</w:t>
      </w:r>
    </w:p>
    <w:p w:rsidR="00E93023" w:rsidRDefault="00E93023" w:rsidP="00E93023">
      <w:pPr>
        <w:pStyle w:val="NoSpacing"/>
        <w:ind w:left="-360"/>
        <w:rPr>
          <w:rFonts w:ascii="Gill Sans MT" w:hAnsi="Gill Sans MT"/>
        </w:rPr>
      </w:pPr>
    </w:p>
    <w:p w:rsidR="00E93023" w:rsidRDefault="00E93023" w:rsidP="00E93023">
      <w:pPr>
        <w:pStyle w:val="NoSpacing"/>
        <w:ind w:left="-360"/>
        <w:rPr>
          <w:rFonts w:ascii="Gill Sans MT" w:hAnsi="Gill Sans MT"/>
        </w:rPr>
      </w:pPr>
      <w:r>
        <w:rPr>
          <w:rFonts w:ascii="Gill Sans MT" w:hAnsi="Gill Sans MT"/>
        </w:rPr>
        <w:t>Dr. Mahaniah left the meeting early, at 4:25pm.</w:t>
      </w:r>
    </w:p>
    <w:p w:rsidR="00AD51D5" w:rsidRDefault="00E93023" w:rsidP="00E93023">
      <w:pPr>
        <w:pStyle w:val="NoSpacing"/>
        <w:ind w:left="-360"/>
        <w:rPr>
          <w:rFonts w:ascii="Gill Sans MT" w:hAnsi="Gill Sans MT"/>
        </w:rPr>
      </w:pPr>
      <w:r>
        <w:rPr>
          <w:rFonts w:ascii="Gill Sans MT" w:hAnsi="Gill Sans MT"/>
        </w:rPr>
        <w:t>Dr. Deister asked if a list of all licensed clinicians in the state is accessible, and Undersecretary Peters confirmed that it is.</w:t>
      </w:r>
    </w:p>
    <w:p w:rsidR="00E93023" w:rsidRDefault="00E93023" w:rsidP="00E93023">
      <w:pPr>
        <w:pStyle w:val="NoSpacing"/>
        <w:ind w:left="-360"/>
        <w:rPr>
          <w:rFonts w:ascii="Gill Sans MT" w:hAnsi="Gill Sans MT"/>
        </w:rPr>
      </w:pPr>
    </w:p>
    <w:p w:rsidR="00E93023" w:rsidRDefault="00E93023" w:rsidP="008F1AAE">
      <w:pPr>
        <w:pStyle w:val="NoSpacing"/>
        <w:ind w:left="-360"/>
        <w:rPr>
          <w:rFonts w:ascii="Gill Sans MT" w:hAnsi="Gill Sans MT"/>
        </w:rPr>
      </w:pPr>
      <w:r>
        <w:rPr>
          <w:rFonts w:ascii="Gill Sans MT" w:hAnsi="Gill Sans MT"/>
        </w:rPr>
        <w:t xml:space="preserve">Dr. Weiner asked if there </w:t>
      </w:r>
      <w:proofErr w:type="gramStart"/>
      <w:r>
        <w:rPr>
          <w:rFonts w:ascii="Gill Sans MT" w:hAnsi="Gill Sans MT"/>
        </w:rPr>
        <w:t>are</w:t>
      </w:r>
      <w:proofErr w:type="gramEnd"/>
      <w:r>
        <w:rPr>
          <w:rFonts w:ascii="Gill Sans MT" w:hAnsi="Gill Sans MT"/>
        </w:rPr>
        <w:t xml:space="preserve"> any other bodies that the commission can gather input from. Dr. Duckworth recommended looking at the Ma</w:t>
      </w:r>
      <w:r w:rsidR="008F1AAE">
        <w:rPr>
          <w:rFonts w:ascii="Gill Sans MT" w:hAnsi="Gill Sans MT"/>
        </w:rPr>
        <w:t xml:space="preserve">ss. Psychological Association. </w:t>
      </w:r>
      <w:r>
        <w:rPr>
          <w:rFonts w:ascii="Gill Sans MT" w:hAnsi="Gill Sans MT"/>
        </w:rPr>
        <w:t>Ms. Chiaramida brought up the CMS taxonomy code. Undersecretary Peters explained that this code set could be used as a “</w:t>
      </w:r>
      <w:r w:rsidR="00B83ABD">
        <w:rPr>
          <w:rFonts w:ascii="Gill Sans MT" w:hAnsi="Gill Sans MT"/>
        </w:rPr>
        <w:t>straw man</w:t>
      </w:r>
      <w:r>
        <w:rPr>
          <w:rFonts w:ascii="Gill Sans MT" w:hAnsi="Gill Sans MT"/>
        </w:rPr>
        <w:t>” as a jumping off point, and emphasized the importance of describing subspecialty areas consistently in different places. She asked the group if there were any areas of practice that are less understood, either in the taxonomy code set or the Change Form.</w:t>
      </w:r>
      <w:r w:rsidR="00B56E7C">
        <w:rPr>
          <w:rFonts w:ascii="Gill Sans MT" w:hAnsi="Gill Sans MT"/>
        </w:rPr>
        <w:t xml:space="preserve"> Ms. Ginnis offered that “chronic mental disorders” should be struck from the list, that “domestic violence” should be replaced with “intimate partner vi</w:t>
      </w:r>
      <w:r w:rsidR="00F40C35">
        <w:rPr>
          <w:rFonts w:ascii="Gill Sans MT" w:hAnsi="Gill Sans MT"/>
        </w:rPr>
        <w:t>olence,” and that other updates need</w:t>
      </w:r>
      <w:r w:rsidR="00B56E7C">
        <w:rPr>
          <w:rFonts w:ascii="Gill Sans MT" w:hAnsi="Gill Sans MT"/>
        </w:rPr>
        <w:t xml:space="preserve"> to be done. She asked what “first responder issues” relates to, and Dr. Weiner suggested it may indicate PTSD. Ms. Calvert agreed that this category is too broad. </w:t>
      </w:r>
    </w:p>
    <w:p w:rsidR="00B56E7C" w:rsidRDefault="00B56E7C" w:rsidP="00E93023">
      <w:pPr>
        <w:pStyle w:val="NoSpacing"/>
        <w:ind w:left="-360"/>
        <w:rPr>
          <w:rFonts w:ascii="Gill Sans MT" w:hAnsi="Gill Sans MT"/>
        </w:rPr>
      </w:pPr>
    </w:p>
    <w:p w:rsidR="00AD51D5" w:rsidRDefault="00B56E7C" w:rsidP="00282E60">
      <w:pPr>
        <w:pStyle w:val="NoSpacing"/>
        <w:ind w:left="-360"/>
        <w:rPr>
          <w:rFonts w:ascii="Gill Sans MT" w:hAnsi="Gill Sans MT"/>
        </w:rPr>
      </w:pPr>
      <w:r>
        <w:rPr>
          <w:rFonts w:ascii="Gill Sans MT" w:hAnsi="Gill Sans MT"/>
        </w:rPr>
        <w:t xml:space="preserve">Dr. Deister added that subgroups may be added for medically complicated patients, e.g. children with cancer. </w:t>
      </w:r>
      <w:r w:rsidR="00282E60">
        <w:rPr>
          <w:rFonts w:ascii="Gill Sans MT" w:hAnsi="Gill Sans MT"/>
        </w:rPr>
        <w:t>Ms. Coughlin added that in treating substance abuse disorders (SUDs), some providers may treat specific substances. Dr. Deister added that “pain management” is a modality but not an area of practice, and agreed that there were a number of “semantic issues” in the existing lists.</w:t>
      </w:r>
    </w:p>
    <w:p w:rsidR="00282E60" w:rsidRDefault="00282E60" w:rsidP="00282E60">
      <w:pPr>
        <w:pStyle w:val="NoSpacing"/>
        <w:ind w:left="-360"/>
        <w:rPr>
          <w:rFonts w:ascii="Gill Sans MT" w:hAnsi="Gill Sans MT"/>
        </w:rPr>
      </w:pPr>
    </w:p>
    <w:p w:rsidR="00282E60" w:rsidRDefault="00282E60" w:rsidP="008F1AAE">
      <w:pPr>
        <w:pStyle w:val="NoSpacing"/>
        <w:ind w:left="-360"/>
        <w:rPr>
          <w:rFonts w:ascii="Gill Sans MT" w:hAnsi="Gill Sans MT"/>
        </w:rPr>
      </w:pPr>
      <w:r>
        <w:rPr>
          <w:rFonts w:ascii="Gill Sans MT" w:hAnsi="Gill Sans MT"/>
        </w:rPr>
        <w:t>Undersecretary Peters asked if the modality element should be included in a provider network. Ms. Ginnis replied that yes, it should, because it is useful to know if a therapist does cognitive behavioral therapy (CBT). She emphasized that the modality is “just as important as the area of practice.”</w:t>
      </w:r>
      <w:r w:rsidR="008F1AAE">
        <w:rPr>
          <w:rFonts w:ascii="Gill Sans MT" w:hAnsi="Gill Sans MT"/>
        </w:rPr>
        <w:t xml:space="preserve"> </w:t>
      </w:r>
      <w:r>
        <w:rPr>
          <w:rFonts w:ascii="Gill Sans MT" w:hAnsi="Gill Sans MT"/>
        </w:rPr>
        <w:t>Undersecretary Peters clarified that when the commission talks about a recommended taxonomy, it is discussing a “uniform list of areas of practice, and a uniform list of modalities of treatment.”</w:t>
      </w:r>
    </w:p>
    <w:p w:rsidR="00282E60" w:rsidRDefault="00282E60" w:rsidP="00282E60">
      <w:pPr>
        <w:pStyle w:val="NoSpacing"/>
        <w:ind w:left="-360"/>
        <w:rPr>
          <w:rFonts w:ascii="Gill Sans MT" w:hAnsi="Gill Sans MT"/>
        </w:rPr>
      </w:pPr>
    </w:p>
    <w:p w:rsidR="00282E60" w:rsidRDefault="0060076C" w:rsidP="00282E60">
      <w:pPr>
        <w:pStyle w:val="NoSpacing"/>
        <w:ind w:left="-360"/>
        <w:rPr>
          <w:rFonts w:ascii="Gill Sans MT" w:hAnsi="Gill Sans MT"/>
        </w:rPr>
      </w:pPr>
      <w:r>
        <w:rPr>
          <w:rFonts w:ascii="Gill Sans MT" w:hAnsi="Gill Sans MT"/>
        </w:rPr>
        <w:t xml:space="preserve">Ms. Ginnis expanded to say that the system could be “branched,” e.g. when looking for SUD specialists, a patient could then look into the subspecialties of medication-assisted treatment (MAT), alcohol use, etc. </w:t>
      </w:r>
      <w:r w:rsidR="000817CC">
        <w:rPr>
          <w:rFonts w:ascii="Gill Sans MT" w:hAnsi="Gill Sans MT"/>
        </w:rPr>
        <w:t xml:space="preserve">Ms. Chiaramida emphasized the need to align the commission’s work with CAQH’s work, so that there’s no need to remake the platform once it’s established. </w:t>
      </w:r>
    </w:p>
    <w:p w:rsidR="000817CC" w:rsidRDefault="000817CC" w:rsidP="00282E60">
      <w:pPr>
        <w:pStyle w:val="NoSpacing"/>
        <w:ind w:left="-360"/>
        <w:rPr>
          <w:rFonts w:ascii="Gill Sans MT" w:hAnsi="Gill Sans MT"/>
        </w:rPr>
      </w:pPr>
    </w:p>
    <w:p w:rsidR="000817CC" w:rsidRDefault="000817CC" w:rsidP="00282E60">
      <w:pPr>
        <w:pStyle w:val="NoSpacing"/>
        <w:ind w:left="-360"/>
        <w:rPr>
          <w:rFonts w:ascii="Gill Sans MT" w:hAnsi="Gill Sans MT"/>
        </w:rPr>
      </w:pPr>
      <w:r>
        <w:rPr>
          <w:rFonts w:ascii="Gill Sans MT" w:hAnsi="Gill Sans MT"/>
        </w:rPr>
        <w:t xml:space="preserve">Undersecretary Peters described that part of the Network of Care initiative is to work with BSAS to populate their platform, and expressed that it would be helpful to carry the commission’s recommendations over to this initiative so that the language and granularity of the language is consistent across sources. </w:t>
      </w:r>
    </w:p>
    <w:p w:rsidR="006461D3" w:rsidRDefault="006461D3" w:rsidP="00282E60">
      <w:pPr>
        <w:pStyle w:val="NoSpacing"/>
        <w:ind w:left="-360"/>
        <w:rPr>
          <w:rFonts w:ascii="Gill Sans MT" w:hAnsi="Gill Sans MT"/>
        </w:rPr>
      </w:pPr>
    </w:p>
    <w:p w:rsidR="006461D3" w:rsidRDefault="006461D3" w:rsidP="00282E60">
      <w:pPr>
        <w:pStyle w:val="NoSpacing"/>
        <w:ind w:left="-360"/>
        <w:rPr>
          <w:rFonts w:ascii="Gill Sans MT" w:hAnsi="Gill Sans MT"/>
        </w:rPr>
      </w:pPr>
      <w:r>
        <w:rPr>
          <w:rFonts w:ascii="Gill Sans MT" w:hAnsi="Gill Sans MT"/>
        </w:rPr>
        <w:t xml:space="preserve">Ms. Ginnis suggested that looking to how HMO’s manage their internal systems may be helpful for the commission to look at, and offered to reach out to acquaintances </w:t>
      </w:r>
      <w:r w:rsidR="00B83ABD">
        <w:rPr>
          <w:rFonts w:ascii="Gill Sans MT" w:hAnsi="Gill Sans MT"/>
        </w:rPr>
        <w:t>that</w:t>
      </w:r>
      <w:r>
        <w:rPr>
          <w:rFonts w:ascii="Gill Sans MT" w:hAnsi="Gill Sans MT"/>
        </w:rPr>
        <w:t xml:space="preserve"> may be able to offer insight. Undersecretary Peters confirmed that it would be helpful to “identify where there are good catalogues in place.”</w:t>
      </w:r>
    </w:p>
    <w:p w:rsidR="006461D3" w:rsidRDefault="006461D3" w:rsidP="00282E60">
      <w:pPr>
        <w:pStyle w:val="NoSpacing"/>
        <w:ind w:left="-360"/>
        <w:rPr>
          <w:rFonts w:ascii="Gill Sans MT" w:hAnsi="Gill Sans MT"/>
        </w:rPr>
      </w:pPr>
    </w:p>
    <w:p w:rsidR="006461D3" w:rsidRDefault="006461D3" w:rsidP="00282E60">
      <w:pPr>
        <w:pStyle w:val="NoSpacing"/>
        <w:ind w:left="-360"/>
        <w:rPr>
          <w:rFonts w:ascii="Gill Sans MT" w:hAnsi="Gill Sans MT"/>
        </w:rPr>
      </w:pPr>
      <w:r>
        <w:rPr>
          <w:rFonts w:ascii="Gill Sans MT" w:hAnsi="Gill Sans MT"/>
        </w:rPr>
        <w:t>Dr. Deister suggested that the DSM-V list of APA-acknowledged condition</w:t>
      </w:r>
      <w:r w:rsidR="008F1AAE">
        <w:rPr>
          <w:rFonts w:ascii="Gill Sans MT" w:hAnsi="Gill Sans MT"/>
        </w:rPr>
        <w:t>s</w:t>
      </w:r>
      <w:r>
        <w:rPr>
          <w:rFonts w:ascii="Gill Sans MT" w:hAnsi="Gill Sans MT"/>
        </w:rPr>
        <w:t xml:space="preserve"> would be a helpful starting point, which was affirmed by all members; Ms. Ginnis clarified that chapter levels would be most helpful, as compared to the complete list of disorders. </w:t>
      </w:r>
    </w:p>
    <w:p w:rsidR="00A24C5E" w:rsidRDefault="00A24C5E" w:rsidP="00282E60">
      <w:pPr>
        <w:pStyle w:val="NoSpacing"/>
        <w:ind w:left="-360"/>
        <w:rPr>
          <w:rFonts w:ascii="Gill Sans MT" w:hAnsi="Gill Sans MT"/>
        </w:rPr>
      </w:pPr>
    </w:p>
    <w:p w:rsidR="00E5237C" w:rsidRDefault="00A24C5E" w:rsidP="00E5237C">
      <w:pPr>
        <w:pStyle w:val="NoSpacing"/>
        <w:ind w:left="-360"/>
        <w:rPr>
          <w:rFonts w:ascii="Gill Sans MT" w:hAnsi="Gill Sans MT"/>
        </w:rPr>
      </w:pPr>
      <w:r>
        <w:rPr>
          <w:rFonts w:ascii="Gill Sans MT" w:hAnsi="Gill Sans MT"/>
        </w:rPr>
        <w:t xml:space="preserve">Undersecretary Peters summarized that for the next meeting of the commission, they would look to the DSM-V (to be circulated in advance, and reviewed individually by members), and at that time suggest additions or edits to that list. She suggested that after this process, the commission can start addressing the issue of validating clinicians’ specialties. </w:t>
      </w:r>
      <w:r w:rsidR="00E5237C">
        <w:rPr>
          <w:rFonts w:ascii="Gill Sans MT" w:hAnsi="Gill Sans MT"/>
        </w:rPr>
        <w:t xml:space="preserve">Dr. Deister clarified that the commission would look to the DSM-V in conjunction with the areas of practice from the Change Form. She also noted that there was a need to differentiate subgroups of patients with chronic conditions (e.g. subgroup for HIV+ patients). Dr. Duckworth recommended organizing specialties by </w:t>
      </w:r>
      <w:r w:rsidR="00E5237C">
        <w:rPr>
          <w:rFonts w:ascii="Gill Sans MT" w:hAnsi="Gill Sans MT"/>
        </w:rPr>
        <w:lastRenderedPageBreak/>
        <w:t xml:space="preserve">category, rather than alphabetically. Undersecretary Peters agreed, and emphasized the need for meaningful groupings in order to promote accessibility. </w:t>
      </w:r>
    </w:p>
    <w:p w:rsidR="008F1AAE" w:rsidRDefault="008F1AAE" w:rsidP="00E5237C">
      <w:pPr>
        <w:pStyle w:val="NoSpacing"/>
        <w:ind w:left="-360"/>
        <w:rPr>
          <w:rFonts w:ascii="Gill Sans MT" w:hAnsi="Gill Sans MT"/>
        </w:rPr>
      </w:pPr>
    </w:p>
    <w:p w:rsidR="00E5237C" w:rsidRDefault="00E5237C" w:rsidP="008F1AAE">
      <w:pPr>
        <w:pStyle w:val="NoSpacing"/>
        <w:ind w:left="-360"/>
        <w:rPr>
          <w:rFonts w:ascii="Gill Sans MT" w:hAnsi="Gill Sans MT"/>
        </w:rPr>
      </w:pPr>
      <w:r>
        <w:rPr>
          <w:rFonts w:ascii="Gill Sans MT" w:hAnsi="Gill Sans MT"/>
        </w:rPr>
        <w:t xml:space="preserve">Ms. Ginnis noted that comparing the DSM-V to the Change Form will be helpful in terms of identifying discrepancies. For example, </w:t>
      </w:r>
      <w:r w:rsidR="00B83ABD">
        <w:rPr>
          <w:rFonts w:ascii="Gill Sans MT" w:hAnsi="Gill Sans MT"/>
        </w:rPr>
        <w:t>LGBTQ issues are not listed in the DSM-V as a diagnosis, but are</w:t>
      </w:r>
      <w:r>
        <w:rPr>
          <w:rFonts w:ascii="Gill Sans MT" w:hAnsi="Gill Sans MT"/>
        </w:rPr>
        <w:t xml:space="preserve"> identified in the Change Form as an area of practice. She suggested that the commission’s produced taxonomy should not just be diag</w:t>
      </w:r>
      <w:r w:rsidR="008F1AAE">
        <w:rPr>
          <w:rFonts w:ascii="Gill Sans MT" w:hAnsi="Gill Sans MT"/>
        </w:rPr>
        <w:t>nosis-based (as the DSM-V is), also</w:t>
      </w:r>
      <w:r>
        <w:rPr>
          <w:rFonts w:ascii="Gill Sans MT" w:hAnsi="Gill Sans MT"/>
        </w:rPr>
        <w:t xml:space="preserve"> because many patients do not know their diagnosis when initially seeking care. Dr. Weiner suggested also using the Psychology Today “Therapist Finder” list of specialties</w:t>
      </w:r>
      <w:r w:rsidR="008F1AAE">
        <w:rPr>
          <w:rFonts w:ascii="Gill Sans MT" w:hAnsi="Gill Sans MT"/>
        </w:rPr>
        <w:t xml:space="preserve">. </w:t>
      </w:r>
      <w:r>
        <w:rPr>
          <w:rFonts w:ascii="Gill Sans MT" w:hAnsi="Gill Sans MT"/>
        </w:rPr>
        <w:t xml:space="preserve">Undersecretary Peters agreed, and summarized that these three sources will be compiled and presented to the commission as a new “straw man,” to be circulated before the next meeting prior to discussion. </w:t>
      </w:r>
    </w:p>
    <w:p w:rsidR="00E5237C" w:rsidRDefault="00E5237C" w:rsidP="00E5237C">
      <w:pPr>
        <w:pStyle w:val="NoSpacing"/>
        <w:ind w:left="-360"/>
        <w:rPr>
          <w:rFonts w:ascii="Gill Sans MT" w:hAnsi="Gill Sans MT"/>
        </w:rPr>
      </w:pPr>
    </w:p>
    <w:p w:rsidR="00E5237C" w:rsidRDefault="00E5237C" w:rsidP="00E5237C">
      <w:pPr>
        <w:pStyle w:val="NoSpacing"/>
        <w:ind w:left="-360"/>
        <w:rPr>
          <w:rFonts w:ascii="Gill Sans MT" w:hAnsi="Gill Sans MT"/>
        </w:rPr>
      </w:pPr>
      <w:r>
        <w:rPr>
          <w:rFonts w:ascii="Gill Sans MT" w:hAnsi="Gill Sans MT"/>
        </w:rPr>
        <w:t xml:space="preserve">Dr. Duckworth proposed inviting representatives from professional societies to come speak to the commission about the issues surrounding clinician self-reporting. </w:t>
      </w:r>
      <w:r w:rsidR="00AF4497">
        <w:rPr>
          <w:rFonts w:ascii="Gill Sans MT" w:hAnsi="Gill Sans MT"/>
        </w:rPr>
        <w:t xml:space="preserve">Undersecretary Peters noted that if the commission’s recommendations don’t address the issue of self-reporting, it could still recommend that the DOI conduct a regular audit, or to allow the carrier to audit clinician’s self-reports. Dr. Duckworth replied that pressing clinicians with regular monitoring may reduce the number of network-participating clinicians. </w:t>
      </w:r>
    </w:p>
    <w:p w:rsidR="00AF4497" w:rsidRDefault="00AF4497" w:rsidP="00E5237C">
      <w:pPr>
        <w:pStyle w:val="NoSpacing"/>
        <w:ind w:left="-360"/>
        <w:rPr>
          <w:rFonts w:ascii="Gill Sans MT" w:hAnsi="Gill Sans MT"/>
        </w:rPr>
      </w:pPr>
    </w:p>
    <w:p w:rsidR="00AF4497" w:rsidRDefault="00AF4497" w:rsidP="00E5237C">
      <w:pPr>
        <w:pStyle w:val="NoSpacing"/>
        <w:ind w:left="-360"/>
        <w:rPr>
          <w:rFonts w:ascii="Gill Sans MT" w:hAnsi="Gill Sans MT"/>
        </w:rPr>
      </w:pPr>
      <w:r>
        <w:rPr>
          <w:rFonts w:ascii="Gill Sans MT" w:hAnsi="Gill Sans MT"/>
        </w:rPr>
        <w:t xml:space="preserve">Ms. Ginnis noted that there is “high motivation in behavioral health clinicians” who </w:t>
      </w:r>
      <w:r w:rsidR="00B83ABD">
        <w:rPr>
          <w:rFonts w:ascii="Gill Sans MT" w:hAnsi="Gill Sans MT"/>
        </w:rPr>
        <w:t>is</w:t>
      </w:r>
      <w:r>
        <w:rPr>
          <w:rFonts w:ascii="Gill Sans MT" w:hAnsi="Gill Sans MT"/>
        </w:rPr>
        <w:t xml:space="preserve"> seeking to contract with a network that is already full to “check every box.” She noted that increased transparency about the lack of oversight for clinicians who are already in-network is needed and that there is a “mismatch of motivations between the clinicians and the network.” </w:t>
      </w:r>
      <w:proofErr w:type="gramStart"/>
      <w:r>
        <w:rPr>
          <w:rFonts w:ascii="Gill Sans MT" w:hAnsi="Gill Sans MT"/>
        </w:rPr>
        <w:t>(</w:t>
      </w:r>
      <w:r w:rsidR="00B83ABD">
        <w:rPr>
          <w:rFonts w:ascii="Gill Sans MT" w:hAnsi="Gill Sans MT"/>
        </w:rPr>
        <w:t>E.g</w:t>
      </w:r>
      <w:r>
        <w:rPr>
          <w:rFonts w:ascii="Gill Sans MT" w:hAnsi="Gill Sans MT"/>
        </w:rPr>
        <w:t>. Clinicians who specify that they see mostly depressed and anxious adults, therefore accommodating the need for specificity, may risk being kicked out of the network because they are perceived as</w:t>
      </w:r>
      <w:r w:rsidR="00A7425B">
        <w:rPr>
          <w:rFonts w:ascii="Gill Sans MT" w:hAnsi="Gill Sans MT"/>
        </w:rPr>
        <w:t xml:space="preserve"> having a limited scope of care</w:t>
      </w:r>
      <w:r>
        <w:rPr>
          <w:rFonts w:ascii="Gill Sans MT" w:hAnsi="Gill Sans MT"/>
        </w:rPr>
        <w:t>)</w:t>
      </w:r>
      <w:r w:rsidR="00A7425B">
        <w:rPr>
          <w:rFonts w:ascii="Gill Sans MT" w:hAnsi="Gill Sans MT"/>
        </w:rPr>
        <w:t>.</w:t>
      </w:r>
      <w:proofErr w:type="gramEnd"/>
    </w:p>
    <w:p w:rsidR="00993A73" w:rsidRDefault="00993A73" w:rsidP="00E5237C">
      <w:pPr>
        <w:pStyle w:val="NoSpacing"/>
        <w:ind w:left="-360"/>
        <w:rPr>
          <w:rFonts w:ascii="Gill Sans MT" w:hAnsi="Gill Sans MT"/>
        </w:rPr>
      </w:pPr>
    </w:p>
    <w:p w:rsidR="00ED2B2F" w:rsidRDefault="00993A73" w:rsidP="0086544C">
      <w:pPr>
        <w:pStyle w:val="NoSpacing"/>
        <w:ind w:left="-360"/>
        <w:rPr>
          <w:rFonts w:ascii="Gill Sans MT" w:hAnsi="Gill Sans MT"/>
        </w:rPr>
      </w:pPr>
      <w:r>
        <w:rPr>
          <w:rFonts w:ascii="Gill Sans MT" w:hAnsi="Gill Sans MT"/>
        </w:rPr>
        <w:t>Deputy Commission</w:t>
      </w:r>
      <w:r w:rsidR="00C64A6C">
        <w:rPr>
          <w:rFonts w:ascii="Gill Sans MT" w:hAnsi="Gill Sans MT"/>
        </w:rPr>
        <w:t>er</w:t>
      </w:r>
      <w:r>
        <w:rPr>
          <w:rFonts w:ascii="Gill Sans MT" w:hAnsi="Gill Sans MT"/>
        </w:rPr>
        <w:t xml:space="preserve"> Veno replied that there is an obligation on the part of the provider “to not misrepresent the care they provide.” Dr. Weiner inquired how many </w:t>
      </w:r>
      <w:r w:rsidR="00C64A6C">
        <w:rPr>
          <w:rFonts w:ascii="Gill Sans MT" w:hAnsi="Gill Sans MT"/>
        </w:rPr>
        <w:t xml:space="preserve">behavioral health </w:t>
      </w:r>
      <w:r w:rsidR="00B83ABD">
        <w:rPr>
          <w:rFonts w:ascii="Gill Sans MT" w:hAnsi="Gill Sans MT"/>
        </w:rPr>
        <w:t>subspecialties</w:t>
      </w:r>
      <w:r>
        <w:rPr>
          <w:rFonts w:ascii="Gill Sans MT" w:hAnsi="Gill Sans MT"/>
        </w:rPr>
        <w:t xml:space="preserve"> have associated additional certification. Ms. Calvert answered that none do, that there is no standard for certification. Ms. Chiaramida questioned if there was an opportunity for the commission to bring in the Board of Registration to discuss this. Undersecretary Peters explained that different areas are licensed by different boards. Ms. Chiaramida </w:t>
      </w:r>
      <w:r w:rsidR="008F1AAE">
        <w:rPr>
          <w:rFonts w:ascii="Gill Sans MT" w:hAnsi="Gill Sans MT"/>
        </w:rPr>
        <w:t>suggested</w:t>
      </w:r>
      <w:r>
        <w:rPr>
          <w:rFonts w:ascii="Gill Sans MT" w:hAnsi="Gill Sans MT"/>
        </w:rPr>
        <w:t xml:space="preserve"> that there is a role in this process for licensure bodies. </w:t>
      </w:r>
    </w:p>
    <w:p w:rsidR="0086544C" w:rsidRDefault="0086544C" w:rsidP="0086544C">
      <w:pPr>
        <w:pStyle w:val="NoSpacing"/>
        <w:ind w:left="-360"/>
        <w:rPr>
          <w:rFonts w:ascii="Gill Sans MT" w:hAnsi="Gill Sans MT"/>
        </w:rPr>
      </w:pPr>
    </w:p>
    <w:p w:rsidR="0086544C" w:rsidRDefault="0086544C" w:rsidP="0086544C">
      <w:pPr>
        <w:pStyle w:val="NoSpacing"/>
        <w:ind w:left="-360"/>
        <w:rPr>
          <w:rFonts w:ascii="Gill Sans MT" w:hAnsi="Gill Sans MT"/>
        </w:rPr>
      </w:pPr>
      <w:r>
        <w:rPr>
          <w:rFonts w:ascii="Gill Sans MT" w:hAnsi="Gill Sans MT"/>
        </w:rPr>
        <w:t xml:space="preserve">Undersecretary Peters suggested that there could be a criteria or benchmark met without certification. For example, if someone claims to specialize in eating disorders, plans could implement a process by which they could retrospectively confirm this by looking at how many patients with eating disorders were treated by that clinician in the prior year. Ms. Coughlin replied that because most clinicians contract with multiple carriers, that number may not add up to pass a benchmark when looking at the claims submitted to a single plan. Dr. Duckworth affirmed that he would rather “pursue certification than audit,” and that if the Change Form had definitions that are “clear and universally applied,” that would be an improvement. </w:t>
      </w:r>
    </w:p>
    <w:p w:rsidR="0086544C" w:rsidRDefault="0086544C" w:rsidP="0086544C">
      <w:pPr>
        <w:pStyle w:val="NoSpacing"/>
        <w:ind w:left="-360"/>
        <w:rPr>
          <w:rFonts w:ascii="Gill Sans MT" w:hAnsi="Gill Sans MT"/>
        </w:rPr>
      </w:pPr>
    </w:p>
    <w:p w:rsidR="0086544C" w:rsidRDefault="0086544C" w:rsidP="0086544C">
      <w:pPr>
        <w:pStyle w:val="NoSpacing"/>
        <w:ind w:left="-360"/>
        <w:rPr>
          <w:rFonts w:ascii="Gill Sans MT" w:hAnsi="Gill Sans MT"/>
        </w:rPr>
      </w:pPr>
      <w:r>
        <w:rPr>
          <w:rFonts w:ascii="Gill Sans MT" w:hAnsi="Gill Sans MT"/>
        </w:rPr>
        <w:t>Dr. Deister suggested that there could be a system of colleague reporting, where a peer reviews a clinician’s charts and writes a letter affirming that person’s experience with certain special</w:t>
      </w:r>
      <w:r w:rsidR="008F1AAE">
        <w:rPr>
          <w:rFonts w:ascii="Gill Sans MT" w:hAnsi="Gill Sans MT"/>
        </w:rPr>
        <w:t>ties. Ms. Ginnis disagreed, sta</w:t>
      </w:r>
      <w:r>
        <w:rPr>
          <w:rFonts w:ascii="Gill Sans MT" w:hAnsi="Gill Sans MT"/>
        </w:rPr>
        <w:t>ting that such a system would be “glorified self-reporting.”</w:t>
      </w:r>
    </w:p>
    <w:p w:rsidR="00F26EFE" w:rsidRPr="00E5237C" w:rsidRDefault="00F26EFE" w:rsidP="0086544C">
      <w:pPr>
        <w:pStyle w:val="NoSpacing"/>
        <w:rPr>
          <w:rFonts w:ascii="Gill Sans MT" w:hAnsi="Gill Sans MT"/>
          <w:color w:val="1F497D" w:themeColor="text2"/>
        </w:rPr>
      </w:pPr>
    </w:p>
    <w:p w:rsidR="004119EA" w:rsidRPr="0086544C" w:rsidRDefault="0086544C" w:rsidP="00ED2B2F">
      <w:pPr>
        <w:pStyle w:val="NoSpacing"/>
        <w:ind w:left="-360"/>
        <w:rPr>
          <w:rFonts w:ascii="Gill Sans MT" w:hAnsi="Gill Sans MT"/>
        </w:rPr>
      </w:pPr>
      <w:r>
        <w:rPr>
          <w:rFonts w:ascii="Gill Sans MT" w:hAnsi="Gill Sans MT"/>
        </w:rPr>
        <w:t>Undersecretary Peters summarized, and stated that the commission would finalize a list of practice areas at the next commission meeting, and then look towards devising a system of validating credentials.</w:t>
      </w:r>
    </w:p>
    <w:p w:rsidR="00E24BC7" w:rsidRDefault="00E24BC7" w:rsidP="00E24BC7">
      <w:pPr>
        <w:pStyle w:val="NoSpacing"/>
        <w:rPr>
          <w:rFonts w:ascii="Gill Sans MT" w:hAnsi="Gill Sans MT"/>
        </w:rPr>
      </w:pPr>
    </w:p>
    <w:p w:rsidR="0073695B" w:rsidRPr="00894D1E" w:rsidRDefault="009541C0" w:rsidP="005332FD">
      <w:pPr>
        <w:pStyle w:val="NoSpacing"/>
        <w:ind w:left="-360"/>
        <w:rPr>
          <w:rFonts w:ascii="Gill Sans MT" w:hAnsi="Gill Sans MT"/>
        </w:rPr>
      </w:pPr>
      <w:r w:rsidRPr="00894D1E">
        <w:rPr>
          <w:rFonts w:ascii="Gill Sans MT" w:hAnsi="Gill Sans MT"/>
        </w:rPr>
        <w:t xml:space="preserve">In closing, </w:t>
      </w:r>
      <w:r w:rsidR="00690EB3" w:rsidRPr="00894D1E">
        <w:rPr>
          <w:rFonts w:ascii="Gill Sans MT" w:hAnsi="Gill Sans MT"/>
        </w:rPr>
        <w:t>Undersecretary Peters</w:t>
      </w:r>
      <w:r w:rsidR="0073695B" w:rsidRPr="00894D1E">
        <w:rPr>
          <w:rFonts w:ascii="Gill Sans MT" w:hAnsi="Gill Sans MT"/>
        </w:rPr>
        <w:t xml:space="preserve"> thanked members for </w:t>
      </w:r>
      <w:r w:rsidRPr="00894D1E">
        <w:rPr>
          <w:rFonts w:ascii="Gill Sans MT" w:hAnsi="Gill Sans MT"/>
        </w:rPr>
        <w:t>their parti</w:t>
      </w:r>
      <w:r w:rsidR="0073695B" w:rsidRPr="00894D1E">
        <w:rPr>
          <w:rFonts w:ascii="Gill Sans MT" w:hAnsi="Gill Sans MT"/>
        </w:rPr>
        <w:t>c</w:t>
      </w:r>
      <w:r w:rsidRPr="00894D1E">
        <w:rPr>
          <w:rFonts w:ascii="Gill Sans MT" w:hAnsi="Gill Sans MT"/>
        </w:rPr>
        <w:t>i</w:t>
      </w:r>
      <w:r w:rsidR="00894D1E" w:rsidRPr="00894D1E">
        <w:rPr>
          <w:rFonts w:ascii="Gill Sans MT" w:hAnsi="Gill Sans MT"/>
        </w:rPr>
        <w:t>pation in the commission’s work.</w:t>
      </w:r>
    </w:p>
    <w:p w:rsidR="00EE0EAF" w:rsidRPr="00894D1E" w:rsidRDefault="00EE0EAF" w:rsidP="0051527B">
      <w:pPr>
        <w:pStyle w:val="NoSpacing"/>
        <w:rPr>
          <w:rFonts w:ascii="Gill Sans MT" w:hAnsi="Gill Sans MT"/>
        </w:rPr>
      </w:pPr>
    </w:p>
    <w:p w:rsidR="00467C22" w:rsidRPr="00894D1E" w:rsidRDefault="00761E63" w:rsidP="00761E63">
      <w:pPr>
        <w:pStyle w:val="NoSpacing"/>
        <w:ind w:left="-360"/>
        <w:rPr>
          <w:rFonts w:ascii="Gill Sans MT" w:hAnsi="Gill Sans MT"/>
        </w:rPr>
      </w:pPr>
      <w:r w:rsidRPr="00894D1E">
        <w:rPr>
          <w:rFonts w:ascii="Gill Sans MT" w:hAnsi="Gill Sans MT"/>
          <w:b/>
          <w:u w:val="single"/>
        </w:rPr>
        <w:t>Vote:</w:t>
      </w:r>
      <w:r w:rsidRPr="00894D1E">
        <w:rPr>
          <w:rFonts w:ascii="Gill Sans MT" w:hAnsi="Gill Sans MT"/>
          <w:b/>
        </w:rPr>
        <w:t xml:space="preserve"> </w:t>
      </w:r>
      <w:r w:rsidR="00241632" w:rsidRPr="00894D1E">
        <w:rPr>
          <w:rFonts w:ascii="Gill Sans MT" w:hAnsi="Gill Sans MT"/>
        </w:rPr>
        <w:t xml:space="preserve">The </w:t>
      </w:r>
      <w:r w:rsidR="00F46210" w:rsidRPr="00894D1E">
        <w:rPr>
          <w:rFonts w:ascii="Gill Sans MT" w:hAnsi="Gill Sans MT"/>
        </w:rPr>
        <w:t>Unders</w:t>
      </w:r>
      <w:r w:rsidR="00241632" w:rsidRPr="00894D1E">
        <w:rPr>
          <w:rFonts w:ascii="Gill Sans MT" w:hAnsi="Gill Sans MT"/>
        </w:rPr>
        <w:t>ecretary introduced a motion for the m</w:t>
      </w:r>
      <w:r w:rsidR="00EE0EAF" w:rsidRPr="00894D1E">
        <w:rPr>
          <w:rFonts w:ascii="Gill Sans MT" w:hAnsi="Gill Sans MT"/>
        </w:rPr>
        <w:t>eeting</w:t>
      </w:r>
      <w:r w:rsidR="00241632" w:rsidRPr="00894D1E">
        <w:rPr>
          <w:rFonts w:ascii="Gill Sans MT" w:hAnsi="Gill Sans MT"/>
        </w:rPr>
        <w:t xml:space="preserve"> to</w:t>
      </w:r>
      <w:r w:rsidR="00EE0EAF" w:rsidRPr="00894D1E">
        <w:rPr>
          <w:rFonts w:ascii="Gill Sans MT" w:hAnsi="Gill Sans MT"/>
        </w:rPr>
        <w:t xml:space="preserve"> adjourn</w:t>
      </w:r>
      <w:r w:rsidR="00241632" w:rsidRPr="00894D1E">
        <w:rPr>
          <w:rFonts w:ascii="Gill Sans MT" w:hAnsi="Gill Sans MT"/>
        </w:rPr>
        <w:t xml:space="preserve">, which was </w:t>
      </w:r>
      <w:r w:rsidRPr="00894D1E">
        <w:rPr>
          <w:rFonts w:ascii="Gill Sans MT" w:hAnsi="Gill Sans MT"/>
        </w:rPr>
        <w:t>seconded and u</w:t>
      </w:r>
      <w:r w:rsidR="00241632" w:rsidRPr="00894D1E">
        <w:rPr>
          <w:rFonts w:ascii="Gill Sans MT" w:hAnsi="Gill Sans MT"/>
        </w:rPr>
        <w:t>nanimously approv</w:t>
      </w:r>
      <w:r w:rsidR="00EE0EAF" w:rsidRPr="00894D1E">
        <w:rPr>
          <w:rFonts w:ascii="Gill Sans MT" w:hAnsi="Gill Sans MT"/>
        </w:rPr>
        <w:t>ed</w:t>
      </w:r>
      <w:r w:rsidRPr="00894D1E">
        <w:rPr>
          <w:rFonts w:ascii="Gill Sans MT" w:hAnsi="Gill Sans MT"/>
        </w:rPr>
        <w:t>.</w:t>
      </w:r>
    </w:p>
    <w:p w:rsidR="00B96E5F" w:rsidRPr="00894D1E" w:rsidRDefault="00B96E5F" w:rsidP="00761E63">
      <w:pPr>
        <w:pStyle w:val="NoSpacing"/>
        <w:ind w:left="-360"/>
        <w:rPr>
          <w:rFonts w:ascii="Gill Sans MT" w:hAnsi="Gill Sans MT"/>
        </w:rPr>
      </w:pPr>
    </w:p>
    <w:p w:rsidR="00B96E5F" w:rsidRPr="00894D1E" w:rsidRDefault="0086544C" w:rsidP="00761E63">
      <w:pPr>
        <w:pStyle w:val="NoSpacing"/>
        <w:ind w:left="-360"/>
        <w:rPr>
          <w:rFonts w:ascii="Gill Sans MT" w:hAnsi="Gill Sans MT"/>
        </w:rPr>
      </w:pPr>
      <w:r>
        <w:rPr>
          <w:rFonts w:ascii="Gill Sans MT" w:hAnsi="Gill Sans MT"/>
        </w:rPr>
        <w:t>The meeting was adjou</w:t>
      </w:r>
      <w:r w:rsidR="00B96E5F" w:rsidRPr="00894D1E">
        <w:rPr>
          <w:rFonts w:ascii="Gill Sans MT" w:hAnsi="Gill Sans MT"/>
        </w:rPr>
        <w:t xml:space="preserve">rned at </w:t>
      </w:r>
      <w:r w:rsidR="0051527B" w:rsidRPr="00894D1E">
        <w:rPr>
          <w:rFonts w:ascii="Gill Sans MT" w:hAnsi="Gill Sans MT"/>
        </w:rPr>
        <w:t>5:01</w:t>
      </w:r>
      <w:r w:rsidR="00B96E5F" w:rsidRPr="00894D1E">
        <w:rPr>
          <w:rFonts w:ascii="Gill Sans MT" w:hAnsi="Gill Sans MT"/>
        </w:rPr>
        <w:t xml:space="preserve"> pm.</w:t>
      </w:r>
    </w:p>
    <w:sectPr w:rsidR="00B96E5F" w:rsidRPr="00894D1E" w:rsidSect="006A54AE">
      <w:footerReference w:type="default" r:id="rId9"/>
      <w:pgSz w:w="12240" w:h="15840"/>
      <w:pgMar w:top="1440" w:right="900" w:bottom="10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2B2F" w:rsidRDefault="00ED2B2F" w:rsidP="00B14560">
      <w:pPr>
        <w:spacing w:after="0" w:line="240" w:lineRule="auto"/>
      </w:pPr>
      <w:r>
        <w:separator/>
      </w:r>
    </w:p>
  </w:endnote>
  <w:endnote w:type="continuationSeparator" w:id="0">
    <w:p w:rsidR="00ED2B2F" w:rsidRDefault="00ED2B2F" w:rsidP="00B145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Gill Sans MT" w:hAnsi="Gill Sans MT"/>
        <w:sz w:val="20"/>
        <w:szCs w:val="20"/>
      </w:rPr>
      <w:id w:val="680170732"/>
      <w:docPartObj>
        <w:docPartGallery w:val="Page Numbers (Bottom of Page)"/>
        <w:docPartUnique/>
      </w:docPartObj>
    </w:sdtPr>
    <w:sdtEndPr>
      <w:rPr>
        <w:noProof/>
      </w:rPr>
    </w:sdtEndPr>
    <w:sdtContent>
      <w:p w:rsidR="00ED2B2F" w:rsidRPr="00B14560" w:rsidRDefault="00ED2B2F" w:rsidP="00B14560">
        <w:pPr>
          <w:pStyle w:val="Footer"/>
          <w:jc w:val="right"/>
          <w:rPr>
            <w:rFonts w:ascii="Gill Sans MT" w:hAnsi="Gill Sans MT"/>
            <w:sz w:val="20"/>
            <w:szCs w:val="20"/>
          </w:rPr>
        </w:pPr>
        <w:r w:rsidRPr="00B14560">
          <w:rPr>
            <w:rFonts w:ascii="Gill Sans MT" w:hAnsi="Gill Sans MT"/>
            <w:sz w:val="20"/>
            <w:szCs w:val="20"/>
          </w:rPr>
          <w:fldChar w:fldCharType="begin"/>
        </w:r>
        <w:r w:rsidRPr="00B14560">
          <w:rPr>
            <w:rFonts w:ascii="Gill Sans MT" w:hAnsi="Gill Sans MT"/>
            <w:sz w:val="20"/>
            <w:szCs w:val="20"/>
          </w:rPr>
          <w:instrText xml:space="preserve"> PAGE   \* MERGEFORMAT </w:instrText>
        </w:r>
        <w:r w:rsidRPr="00B14560">
          <w:rPr>
            <w:rFonts w:ascii="Gill Sans MT" w:hAnsi="Gill Sans MT"/>
            <w:sz w:val="20"/>
            <w:szCs w:val="20"/>
          </w:rPr>
          <w:fldChar w:fldCharType="separate"/>
        </w:r>
        <w:r w:rsidR="009B5CEA">
          <w:rPr>
            <w:rFonts w:ascii="Gill Sans MT" w:hAnsi="Gill Sans MT"/>
            <w:noProof/>
            <w:sz w:val="20"/>
            <w:szCs w:val="20"/>
          </w:rPr>
          <w:t>3</w:t>
        </w:r>
        <w:r w:rsidRPr="00B14560">
          <w:rPr>
            <w:rFonts w:ascii="Gill Sans MT" w:hAnsi="Gill Sans MT"/>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2B2F" w:rsidRDefault="00ED2B2F" w:rsidP="00B14560">
      <w:pPr>
        <w:spacing w:after="0" w:line="240" w:lineRule="auto"/>
      </w:pPr>
      <w:r>
        <w:separator/>
      </w:r>
    </w:p>
  </w:footnote>
  <w:footnote w:type="continuationSeparator" w:id="0">
    <w:p w:rsidR="00ED2B2F" w:rsidRDefault="00ED2B2F" w:rsidP="00B1456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D35D7"/>
    <w:multiLevelType w:val="hybridMultilevel"/>
    <w:tmpl w:val="4D3C7B9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EE39E1"/>
    <w:multiLevelType w:val="hybridMultilevel"/>
    <w:tmpl w:val="55B6BE8C"/>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919162D"/>
    <w:multiLevelType w:val="hybridMultilevel"/>
    <w:tmpl w:val="E38AB6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C2D6582"/>
    <w:multiLevelType w:val="hybridMultilevel"/>
    <w:tmpl w:val="F416BB9E"/>
    <w:lvl w:ilvl="0" w:tplc="04090003">
      <w:start w:val="1"/>
      <w:numFmt w:val="bullet"/>
      <w:lvlText w:val="o"/>
      <w:lvlJc w:val="left"/>
      <w:pPr>
        <w:ind w:left="2160" w:hanging="360"/>
      </w:pPr>
      <w:rPr>
        <w:rFonts w:ascii="Courier New" w:hAnsi="Courier New" w:cs="Courier New"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3C401BF2"/>
    <w:multiLevelType w:val="hybridMultilevel"/>
    <w:tmpl w:val="736E9F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3EAC16F1"/>
    <w:multiLevelType w:val="hybridMultilevel"/>
    <w:tmpl w:val="A1F60CE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43A731D6"/>
    <w:multiLevelType w:val="hybridMultilevel"/>
    <w:tmpl w:val="5524C25A"/>
    <w:lvl w:ilvl="0" w:tplc="85745AAA">
      <w:start w:val="1"/>
      <w:numFmt w:val="bullet"/>
      <w:lvlText w:val="•"/>
      <w:lvlJc w:val="left"/>
      <w:pPr>
        <w:tabs>
          <w:tab w:val="num" w:pos="720"/>
        </w:tabs>
        <w:ind w:left="720" w:hanging="360"/>
      </w:pPr>
      <w:rPr>
        <w:rFonts w:ascii="Arial" w:hAnsi="Arial" w:hint="default"/>
      </w:rPr>
    </w:lvl>
    <w:lvl w:ilvl="1" w:tplc="A26A254A">
      <w:start w:val="1"/>
      <w:numFmt w:val="bullet"/>
      <w:lvlText w:val="•"/>
      <w:lvlJc w:val="left"/>
      <w:pPr>
        <w:tabs>
          <w:tab w:val="num" w:pos="1440"/>
        </w:tabs>
        <w:ind w:left="1440" w:hanging="360"/>
      </w:pPr>
      <w:rPr>
        <w:rFonts w:ascii="Arial" w:hAnsi="Arial" w:hint="default"/>
      </w:rPr>
    </w:lvl>
    <w:lvl w:ilvl="2" w:tplc="F39067CA" w:tentative="1">
      <w:start w:val="1"/>
      <w:numFmt w:val="bullet"/>
      <w:lvlText w:val="•"/>
      <w:lvlJc w:val="left"/>
      <w:pPr>
        <w:tabs>
          <w:tab w:val="num" w:pos="2160"/>
        </w:tabs>
        <w:ind w:left="2160" w:hanging="360"/>
      </w:pPr>
      <w:rPr>
        <w:rFonts w:ascii="Arial" w:hAnsi="Arial" w:hint="default"/>
      </w:rPr>
    </w:lvl>
    <w:lvl w:ilvl="3" w:tplc="19CC1EC6" w:tentative="1">
      <w:start w:val="1"/>
      <w:numFmt w:val="bullet"/>
      <w:lvlText w:val="•"/>
      <w:lvlJc w:val="left"/>
      <w:pPr>
        <w:tabs>
          <w:tab w:val="num" w:pos="2880"/>
        </w:tabs>
        <w:ind w:left="2880" w:hanging="360"/>
      </w:pPr>
      <w:rPr>
        <w:rFonts w:ascii="Arial" w:hAnsi="Arial" w:hint="default"/>
      </w:rPr>
    </w:lvl>
    <w:lvl w:ilvl="4" w:tplc="DF1851A6" w:tentative="1">
      <w:start w:val="1"/>
      <w:numFmt w:val="bullet"/>
      <w:lvlText w:val="•"/>
      <w:lvlJc w:val="left"/>
      <w:pPr>
        <w:tabs>
          <w:tab w:val="num" w:pos="3600"/>
        </w:tabs>
        <w:ind w:left="3600" w:hanging="360"/>
      </w:pPr>
      <w:rPr>
        <w:rFonts w:ascii="Arial" w:hAnsi="Arial" w:hint="default"/>
      </w:rPr>
    </w:lvl>
    <w:lvl w:ilvl="5" w:tplc="C48A7AFC" w:tentative="1">
      <w:start w:val="1"/>
      <w:numFmt w:val="bullet"/>
      <w:lvlText w:val="•"/>
      <w:lvlJc w:val="left"/>
      <w:pPr>
        <w:tabs>
          <w:tab w:val="num" w:pos="4320"/>
        </w:tabs>
        <w:ind w:left="4320" w:hanging="360"/>
      </w:pPr>
      <w:rPr>
        <w:rFonts w:ascii="Arial" w:hAnsi="Arial" w:hint="default"/>
      </w:rPr>
    </w:lvl>
    <w:lvl w:ilvl="6" w:tplc="8698116E" w:tentative="1">
      <w:start w:val="1"/>
      <w:numFmt w:val="bullet"/>
      <w:lvlText w:val="•"/>
      <w:lvlJc w:val="left"/>
      <w:pPr>
        <w:tabs>
          <w:tab w:val="num" w:pos="5040"/>
        </w:tabs>
        <w:ind w:left="5040" w:hanging="360"/>
      </w:pPr>
      <w:rPr>
        <w:rFonts w:ascii="Arial" w:hAnsi="Arial" w:hint="default"/>
      </w:rPr>
    </w:lvl>
    <w:lvl w:ilvl="7" w:tplc="0024C060" w:tentative="1">
      <w:start w:val="1"/>
      <w:numFmt w:val="bullet"/>
      <w:lvlText w:val="•"/>
      <w:lvlJc w:val="left"/>
      <w:pPr>
        <w:tabs>
          <w:tab w:val="num" w:pos="5760"/>
        </w:tabs>
        <w:ind w:left="5760" w:hanging="360"/>
      </w:pPr>
      <w:rPr>
        <w:rFonts w:ascii="Arial" w:hAnsi="Arial" w:hint="default"/>
      </w:rPr>
    </w:lvl>
    <w:lvl w:ilvl="8" w:tplc="C54A1E3E" w:tentative="1">
      <w:start w:val="1"/>
      <w:numFmt w:val="bullet"/>
      <w:lvlText w:val="•"/>
      <w:lvlJc w:val="left"/>
      <w:pPr>
        <w:tabs>
          <w:tab w:val="num" w:pos="6480"/>
        </w:tabs>
        <w:ind w:left="6480" w:hanging="360"/>
      </w:pPr>
      <w:rPr>
        <w:rFonts w:ascii="Arial" w:hAnsi="Arial" w:hint="default"/>
      </w:rPr>
    </w:lvl>
  </w:abstractNum>
  <w:abstractNum w:abstractNumId="7">
    <w:nsid w:val="51BF4478"/>
    <w:multiLevelType w:val="hybridMultilevel"/>
    <w:tmpl w:val="B0F8A8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1222AAD"/>
    <w:multiLevelType w:val="hybridMultilevel"/>
    <w:tmpl w:val="32D2F4E4"/>
    <w:lvl w:ilvl="0" w:tplc="5CA6CA58">
      <w:start w:val="3"/>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8C5288D"/>
    <w:multiLevelType w:val="hybridMultilevel"/>
    <w:tmpl w:val="D5F6F1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3F60555"/>
    <w:multiLevelType w:val="hybridMultilevel"/>
    <w:tmpl w:val="5C56A3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7"/>
  </w:num>
  <w:num w:numId="3">
    <w:abstractNumId w:val="8"/>
  </w:num>
  <w:num w:numId="4">
    <w:abstractNumId w:val="9"/>
  </w:num>
  <w:num w:numId="5">
    <w:abstractNumId w:val="2"/>
  </w:num>
  <w:num w:numId="6">
    <w:abstractNumId w:val="0"/>
  </w:num>
  <w:num w:numId="7">
    <w:abstractNumId w:val="3"/>
  </w:num>
  <w:num w:numId="8">
    <w:abstractNumId w:val="1"/>
  </w:num>
  <w:num w:numId="9">
    <w:abstractNumId w:val="5"/>
  </w:num>
  <w:num w:numId="10">
    <w:abstractNumId w:val="4"/>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27FD"/>
    <w:rsid w:val="0000039D"/>
    <w:rsid w:val="000056F7"/>
    <w:rsid w:val="00023F72"/>
    <w:rsid w:val="0002469D"/>
    <w:rsid w:val="0004326F"/>
    <w:rsid w:val="00057DEE"/>
    <w:rsid w:val="00061B62"/>
    <w:rsid w:val="000817CC"/>
    <w:rsid w:val="0008490E"/>
    <w:rsid w:val="00085AA6"/>
    <w:rsid w:val="00090D5B"/>
    <w:rsid w:val="00097A40"/>
    <w:rsid w:val="000A0326"/>
    <w:rsid w:val="000B1603"/>
    <w:rsid w:val="000B2741"/>
    <w:rsid w:val="000B5D28"/>
    <w:rsid w:val="000C0E02"/>
    <w:rsid w:val="000C6120"/>
    <w:rsid w:val="000C70E4"/>
    <w:rsid w:val="000E27FD"/>
    <w:rsid w:val="000E78A3"/>
    <w:rsid w:val="000F0AB7"/>
    <w:rsid w:val="000F39D3"/>
    <w:rsid w:val="0010324F"/>
    <w:rsid w:val="001100B6"/>
    <w:rsid w:val="00110247"/>
    <w:rsid w:val="00114BE6"/>
    <w:rsid w:val="00123207"/>
    <w:rsid w:val="00140B03"/>
    <w:rsid w:val="0017680D"/>
    <w:rsid w:val="0017755D"/>
    <w:rsid w:val="00180A4B"/>
    <w:rsid w:val="00186861"/>
    <w:rsid w:val="00192FBA"/>
    <w:rsid w:val="001C2BEB"/>
    <w:rsid w:val="001C3E4E"/>
    <w:rsid w:val="001D19EA"/>
    <w:rsid w:val="001D5367"/>
    <w:rsid w:val="001F29A0"/>
    <w:rsid w:val="001F3B6D"/>
    <w:rsid w:val="001F41CC"/>
    <w:rsid w:val="00203353"/>
    <w:rsid w:val="00233CCF"/>
    <w:rsid w:val="00241632"/>
    <w:rsid w:val="002437DC"/>
    <w:rsid w:val="0024420A"/>
    <w:rsid w:val="0024565A"/>
    <w:rsid w:val="0026059F"/>
    <w:rsid w:val="002640AC"/>
    <w:rsid w:val="00266134"/>
    <w:rsid w:val="002762D6"/>
    <w:rsid w:val="00282E60"/>
    <w:rsid w:val="00290415"/>
    <w:rsid w:val="00290E84"/>
    <w:rsid w:val="00294DB5"/>
    <w:rsid w:val="002B239D"/>
    <w:rsid w:val="002B2697"/>
    <w:rsid w:val="002D2EFA"/>
    <w:rsid w:val="002E7EC9"/>
    <w:rsid w:val="002F50D9"/>
    <w:rsid w:val="00300471"/>
    <w:rsid w:val="00304651"/>
    <w:rsid w:val="00314340"/>
    <w:rsid w:val="00316F3E"/>
    <w:rsid w:val="003335F8"/>
    <w:rsid w:val="00335FA7"/>
    <w:rsid w:val="00337635"/>
    <w:rsid w:val="00347D2D"/>
    <w:rsid w:val="0035144E"/>
    <w:rsid w:val="00351C66"/>
    <w:rsid w:val="003605EC"/>
    <w:rsid w:val="00363C6B"/>
    <w:rsid w:val="00367F5A"/>
    <w:rsid w:val="0037172B"/>
    <w:rsid w:val="00371F76"/>
    <w:rsid w:val="003818CA"/>
    <w:rsid w:val="00384C3F"/>
    <w:rsid w:val="00394F17"/>
    <w:rsid w:val="003D5E28"/>
    <w:rsid w:val="003D7DCA"/>
    <w:rsid w:val="003F01F3"/>
    <w:rsid w:val="003F5C70"/>
    <w:rsid w:val="004119EA"/>
    <w:rsid w:val="004164BA"/>
    <w:rsid w:val="004233F8"/>
    <w:rsid w:val="004263F9"/>
    <w:rsid w:val="00430379"/>
    <w:rsid w:val="00452B66"/>
    <w:rsid w:val="004573D0"/>
    <w:rsid w:val="00465BFE"/>
    <w:rsid w:val="00467C22"/>
    <w:rsid w:val="00474DD0"/>
    <w:rsid w:val="0048037D"/>
    <w:rsid w:val="00495A78"/>
    <w:rsid w:val="004A2F41"/>
    <w:rsid w:val="004A5B5B"/>
    <w:rsid w:val="004B7B14"/>
    <w:rsid w:val="004B7FB8"/>
    <w:rsid w:val="004D014C"/>
    <w:rsid w:val="004D52CF"/>
    <w:rsid w:val="004F323D"/>
    <w:rsid w:val="004F6185"/>
    <w:rsid w:val="00511FC2"/>
    <w:rsid w:val="00512F2C"/>
    <w:rsid w:val="005136C6"/>
    <w:rsid w:val="0051527B"/>
    <w:rsid w:val="0051606A"/>
    <w:rsid w:val="00517205"/>
    <w:rsid w:val="005201C4"/>
    <w:rsid w:val="00532834"/>
    <w:rsid w:val="005332FD"/>
    <w:rsid w:val="005335B8"/>
    <w:rsid w:val="00556F08"/>
    <w:rsid w:val="005820CD"/>
    <w:rsid w:val="0059178E"/>
    <w:rsid w:val="005A18FF"/>
    <w:rsid w:val="005D292E"/>
    <w:rsid w:val="005E6A73"/>
    <w:rsid w:val="0060076C"/>
    <w:rsid w:val="006322AB"/>
    <w:rsid w:val="00632609"/>
    <w:rsid w:val="00632C1E"/>
    <w:rsid w:val="00645C56"/>
    <w:rsid w:val="006461D3"/>
    <w:rsid w:val="00650A88"/>
    <w:rsid w:val="00653C96"/>
    <w:rsid w:val="00653CC8"/>
    <w:rsid w:val="0066565B"/>
    <w:rsid w:val="006758AB"/>
    <w:rsid w:val="00690EB3"/>
    <w:rsid w:val="006A54AE"/>
    <w:rsid w:val="006B2CCE"/>
    <w:rsid w:val="006B52CE"/>
    <w:rsid w:val="006B7E7C"/>
    <w:rsid w:val="006C43A4"/>
    <w:rsid w:val="006D3A84"/>
    <w:rsid w:val="006D4840"/>
    <w:rsid w:val="006E6666"/>
    <w:rsid w:val="0071369E"/>
    <w:rsid w:val="00717381"/>
    <w:rsid w:val="0073695B"/>
    <w:rsid w:val="007413A2"/>
    <w:rsid w:val="00746F46"/>
    <w:rsid w:val="007535CA"/>
    <w:rsid w:val="00761E63"/>
    <w:rsid w:val="00773B28"/>
    <w:rsid w:val="007C2E80"/>
    <w:rsid w:val="007D57BC"/>
    <w:rsid w:val="008043E4"/>
    <w:rsid w:val="00835354"/>
    <w:rsid w:val="00837938"/>
    <w:rsid w:val="00847519"/>
    <w:rsid w:val="00850BEC"/>
    <w:rsid w:val="0085613F"/>
    <w:rsid w:val="0086544C"/>
    <w:rsid w:val="008713F2"/>
    <w:rsid w:val="00875B2B"/>
    <w:rsid w:val="00876F45"/>
    <w:rsid w:val="008808B2"/>
    <w:rsid w:val="00881A03"/>
    <w:rsid w:val="0088559B"/>
    <w:rsid w:val="00890E23"/>
    <w:rsid w:val="00894D1E"/>
    <w:rsid w:val="008A3B06"/>
    <w:rsid w:val="008A5F4A"/>
    <w:rsid w:val="008B2384"/>
    <w:rsid w:val="008B6C6B"/>
    <w:rsid w:val="008C0D16"/>
    <w:rsid w:val="008C7D25"/>
    <w:rsid w:val="008E764B"/>
    <w:rsid w:val="008E7A5E"/>
    <w:rsid w:val="008F1AAE"/>
    <w:rsid w:val="00904A9F"/>
    <w:rsid w:val="00911CE3"/>
    <w:rsid w:val="00927E68"/>
    <w:rsid w:val="00933752"/>
    <w:rsid w:val="00933F99"/>
    <w:rsid w:val="009352F9"/>
    <w:rsid w:val="00935791"/>
    <w:rsid w:val="00946D2C"/>
    <w:rsid w:val="009502A3"/>
    <w:rsid w:val="009541C0"/>
    <w:rsid w:val="00964D98"/>
    <w:rsid w:val="00987F6E"/>
    <w:rsid w:val="00993A73"/>
    <w:rsid w:val="00995548"/>
    <w:rsid w:val="009B5907"/>
    <w:rsid w:val="009B5CEA"/>
    <w:rsid w:val="009D688D"/>
    <w:rsid w:val="009E23B9"/>
    <w:rsid w:val="009E417F"/>
    <w:rsid w:val="009E4394"/>
    <w:rsid w:val="009F1C99"/>
    <w:rsid w:val="009F6F5C"/>
    <w:rsid w:val="00A057A8"/>
    <w:rsid w:val="00A16FCD"/>
    <w:rsid w:val="00A24C5E"/>
    <w:rsid w:val="00A51330"/>
    <w:rsid w:val="00A73FDE"/>
    <w:rsid w:val="00A7425B"/>
    <w:rsid w:val="00A809BE"/>
    <w:rsid w:val="00A81261"/>
    <w:rsid w:val="00A90BD6"/>
    <w:rsid w:val="00A93301"/>
    <w:rsid w:val="00AB726E"/>
    <w:rsid w:val="00AC011F"/>
    <w:rsid w:val="00AC0136"/>
    <w:rsid w:val="00AD2BB4"/>
    <w:rsid w:val="00AD4514"/>
    <w:rsid w:val="00AD51D5"/>
    <w:rsid w:val="00AF4497"/>
    <w:rsid w:val="00B03661"/>
    <w:rsid w:val="00B04A49"/>
    <w:rsid w:val="00B05E6A"/>
    <w:rsid w:val="00B0795C"/>
    <w:rsid w:val="00B14560"/>
    <w:rsid w:val="00B40B2A"/>
    <w:rsid w:val="00B56E7C"/>
    <w:rsid w:val="00B83ABD"/>
    <w:rsid w:val="00B96E5F"/>
    <w:rsid w:val="00BA062F"/>
    <w:rsid w:val="00BA3BAC"/>
    <w:rsid w:val="00BA5B49"/>
    <w:rsid w:val="00BC64AF"/>
    <w:rsid w:val="00BE3131"/>
    <w:rsid w:val="00BF4128"/>
    <w:rsid w:val="00C01BD1"/>
    <w:rsid w:val="00C03DAC"/>
    <w:rsid w:val="00C35F2E"/>
    <w:rsid w:val="00C42FCD"/>
    <w:rsid w:val="00C6337B"/>
    <w:rsid w:val="00C64A6C"/>
    <w:rsid w:val="00C666B8"/>
    <w:rsid w:val="00C80F3D"/>
    <w:rsid w:val="00C87B1C"/>
    <w:rsid w:val="00C91A1B"/>
    <w:rsid w:val="00CA4267"/>
    <w:rsid w:val="00CA4538"/>
    <w:rsid w:val="00CB70B3"/>
    <w:rsid w:val="00CC245C"/>
    <w:rsid w:val="00CD32A4"/>
    <w:rsid w:val="00CE2962"/>
    <w:rsid w:val="00CE543F"/>
    <w:rsid w:val="00CE7B90"/>
    <w:rsid w:val="00CF3DC7"/>
    <w:rsid w:val="00D054D9"/>
    <w:rsid w:val="00D147A2"/>
    <w:rsid w:val="00D16D83"/>
    <w:rsid w:val="00D441A6"/>
    <w:rsid w:val="00D508D4"/>
    <w:rsid w:val="00D51DE9"/>
    <w:rsid w:val="00D632B9"/>
    <w:rsid w:val="00D67ED5"/>
    <w:rsid w:val="00D76191"/>
    <w:rsid w:val="00DA4A1F"/>
    <w:rsid w:val="00DA6F64"/>
    <w:rsid w:val="00DB5580"/>
    <w:rsid w:val="00DC036D"/>
    <w:rsid w:val="00DC2834"/>
    <w:rsid w:val="00DD7AF4"/>
    <w:rsid w:val="00DD7F4E"/>
    <w:rsid w:val="00DF1A68"/>
    <w:rsid w:val="00E06C64"/>
    <w:rsid w:val="00E13574"/>
    <w:rsid w:val="00E1768D"/>
    <w:rsid w:val="00E24BC7"/>
    <w:rsid w:val="00E3003E"/>
    <w:rsid w:val="00E3466D"/>
    <w:rsid w:val="00E432CB"/>
    <w:rsid w:val="00E43D88"/>
    <w:rsid w:val="00E503AE"/>
    <w:rsid w:val="00E5237C"/>
    <w:rsid w:val="00E66175"/>
    <w:rsid w:val="00E917FD"/>
    <w:rsid w:val="00E93023"/>
    <w:rsid w:val="00EA35DF"/>
    <w:rsid w:val="00EA7529"/>
    <w:rsid w:val="00EB23D7"/>
    <w:rsid w:val="00EB544D"/>
    <w:rsid w:val="00EB5C74"/>
    <w:rsid w:val="00EC2361"/>
    <w:rsid w:val="00ED2B2F"/>
    <w:rsid w:val="00ED3B0F"/>
    <w:rsid w:val="00EE0EAF"/>
    <w:rsid w:val="00EF0DE3"/>
    <w:rsid w:val="00F04121"/>
    <w:rsid w:val="00F1457D"/>
    <w:rsid w:val="00F25908"/>
    <w:rsid w:val="00F26EFE"/>
    <w:rsid w:val="00F33AC1"/>
    <w:rsid w:val="00F36200"/>
    <w:rsid w:val="00F40C35"/>
    <w:rsid w:val="00F4239F"/>
    <w:rsid w:val="00F44A24"/>
    <w:rsid w:val="00F460D6"/>
    <w:rsid w:val="00F46210"/>
    <w:rsid w:val="00F61ECD"/>
    <w:rsid w:val="00F77BFB"/>
    <w:rsid w:val="00F81E21"/>
    <w:rsid w:val="00F85FAB"/>
    <w:rsid w:val="00F91651"/>
    <w:rsid w:val="00F94B29"/>
    <w:rsid w:val="00FB2BE4"/>
    <w:rsid w:val="00FD2395"/>
    <w:rsid w:val="00FF2780"/>
    <w:rsid w:val="00FF59EC"/>
    <w:rsid w:val="00FF75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67C22"/>
    <w:pPr>
      <w:spacing w:after="0" w:line="240" w:lineRule="auto"/>
    </w:pPr>
  </w:style>
  <w:style w:type="table" w:styleId="TableGrid">
    <w:name w:val="Table Grid"/>
    <w:basedOn w:val="TableNormal"/>
    <w:uiPriority w:val="59"/>
    <w:rsid w:val="00A812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B26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2697"/>
    <w:rPr>
      <w:rFonts w:ascii="Tahoma" w:hAnsi="Tahoma" w:cs="Tahoma"/>
      <w:sz w:val="16"/>
      <w:szCs w:val="16"/>
    </w:rPr>
  </w:style>
  <w:style w:type="paragraph" w:styleId="Header">
    <w:name w:val="header"/>
    <w:basedOn w:val="Normal"/>
    <w:link w:val="HeaderChar"/>
    <w:uiPriority w:val="99"/>
    <w:unhideWhenUsed/>
    <w:rsid w:val="00B145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4560"/>
  </w:style>
  <w:style w:type="paragraph" w:styleId="Footer">
    <w:name w:val="footer"/>
    <w:basedOn w:val="Normal"/>
    <w:link w:val="FooterChar"/>
    <w:uiPriority w:val="99"/>
    <w:unhideWhenUsed/>
    <w:rsid w:val="00B145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456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67C22"/>
    <w:pPr>
      <w:spacing w:after="0" w:line="240" w:lineRule="auto"/>
    </w:pPr>
  </w:style>
  <w:style w:type="table" w:styleId="TableGrid">
    <w:name w:val="Table Grid"/>
    <w:basedOn w:val="TableNormal"/>
    <w:uiPriority w:val="59"/>
    <w:rsid w:val="00A812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B26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2697"/>
    <w:rPr>
      <w:rFonts w:ascii="Tahoma" w:hAnsi="Tahoma" w:cs="Tahoma"/>
      <w:sz w:val="16"/>
      <w:szCs w:val="16"/>
    </w:rPr>
  </w:style>
  <w:style w:type="paragraph" w:styleId="Header">
    <w:name w:val="header"/>
    <w:basedOn w:val="Normal"/>
    <w:link w:val="HeaderChar"/>
    <w:uiPriority w:val="99"/>
    <w:unhideWhenUsed/>
    <w:rsid w:val="00B145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4560"/>
  </w:style>
  <w:style w:type="paragraph" w:styleId="Footer">
    <w:name w:val="footer"/>
    <w:basedOn w:val="Normal"/>
    <w:link w:val="FooterChar"/>
    <w:uiPriority w:val="99"/>
    <w:unhideWhenUsed/>
    <w:rsid w:val="00B145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45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3201452">
      <w:bodyDiv w:val="1"/>
      <w:marLeft w:val="0"/>
      <w:marRight w:val="0"/>
      <w:marTop w:val="0"/>
      <w:marBottom w:val="0"/>
      <w:divBdr>
        <w:top w:val="none" w:sz="0" w:space="0" w:color="auto"/>
        <w:left w:val="none" w:sz="0" w:space="0" w:color="auto"/>
        <w:bottom w:val="none" w:sz="0" w:space="0" w:color="auto"/>
        <w:right w:val="none" w:sz="0" w:space="0" w:color="auto"/>
      </w:divBdr>
    </w:div>
    <w:div w:id="1658653812">
      <w:bodyDiv w:val="1"/>
      <w:marLeft w:val="0"/>
      <w:marRight w:val="0"/>
      <w:marTop w:val="0"/>
      <w:marBottom w:val="0"/>
      <w:divBdr>
        <w:top w:val="none" w:sz="0" w:space="0" w:color="auto"/>
        <w:left w:val="none" w:sz="0" w:space="0" w:color="auto"/>
        <w:bottom w:val="none" w:sz="0" w:space="0" w:color="auto"/>
        <w:right w:val="none" w:sz="0" w:space="0" w:color="auto"/>
      </w:divBdr>
      <w:divsChild>
        <w:div w:id="837770041">
          <w:marLeft w:val="547"/>
          <w:marRight w:val="0"/>
          <w:marTop w:val="0"/>
          <w:marBottom w:val="0"/>
          <w:divBdr>
            <w:top w:val="none" w:sz="0" w:space="0" w:color="auto"/>
            <w:left w:val="none" w:sz="0" w:space="0" w:color="auto"/>
            <w:bottom w:val="none" w:sz="0" w:space="0" w:color="auto"/>
            <w:right w:val="none" w:sz="0" w:space="0" w:color="auto"/>
          </w:divBdr>
        </w:div>
        <w:div w:id="1449541919">
          <w:marLeft w:val="547"/>
          <w:marRight w:val="0"/>
          <w:marTop w:val="0"/>
          <w:marBottom w:val="0"/>
          <w:divBdr>
            <w:top w:val="none" w:sz="0" w:space="0" w:color="auto"/>
            <w:left w:val="none" w:sz="0" w:space="0" w:color="auto"/>
            <w:bottom w:val="none" w:sz="0" w:space="0" w:color="auto"/>
            <w:right w:val="none" w:sz="0" w:space="0" w:color="auto"/>
          </w:divBdr>
        </w:div>
        <w:div w:id="1326520021">
          <w:marLeft w:val="547"/>
          <w:marRight w:val="0"/>
          <w:marTop w:val="0"/>
          <w:marBottom w:val="0"/>
          <w:divBdr>
            <w:top w:val="none" w:sz="0" w:space="0" w:color="auto"/>
            <w:left w:val="none" w:sz="0" w:space="0" w:color="auto"/>
            <w:bottom w:val="none" w:sz="0" w:space="0" w:color="auto"/>
            <w:right w:val="none" w:sz="0" w:space="0" w:color="auto"/>
          </w:divBdr>
        </w:div>
        <w:div w:id="1553735998">
          <w:marLeft w:val="547"/>
          <w:marRight w:val="0"/>
          <w:marTop w:val="0"/>
          <w:marBottom w:val="0"/>
          <w:divBdr>
            <w:top w:val="none" w:sz="0" w:space="0" w:color="auto"/>
            <w:left w:val="none" w:sz="0" w:space="0" w:color="auto"/>
            <w:bottom w:val="none" w:sz="0" w:space="0" w:color="auto"/>
            <w:right w:val="none" w:sz="0" w:space="0" w:color="auto"/>
          </w:divBdr>
        </w:div>
        <w:div w:id="1141270458">
          <w:marLeft w:val="547"/>
          <w:marRight w:val="0"/>
          <w:marTop w:val="0"/>
          <w:marBottom w:val="0"/>
          <w:divBdr>
            <w:top w:val="none" w:sz="0" w:space="0" w:color="auto"/>
            <w:left w:val="none" w:sz="0" w:space="0" w:color="auto"/>
            <w:bottom w:val="none" w:sz="0" w:space="0" w:color="auto"/>
            <w:right w:val="none" w:sz="0" w:space="0" w:color="auto"/>
          </w:divBdr>
        </w:div>
        <w:div w:id="251746330">
          <w:marLeft w:val="547"/>
          <w:marRight w:val="0"/>
          <w:marTop w:val="0"/>
          <w:marBottom w:val="0"/>
          <w:divBdr>
            <w:top w:val="none" w:sz="0" w:space="0" w:color="auto"/>
            <w:left w:val="none" w:sz="0" w:space="0" w:color="auto"/>
            <w:bottom w:val="none" w:sz="0" w:space="0" w:color="auto"/>
            <w:right w:val="none" w:sz="0" w:space="0" w:color="auto"/>
          </w:divBdr>
        </w:div>
        <w:div w:id="1479296597">
          <w:marLeft w:val="547"/>
          <w:marRight w:val="0"/>
          <w:marTop w:val="0"/>
          <w:marBottom w:val="0"/>
          <w:divBdr>
            <w:top w:val="none" w:sz="0" w:space="0" w:color="auto"/>
            <w:left w:val="none" w:sz="0" w:space="0" w:color="auto"/>
            <w:bottom w:val="none" w:sz="0" w:space="0" w:color="auto"/>
            <w:right w:val="none" w:sz="0" w:space="0" w:color="auto"/>
          </w:divBdr>
        </w:div>
        <w:div w:id="36589432">
          <w:marLeft w:val="547"/>
          <w:marRight w:val="0"/>
          <w:marTop w:val="0"/>
          <w:marBottom w:val="0"/>
          <w:divBdr>
            <w:top w:val="none" w:sz="0" w:space="0" w:color="auto"/>
            <w:left w:val="none" w:sz="0" w:space="0" w:color="auto"/>
            <w:bottom w:val="none" w:sz="0" w:space="0" w:color="auto"/>
            <w:right w:val="none" w:sz="0" w:space="0" w:color="auto"/>
          </w:divBdr>
        </w:div>
        <w:div w:id="1365910340">
          <w:marLeft w:val="547"/>
          <w:marRight w:val="0"/>
          <w:marTop w:val="0"/>
          <w:marBottom w:val="0"/>
          <w:divBdr>
            <w:top w:val="none" w:sz="0" w:space="0" w:color="auto"/>
            <w:left w:val="none" w:sz="0" w:space="0" w:color="auto"/>
            <w:bottom w:val="none" w:sz="0" w:space="0" w:color="auto"/>
            <w:right w:val="none" w:sz="0" w:space="0" w:color="auto"/>
          </w:divBdr>
        </w:div>
        <w:div w:id="76697216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C53D4A-B636-495B-AEA2-4C2EBAAC1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2986</Words>
  <Characters>17025</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 Cohen</dc:creator>
  <cp:lastModifiedBy> </cp:lastModifiedBy>
  <cp:revision>3</cp:revision>
  <cp:lastPrinted>2018-11-19T16:30:00Z</cp:lastPrinted>
  <dcterms:created xsi:type="dcterms:W3CDTF">2018-12-26T14:53:00Z</dcterms:created>
  <dcterms:modified xsi:type="dcterms:W3CDTF">2018-12-26T14:53:00Z</dcterms:modified>
</cp:coreProperties>
</file>