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E5D05" w14:textId="16BEF036" w:rsidR="00F800CF" w:rsidRPr="00D03B24" w:rsidRDefault="00503E6B">
      <w:pPr>
        <w:rPr>
          <w:b/>
          <w:sz w:val="32"/>
          <w:szCs w:val="32"/>
        </w:rPr>
      </w:pPr>
      <w:r w:rsidRPr="00D03B24">
        <w:rPr>
          <w:b/>
          <w:sz w:val="32"/>
          <w:szCs w:val="32"/>
        </w:rPr>
        <w:t xml:space="preserve">Technical Refresh Phase </w:t>
      </w:r>
      <w:r w:rsidR="00A26DE4">
        <w:rPr>
          <w:b/>
          <w:sz w:val="32"/>
          <w:szCs w:val="32"/>
        </w:rPr>
        <w:t>2</w:t>
      </w:r>
    </w:p>
    <w:p w14:paraId="25B36EF2" w14:textId="77777777" w:rsidR="00503E6B" w:rsidRDefault="00D03B24" w:rsidP="0025052A">
      <w:pPr>
        <w:tabs>
          <w:tab w:val="left" w:pos="61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Quick Reference Guide</w:t>
      </w:r>
      <w:r w:rsidR="001F50FE">
        <w:rPr>
          <w:b/>
          <w:i/>
          <w:sz w:val="28"/>
          <w:szCs w:val="28"/>
        </w:rPr>
        <w:tab/>
      </w:r>
    </w:p>
    <w:p w14:paraId="6FB40391" w14:textId="261CAEA0" w:rsidR="007F0B2B" w:rsidRPr="007F0B2B" w:rsidRDefault="00757FB7" w:rsidP="006637B1">
      <w:pPr>
        <w:spacing w:before="240" w:after="240" w:line="240" w:lineRule="auto"/>
        <w:rPr>
          <w:sz w:val="24"/>
          <w:szCs w:val="24"/>
        </w:rPr>
      </w:pPr>
      <w:r w:rsidRPr="006637B1">
        <w:rPr>
          <w:sz w:val="24"/>
          <w:szCs w:val="24"/>
        </w:rPr>
        <w:t xml:space="preserve">On </w:t>
      </w:r>
      <w:r w:rsidR="00017B8E">
        <w:rPr>
          <w:b/>
          <w:bCs/>
          <w:sz w:val="24"/>
          <w:szCs w:val="24"/>
        </w:rPr>
        <w:t>March 30, 2020</w:t>
      </w:r>
      <w:r w:rsidRPr="00660960">
        <w:rPr>
          <w:sz w:val="24"/>
          <w:szCs w:val="24"/>
        </w:rPr>
        <w:t xml:space="preserve"> MassHealth </w:t>
      </w:r>
      <w:r w:rsidR="000E7F20">
        <w:rPr>
          <w:sz w:val="24"/>
          <w:szCs w:val="24"/>
        </w:rPr>
        <w:t>intends to</w:t>
      </w:r>
      <w:r w:rsidR="000E7F20" w:rsidRPr="00660960">
        <w:rPr>
          <w:sz w:val="24"/>
          <w:szCs w:val="24"/>
        </w:rPr>
        <w:t xml:space="preserve"> </w:t>
      </w:r>
      <w:r w:rsidR="00A75477">
        <w:rPr>
          <w:sz w:val="24"/>
          <w:szCs w:val="24"/>
        </w:rPr>
        <w:t xml:space="preserve">complete the transition </w:t>
      </w:r>
      <w:r w:rsidR="000E7F20">
        <w:rPr>
          <w:sz w:val="24"/>
          <w:szCs w:val="24"/>
        </w:rPr>
        <w:t>to</w:t>
      </w:r>
      <w:r w:rsidR="00A75477">
        <w:rPr>
          <w:sz w:val="24"/>
          <w:szCs w:val="24"/>
        </w:rPr>
        <w:t xml:space="preserve"> the</w:t>
      </w:r>
      <w:r w:rsidRPr="00660960">
        <w:rPr>
          <w:sz w:val="24"/>
          <w:szCs w:val="24"/>
        </w:rPr>
        <w:t xml:space="preserve"> </w:t>
      </w:r>
      <w:r w:rsidR="000E7F20">
        <w:rPr>
          <w:sz w:val="24"/>
          <w:szCs w:val="24"/>
        </w:rPr>
        <w:t xml:space="preserve">new </w:t>
      </w:r>
      <w:r w:rsidRPr="00660960">
        <w:rPr>
          <w:sz w:val="24"/>
          <w:szCs w:val="24"/>
        </w:rPr>
        <w:t>HIPAA compliance and translator tool</w:t>
      </w:r>
      <w:r w:rsidR="0037449E" w:rsidRPr="00660960">
        <w:rPr>
          <w:sz w:val="24"/>
          <w:szCs w:val="24"/>
        </w:rPr>
        <w:t xml:space="preserve">. </w:t>
      </w:r>
      <w:r w:rsidRPr="00660960">
        <w:rPr>
          <w:sz w:val="24"/>
          <w:szCs w:val="24"/>
        </w:rPr>
        <w:t xml:space="preserve"> Trading Partners who submit and receive </w:t>
      </w:r>
      <w:r w:rsidR="007F0B2B">
        <w:rPr>
          <w:sz w:val="24"/>
          <w:szCs w:val="24"/>
        </w:rPr>
        <w:t xml:space="preserve">the following HIPAA transactions </w:t>
      </w:r>
      <w:r w:rsidR="00A26DE4">
        <w:rPr>
          <w:sz w:val="24"/>
          <w:szCs w:val="24"/>
        </w:rPr>
        <w:t>MUST</w:t>
      </w:r>
      <w:r w:rsidR="00A26DE4" w:rsidRPr="005402EC">
        <w:rPr>
          <w:sz w:val="24"/>
          <w:szCs w:val="24"/>
        </w:rPr>
        <w:t xml:space="preserve"> </w:t>
      </w:r>
      <w:r w:rsidR="007F0B2B" w:rsidRPr="004F74D6">
        <w:rPr>
          <w:sz w:val="24"/>
          <w:szCs w:val="24"/>
        </w:rPr>
        <w:t xml:space="preserve">evaluate the changes outlined in the MassHealth HIPAA Companion Guides, modify their systems as appropriate, and test </w:t>
      </w:r>
      <w:r w:rsidR="007F0B2B" w:rsidRPr="0022713D">
        <w:rPr>
          <w:sz w:val="24"/>
          <w:szCs w:val="24"/>
        </w:rPr>
        <w:t>the transaction with Ma</w:t>
      </w:r>
      <w:r w:rsidR="007F0B2B" w:rsidRPr="009C25B2">
        <w:rPr>
          <w:sz w:val="24"/>
          <w:szCs w:val="24"/>
        </w:rPr>
        <w:t xml:space="preserve">ssHealth to ensure that </w:t>
      </w:r>
      <w:r w:rsidR="007F0B2B" w:rsidRPr="00FB3CA2">
        <w:rPr>
          <w:sz w:val="24"/>
          <w:szCs w:val="24"/>
        </w:rPr>
        <w:t>those files submitted on or after the implementation date will process correctly</w:t>
      </w:r>
      <w:r w:rsidR="00A26DE4">
        <w:rPr>
          <w:sz w:val="24"/>
          <w:szCs w:val="24"/>
        </w:rPr>
        <w:t xml:space="preserve">.  </w:t>
      </w:r>
      <w:r w:rsidR="00A26DE4" w:rsidRPr="00464C71">
        <w:rPr>
          <w:b/>
          <w:color w:val="FF0000"/>
          <w:sz w:val="24"/>
          <w:szCs w:val="24"/>
          <w:u w:val="single"/>
        </w:rPr>
        <w:t>Trading Partner Testing is MANDATORY for all trading partners that utilize the transactions below</w:t>
      </w:r>
      <w:r w:rsidR="007F0B2B">
        <w:rPr>
          <w:sz w:val="24"/>
          <w:szCs w:val="24"/>
        </w:rPr>
        <w:t>:</w:t>
      </w:r>
    </w:p>
    <w:p w14:paraId="67F9C0B8" w14:textId="77777777" w:rsidR="007F0B2B" w:rsidRPr="007F0B2B" w:rsidRDefault="007F0B2B" w:rsidP="007F0B2B">
      <w:pPr>
        <w:numPr>
          <w:ilvl w:val="0"/>
          <w:numId w:val="6"/>
        </w:numPr>
        <w:spacing w:before="120" w:after="120" w:line="240" w:lineRule="auto"/>
        <w:rPr>
          <w:sz w:val="24"/>
          <w:szCs w:val="24"/>
        </w:rPr>
      </w:pPr>
      <w:r w:rsidRPr="007F0B2B">
        <w:rPr>
          <w:sz w:val="24"/>
          <w:szCs w:val="24"/>
        </w:rPr>
        <w:t>Health Care Claim Status Request and Response (276/277)</w:t>
      </w:r>
    </w:p>
    <w:p w14:paraId="7363342C" w14:textId="77777777" w:rsidR="007F0B2B" w:rsidRPr="007F0B2B" w:rsidRDefault="007F0B2B" w:rsidP="007F0B2B">
      <w:pPr>
        <w:numPr>
          <w:ilvl w:val="0"/>
          <w:numId w:val="6"/>
        </w:numPr>
        <w:spacing w:before="120" w:after="120" w:line="240" w:lineRule="auto"/>
        <w:rPr>
          <w:sz w:val="24"/>
          <w:szCs w:val="24"/>
        </w:rPr>
      </w:pPr>
      <w:r w:rsidRPr="007F0B2B">
        <w:rPr>
          <w:sz w:val="24"/>
          <w:szCs w:val="24"/>
        </w:rPr>
        <w:t>Health Care Claim Payment/Advice (835)</w:t>
      </w:r>
    </w:p>
    <w:p w14:paraId="3FD57A50" w14:textId="77777777" w:rsidR="007F0B2B" w:rsidRPr="007F0B2B" w:rsidRDefault="007F0B2B" w:rsidP="007F0B2B">
      <w:pPr>
        <w:numPr>
          <w:ilvl w:val="0"/>
          <w:numId w:val="6"/>
        </w:numPr>
        <w:spacing w:before="120" w:after="120" w:line="240" w:lineRule="auto"/>
        <w:rPr>
          <w:sz w:val="24"/>
          <w:szCs w:val="24"/>
        </w:rPr>
      </w:pPr>
      <w:r w:rsidRPr="007F0B2B">
        <w:rPr>
          <w:sz w:val="24"/>
          <w:szCs w:val="24"/>
        </w:rPr>
        <w:t>Health Care Claim: Institutional and Professional (837)</w:t>
      </w:r>
    </w:p>
    <w:p w14:paraId="23F63B6C" w14:textId="5627C291" w:rsidR="00A26DE4" w:rsidRDefault="00847ECB" w:rsidP="006637B1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prepare for this change, all trading partners </w:t>
      </w:r>
      <w:r w:rsidR="00A26DE4">
        <w:rPr>
          <w:sz w:val="24"/>
          <w:szCs w:val="24"/>
        </w:rPr>
        <w:t xml:space="preserve">must </w:t>
      </w:r>
      <w:r>
        <w:rPr>
          <w:sz w:val="24"/>
          <w:szCs w:val="24"/>
        </w:rPr>
        <w:t>visit t</w:t>
      </w:r>
      <w:r w:rsidRPr="00847ECB">
        <w:rPr>
          <w:sz w:val="24"/>
          <w:szCs w:val="24"/>
        </w:rPr>
        <w:t xml:space="preserve">he Technical Refresh webpage posted here: </w:t>
      </w:r>
      <w:hyperlink r:id="rId6" w:history="1">
        <w:r w:rsidRPr="00847ECB">
          <w:rPr>
            <w:rStyle w:val="Hyperlink"/>
            <w:sz w:val="24"/>
            <w:szCs w:val="24"/>
          </w:rPr>
          <w:t>https://www.mass.gov/masshealth-technical-refresh</w:t>
        </w:r>
      </w:hyperlink>
      <w:r w:rsidRPr="00847ECB">
        <w:rPr>
          <w:sz w:val="24"/>
          <w:szCs w:val="24"/>
        </w:rPr>
        <w:t xml:space="preserve">. </w:t>
      </w:r>
      <w:r w:rsidR="000211B2">
        <w:rPr>
          <w:sz w:val="24"/>
          <w:szCs w:val="24"/>
        </w:rPr>
        <w:t xml:space="preserve"> </w:t>
      </w:r>
      <w:r w:rsidRPr="00847ECB">
        <w:rPr>
          <w:sz w:val="24"/>
          <w:szCs w:val="24"/>
        </w:rPr>
        <w:t>If you submit transactions on behalf of providers or submit directly</w:t>
      </w:r>
      <w:r w:rsidR="00A26DE4">
        <w:rPr>
          <w:sz w:val="24"/>
          <w:szCs w:val="24"/>
        </w:rPr>
        <w:t xml:space="preserve"> to MassHealth</w:t>
      </w:r>
      <w:r w:rsidRPr="00847ECB">
        <w:rPr>
          <w:sz w:val="24"/>
          <w:szCs w:val="24"/>
        </w:rPr>
        <w:t xml:space="preserve">, you </w:t>
      </w:r>
      <w:r w:rsidR="00A26DE4">
        <w:rPr>
          <w:sz w:val="24"/>
          <w:szCs w:val="24"/>
        </w:rPr>
        <w:t xml:space="preserve">must </w:t>
      </w:r>
      <w:r w:rsidRPr="00847ECB">
        <w:rPr>
          <w:sz w:val="24"/>
          <w:szCs w:val="24"/>
        </w:rPr>
        <w:t xml:space="preserve">assess your systems </w:t>
      </w:r>
      <w:r w:rsidRPr="0097551A">
        <w:rPr>
          <w:b/>
          <w:color w:val="FF0000"/>
          <w:sz w:val="24"/>
          <w:szCs w:val="24"/>
          <w:u w:val="single"/>
        </w:rPr>
        <w:t>immediately</w:t>
      </w:r>
      <w:r w:rsidR="0097551A">
        <w:rPr>
          <w:sz w:val="24"/>
          <w:szCs w:val="24"/>
        </w:rPr>
        <w:t>,</w:t>
      </w:r>
      <w:r w:rsidR="00C20553">
        <w:rPr>
          <w:sz w:val="24"/>
          <w:szCs w:val="24"/>
        </w:rPr>
        <w:t xml:space="preserve"> make </w:t>
      </w:r>
      <w:r w:rsidR="00A26DE4">
        <w:rPr>
          <w:sz w:val="24"/>
          <w:szCs w:val="24"/>
        </w:rPr>
        <w:t xml:space="preserve">the </w:t>
      </w:r>
      <w:r w:rsidR="00C20553">
        <w:rPr>
          <w:sz w:val="24"/>
          <w:szCs w:val="24"/>
        </w:rPr>
        <w:t xml:space="preserve">appropriate </w:t>
      </w:r>
      <w:r w:rsidR="0097551A">
        <w:rPr>
          <w:sz w:val="24"/>
          <w:szCs w:val="24"/>
        </w:rPr>
        <w:t>modifications and participate in testing</w:t>
      </w:r>
      <w:r w:rsidRPr="00847ECB">
        <w:rPr>
          <w:sz w:val="24"/>
          <w:szCs w:val="24"/>
        </w:rPr>
        <w:t xml:space="preserve">. </w:t>
      </w:r>
      <w:r w:rsidR="0097551A">
        <w:rPr>
          <w:sz w:val="24"/>
          <w:szCs w:val="24"/>
        </w:rPr>
        <w:t xml:space="preserve"> </w:t>
      </w:r>
      <w:r w:rsidRPr="00847ECB">
        <w:rPr>
          <w:sz w:val="24"/>
          <w:szCs w:val="24"/>
        </w:rPr>
        <w:t xml:space="preserve">If you are a </w:t>
      </w:r>
      <w:r w:rsidR="0097551A">
        <w:rPr>
          <w:sz w:val="24"/>
          <w:szCs w:val="24"/>
        </w:rPr>
        <w:t xml:space="preserve">billing intermediary, clearinghouse or </w:t>
      </w:r>
      <w:r w:rsidRPr="00847ECB">
        <w:rPr>
          <w:sz w:val="24"/>
          <w:szCs w:val="24"/>
        </w:rPr>
        <w:t xml:space="preserve">software vendor, please coordinate testing </w:t>
      </w:r>
      <w:r w:rsidR="00A26DE4">
        <w:rPr>
          <w:sz w:val="24"/>
          <w:szCs w:val="24"/>
        </w:rPr>
        <w:t xml:space="preserve">efforts </w:t>
      </w:r>
      <w:r w:rsidRPr="00847ECB">
        <w:rPr>
          <w:sz w:val="24"/>
          <w:szCs w:val="24"/>
        </w:rPr>
        <w:t>with your clients</w:t>
      </w:r>
      <w:r w:rsidR="00A26DE4">
        <w:rPr>
          <w:sz w:val="24"/>
          <w:szCs w:val="24"/>
        </w:rPr>
        <w:t>.</w:t>
      </w:r>
      <w:r w:rsidRPr="00847ECB">
        <w:rPr>
          <w:sz w:val="24"/>
          <w:szCs w:val="24"/>
        </w:rPr>
        <w:t xml:space="preserve"> </w:t>
      </w:r>
      <w:r w:rsidR="0097551A">
        <w:rPr>
          <w:sz w:val="24"/>
          <w:szCs w:val="24"/>
        </w:rPr>
        <w:t xml:space="preserve"> </w:t>
      </w:r>
    </w:p>
    <w:p w14:paraId="7BC2327D" w14:textId="71EA1805" w:rsidR="00217199" w:rsidRDefault="00847ECB" w:rsidP="006637B1">
      <w:pPr>
        <w:spacing w:before="240" w:after="240" w:line="240" w:lineRule="auto"/>
        <w:rPr>
          <w:sz w:val="24"/>
          <w:szCs w:val="24"/>
        </w:rPr>
      </w:pPr>
      <w:r w:rsidRPr="00847ECB">
        <w:rPr>
          <w:sz w:val="24"/>
          <w:szCs w:val="24"/>
        </w:rPr>
        <w:t>To prepare for this change, please download</w:t>
      </w:r>
      <w:r w:rsidR="009E1C97">
        <w:rPr>
          <w:sz w:val="24"/>
          <w:szCs w:val="24"/>
        </w:rPr>
        <w:t xml:space="preserve"> and review</w:t>
      </w:r>
      <w:r w:rsidRPr="00847ECB">
        <w:rPr>
          <w:sz w:val="24"/>
          <w:szCs w:val="24"/>
        </w:rPr>
        <w:t xml:space="preserve"> the MassHealth Companion Guide(s), review the three flyers and review this </w:t>
      </w:r>
      <w:r w:rsidR="00A26DE4">
        <w:rPr>
          <w:sz w:val="24"/>
          <w:szCs w:val="24"/>
        </w:rPr>
        <w:t xml:space="preserve">reference </w:t>
      </w:r>
      <w:r w:rsidRPr="00847ECB">
        <w:rPr>
          <w:sz w:val="24"/>
          <w:szCs w:val="24"/>
        </w:rPr>
        <w:t xml:space="preserve">guide. </w:t>
      </w:r>
      <w:r w:rsidR="0097551A">
        <w:rPr>
          <w:sz w:val="24"/>
          <w:szCs w:val="24"/>
        </w:rPr>
        <w:t xml:space="preserve"> </w:t>
      </w:r>
      <w:r w:rsidR="00486132" w:rsidRPr="00847ECB">
        <w:rPr>
          <w:sz w:val="24"/>
          <w:szCs w:val="24"/>
        </w:rPr>
        <w:t>Trading Partners</w:t>
      </w:r>
      <w:r w:rsidR="00FB6E76" w:rsidRPr="00847ECB">
        <w:rPr>
          <w:sz w:val="24"/>
          <w:szCs w:val="24"/>
        </w:rPr>
        <w:t xml:space="preserve"> </w:t>
      </w:r>
      <w:r w:rsidR="00A26DE4">
        <w:rPr>
          <w:sz w:val="24"/>
          <w:szCs w:val="24"/>
        </w:rPr>
        <w:t xml:space="preserve">that </w:t>
      </w:r>
      <w:r w:rsidR="00B0068B" w:rsidRPr="00847ECB">
        <w:rPr>
          <w:sz w:val="24"/>
          <w:szCs w:val="24"/>
        </w:rPr>
        <w:t>fail testing</w:t>
      </w:r>
      <w:r w:rsidR="00757FB7" w:rsidRPr="00847ECB">
        <w:rPr>
          <w:sz w:val="24"/>
          <w:szCs w:val="24"/>
        </w:rPr>
        <w:t xml:space="preserve"> are highly</w:t>
      </w:r>
      <w:r w:rsidR="00757FB7" w:rsidRPr="009F16F3">
        <w:rPr>
          <w:sz w:val="24"/>
          <w:szCs w:val="24"/>
        </w:rPr>
        <w:t xml:space="preserve"> likely to receive</w:t>
      </w:r>
      <w:r w:rsidR="00757FB7" w:rsidRPr="00AF7D72">
        <w:rPr>
          <w:sz w:val="24"/>
          <w:szCs w:val="24"/>
        </w:rPr>
        <w:t xml:space="preserve"> </w:t>
      </w:r>
      <w:r w:rsidR="00757FB7" w:rsidRPr="0097551A">
        <w:rPr>
          <w:b/>
          <w:color w:val="FF0000"/>
          <w:sz w:val="24"/>
          <w:szCs w:val="24"/>
          <w:u w:val="single"/>
        </w:rPr>
        <w:t>REJECTED</w:t>
      </w:r>
      <w:r w:rsidR="00757FB7" w:rsidRPr="00AF7D72">
        <w:rPr>
          <w:b/>
          <w:color w:val="FF0000"/>
          <w:sz w:val="24"/>
          <w:szCs w:val="24"/>
        </w:rPr>
        <w:t xml:space="preserve"> </w:t>
      </w:r>
      <w:r w:rsidR="00757FB7" w:rsidRPr="00AF7D72">
        <w:rPr>
          <w:sz w:val="24"/>
          <w:szCs w:val="24"/>
        </w:rPr>
        <w:t>files</w:t>
      </w:r>
      <w:r w:rsidR="00B0068B">
        <w:rPr>
          <w:sz w:val="24"/>
          <w:szCs w:val="24"/>
        </w:rPr>
        <w:t xml:space="preserve"> in PRODUCTION on or after the Implementation date</w:t>
      </w:r>
      <w:r w:rsidR="00A26DE4">
        <w:rPr>
          <w:sz w:val="24"/>
          <w:szCs w:val="24"/>
        </w:rPr>
        <w:t xml:space="preserve">.  This </w:t>
      </w:r>
      <w:r w:rsidR="00757FB7" w:rsidRPr="00AF7D72">
        <w:rPr>
          <w:sz w:val="24"/>
          <w:szCs w:val="24"/>
        </w:rPr>
        <w:t>may result in organizations experiencing operational delays</w:t>
      </w:r>
      <w:r w:rsidR="00B0068B">
        <w:rPr>
          <w:sz w:val="24"/>
          <w:szCs w:val="24"/>
        </w:rPr>
        <w:t xml:space="preserve"> in their workflow </w:t>
      </w:r>
      <w:r w:rsidR="00757FB7" w:rsidRPr="00AF7D72">
        <w:rPr>
          <w:sz w:val="24"/>
          <w:szCs w:val="24"/>
        </w:rPr>
        <w:t xml:space="preserve">and </w:t>
      </w:r>
      <w:r w:rsidR="00B0068B">
        <w:rPr>
          <w:sz w:val="24"/>
          <w:szCs w:val="24"/>
        </w:rPr>
        <w:t xml:space="preserve">possible </w:t>
      </w:r>
      <w:r w:rsidR="00757FB7" w:rsidRPr="00AF7D72">
        <w:rPr>
          <w:sz w:val="24"/>
          <w:szCs w:val="24"/>
        </w:rPr>
        <w:t xml:space="preserve">financial </w:t>
      </w:r>
      <w:r w:rsidR="00B0068B">
        <w:rPr>
          <w:sz w:val="24"/>
          <w:szCs w:val="24"/>
        </w:rPr>
        <w:t>impact downstream with claims submissions</w:t>
      </w:r>
      <w:r w:rsidR="00757FB7" w:rsidRPr="00AF7D72">
        <w:rPr>
          <w:sz w:val="24"/>
          <w:szCs w:val="24"/>
        </w:rPr>
        <w:t>.</w:t>
      </w:r>
      <w:r w:rsidR="00217199">
        <w:rPr>
          <w:sz w:val="24"/>
          <w:szCs w:val="24"/>
        </w:rPr>
        <w:t xml:space="preserve">  </w:t>
      </w:r>
    </w:p>
    <w:p w14:paraId="6417E709" w14:textId="79E8D1A7" w:rsidR="00090F3B" w:rsidRPr="00247BC2" w:rsidRDefault="00503E6B" w:rsidP="00247BC2">
      <w:pPr>
        <w:spacing w:before="240" w:after="240" w:line="240" w:lineRule="auto"/>
        <w:rPr>
          <w:sz w:val="24"/>
          <w:szCs w:val="24"/>
        </w:rPr>
      </w:pPr>
      <w:r w:rsidRPr="00247BC2">
        <w:rPr>
          <w:sz w:val="24"/>
          <w:szCs w:val="24"/>
        </w:rPr>
        <w:t xml:space="preserve">Below is a quick reference </w:t>
      </w:r>
      <w:r w:rsidR="0037449E" w:rsidRPr="00247BC2">
        <w:rPr>
          <w:sz w:val="24"/>
          <w:szCs w:val="24"/>
        </w:rPr>
        <w:t xml:space="preserve">list </w:t>
      </w:r>
      <w:r w:rsidRPr="00247BC2">
        <w:rPr>
          <w:sz w:val="24"/>
          <w:szCs w:val="24"/>
        </w:rPr>
        <w:t>of th</w:t>
      </w:r>
      <w:r w:rsidR="0037449E" w:rsidRPr="00247BC2">
        <w:rPr>
          <w:sz w:val="24"/>
          <w:szCs w:val="24"/>
        </w:rPr>
        <w:t>e</w:t>
      </w:r>
      <w:r w:rsidRPr="00247BC2">
        <w:rPr>
          <w:sz w:val="24"/>
          <w:szCs w:val="24"/>
        </w:rPr>
        <w:t xml:space="preserve"> </w:t>
      </w:r>
      <w:r w:rsidR="0037449E" w:rsidRPr="00247BC2">
        <w:rPr>
          <w:sz w:val="24"/>
          <w:szCs w:val="24"/>
        </w:rPr>
        <w:t>new compliance requirements</w:t>
      </w:r>
      <w:r w:rsidR="00711142">
        <w:rPr>
          <w:sz w:val="24"/>
          <w:szCs w:val="24"/>
        </w:rPr>
        <w:t xml:space="preserve"> that will cause files to fail</w:t>
      </w:r>
      <w:r w:rsidR="00A26DE4">
        <w:rPr>
          <w:sz w:val="24"/>
          <w:szCs w:val="24"/>
        </w:rPr>
        <w:t>, along</w:t>
      </w:r>
      <w:r w:rsidR="0037449E" w:rsidRPr="00247BC2">
        <w:rPr>
          <w:sz w:val="24"/>
          <w:szCs w:val="24"/>
        </w:rPr>
        <w:t xml:space="preserve"> </w:t>
      </w:r>
      <w:r w:rsidRPr="00247BC2">
        <w:rPr>
          <w:sz w:val="24"/>
          <w:szCs w:val="24"/>
        </w:rPr>
        <w:t xml:space="preserve">with an explanation of how to </w:t>
      </w:r>
      <w:r w:rsidR="0037449E" w:rsidRPr="00247BC2">
        <w:rPr>
          <w:sz w:val="24"/>
          <w:szCs w:val="24"/>
        </w:rPr>
        <w:t xml:space="preserve">comply. </w:t>
      </w:r>
      <w:r w:rsidR="00215925">
        <w:rPr>
          <w:sz w:val="24"/>
          <w:szCs w:val="24"/>
        </w:rPr>
        <w:t xml:space="preserve"> </w:t>
      </w:r>
      <w:r w:rsidR="00711142">
        <w:rPr>
          <w:sz w:val="24"/>
          <w:szCs w:val="24"/>
        </w:rPr>
        <w:t xml:space="preserve">For a complete list of changes, please refer to the </w:t>
      </w:r>
      <w:r w:rsidR="008A17C7">
        <w:rPr>
          <w:sz w:val="24"/>
          <w:szCs w:val="24"/>
        </w:rPr>
        <w:t xml:space="preserve">corresponding </w:t>
      </w:r>
      <w:r w:rsidR="00711142">
        <w:rPr>
          <w:sz w:val="24"/>
          <w:szCs w:val="24"/>
        </w:rPr>
        <w:t>MassHealth Companion Guide</w:t>
      </w:r>
      <w:r w:rsidR="008A17C7">
        <w:rPr>
          <w:sz w:val="24"/>
          <w:szCs w:val="24"/>
        </w:rPr>
        <w:t>(s)</w:t>
      </w:r>
      <w:r w:rsidR="00711142">
        <w:rPr>
          <w:sz w:val="24"/>
          <w:szCs w:val="24"/>
        </w:rPr>
        <w:t xml:space="preserve"> and the 999/TA1 Compariso</w:t>
      </w:r>
      <w:r w:rsidR="00711142" w:rsidRPr="008A17C7">
        <w:rPr>
          <w:sz w:val="24"/>
          <w:szCs w:val="24"/>
        </w:rPr>
        <w:t xml:space="preserve">n Grid Flyer, posted on mass.gov here: </w:t>
      </w:r>
      <w:hyperlink r:id="rId7" w:history="1">
        <w:r w:rsidR="00711142" w:rsidRPr="008A17C7">
          <w:rPr>
            <w:rStyle w:val="Hyperlink"/>
            <w:sz w:val="24"/>
            <w:szCs w:val="24"/>
          </w:rPr>
          <w:t>https://www.mass.gov/masshealth-technical-refresh</w:t>
        </w:r>
      </w:hyperlink>
      <w:r w:rsidR="00711142" w:rsidRPr="008A17C7">
        <w:rPr>
          <w:sz w:val="24"/>
          <w:szCs w:val="24"/>
        </w:rPr>
        <w:t xml:space="preserve">. </w:t>
      </w:r>
      <w:r w:rsidR="00A26DE4">
        <w:rPr>
          <w:sz w:val="24"/>
          <w:szCs w:val="24"/>
        </w:rPr>
        <w:t xml:space="preserve"> MassHealth will update this webpage with any additional guidance that trading partners should adhere to as required.  </w:t>
      </w:r>
      <w:r w:rsidR="004D7246" w:rsidRPr="00247BC2">
        <w:rPr>
          <w:sz w:val="24"/>
          <w:szCs w:val="24"/>
        </w:rPr>
        <w:t>It is imperative that you ensure that your</w:t>
      </w:r>
      <w:r w:rsidR="00660960">
        <w:rPr>
          <w:sz w:val="24"/>
          <w:szCs w:val="24"/>
        </w:rPr>
        <w:t xml:space="preserve"> electronic</w:t>
      </w:r>
      <w:r w:rsidR="004D7246" w:rsidRPr="00247BC2">
        <w:rPr>
          <w:sz w:val="24"/>
          <w:szCs w:val="24"/>
        </w:rPr>
        <w:t xml:space="preserve"> </w:t>
      </w:r>
      <w:r w:rsidR="00FA7A38">
        <w:rPr>
          <w:sz w:val="24"/>
          <w:szCs w:val="24"/>
        </w:rPr>
        <w:t xml:space="preserve">files and </w:t>
      </w:r>
      <w:r w:rsidR="004D7246" w:rsidRPr="00247BC2">
        <w:rPr>
          <w:sz w:val="24"/>
          <w:szCs w:val="24"/>
        </w:rPr>
        <w:t>transaction</w:t>
      </w:r>
      <w:r w:rsidR="00FA7A38">
        <w:rPr>
          <w:sz w:val="24"/>
          <w:szCs w:val="24"/>
        </w:rPr>
        <w:t>s</w:t>
      </w:r>
      <w:r w:rsidR="004D7246" w:rsidRPr="00247BC2">
        <w:rPr>
          <w:sz w:val="24"/>
          <w:szCs w:val="24"/>
        </w:rPr>
        <w:t xml:space="preserve"> </w:t>
      </w:r>
      <w:r w:rsidR="00FA7A38">
        <w:rPr>
          <w:sz w:val="24"/>
          <w:szCs w:val="24"/>
        </w:rPr>
        <w:t>are</w:t>
      </w:r>
      <w:r w:rsidR="004D7246" w:rsidRPr="00247BC2">
        <w:rPr>
          <w:sz w:val="24"/>
          <w:szCs w:val="24"/>
        </w:rPr>
        <w:t xml:space="preserve"> updated to comply with the requirements below on or before </w:t>
      </w:r>
      <w:r w:rsidR="00FA7A38">
        <w:rPr>
          <w:sz w:val="24"/>
          <w:szCs w:val="24"/>
        </w:rPr>
        <w:t>the implementation date</w:t>
      </w:r>
      <w:r w:rsidR="004D7246" w:rsidRPr="00247BC2">
        <w:rPr>
          <w:sz w:val="24"/>
          <w:szCs w:val="24"/>
        </w:rPr>
        <w:t xml:space="preserve">. </w:t>
      </w:r>
      <w:r w:rsidR="00C4610A">
        <w:rPr>
          <w:sz w:val="24"/>
          <w:szCs w:val="24"/>
        </w:rPr>
        <w:t xml:space="preserve"> MassHealth strongly recommends that you successfully test these changes before sending the files to production.</w:t>
      </w:r>
    </w:p>
    <w:p w14:paraId="04072767" w14:textId="204AD4AE" w:rsidR="00FA7A38" w:rsidRPr="00247BC2" w:rsidRDefault="00F42CEF" w:rsidP="00247BC2">
      <w:pPr>
        <w:spacing w:before="240" w:after="240" w:line="240" w:lineRule="auto"/>
        <w:rPr>
          <w:sz w:val="24"/>
          <w:szCs w:val="24"/>
        </w:rPr>
      </w:pPr>
      <w:r w:rsidRPr="00247BC2">
        <w:rPr>
          <w:sz w:val="24"/>
          <w:szCs w:val="24"/>
        </w:rPr>
        <w:t xml:space="preserve">Please note that </w:t>
      </w:r>
      <w:r w:rsidR="004C3F82" w:rsidRPr="00247BC2">
        <w:rPr>
          <w:sz w:val="24"/>
          <w:szCs w:val="24"/>
        </w:rPr>
        <w:t xml:space="preserve">files that fail </w:t>
      </w:r>
      <w:r w:rsidR="005D4794">
        <w:rPr>
          <w:sz w:val="24"/>
          <w:szCs w:val="24"/>
        </w:rPr>
        <w:t>pre-</w:t>
      </w:r>
      <w:r w:rsidR="004C3F82" w:rsidRPr="00247BC2">
        <w:rPr>
          <w:sz w:val="24"/>
          <w:szCs w:val="24"/>
        </w:rPr>
        <w:t xml:space="preserve">compliance will not receive a </w:t>
      </w:r>
      <w:r w:rsidRPr="00247BC2">
        <w:rPr>
          <w:sz w:val="24"/>
          <w:szCs w:val="24"/>
        </w:rPr>
        <w:t>999</w:t>
      </w:r>
      <w:r w:rsidR="004C3F82" w:rsidRPr="00247BC2">
        <w:rPr>
          <w:sz w:val="24"/>
          <w:szCs w:val="24"/>
        </w:rPr>
        <w:t xml:space="preserve"> response.</w:t>
      </w:r>
      <w:r w:rsidR="000211B2">
        <w:rPr>
          <w:sz w:val="24"/>
          <w:szCs w:val="24"/>
        </w:rPr>
        <w:t xml:space="preserve"> </w:t>
      </w:r>
      <w:r w:rsidRPr="00247BC2">
        <w:rPr>
          <w:sz w:val="24"/>
          <w:szCs w:val="24"/>
        </w:rPr>
        <w:t xml:space="preserve"> </w:t>
      </w:r>
      <w:r w:rsidR="00765E90" w:rsidRPr="00247BC2">
        <w:rPr>
          <w:sz w:val="24"/>
          <w:szCs w:val="24"/>
        </w:rPr>
        <w:t>MassHealth will automatically notify you of these errors with instructions.</w:t>
      </w:r>
      <w:r w:rsidR="00215925">
        <w:rPr>
          <w:sz w:val="24"/>
          <w:szCs w:val="24"/>
        </w:rPr>
        <w:t xml:space="preserve">  If you receive notification from MassHealth that your electronic</w:t>
      </w:r>
      <w:r w:rsidR="00FA7A38">
        <w:rPr>
          <w:sz w:val="24"/>
          <w:szCs w:val="24"/>
        </w:rPr>
        <w:t xml:space="preserve"> </w:t>
      </w:r>
      <w:r w:rsidR="00215925">
        <w:rPr>
          <w:sz w:val="24"/>
          <w:szCs w:val="24"/>
        </w:rPr>
        <w:t xml:space="preserve">file failed, you must correct the file and submit the corrected file. </w:t>
      </w:r>
      <w:r w:rsidR="00FA7A38">
        <w:rPr>
          <w:sz w:val="24"/>
          <w:szCs w:val="24"/>
        </w:rPr>
        <w:t xml:space="preserve"> MassHealth expects that all submitters review the corresponding 999 response.</w:t>
      </w:r>
      <w:r w:rsidR="003814DB">
        <w:rPr>
          <w:sz w:val="24"/>
          <w:szCs w:val="24"/>
        </w:rPr>
        <w:t xml:space="preserve"> </w:t>
      </w:r>
      <w:r w:rsidR="00FA7A38">
        <w:rPr>
          <w:sz w:val="24"/>
          <w:szCs w:val="24"/>
        </w:rPr>
        <w:t xml:space="preserve"> If the file or transactions in the file had errors, the 999 will give information regarding the errors. </w:t>
      </w:r>
      <w:r w:rsidR="003814DB">
        <w:rPr>
          <w:sz w:val="24"/>
          <w:szCs w:val="24"/>
        </w:rPr>
        <w:t xml:space="preserve"> </w:t>
      </w:r>
      <w:r w:rsidR="00FA7A38">
        <w:rPr>
          <w:sz w:val="24"/>
          <w:szCs w:val="24"/>
        </w:rPr>
        <w:t>You will then need to correct the errors and submit a corrected file or transactions, as appropriate.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445"/>
        <w:gridCol w:w="1823"/>
        <w:gridCol w:w="2520"/>
        <w:gridCol w:w="2070"/>
        <w:gridCol w:w="3240"/>
      </w:tblGrid>
      <w:tr w:rsidR="00772216" w:rsidRPr="00765E90" w14:paraId="6B94CC48" w14:textId="77777777" w:rsidTr="00247BC2">
        <w:trPr>
          <w:tblHeader/>
        </w:trPr>
        <w:tc>
          <w:tcPr>
            <w:tcW w:w="445" w:type="dxa"/>
            <w:shd w:val="clear" w:color="auto" w:fill="DEEAF6" w:themeFill="accent1" w:themeFillTint="33"/>
          </w:tcPr>
          <w:p w14:paraId="217F59CF" w14:textId="77777777" w:rsidR="006A6BE1" w:rsidRPr="00B874FE" w:rsidRDefault="006A6BE1" w:rsidP="00293A38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lastRenderedPageBreak/>
              <w:t>ID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2DA5274D" w14:textId="77777777" w:rsidR="006A6BE1" w:rsidRPr="00B874FE" w:rsidRDefault="006A6BE1" w:rsidP="00293A38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New Compliance Requirement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33E18B4B" w14:textId="77777777" w:rsidR="006A6BE1" w:rsidRPr="00B874FE" w:rsidRDefault="006A6BE1" w:rsidP="00293A38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Reject Error Code Returned (If Not Compliant)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6EA9794F" w14:textId="77777777" w:rsidR="006A6BE1" w:rsidRPr="00B874FE" w:rsidRDefault="006A6BE1" w:rsidP="00293A38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Compliance Criteria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69FCD52" w14:textId="77777777" w:rsidR="006A6BE1" w:rsidRPr="00B874FE" w:rsidRDefault="006A6BE1" w:rsidP="006A6BE1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File Examples</w:t>
            </w:r>
          </w:p>
        </w:tc>
      </w:tr>
      <w:tr w:rsidR="00772216" w14:paraId="53CC90A8" w14:textId="77777777" w:rsidTr="00247BC2">
        <w:tc>
          <w:tcPr>
            <w:tcW w:w="445" w:type="dxa"/>
            <w:shd w:val="pct15" w:color="auto" w:fill="auto"/>
          </w:tcPr>
          <w:p w14:paraId="466DCBFC" w14:textId="77777777" w:rsidR="006A6BE1" w:rsidRPr="00B874FE" w:rsidRDefault="006A6BE1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  <w:shd w:val="pct15" w:color="auto" w:fill="auto"/>
          </w:tcPr>
          <w:p w14:paraId="7D3756B0" w14:textId="77777777" w:rsidR="006A6BE1" w:rsidRPr="00B874FE" w:rsidRDefault="006A6BE1" w:rsidP="00DE05B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Interchange Control </w:t>
            </w:r>
            <w:r w:rsidR="00077CDE" w:rsidRPr="00B874FE">
              <w:rPr>
                <w:rFonts w:cstheme="minorHAnsi"/>
                <w:b/>
                <w:sz w:val="20"/>
                <w:szCs w:val="20"/>
              </w:rPr>
              <w:t xml:space="preserve">Number </w:t>
            </w:r>
            <w:r w:rsidR="00077CDE" w:rsidRPr="00247BC2">
              <w:rPr>
                <w:rFonts w:cstheme="minorHAnsi"/>
                <w:sz w:val="20"/>
                <w:szCs w:val="20"/>
              </w:rPr>
              <w:t xml:space="preserve">in </w:t>
            </w:r>
            <w:r w:rsidR="00F90EBB">
              <w:rPr>
                <w:rFonts w:cstheme="minorHAnsi"/>
                <w:sz w:val="20"/>
                <w:szCs w:val="20"/>
              </w:rPr>
              <w:t xml:space="preserve">the </w:t>
            </w:r>
            <w:r w:rsidRPr="00247BC2">
              <w:rPr>
                <w:rFonts w:cstheme="minorHAnsi"/>
                <w:sz w:val="20"/>
                <w:szCs w:val="20"/>
              </w:rPr>
              <w:t>Header/Trailer</w:t>
            </w:r>
            <w:r w:rsidR="00C54D3C"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C54D3C" w:rsidRPr="00247BC2">
              <w:rPr>
                <w:rFonts w:cstheme="minorHAnsi"/>
                <w:b/>
                <w:sz w:val="20"/>
                <w:szCs w:val="20"/>
              </w:rPr>
              <w:t>(ISA13</w:t>
            </w:r>
            <w:r w:rsidR="0022713D" w:rsidRPr="00247BC2">
              <w:rPr>
                <w:rFonts w:cstheme="minorHAnsi"/>
                <w:b/>
                <w:sz w:val="20"/>
                <w:szCs w:val="20"/>
              </w:rPr>
              <w:t>/IEA02</w:t>
            </w:r>
            <w:r w:rsidR="00C54D3C" w:rsidRPr="00247BC2">
              <w:rPr>
                <w:rFonts w:cstheme="minorHAnsi"/>
                <w:b/>
                <w:sz w:val="20"/>
                <w:szCs w:val="20"/>
              </w:rPr>
              <w:t>)</w:t>
            </w:r>
            <w:r w:rsidR="00077CDE" w:rsidRPr="00B874FE">
              <w:rPr>
                <w:rFonts w:cstheme="minorHAnsi"/>
                <w:sz w:val="20"/>
                <w:szCs w:val="20"/>
              </w:rPr>
              <w:t xml:space="preserve"> must be unique</w:t>
            </w:r>
          </w:p>
        </w:tc>
        <w:tc>
          <w:tcPr>
            <w:tcW w:w="2520" w:type="dxa"/>
            <w:shd w:val="pct15" w:color="auto" w:fill="auto"/>
          </w:tcPr>
          <w:p w14:paraId="4F059D77" w14:textId="77777777" w:rsidR="006A6BE1" w:rsidRPr="00B874FE" w:rsidRDefault="006A6BE1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ISA13 must be unique</w:t>
            </w:r>
            <w:r w:rsidR="00C54D3C"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0B6DF3" w:rsidRPr="00B874F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76BE11" w14:textId="77777777" w:rsidR="00C54D3C" w:rsidRPr="00B874FE" w:rsidRDefault="00C54D3C" w:rsidP="006A6BE1">
            <w:pPr>
              <w:rPr>
                <w:rFonts w:cstheme="minorHAnsi"/>
                <w:sz w:val="20"/>
                <w:szCs w:val="20"/>
              </w:rPr>
            </w:pPr>
          </w:p>
          <w:p w14:paraId="576651DD" w14:textId="77777777" w:rsidR="00C54D3C" w:rsidRPr="00B874FE" w:rsidRDefault="00C54D3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OXI Email </w:t>
            </w:r>
            <w:r w:rsidRPr="00BC23BA">
              <w:rPr>
                <w:rFonts w:cstheme="minorHAnsi"/>
                <w:b/>
                <w:sz w:val="20"/>
                <w:szCs w:val="20"/>
              </w:rPr>
              <w:t>Error Code</w:t>
            </w:r>
            <w:r w:rsidRPr="00B874FE">
              <w:rPr>
                <w:rFonts w:cstheme="minorHAnsi"/>
                <w:sz w:val="20"/>
                <w:szCs w:val="20"/>
              </w:rPr>
              <w:t xml:space="preserve">: </w:t>
            </w:r>
            <w:r w:rsidR="008E20C7">
              <w:rPr>
                <w:rFonts w:cstheme="minorHAnsi"/>
                <w:sz w:val="20"/>
                <w:szCs w:val="20"/>
              </w:rPr>
              <w:br/>
            </w:r>
            <w:r w:rsidRPr="00247BC2">
              <w:rPr>
                <w:rFonts w:cstheme="minorHAnsi"/>
                <w:b/>
                <w:sz w:val="20"/>
                <w:szCs w:val="20"/>
              </w:rPr>
              <w:t>[RC of OXI-0141]</w:t>
            </w:r>
          </w:p>
        </w:tc>
        <w:tc>
          <w:tcPr>
            <w:tcW w:w="2070" w:type="dxa"/>
            <w:shd w:val="pct15" w:color="auto" w:fill="auto"/>
          </w:tcPr>
          <w:p w14:paraId="0B5F7443" w14:textId="68A296B5" w:rsidR="006A6BE1" w:rsidRPr="00B874FE" w:rsidRDefault="00A51E3A" w:rsidP="000B6DF3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When sending more than one Interchange</w:t>
            </w:r>
            <w:r w:rsidR="000B6DF3"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B77760">
              <w:rPr>
                <w:rFonts w:cstheme="minorHAnsi"/>
                <w:sz w:val="20"/>
                <w:szCs w:val="20"/>
              </w:rPr>
              <w:t xml:space="preserve">Control Header in a file, </w:t>
            </w:r>
            <w:r w:rsidRPr="00B874FE">
              <w:rPr>
                <w:rFonts w:cstheme="minorHAnsi"/>
                <w:sz w:val="20"/>
                <w:szCs w:val="20"/>
              </w:rPr>
              <w:t xml:space="preserve"> Control Number (ISA13) in a file must be unique </w:t>
            </w:r>
          </w:p>
        </w:tc>
        <w:tc>
          <w:tcPr>
            <w:tcW w:w="3240" w:type="dxa"/>
            <w:shd w:val="pct15" w:color="auto" w:fill="auto"/>
          </w:tcPr>
          <w:p w14:paraId="67FBF42C" w14:textId="77777777" w:rsidR="006A6BE1" w:rsidRPr="00B874FE" w:rsidRDefault="006A6BE1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ISA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00*          *00*          *ZZ*123456789E     *ZZ*DMA7384        *190924*0955*^*00501*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000000905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*0*P*:~</w:t>
            </w:r>
          </w:p>
          <w:p w14:paraId="47D320EA" w14:textId="77777777" w:rsidR="00C03BEE" w:rsidRPr="00B874FE" w:rsidRDefault="006A6BE1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SE*13*0001~</w:t>
            </w:r>
          </w:p>
          <w:p w14:paraId="09A27E30" w14:textId="77777777" w:rsidR="006A6BE1" w:rsidRPr="00B874FE" w:rsidRDefault="006A6BE1" w:rsidP="006A6BE1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GE*1*1~</w:t>
            </w:r>
            <w:r w:rsidR="006A01B3" w:rsidRPr="00B874FE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IEA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*1*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000000905</w:t>
            </w:r>
            <w:r w:rsidR="006A01B3"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~</w:t>
            </w:r>
          </w:p>
          <w:p w14:paraId="39CFAE5C" w14:textId="77777777" w:rsidR="004F74D6" w:rsidRPr="00B874FE" w:rsidRDefault="004F74D6" w:rsidP="00DE05B1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14:paraId="6F60DEBA" w14:textId="77777777" w:rsidR="00DE05B1" w:rsidRPr="00B874FE" w:rsidRDefault="00DE05B1" w:rsidP="00DE05B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ISA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00*          *00*          *ZZ*123456789E     *ZZ*DMA7384        *190924*0955*^*00501*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000000906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*0*P*:~</w:t>
            </w:r>
          </w:p>
          <w:p w14:paraId="724D8791" w14:textId="77777777" w:rsidR="00C03BEE" w:rsidRPr="00B874FE" w:rsidRDefault="00DE05B1" w:rsidP="00DE05B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SE*13*0001~</w:t>
            </w:r>
          </w:p>
          <w:p w14:paraId="01687BB3" w14:textId="77777777" w:rsidR="00DE05B1" w:rsidRDefault="00DE05B1" w:rsidP="00DE05B1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GE*1*1~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IEA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*1*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000000906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~</w:t>
            </w:r>
          </w:p>
          <w:p w14:paraId="2356CB93" w14:textId="4C089C7E" w:rsidR="004027A7" w:rsidRPr="00B874FE" w:rsidRDefault="004027A7" w:rsidP="00DE05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05B1" w14:paraId="2C179406" w14:textId="77777777" w:rsidTr="00247BC2">
        <w:tc>
          <w:tcPr>
            <w:tcW w:w="445" w:type="dxa"/>
          </w:tcPr>
          <w:p w14:paraId="69D65718" w14:textId="77777777" w:rsidR="00DE05B1" w:rsidRPr="00B874FE" w:rsidRDefault="00DE05B1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5ED81A4B" w14:textId="77777777" w:rsidR="00DE05B1" w:rsidRPr="00B874FE" w:rsidRDefault="00DE05B1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Interchange Control </w:t>
            </w:r>
            <w:r w:rsidR="006E3CCD" w:rsidRPr="00B874FE">
              <w:rPr>
                <w:rFonts w:cstheme="minorHAnsi"/>
                <w:b/>
                <w:sz w:val="20"/>
                <w:szCs w:val="20"/>
              </w:rPr>
              <w:t xml:space="preserve">Number </w:t>
            </w:r>
            <w:r w:rsidRPr="00247BC2">
              <w:rPr>
                <w:rFonts w:cstheme="minorHAnsi"/>
                <w:sz w:val="20"/>
                <w:szCs w:val="20"/>
              </w:rPr>
              <w:t>in</w:t>
            </w:r>
            <w:r w:rsidR="00F90EBB">
              <w:rPr>
                <w:rFonts w:cstheme="minorHAnsi"/>
                <w:sz w:val="20"/>
                <w:szCs w:val="20"/>
              </w:rPr>
              <w:t xml:space="preserve"> the</w:t>
            </w:r>
            <w:r w:rsidRPr="00247BC2">
              <w:rPr>
                <w:rFonts w:cstheme="minorHAnsi"/>
                <w:sz w:val="20"/>
                <w:szCs w:val="20"/>
              </w:rPr>
              <w:t xml:space="preserve"> Header/Trailer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Pr="00247BC2">
              <w:rPr>
                <w:rFonts w:cstheme="minorHAnsi"/>
                <w:b/>
                <w:sz w:val="20"/>
                <w:szCs w:val="20"/>
              </w:rPr>
              <w:t>(ISA13/IEA02)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5B3345" w:rsidRPr="00B874FE">
              <w:rPr>
                <w:rFonts w:cstheme="minorHAnsi"/>
                <w:sz w:val="20"/>
                <w:szCs w:val="20"/>
              </w:rPr>
              <w:t xml:space="preserve">must </w:t>
            </w:r>
            <w:r w:rsidRPr="00B874FE">
              <w:rPr>
                <w:rFonts w:cstheme="minorHAnsi"/>
                <w:sz w:val="20"/>
                <w:szCs w:val="20"/>
              </w:rPr>
              <w:t>match</w:t>
            </w:r>
          </w:p>
        </w:tc>
        <w:tc>
          <w:tcPr>
            <w:tcW w:w="2520" w:type="dxa"/>
          </w:tcPr>
          <w:p w14:paraId="2375A2A3" w14:textId="77777777" w:rsidR="00DE05B1" w:rsidRPr="00B874FE" w:rsidRDefault="00DE05B1" w:rsidP="000A1123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ISA13 and IEA02 is not a match</w:t>
            </w:r>
          </w:p>
          <w:p w14:paraId="72ED1690" w14:textId="77777777" w:rsidR="00DE05B1" w:rsidRPr="00B874FE" w:rsidRDefault="00DE05B1" w:rsidP="000A1123">
            <w:pPr>
              <w:rPr>
                <w:rFonts w:cstheme="minorHAnsi"/>
                <w:sz w:val="20"/>
                <w:szCs w:val="20"/>
              </w:rPr>
            </w:pPr>
          </w:p>
          <w:p w14:paraId="0C8779DE" w14:textId="77777777" w:rsidR="00DE05B1" w:rsidRPr="00B874FE" w:rsidRDefault="00DE05B1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Email </w:t>
            </w:r>
            <w:r w:rsidRPr="00BC23BA">
              <w:rPr>
                <w:rFonts w:cstheme="minorHAnsi"/>
                <w:b/>
                <w:sz w:val="20"/>
                <w:szCs w:val="20"/>
              </w:rPr>
              <w:t>Error Code</w:t>
            </w:r>
            <w:r w:rsidRPr="00B874FE">
              <w:rPr>
                <w:rFonts w:cstheme="minorHAnsi"/>
                <w:sz w:val="20"/>
                <w:szCs w:val="20"/>
              </w:rPr>
              <w:t xml:space="preserve">: </w:t>
            </w:r>
            <w:r w:rsidR="008E20C7">
              <w:rPr>
                <w:rFonts w:cstheme="minorHAnsi"/>
                <w:sz w:val="20"/>
                <w:szCs w:val="20"/>
              </w:rPr>
              <w:br/>
            </w:r>
            <w:r w:rsidRPr="00247BC2">
              <w:rPr>
                <w:rFonts w:cstheme="minorHAnsi"/>
                <w:b/>
                <w:sz w:val="20"/>
                <w:szCs w:val="20"/>
              </w:rPr>
              <w:t>[RC of OXI-0141]</w:t>
            </w:r>
          </w:p>
        </w:tc>
        <w:tc>
          <w:tcPr>
            <w:tcW w:w="2070" w:type="dxa"/>
          </w:tcPr>
          <w:p w14:paraId="445AEE53" w14:textId="77777777" w:rsidR="00DE05B1" w:rsidRPr="00B874FE" w:rsidRDefault="00AC1789" w:rsidP="00DE05B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ISA13 must</w:t>
            </w:r>
            <w:r w:rsidR="00DE05B1" w:rsidRPr="00B874FE">
              <w:rPr>
                <w:rFonts w:cstheme="minorHAnsi"/>
                <w:sz w:val="20"/>
                <w:szCs w:val="20"/>
              </w:rPr>
              <w:t xml:space="preserve"> match the corresponding IEA02 </w:t>
            </w:r>
            <w:r w:rsidR="00DE05B1" w:rsidRPr="00B874FE">
              <w:rPr>
                <w:rFonts w:cstheme="minorHAnsi"/>
                <w:b/>
                <w:color w:val="000000" w:themeColor="text1"/>
                <w:sz w:val="20"/>
                <w:szCs w:val="20"/>
              </w:rPr>
              <w:t>within the overall file</w:t>
            </w:r>
            <w:r w:rsidR="00DE05B1" w:rsidRPr="00B874FE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</w:tcPr>
          <w:p w14:paraId="6F75B43A" w14:textId="77777777" w:rsidR="00DE05B1" w:rsidRPr="00B874FE" w:rsidRDefault="00DE05B1" w:rsidP="000A11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ISA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00*          *00*          *ZZ*123456789E     *ZZ*DMA7384        *190924*0955*^*00501*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000000905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*0*P*:~</w:t>
            </w:r>
          </w:p>
          <w:p w14:paraId="118FF941" w14:textId="77777777" w:rsidR="00DE05B1" w:rsidRPr="00B874FE" w:rsidRDefault="00DE05B1" w:rsidP="000A112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5B59E08B" w14:textId="77777777" w:rsidR="00C03BEE" w:rsidRPr="00B874FE" w:rsidRDefault="00DE05B1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SE*13*0001~</w:t>
            </w:r>
          </w:p>
          <w:p w14:paraId="75709225" w14:textId="77777777" w:rsidR="00DE05B1" w:rsidRDefault="00DE05B1" w:rsidP="006A6BE1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GE*1*1~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IEA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*1*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000000905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~</w:t>
            </w:r>
          </w:p>
          <w:p w14:paraId="22081B99" w14:textId="20FBC2E5" w:rsidR="004027A7" w:rsidRPr="00B874FE" w:rsidRDefault="004027A7" w:rsidP="006A6BE1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772216" w14:paraId="51A0603F" w14:textId="77777777" w:rsidTr="009B34D6">
        <w:tc>
          <w:tcPr>
            <w:tcW w:w="445" w:type="dxa"/>
          </w:tcPr>
          <w:p w14:paraId="1F96830C" w14:textId="77777777" w:rsidR="006A6BE1" w:rsidRPr="00B874FE" w:rsidRDefault="006A6BE1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C2E272B" w14:textId="77777777" w:rsidR="00C7633A" w:rsidRPr="00247BC2" w:rsidRDefault="00C7633A" w:rsidP="00C03BEE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Functional Group Control Number </w:t>
            </w:r>
            <w:r w:rsidRPr="00247BC2">
              <w:rPr>
                <w:rFonts w:cstheme="minorHAnsi"/>
                <w:sz w:val="20"/>
                <w:szCs w:val="20"/>
              </w:rPr>
              <w:t xml:space="preserve">in </w:t>
            </w:r>
            <w:r w:rsidR="00F90EBB">
              <w:rPr>
                <w:rFonts w:cstheme="minorHAnsi"/>
                <w:sz w:val="20"/>
                <w:szCs w:val="20"/>
              </w:rPr>
              <w:t xml:space="preserve">the </w:t>
            </w:r>
            <w:r w:rsidRPr="00247BC2">
              <w:rPr>
                <w:rFonts w:cstheme="minorHAnsi"/>
                <w:sz w:val="20"/>
                <w:szCs w:val="20"/>
              </w:rPr>
              <w:t>Header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Pr="00247BC2">
              <w:rPr>
                <w:rFonts w:cstheme="minorHAnsi"/>
                <w:b/>
                <w:sz w:val="20"/>
                <w:szCs w:val="20"/>
              </w:rPr>
              <w:t>(GS06)</w:t>
            </w:r>
            <w:r w:rsidR="005F7769" w:rsidRPr="00B874FE">
              <w:rPr>
                <w:rFonts w:cstheme="minorHAnsi"/>
                <w:sz w:val="20"/>
                <w:szCs w:val="20"/>
              </w:rPr>
              <w:t xml:space="preserve"> must be unique</w:t>
            </w:r>
          </w:p>
        </w:tc>
        <w:tc>
          <w:tcPr>
            <w:tcW w:w="2520" w:type="dxa"/>
          </w:tcPr>
          <w:p w14:paraId="41A18539" w14:textId="77777777" w:rsidR="007A661A" w:rsidRDefault="006A6BE1" w:rsidP="00C03BEE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GS06 must be unique</w:t>
            </w:r>
            <w:r w:rsidR="00354FBB"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C03BEE" w:rsidRPr="00B874FE">
              <w:rPr>
                <w:rFonts w:cstheme="minorHAnsi"/>
                <w:sz w:val="20"/>
                <w:szCs w:val="20"/>
              </w:rPr>
              <w:t xml:space="preserve">for all </w:t>
            </w:r>
            <w:r w:rsidR="00AC1789" w:rsidRPr="00B874FE">
              <w:rPr>
                <w:rFonts w:cstheme="minorHAnsi"/>
                <w:sz w:val="20"/>
                <w:szCs w:val="20"/>
              </w:rPr>
              <w:t>occurrences</w:t>
            </w:r>
            <w:r w:rsidR="000B6DF3" w:rsidRPr="00B874FE">
              <w:rPr>
                <w:rFonts w:cstheme="minorHAnsi"/>
                <w:sz w:val="20"/>
                <w:szCs w:val="20"/>
              </w:rPr>
              <w:t xml:space="preserve"> of </w:t>
            </w:r>
            <w:r w:rsidR="00C03BEE" w:rsidRPr="00B874FE">
              <w:rPr>
                <w:rFonts w:cstheme="minorHAnsi"/>
                <w:sz w:val="20"/>
                <w:szCs w:val="20"/>
              </w:rPr>
              <w:t>functional Groups within an ISA-IEA</w:t>
            </w:r>
          </w:p>
          <w:p w14:paraId="6C80A50F" w14:textId="77777777" w:rsidR="00274EC6" w:rsidRDefault="00274EC6" w:rsidP="00C03BE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4929FC" w14:textId="77777777" w:rsidR="00274EC6" w:rsidRDefault="00274EC6" w:rsidP="00C03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Pr="00274EC6">
              <w:rPr>
                <w:rFonts w:cstheme="minorHAnsi"/>
                <w:sz w:val="20"/>
                <w:szCs w:val="20"/>
              </w:rPr>
              <w:t xml:space="preserve"> </w:t>
            </w:r>
            <w:r w:rsidRPr="008D54EC">
              <w:rPr>
                <w:rFonts w:cstheme="minorHAnsi"/>
                <w:b/>
                <w:sz w:val="20"/>
                <w:szCs w:val="20"/>
              </w:rPr>
              <w:t>999</w:t>
            </w:r>
            <w:r w:rsidRPr="00274EC6">
              <w:rPr>
                <w:rFonts w:cstheme="minorHAnsi"/>
                <w:sz w:val="20"/>
                <w:szCs w:val="20"/>
              </w:rPr>
              <w:t xml:space="preserve"> will report the following error: </w:t>
            </w:r>
          </w:p>
          <w:p w14:paraId="77DC73FF" w14:textId="77777777" w:rsidR="00274EC6" w:rsidRDefault="00274EC6" w:rsidP="00C03BE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5AFA77" w14:textId="77777777" w:rsidR="00274EC6" w:rsidRPr="00274EC6" w:rsidRDefault="00274EC6" w:rsidP="00C03BEE">
            <w:pPr>
              <w:rPr>
                <w:rFonts w:cstheme="minorHAnsi"/>
                <w:b/>
                <w:sz w:val="20"/>
                <w:szCs w:val="20"/>
              </w:rPr>
            </w:pPr>
            <w:r w:rsidRPr="00274EC6">
              <w:rPr>
                <w:rFonts w:cstheme="minorHAnsi"/>
                <w:b/>
                <w:sz w:val="20"/>
                <w:szCs w:val="20"/>
              </w:rPr>
              <w:t>Error Code 19</w:t>
            </w:r>
          </w:p>
          <w:p w14:paraId="404798BF" w14:textId="77777777" w:rsidR="00274EC6" w:rsidRPr="00274EC6" w:rsidRDefault="00274EC6" w:rsidP="00C03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CE5D76">
              <w:rPr>
                <w:rFonts w:cstheme="minorHAnsi"/>
                <w:b/>
                <w:sz w:val="20"/>
                <w:szCs w:val="20"/>
              </w:rPr>
              <w:t>Functional Group Control Number not unique within Interchange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  <w:p w14:paraId="15BBB859" w14:textId="77777777" w:rsidR="00274EC6" w:rsidRPr="00274EC6" w:rsidRDefault="00274EC6" w:rsidP="00C03BEE">
            <w:pPr>
              <w:rPr>
                <w:rFonts w:cstheme="minorHAnsi"/>
                <w:sz w:val="20"/>
                <w:szCs w:val="20"/>
              </w:rPr>
            </w:pPr>
          </w:p>
          <w:p w14:paraId="5D9BE374" w14:textId="77777777" w:rsidR="00274EC6" w:rsidRPr="00B874FE" w:rsidRDefault="00274EC6" w:rsidP="00C03BEE">
            <w:pPr>
              <w:rPr>
                <w:rFonts w:cstheme="minorHAnsi"/>
                <w:sz w:val="20"/>
                <w:szCs w:val="20"/>
              </w:rPr>
            </w:pPr>
            <w:r w:rsidRPr="00274EC6">
              <w:rPr>
                <w:rFonts w:cstheme="minorHAnsi"/>
                <w:sz w:val="20"/>
                <w:szCs w:val="20"/>
              </w:rPr>
              <w:t xml:space="preserve">Example: </w:t>
            </w:r>
            <w:r w:rsidRPr="00CE5D76">
              <w:rPr>
                <w:rFonts w:cstheme="minorHAnsi"/>
                <w:b/>
                <w:sz w:val="20"/>
                <w:szCs w:val="20"/>
              </w:rPr>
              <w:t>AK9*R*2*2*0*19</w:t>
            </w:r>
          </w:p>
        </w:tc>
        <w:tc>
          <w:tcPr>
            <w:tcW w:w="2070" w:type="dxa"/>
          </w:tcPr>
          <w:p w14:paraId="4071D107" w14:textId="77777777" w:rsidR="006A6BE1" w:rsidRPr="00B874FE" w:rsidRDefault="004F5DE0" w:rsidP="00C03BEE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When sending more than one Functional Group Control Number (GS06) in </w:t>
            </w:r>
            <w:r w:rsidR="00C03BEE" w:rsidRPr="00B874FE">
              <w:rPr>
                <w:rFonts w:cstheme="minorHAnsi"/>
                <w:sz w:val="20"/>
                <w:szCs w:val="20"/>
              </w:rPr>
              <w:t>one ISA-IEA</w:t>
            </w:r>
            <w:r w:rsidRPr="00B874FE">
              <w:rPr>
                <w:rFonts w:cstheme="minorHAnsi"/>
                <w:sz w:val="20"/>
                <w:szCs w:val="20"/>
              </w:rPr>
              <w:t xml:space="preserve">, </w:t>
            </w:r>
            <w:r w:rsidR="006A6BE1" w:rsidRPr="00B874FE">
              <w:rPr>
                <w:rFonts w:cstheme="minorHAnsi"/>
                <w:sz w:val="20"/>
                <w:szCs w:val="20"/>
              </w:rPr>
              <w:t xml:space="preserve">the GS06 </w:t>
            </w:r>
            <w:r w:rsidRPr="00B874FE">
              <w:rPr>
                <w:rFonts w:cstheme="minorHAnsi"/>
                <w:sz w:val="20"/>
                <w:szCs w:val="20"/>
              </w:rPr>
              <w:t>must be unique</w:t>
            </w:r>
            <w:r w:rsidR="00C03BEE" w:rsidRPr="00B874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696CC4FE" w14:textId="77777777" w:rsidR="00C03BEE" w:rsidRPr="00B874FE" w:rsidRDefault="00C03BEE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ISA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00*          *00*          *ZZ*123456789E     *ZZ*DMA7384        *190924*0955*^*00501*</w:t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000000905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*0*P*:~</w:t>
            </w:r>
          </w:p>
          <w:p w14:paraId="0CCE411B" w14:textId="77777777" w:rsidR="00C03BEE" w:rsidRPr="00B874FE" w:rsidRDefault="00C03BEE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GS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HS*110027780E*DMA7384*20190924*095506*</w:t>
            </w:r>
            <w:r w:rsidRPr="00B874FE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*X*005010X279A1</w:t>
            </w:r>
          </w:p>
          <w:p w14:paraId="5FA473CF" w14:textId="77777777" w:rsidR="00EE7ADB" w:rsidRPr="00B874FE" w:rsidRDefault="00EE7ADB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42FBC595" w14:textId="77777777" w:rsidR="00C03BEE" w:rsidRDefault="00C03BEE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350AF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  <w:r w:rsidRPr="00350A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  <w:p w14:paraId="4FD7C8DC" w14:textId="77777777" w:rsidR="00200998" w:rsidRPr="00B874FE" w:rsidRDefault="00200998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244170B2" w14:textId="77777777" w:rsidR="00C03BEE" w:rsidRPr="00B874FE" w:rsidRDefault="00C03BEE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GS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HS*110027780E*DMA7384*20190924*095506*</w:t>
            </w:r>
            <w:r w:rsidRPr="00B874FE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2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*X*005010X279A1</w:t>
            </w:r>
          </w:p>
          <w:p w14:paraId="7D8D2F28" w14:textId="77777777" w:rsidR="00EE7ADB" w:rsidRPr="00B874FE" w:rsidRDefault="00EE7ADB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2C571136" w14:textId="77777777" w:rsidR="00C03BEE" w:rsidRPr="00B874FE" w:rsidRDefault="00C03BEE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  <w:r w:rsidRPr="00BE38BD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2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  <w:p w14:paraId="4DEE175C" w14:textId="77777777" w:rsidR="006A6BE1" w:rsidRDefault="00C03BEE" w:rsidP="006A6BE1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IEA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*2*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000000905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~</w:t>
            </w:r>
          </w:p>
          <w:p w14:paraId="233C0BE0" w14:textId="32D91B03" w:rsidR="004027A7" w:rsidRPr="00B874FE" w:rsidRDefault="004027A7" w:rsidP="006A6B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3BEE" w14:paraId="25309EEE" w14:textId="77777777" w:rsidTr="00247BC2">
        <w:tc>
          <w:tcPr>
            <w:tcW w:w="445" w:type="dxa"/>
          </w:tcPr>
          <w:p w14:paraId="109942DB" w14:textId="77777777" w:rsidR="00C03BEE" w:rsidRPr="00B874FE" w:rsidRDefault="00C03BEE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2A68999" w14:textId="77777777" w:rsidR="005079D1" w:rsidRPr="00B874FE" w:rsidRDefault="005079D1" w:rsidP="00D3048C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Functional Group Control Number </w:t>
            </w:r>
            <w:r w:rsidRPr="00B874FE">
              <w:rPr>
                <w:rFonts w:cstheme="minorHAnsi"/>
                <w:sz w:val="20"/>
                <w:szCs w:val="20"/>
              </w:rPr>
              <w:t xml:space="preserve">in </w:t>
            </w:r>
            <w:r w:rsidR="00F90EBB">
              <w:rPr>
                <w:rFonts w:cstheme="minorHAnsi"/>
                <w:sz w:val="20"/>
                <w:szCs w:val="20"/>
              </w:rPr>
              <w:t xml:space="preserve">the </w:t>
            </w:r>
            <w:r w:rsidRPr="00B874FE">
              <w:rPr>
                <w:rFonts w:cstheme="minorHAnsi"/>
                <w:sz w:val="20"/>
                <w:szCs w:val="20"/>
              </w:rPr>
              <w:t xml:space="preserve">Header/Trailer </w:t>
            </w:r>
            <w:r w:rsidRPr="00B874FE">
              <w:rPr>
                <w:rFonts w:cstheme="minorHAnsi"/>
                <w:b/>
                <w:sz w:val="20"/>
                <w:szCs w:val="20"/>
              </w:rPr>
              <w:t>(GS06/GE02)</w:t>
            </w:r>
            <w:r w:rsidRPr="00B874FE">
              <w:rPr>
                <w:rFonts w:cstheme="minorHAnsi"/>
                <w:sz w:val="20"/>
                <w:szCs w:val="20"/>
              </w:rPr>
              <w:t xml:space="preserve"> must match</w:t>
            </w:r>
          </w:p>
        </w:tc>
        <w:tc>
          <w:tcPr>
            <w:tcW w:w="2520" w:type="dxa"/>
          </w:tcPr>
          <w:p w14:paraId="29F99BB5" w14:textId="77777777" w:rsidR="00C03BEE" w:rsidRPr="00B874FE" w:rsidRDefault="00C03BEE" w:rsidP="000A1123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GS06 </w:t>
            </w:r>
            <w:r w:rsidR="00875294" w:rsidRPr="00B874FE">
              <w:rPr>
                <w:rFonts w:cstheme="minorHAnsi"/>
                <w:sz w:val="20"/>
                <w:szCs w:val="20"/>
              </w:rPr>
              <w:t>and</w:t>
            </w:r>
            <w:r w:rsidRPr="00B874FE">
              <w:rPr>
                <w:rFonts w:cstheme="minorHAnsi"/>
                <w:sz w:val="20"/>
                <w:szCs w:val="20"/>
              </w:rPr>
              <w:t xml:space="preserve"> GE02 is not a match</w:t>
            </w:r>
          </w:p>
          <w:p w14:paraId="67D74286" w14:textId="77777777" w:rsidR="00C03BEE" w:rsidRPr="00B874FE" w:rsidRDefault="00C03BEE" w:rsidP="000A1123">
            <w:pPr>
              <w:rPr>
                <w:rFonts w:cstheme="minorHAnsi"/>
                <w:sz w:val="20"/>
                <w:szCs w:val="20"/>
              </w:rPr>
            </w:pPr>
          </w:p>
          <w:p w14:paraId="481FEB5E" w14:textId="77777777" w:rsidR="00CE5D76" w:rsidRPr="008D54EC" w:rsidRDefault="00CE5D76" w:rsidP="00CE5D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Pr="00274EC6">
              <w:rPr>
                <w:rFonts w:cstheme="minorHAnsi"/>
                <w:sz w:val="20"/>
                <w:szCs w:val="20"/>
              </w:rPr>
              <w:t xml:space="preserve"> </w:t>
            </w:r>
            <w:r w:rsidRPr="008D54EC">
              <w:rPr>
                <w:rFonts w:cstheme="minorHAnsi"/>
                <w:b/>
                <w:sz w:val="20"/>
                <w:szCs w:val="20"/>
              </w:rPr>
              <w:t>999</w:t>
            </w:r>
            <w:r w:rsidRPr="00274EC6">
              <w:rPr>
                <w:rFonts w:cstheme="minorHAnsi"/>
                <w:sz w:val="20"/>
                <w:szCs w:val="20"/>
              </w:rPr>
              <w:t xml:space="preserve"> will report the following error: </w:t>
            </w:r>
          </w:p>
          <w:p w14:paraId="0B954314" w14:textId="77777777" w:rsidR="00CE5D76" w:rsidRDefault="00CE5D76" w:rsidP="00CE5D7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83B0624" w14:textId="77777777" w:rsidR="00CE5D76" w:rsidRPr="00531E10" w:rsidRDefault="00CE5D76" w:rsidP="00CE5D76">
            <w:pPr>
              <w:rPr>
                <w:rFonts w:cstheme="minorHAnsi"/>
                <w:b/>
                <w:sz w:val="20"/>
                <w:szCs w:val="20"/>
              </w:rPr>
            </w:pPr>
            <w:r w:rsidRPr="00531E10">
              <w:rPr>
                <w:rFonts w:cstheme="minorHAnsi"/>
                <w:b/>
                <w:sz w:val="20"/>
                <w:szCs w:val="20"/>
              </w:rPr>
              <w:t>Error Code 2</w:t>
            </w:r>
            <w:r w:rsidR="008E20C7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B6795E8" w14:textId="77777777" w:rsidR="00CE5D76" w:rsidRPr="00274EC6" w:rsidRDefault="00CE5D76" w:rsidP="00CE5D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[</w:t>
            </w:r>
            <w:r w:rsidRPr="00CE5D76">
              <w:rPr>
                <w:rFonts w:cstheme="minorHAnsi"/>
                <w:b/>
                <w:sz w:val="20"/>
                <w:szCs w:val="20"/>
              </w:rPr>
              <w:t>Group Control Number in the Functional Group Header and Trailer Do Not Agree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  <w:p w14:paraId="1FEE9E74" w14:textId="77777777" w:rsidR="00CE5D76" w:rsidRPr="00274EC6" w:rsidRDefault="00CE5D76" w:rsidP="00CE5D76">
            <w:pPr>
              <w:rPr>
                <w:rFonts w:cstheme="minorHAnsi"/>
                <w:sz w:val="20"/>
                <w:szCs w:val="20"/>
              </w:rPr>
            </w:pPr>
          </w:p>
          <w:p w14:paraId="2A351B18" w14:textId="77777777" w:rsidR="00CE5D76" w:rsidRDefault="00CE5D76" w:rsidP="00CE5D76">
            <w:r w:rsidRPr="00274EC6">
              <w:rPr>
                <w:rFonts w:cstheme="minorHAnsi"/>
                <w:sz w:val="20"/>
                <w:szCs w:val="20"/>
              </w:rPr>
              <w:t xml:space="preserve">Example: </w:t>
            </w:r>
            <w:r w:rsidRPr="008D54EC">
              <w:t>AK9*R*2*2*0*4~</w:t>
            </w:r>
          </w:p>
          <w:p w14:paraId="20419252" w14:textId="4F5926DF" w:rsidR="004027A7" w:rsidRPr="00B874FE" w:rsidRDefault="004027A7" w:rsidP="00CE5D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9726E3" w14:textId="77777777" w:rsidR="00C03BEE" w:rsidRPr="00B874FE" w:rsidRDefault="00AC1789" w:rsidP="00875294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lastRenderedPageBreak/>
              <w:t>GS06 must</w:t>
            </w:r>
            <w:r w:rsidR="00875294" w:rsidRPr="00B874FE">
              <w:rPr>
                <w:rFonts w:cstheme="minorHAnsi"/>
                <w:sz w:val="20"/>
                <w:szCs w:val="20"/>
              </w:rPr>
              <w:t xml:space="preserve"> match the corresponding GE02 </w:t>
            </w:r>
            <w:r w:rsidR="00875294" w:rsidRPr="00B874FE">
              <w:rPr>
                <w:rFonts w:cstheme="minorHAnsi"/>
                <w:b/>
                <w:color w:val="000000" w:themeColor="text1"/>
                <w:sz w:val="20"/>
                <w:szCs w:val="20"/>
              </w:rPr>
              <w:t>within the overall file</w:t>
            </w:r>
            <w:r w:rsidR="00875294" w:rsidRPr="00B874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57BB96CC" w14:textId="77777777" w:rsidR="00C03BEE" w:rsidRPr="00B874FE" w:rsidRDefault="00C03BEE" w:rsidP="000A11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GS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HS*110027780E*DMA7384*20190924*095506*</w:t>
            </w:r>
            <w:r w:rsidR="00875294" w:rsidRPr="00B874FE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*X*005010X279A1</w:t>
            </w:r>
          </w:p>
          <w:p w14:paraId="52950320" w14:textId="77777777" w:rsidR="00C03BEE" w:rsidRPr="00B874FE" w:rsidRDefault="00C03BEE" w:rsidP="000A112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39A5B57F" w14:textId="77777777" w:rsidR="00C03BEE" w:rsidRPr="00B874FE" w:rsidRDefault="00C03BEE" w:rsidP="006A6BE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350AF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="00875294" w:rsidRPr="00350AF1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00</w:t>
            </w:r>
            <w:r w:rsidRPr="00350A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</w:tc>
      </w:tr>
      <w:tr w:rsidR="00C03BEE" w14:paraId="095DCA9B" w14:textId="77777777" w:rsidTr="00247BC2">
        <w:tc>
          <w:tcPr>
            <w:tcW w:w="445" w:type="dxa"/>
          </w:tcPr>
          <w:p w14:paraId="554DE97A" w14:textId="77777777" w:rsidR="00C03BEE" w:rsidRPr="00B874FE" w:rsidRDefault="00C03BEE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902BF12" w14:textId="77777777" w:rsidR="002B4004" w:rsidRPr="00B874FE" w:rsidRDefault="002B4004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Transaction Set </w:t>
            </w:r>
            <w:r w:rsidRPr="00F90EBB">
              <w:rPr>
                <w:rFonts w:cstheme="minorHAnsi"/>
                <w:b/>
                <w:sz w:val="20"/>
                <w:szCs w:val="20"/>
              </w:rPr>
              <w:t>Control Number</w:t>
            </w:r>
            <w:r w:rsidRPr="00B874FE">
              <w:rPr>
                <w:rFonts w:cstheme="minorHAnsi"/>
                <w:sz w:val="20"/>
                <w:szCs w:val="20"/>
              </w:rPr>
              <w:t xml:space="preserve"> in the </w:t>
            </w:r>
            <w:r w:rsidRPr="00247BC2">
              <w:rPr>
                <w:rFonts w:cstheme="minorHAnsi"/>
                <w:sz w:val="20"/>
                <w:szCs w:val="20"/>
              </w:rPr>
              <w:t xml:space="preserve">Header </w:t>
            </w:r>
            <w:r w:rsidRPr="00247BC2">
              <w:rPr>
                <w:rFonts w:cstheme="minorHAnsi"/>
                <w:b/>
                <w:sz w:val="20"/>
                <w:szCs w:val="20"/>
              </w:rPr>
              <w:t>(ST02)</w:t>
            </w:r>
            <w:r w:rsidRPr="00B874F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874FE">
              <w:rPr>
                <w:rFonts w:cstheme="minorHAnsi"/>
                <w:sz w:val="20"/>
                <w:szCs w:val="20"/>
              </w:rPr>
              <w:t>must be unique</w:t>
            </w:r>
          </w:p>
        </w:tc>
        <w:tc>
          <w:tcPr>
            <w:tcW w:w="2520" w:type="dxa"/>
          </w:tcPr>
          <w:p w14:paraId="6968CF88" w14:textId="6D9B497B" w:rsidR="00C03BEE" w:rsidRPr="00B874FE" w:rsidRDefault="00C03BEE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ST02 must be unique </w:t>
            </w:r>
            <w:r w:rsidR="00D3048C" w:rsidRPr="00B874FE">
              <w:rPr>
                <w:rFonts w:cstheme="minorHAnsi"/>
                <w:sz w:val="20"/>
                <w:szCs w:val="20"/>
              </w:rPr>
              <w:t xml:space="preserve">for all </w:t>
            </w:r>
            <w:r w:rsidR="00AC1789" w:rsidRPr="00B874FE">
              <w:rPr>
                <w:rFonts w:cstheme="minorHAnsi"/>
                <w:sz w:val="20"/>
                <w:szCs w:val="20"/>
              </w:rPr>
              <w:t>occurrences</w:t>
            </w:r>
            <w:r w:rsidR="00D3048C" w:rsidRPr="00B874FE">
              <w:rPr>
                <w:rFonts w:cstheme="minorHAnsi"/>
                <w:sz w:val="20"/>
                <w:szCs w:val="20"/>
              </w:rPr>
              <w:t xml:space="preserve"> within a Functional Group</w:t>
            </w:r>
          </w:p>
          <w:p w14:paraId="74EE84DF" w14:textId="77777777" w:rsidR="00C03BEE" w:rsidRPr="00B874FE" w:rsidRDefault="00C03BEE" w:rsidP="00DC0618">
            <w:pPr>
              <w:rPr>
                <w:rFonts w:cstheme="minorHAnsi"/>
                <w:sz w:val="20"/>
                <w:szCs w:val="20"/>
              </w:rPr>
            </w:pPr>
          </w:p>
          <w:p w14:paraId="7D6C5180" w14:textId="77777777" w:rsidR="00C81559" w:rsidRPr="008D54EC" w:rsidRDefault="00C81559" w:rsidP="00C8155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Pr="00274EC6">
              <w:rPr>
                <w:rFonts w:cstheme="minorHAnsi"/>
                <w:sz w:val="20"/>
                <w:szCs w:val="20"/>
              </w:rPr>
              <w:t xml:space="preserve"> </w:t>
            </w:r>
            <w:r w:rsidRPr="008D54EC">
              <w:rPr>
                <w:rFonts w:cstheme="minorHAnsi"/>
                <w:b/>
                <w:sz w:val="20"/>
                <w:szCs w:val="20"/>
              </w:rPr>
              <w:t>999</w:t>
            </w:r>
            <w:r w:rsidRPr="00274EC6">
              <w:rPr>
                <w:rFonts w:cstheme="minorHAnsi"/>
                <w:sz w:val="20"/>
                <w:szCs w:val="20"/>
              </w:rPr>
              <w:t xml:space="preserve"> will report the following error: </w:t>
            </w:r>
          </w:p>
          <w:p w14:paraId="3F7F8A52" w14:textId="77777777" w:rsidR="00C81559" w:rsidRDefault="00C81559" w:rsidP="00C8155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AEA3825" w14:textId="77777777" w:rsidR="00C81559" w:rsidRPr="00274EC6" w:rsidRDefault="00C81559" w:rsidP="00C81559">
            <w:pPr>
              <w:rPr>
                <w:rFonts w:cstheme="minorHAnsi"/>
                <w:b/>
                <w:sz w:val="20"/>
                <w:szCs w:val="20"/>
              </w:rPr>
            </w:pPr>
            <w:r w:rsidRPr="00274EC6">
              <w:rPr>
                <w:rFonts w:cstheme="minorHAnsi"/>
                <w:b/>
                <w:sz w:val="20"/>
                <w:szCs w:val="20"/>
              </w:rPr>
              <w:t xml:space="preserve">Error Code </w:t>
            </w:r>
            <w:r>
              <w:rPr>
                <w:rFonts w:cstheme="minorHAnsi"/>
                <w:b/>
                <w:sz w:val="20"/>
                <w:szCs w:val="20"/>
              </w:rPr>
              <w:t>23:</w:t>
            </w:r>
          </w:p>
          <w:p w14:paraId="26789A71" w14:textId="77777777" w:rsidR="00C81559" w:rsidRDefault="00C81559" w:rsidP="00C81559">
            <w:pPr>
              <w:rPr>
                <w:b/>
              </w:rPr>
            </w:pPr>
            <w:r w:rsidRPr="00C81559">
              <w:rPr>
                <w:b/>
              </w:rPr>
              <w:t xml:space="preserve">Transaction Set Control Number Not Unique within the Functional Group. </w:t>
            </w:r>
          </w:p>
          <w:p w14:paraId="7BC9A0F6" w14:textId="77777777" w:rsidR="00C81559" w:rsidRDefault="00C81559" w:rsidP="00C81559">
            <w:pPr>
              <w:rPr>
                <w:b/>
              </w:rPr>
            </w:pPr>
          </w:p>
          <w:p w14:paraId="2D372A03" w14:textId="52354188" w:rsidR="00C81559" w:rsidRDefault="00C81559" w:rsidP="00C81559">
            <w:r w:rsidRPr="00C81559">
              <w:t xml:space="preserve">Example: </w:t>
            </w:r>
            <w:r w:rsidR="000A3EBD">
              <w:br/>
            </w:r>
            <w:r w:rsidRPr="008D54EC">
              <w:t>IK5*R*</w:t>
            </w:r>
            <w:r w:rsidRPr="008D54EC">
              <w:rPr>
                <w:b/>
                <w:color w:val="FF0000"/>
              </w:rPr>
              <w:t>23</w:t>
            </w:r>
            <w:r w:rsidR="000E3E3F" w:rsidRPr="008D54EC">
              <w:t>~</w:t>
            </w:r>
          </w:p>
          <w:p w14:paraId="4F237FB8" w14:textId="4647027C" w:rsidR="004027A7" w:rsidRPr="00B874FE" w:rsidRDefault="004027A7" w:rsidP="00C815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FE79BE6" w14:textId="77777777" w:rsidR="00C03BEE" w:rsidRPr="00B874FE" w:rsidRDefault="00C03BEE" w:rsidP="00AC1789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When sending more than one Transaction Set Control Number (ST02) in a file, the SE02 must be unique </w:t>
            </w:r>
            <w:r w:rsidR="00D3048C" w:rsidRPr="00B874FE">
              <w:rPr>
                <w:rFonts w:cstheme="minorHAnsi"/>
                <w:sz w:val="20"/>
                <w:szCs w:val="20"/>
              </w:rPr>
              <w:t xml:space="preserve">for all </w:t>
            </w:r>
            <w:r w:rsidR="00AC1789" w:rsidRPr="00B874FE">
              <w:rPr>
                <w:rFonts w:cstheme="minorHAnsi"/>
                <w:sz w:val="20"/>
                <w:szCs w:val="20"/>
              </w:rPr>
              <w:t>occurrences</w:t>
            </w:r>
            <w:r w:rsidR="00D3048C" w:rsidRPr="00B874FE">
              <w:rPr>
                <w:rFonts w:cstheme="minorHAnsi"/>
                <w:sz w:val="20"/>
                <w:szCs w:val="20"/>
              </w:rPr>
              <w:t xml:space="preserve"> within a Functional </w:t>
            </w:r>
            <w:r w:rsidR="00AC1789" w:rsidRPr="00B874FE">
              <w:rPr>
                <w:rFonts w:cstheme="minorHAnsi"/>
                <w:sz w:val="20"/>
                <w:szCs w:val="20"/>
              </w:rPr>
              <w:t xml:space="preserve">Group </w:t>
            </w:r>
            <w:r w:rsidR="00AC1789" w:rsidRPr="00B874FE">
              <w:rPr>
                <w:rFonts w:cstheme="minorHAnsi"/>
                <w:b/>
                <w:sz w:val="20"/>
                <w:szCs w:val="20"/>
              </w:rPr>
              <w:t>within</w:t>
            </w:r>
            <w:r w:rsidRPr="00B874FE">
              <w:rPr>
                <w:rFonts w:cstheme="minorHAnsi"/>
                <w:b/>
                <w:sz w:val="20"/>
                <w:szCs w:val="20"/>
              </w:rPr>
              <w:t xml:space="preserve"> the overall file</w:t>
            </w:r>
            <w:r w:rsidRPr="00B874FE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</w:tcPr>
          <w:p w14:paraId="483159FC" w14:textId="77777777" w:rsidR="00476952" w:rsidRDefault="00994FB2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94FB2">
              <w:rPr>
                <w:rFonts w:ascii="Courier New" w:hAnsi="Courier New" w:cs="Courier New"/>
                <w:sz w:val="20"/>
                <w:szCs w:val="20"/>
              </w:rPr>
              <w:t>GS*HC*110112919B*DMA7384*20191025*1259*300000034*X*005010X222A1~</w:t>
            </w:r>
          </w:p>
          <w:p w14:paraId="2855E9C6" w14:textId="77777777" w:rsidR="00994FB2" w:rsidRDefault="00994FB2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94FB2">
              <w:rPr>
                <w:rFonts w:ascii="Courier New" w:hAnsi="Courier New" w:cs="Courier New"/>
                <w:sz w:val="20"/>
                <w:szCs w:val="20"/>
              </w:rPr>
              <w:br/>
              <w:t>ST*837*</w:t>
            </w:r>
            <w:r w:rsidRPr="00476952">
              <w:rPr>
                <w:rFonts w:ascii="Courier New" w:hAnsi="Courier New" w:cs="Courier New"/>
                <w:b/>
                <w:sz w:val="20"/>
                <w:szCs w:val="20"/>
              </w:rPr>
              <w:t>000</w:t>
            </w:r>
            <w:r w:rsidRPr="00BC23BA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994FB2">
              <w:rPr>
                <w:rFonts w:ascii="Courier New" w:hAnsi="Courier New" w:cs="Courier New"/>
                <w:sz w:val="20"/>
                <w:szCs w:val="20"/>
              </w:rPr>
              <w:t>*005010X222A1~</w:t>
            </w:r>
          </w:p>
          <w:p w14:paraId="02F61784" w14:textId="77777777" w:rsidR="00476952" w:rsidRDefault="00476952" w:rsidP="0047695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35F0DA7A" w14:textId="77777777" w:rsidR="00476952" w:rsidRDefault="00476952" w:rsidP="0047695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76952">
              <w:rPr>
                <w:rFonts w:ascii="Courier New" w:hAnsi="Courier New" w:cs="Courier New"/>
                <w:sz w:val="20"/>
                <w:szCs w:val="20"/>
              </w:rPr>
              <w:t>SE*217*</w:t>
            </w:r>
            <w:r w:rsidRPr="00476952">
              <w:rPr>
                <w:rFonts w:ascii="Courier New" w:hAnsi="Courier New" w:cs="Courier New"/>
                <w:b/>
                <w:sz w:val="20"/>
                <w:szCs w:val="20"/>
              </w:rPr>
              <w:t>000</w:t>
            </w:r>
            <w:r w:rsidRPr="00BC23BA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476952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  <w:p w14:paraId="4F26C16D" w14:textId="77777777" w:rsidR="00940AE3" w:rsidRPr="00476952" w:rsidRDefault="00940AE3" w:rsidP="0047695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7648C918" w14:textId="0993C243" w:rsidR="00940AE3" w:rsidRDefault="00940AE3" w:rsidP="00940AE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94FB2">
              <w:rPr>
                <w:rFonts w:ascii="Courier New" w:hAnsi="Courier New" w:cs="Courier New"/>
                <w:sz w:val="20"/>
                <w:szCs w:val="20"/>
              </w:rPr>
              <w:t>ST*837*</w:t>
            </w:r>
            <w:r w:rsidRPr="00476952">
              <w:rPr>
                <w:rFonts w:ascii="Courier New" w:hAnsi="Courier New" w:cs="Courier New"/>
                <w:b/>
                <w:sz w:val="20"/>
                <w:szCs w:val="20"/>
              </w:rPr>
              <w:t>000</w:t>
            </w:r>
            <w:r w:rsidRPr="00BC23BA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2</w:t>
            </w:r>
            <w:r w:rsidRPr="00994FB2">
              <w:rPr>
                <w:rFonts w:ascii="Courier New" w:hAnsi="Courier New" w:cs="Courier New"/>
                <w:sz w:val="20"/>
                <w:szCs w:val="20"/>
              </w:rPr>
              <w:t>*005010X222A1~</w:t>
            </w:r>
          </w:p>
          <w:p w14:paraId="615787D1" w14:textId="77777777" w:rsidR="00940AE3" w:rsidRDefault="00940AE3" w:rsidP="00940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76023E8E" w14:textId="0C2FED4E" w:rsidR="00940AE3" w:rsidRPr="00476952" w:rsidRDefault="00940AE3" w:rsidP="00940AE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76952">
              <w:rPr>
                <w:rFonts w:ascii="Courier New" w:hAnsi="Courier New" w:cs="Courier New"/>
                <w:sz w:val="20"/>
                <w:szCs w:val="20"/>
              </w:rPr>
              <w:t>SE*2</w:t>
            </w: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  <w:r w:rsidRPr="00476952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476952">
              <w:rPr>
                <w:rFonts w:ascii="Courier New" w:hAnsi="Courier New" w:cs="Courier New"/>
                <w:b/>
                <w:sz w:val="20"/>
                <w:szCs w:val="20"/>
              </w:rPr>
              <w:t>000</w:t>
            </w:r>
            <w:r w:rsidRPr="00BC23BA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2</w:t>
            </w:r>
            <w:r w:rsidRPr="00476952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  <w:p w14:paraId="73FA44A6" w14:textId="77777777" w:rsidR="00476952" w:rsidRDefault="00476952" w:rsidP="0047695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63288C57" w14:textId="77777777" w:rsidR="00476952" w:rsidRPr="00476952" w:rsidRDefault="00476952" w:rsidP="0047695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76952">
              <w:rPr>
                <w:rFonts w:ascii="Courier New" w:hAnsi="Courier New" w:cs="Courier New"/>
                <w:sz w:val="20"/>
                <w:szCs w:val="20"/>
              </w:rPr>
              <w:t>GE*1*300000034~</w:t>
            </w:r>
          </w:p>
          <w:p w14:paraId="259CBF26" w14:textId="77777777" w:rsidR="00476952" w:rsidRPr="00994FB2" w:rsidRDefault="00476952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48C" w14:paraId="11BAC8A9" w14:textId="77777777" w:rsidTr="00247BC2">
        <w:tc>
          <w:tcPr>
            <w:tcW w:w="445" w:type="dxa"/>
          </w:tcPr>
          <w:p w14:paraId="6E325FD1" w14:textId="77777777" w:rsidR="00D3048C" w:rsidRPr="00B874FE" w:rsidRDefault="00D3048C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1D92C805" w14:textId="77777777" w:rsidR="00646C13" w:rsidRPr="00B874FE" w:rsidRDefault="00646C13" w:rsidP="00D3048C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Transaction Set </w:t>
            </w:r>
            <w:r w:rsidRPr="00247BC2">
              <w:rPr>
                <w:rFonts w:cstheme="minorHAnsi"/>
                <w:b/>
                <w:sz w:val="20"/>
                <w:szCs w:val="20"/>
              </w:rPr>
              <w:t xml:space="preserve">Control Number </w:t>
            </w:r>
            <w:r w:rsidRPr="00B874FE">
              <w:rPr>
                <w:rFonts w:cstheme="minorHAnsi"/>
                <w:sz w:val="20"/>
                <w:szCs w:val="20"/>
              </w:rPr>
              <w:t xml:space="preserve">in the </w:t>
            </w:r>
            <w:r w:rsidRPr="00247BC2">
              <w:rPr>
                <w:rFonts w:cstheme="minorHAnsi"/>
                <w:sz w:val="20"/>
                <w:szCs w:val="20"/>
              </w:rPr>
              <w:t xml:space="preserve">Header/Trailer </w:t>
            </w:r>
            <w:r w:rsidRPr="00247BC2">
              <w:rPr>
                <w:rFonts w:cstheme="minorHAnsi"/>
                <w:b/>
                <w:sz w:val="20"/>
                <w:szCs w:val="20"/>
              </w:rPr>
              <w:t xml:space="preserve">(ST02/SE02) </w:t>
            </w:r>
            <w:r w:rsidRPr="00B874FE">
              <w:rPr>
                <w:rFonts w:cstheme="minorHAnsi"/>
                <w:sz w:val="20"/>
                <w:szCs w:val="20"/>
              </w:rPr>
              <w:t>must match</w:t>
            </w:r>
          </w:p>
        </w:tc>
        <w:tc>
          <w:tcPr>
            <w:tcW w:w="2520" w:type="dxa"/>
          </w:tcPr>
          <w:p w14:paraId="23101B4B" w14:textId="77777777" w:rsidR="00D3048C" w:rsidRPr="00B874FE" w:rsidRDefault="00D3048C" w:rsidP="00617825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ST02 and SE02 is not a match</w:t>
            </w:r>
          </w:p>
          <w:p w14:paraId="3BF3DDEB" w14:textId="77777777" w:rsidR="00D3048C" w:rsidRPr="00B874FE" w:rsidRDefault="00D3048C" w:rsidP="00617825">
            <w:pPr>
              <w:rPr>
                <w:rFonts w:cstheme="minorHAnsi"/>
                <w:sz w:val="20"/>
                <w:szCs w:val="20"/>
              </w:rPr>
            </w:pPr>
          </w:p>
          <w:p w14:paraId="159559C3" w14:textId="77777777" w:rsidR="002E17B2" w:rsidRPr="008D54EC" w:rsidRDefault="002E17B2" w:rsidP="002E17B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Pr="00274EC6">
              <w:rPr>
                <w:rFonts w:cstheme="minorHAnsi"/>
                <w:sz w:val="20"/>
                <w:szCs w:val="20"/>
              </w:rPr>
              <w:t xml:space="preserve"> </w:t>
            </w:r>
            <w:r w:rsidRPr="008D54EC">
              <w:rPr>
                <w:rFonts w:cstheme="minorHAnsi"/>
                <w:b/>
                <w:sz w:val="20"/>
                <w:szCs w:val="20"/>
              </w:rPr>
              <w:t>999</w:t>
            </w:r>
            <w:r w:rsidRPr="00274EC6">
              <w:rPr>
                <w:rFonts w:cstheme="minorHAnsi"/>
                <w:sz w:val="20"/>
                <w:szCs w:val="20"/>
              </w:rPr>
              <w:t xml:space="preserve"> will report the following error: </w:t>
            </w:r>
          </w:p>
          <w:p w14:paraId="1DA15C11" w14:textId="77777777" w:rsidR="002E17B2" w:rsidRDefault="002E17B2" w:rsidP="002E17B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255C3ED" w14:textId="77777777" w:rsidR="002E17B2" w:rsidRPr="00531E10" w:rsidRDefault="002E17B2" w:rsidP="002E17B2">
            <w:pPr>
              <w:rPr>
                <w:rFonts w:cstheme="minorHAnsi"/>
                <w:b/>
                <w:sz w:val="20"/>
                <w:szCs w:val="20"/>
              </w:rPr>
            </w:pPr>
            <w:r w:rsidRPr="00531E10">
              <w:rPr>
                <w:rFonts w:cstheme="minorHAnsi"/>
                <w:b/>
                <w:sz w:val="20"/>
                <w:szCs w:val="20"/>
              </w:rPr>
              <w:t>Error Code 3:</w:t>
            </w:r>
          </w:p>
          <w:p w14:paraId="3F4A4D70" w14:textId="77777777" w:rsidR="002E17B2" w:rsidRDefault="00A30522" w:rsidP="006A6BE1">
            <w:pPr>
              <w:rPr>
                <w:b/>
              </w:rPr>
            </w:pPr>
            <w:r>
              <w:rPr>
                <w:b/>
              </w:rPr>
              <w:t>[</w:t>
            </w:r>
            <w:r w:rsidR="002E17B2">
              <w:rPr>
                <w:b/>
              </w:rPr>
              <w:t>Transaction Set Control Number in Header and Trailer Do Not Match</w:t>
            </w:r>
            <w:r>
              <w:rPr>
                <w:b/>
              </w:rPr>
              <w:t>]</w:t>
            </w:r>
          </w:p>
          <w:p w14:paraId="2089A292" w14:textId="77777777" w:rsidR="002E17B2" w:rsidRDefault="002E17B2" w:rsidP="006A6BE1">
            <w:pPr>
              <w:rPr>
                <w:b/>
              </w:rPr>
            </w:pPr>
          </w:p>
          <w:p w14:paraId="5B7834BF" w14:textId="601FD8D8" w:rsidR="002E17B2" w:rsidRDefault="002E17B2" w:rsidP="006A6BE1">
            <w:r w:rsidRPr="008D54EC">
              <w:t>Example:</w:t>
            </w:r>
            <w:r>
              <w:rPr>
                <w:b/>
              </w:rPr>
              <w:t xml:space="preserve"> </w:t>
            </w:r>
            <w:r w:rsidR="000A3EBD">
              <w:rPr>
                <w:b/>
              </w:rPr>
              <w:br/>
            </w:r>
            <w:r w:rsidRPr="008D54EC">
              <w:t>IK5*R*</w:t>
            </w:r>
            <w:r w:rsidRPr="008D54EC">
              <w:rPr>
                <w:b/>
                <w:color w:val="FF0000"/>
              </w:rPr>
              <w:t>3</w:t>
            </w:r>
            <w:r w:rsidRPr="008D54EC">
              <w:t>~</w:t>
            </w:r>
          </w:p>
          <w:p w14:paraId="5B2E8F8F" w14:textId="4A41DAEB" w:rsidR="004027A7" w:rsidRPr="00B874FE" w:rsidRDefault="004027A7" w:rsidP="006A6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4463698" w14:textId="77777777" w:rsidR="00D3048C" w:rsidRPr="00B874FE" w:rsidRDefault="00D3048C" w:rsidP="00D3048C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ST02 must match the corresponding SE02 </w:t>
            </w:r>
            <w:r w:rsidRPr="00B874FE">
              <w:rPr>
                <w:rFonts w:cstheme="minorHAnsi"/>
                <w:b/>
                <w:sz w:val="20"/>
                <w:szCs w:val="20"/>
              </w:rPr>
              <w:t>within the overall file</w:t>
            </w:r>
            <w:r w:rsidRPr="00B874FE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</w:tcPr>
          <w:p w14:paraId="1D46A631" w14:textId="76A01B5C" w:rsidR="00476952" w:rsidRDefault="00476952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3A6276F3" w14:textId="77777777" w:rsidR="00476952" w:rsidRDefault="00476952" w:rsidP="0047695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94FB2">
              <w:rPr>
                <w:rFonts w:ascii="Courier New" w:hAnsi="Courier New" w:cs="Courier New"/>
                <w:sz w:val="20"/>
                <w:szCs w:val="20"/>
              </w:rPr>
              <w:t>ST*837*</w:t>
            </w:r>
            <w:r w:rsidRPr="00476952">
              <w:rPr>
                <w:rFonts w:ascii="Courier New" w:hAnsi="Courier New" w:cs="Courier New"/>
                <w:b/>
                <w:sz w:val="20"/>
                <w:szCs w:val="20"/>
              </w:rPr>
              <w:t>000</w:t>
            </w:r>
            <w:r w:rsidRPr="00BC23BA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994FB2">
              <w:rPr>
                <w:rFonts w:ascii="Courier New" w:hAnsi="Courier New" w:cs="Courier New"/>
                <w:sz w:val="20"/>
                <w:szCs w:val="20"/>
              </w:rPr>
              <w:t>*005010X222A1~</w:t>
            </w:r>
          </w:p>
          <w:p w14:paraId="6E7A1740" w14:textId="77777777" w:rsidR="00476952" w:rsidRDefault="00476952" w:rsidP="0047695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5CDADD52" w14:textId="77777777" w:rsidR="00476952" w:rsidRPr="00476952" w:rsidRDefault="00476952" w:rsidP="0047695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76952">
              <w:rPr>
                <w:rFonts w:ascii="Courier New" w:hAnsi="Courier New" w:cs="Courier New"/>
                <w:sz w:val="20"/>
                <w:szCs w:val="20"/>
              </w:rPr>
              <w:t>SE*217*</w:t>
            </w:r>
            <w:r w:rsidRPr="00476952">
              <w:rPr>
                <w:rFonts w:ascii="Courier New" w:hAnsi="Courier New" w:cs="Courier New"/>
                <w:b/>
                <w:sz w:val="20"/>
                <w:szCs w:val="20"/>
              </w:rPr>
              <w:t>000</w:t>
            </w:r>
            <w:r w:rsidRPr="00BC23BA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476952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  <w:p w14:paraId="5369825B" w14:textId="77777777" w:rsidR="00476952" w:rsidRPr="00B874FE" w:rsidRDefault="00476952" w:rsidP="006A6BE1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D3048C" w14:paraId="511C184A" w14:textId="77777777" w:rsidTr="00247BC2">
        <w:tc>
          <w:tcPr>
            <w:tcW w:w="445" w:type="dxa"/>
          </w:tcPr>
          <w:p w14:paraId="45B0A894" w14:textId="77777777" w:rsidR="00D3048C" w:rsidRPr="00B874FE" w:rsidRDefault="00D3048C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53FFD8D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Do not use</w:t>
            </w:r>
            <w:r w:rsidR="001F12BA">
              <w:rPr>
                <w:rFonts w:cstheme="minorHAnsi"/>
                <w:sz w:val="20"/>
                <w:szCs w:val="20"/>
              </w:rPr>
              <w:t xml:space="preserve"> the</w:t>
            </w:r>
            <w:r w:rsidRPr="00B874FE">
              <w:rPr>
                <w:rFonts w:cstheme="minorHAnsi"/>
                <w:sz w:val="20"/>
                <w:szCs w:val="20"/>
              </w:rPr>
              <w:t xml:space="preserve"> EVSpc or EVScall </w:t>
            </w:r>
            <w:r w:rsidR="001F12BA">
              <w:rPr>
                <w:rFonts w:cstheme="minorHAnsi"/>
                <w:sz w:val="20"/>
                <w:szCs w:val="20"/>
              </w:rPr>
              <w:t xml:space="preserve">software tool </w:t>
            </w:r>
            <w:r w:rsidRPr="00B874FE">
              <w:rPr>
                <w:rFonts w:cstheme="minorHAnsi"/>
                <w:sz w:val="20"/>
                <w:szCs w:val="20"/>
              </w:rPr>
              <w:t>to generate a 270 or 276 file</w:t>
            </w:r>
          </w:p>
        </w:tc>
        <w:tc>
          <w:tcPr>
            <w:tcW w:w="2520" w:type="dxa"/>
          </w:tcPr>
          <w:p w14:paraId="22EEBE26" w14:textId="77777777" w:rsidR="00531E10" w:rsidRPr="00FA7A38" w:rsidRDefault="00531E10" w:rsidP="00531E10">
            <w:pPr>
              <w:rPr>
                <w:rFonts w:cstheme="minorHAnsi"/>
                <w:sz w:val="20"/>
                <w:szCs w:val="20"/>
              </w:rPr>
            </w:pPr>
            <w:r w:rsidRPr="00FA7A38">
              <w:rPr>
                <w:rFonts w:cstheme="minorHAnsi"/>
                <w:b/>
                <w:bCs/>
                <w:sz w:val="20"/>
                <w:szCs w:val="20"/>
              </w:rPr>
              <w:t>MassHealth terminated the use of its proprietary Eligibility Verification Software (EVSpc\EVScall) on September 1, 2015, and do not provide support for the software too</w:t>
            </w:r>
            <w:r w:rsidRPr="00FA7A38">
              <w:rPr>
                <w:rFonts w:cstheme="minorHAnsi"/>
                <w:sz w:val="20"/>
                <w:szCs w:val="20"/>
              </w:rPr>
              <w:t>l</w:t>
            </w:r>
            <w:r w:rsidR="00AB125A" w:rsidRPr="00FA7A38">
              <w:rPr>
                <w:rFonts w:cstheme="minorHAnsi"/>
                <w:sz w:val="20"/>
                <w:szCs w:val="20"/>
              </w:rPr>
              <w:t>.</w:t>
            </w:r>
          </w:p>
          <w:p w14:paraId="3C018CEC" w14:textId="77777777" w:rsidR="00531E10" w:rsidRDefault="00531E10" w:rsidP="00531E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820C3" w14:textId="77777777" w:rsidR="00531E10" w:rsidRDefault="00531E10" w:rsidP="00531E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Moreover, EVSpc/EVScall is known to create duplicate interchange control </w:t>
            </w:r>
            <w:r>
              <w:rPr>
                <w:sz w:val="20"/>
                <w:szCs w:val="20"/>
              </w:rPr>
              <w:lastRenderedPageBreak/>
              <w:t xml:space="preserve">numbers so you may receive the following: </w:t>
            </w:r>
          </w:p>
          <w:p w14:paraId="7570F594" w14:textId="77777777" w:rsidR="00D3048C" w:rsidRDefault="00531E10" w:rsidP="006A6BE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OXI Email </w:t>
            </w:r>
            <w:r w:rsidRPr="00BC23BA">
              <w:rPr>
                <w:b/>
                <w:sz w:val="20"/>
                <w:szCs w:val="20"/>
              </w:rPr>
              <w:t>Error Code</w:t>
            </w:r>
            <w:r>
              <w:rPr>
                <w:sz w:val="20"/>
                <w:szCs w:val="20"/>
              </w:rPr>
              <w:t xml:space="preserve">: </w:t>
            </w:r>
            <w:r w:rsidR="00AB125A"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[RC of OXI-0141]</w:t>
            </w:r>
          </w:p>
          <w:p w14:paraId="2AEE07A1" w14:textId="723EFCB1" w:rsidR="00273C43" w:rsidRPr="00B874FE" w:rsidRDefault="00273C43" w:rsidP="006A6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BE571E6" w14:textId="405A5DDF" w:rsidR="00531E10" w:rsidRDefault="00531E10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For</w:t>
            </w:r>
            <w:r w:rsidR="009445C0">
              <w:rPr>
                <w:rFonts w:cstheme="minorHAnsi"/>
                <w:sz w:val="20"/>
                <w:szCs w:val="20"/>
              </w:rPr>
              <w:t xml:space="preserve"> an</w:t>
            </w:r>
            <w:r>
              <w:rPr>
                <w:rFonts w:cstheme="minorHAnsi"/>
                <w:sz w:val="20"/>
                <w:szCs w:val="20"/>
              </w:rPr>
              <w:t xml:space="preserve"> example of duplicate interchange control number, please refer to Row 1 above.</w:t>
            </w:r>
          </w:p>
          <w:p w14:paraId="27F147E3" w14:textId="77777777" w:rsidR="00ED598F" w:rsidRDefault="00ED598F" w:rsidP="006A6BE1">
            <w:pPr>
              <w:rPr>
                <w:rFonts w:cstheme="minorHAnsi"/>
                <w:sz w:val="20"/>
                <w:szCs w:val="20"/>
              </w:rPr>
            </w:pPr>
          </w:p>
          <w:p w14:paraId="6E5FA1A9" w14:textId="644B3998" w:rsidR="00ED598F" w:rsidRPr="00B874FE" w:rsidRDefault="00ED598F" w:rsidP="00ED598F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"EVSPC” or “REPW” must not be reported in the</w:t>
            </w:r>
            <w:r w:rsidRPr="00B874FE">
              <w:rPr>
                <w:rFonts w:cstheme="minorHAnsi"/>
                <w:b/>
                <w:sz w:val="20"/>
                <w:szCs w:val="20"/>
              </w:rPr>
              <w:t xml:space="preserve"> BHT03</w:t>
            </w:r>
            <w:r w:rsidR="009445C0">
              <w:rPr>
                <w:rFonts w:cstheme="minorHAnsi"/>
                <w:b/>
                <w:sz w:val="20"/>
                <w:szCs w:val="20"/>
              </w:rPr>
              <w:t xml:space="preserve"> segment</w:t>
            </w:r>
            <w:r w:rsidRPr="00B874FE">
              <w:rPr>
                <w:rFonts w:cstheme="minorHAnsi"/>
                <w:b/>
                <w:sz w:val="20"/>
                <w:szCs w:val="20"/>
              </w:rPr>
              <w:t xml:space="preserve"> – Submitter Transaction Identifier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Pr="00B874FE">
              <w:rPr>
                <w:rFonts w:cstheme="minorHAnsi"/>
                <w:sz w:val="20"/>
                <w:szCs w:val="20"/>
              </w:rPr>
              <w:lastRenderedPageBreak/>
              <w:t>data element throughout the entire file.</w:t>
            </w:r>
          </w:p>
          <w:p w14:paraId="548651C2" w14:textId="6776893C" w:rsidR="00ED598F" w:rsidRDefault="00ED598F" w:rsidP="00ED598F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Ensure that the BHT03 </w:t>
            </w:r>
            <w:r w:rsidR="009445C0">
              <w:rPr>
                <w:rFonts w:cstheme="minorHAnsi"/>
                <w:sz w:val="20"/>
                <w:szCs w:val="20"/>
              </w:rPr>
              <w:t xml:space="preserve">segment </w:t>
            </w:r>
            <w:r w:rsidRPr="00B874FE">
              <w:rPr>
                <w:rFonts w:cstheme="minorHAnsi"/>
                <w:sz w:val="20"/>
                <w:szCs w:val="20"/>
              </w:rPr>
              <w:t>is blank (null) or a different value per the Implementation Guide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8A77CCA" w14:textId="363619BE" w:rsidR="00ED598F" w:rsidRPr="00B874FE" w:rsidRDefault="00ED598F" w:rsidP="00ED59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A648052" w14:textId="64AD1F14" w:rsidR="00531E10" w:rsidRDefault="00531E10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For </w:t>
            </w:r>
            <w:r w:rsidR="009445C0">
              <w:rPr>
                <w:rFonts w:cstheme="minorHAnsi"/>
                <w:sz w:val="20"/>
                <w:szCs w:val="20"/>
              </w:rPr>
              <w:t xml:space="preserve">an </w:t>
            </w:r>
            <w:r>
              <w:rPr>
                <w:rFonts w:cstheme="minorHAnsi"/>
                <w:sz w:val="20"/>
                <w:szCs w:val="20"/>
              </w:rPr>
              <w:t>example of duplicate interchange control number, please refer to Row 1 above.</w:t>
            </w:r>
          </w:p>
          <w:p w14:paraId="7CD24759" w14:textId="77777777" w:rsidR="00A0196F" w:rsidRDefault="00A0196F" w:rsidP="006A6BE1">
            <w:pPr>
              <w:rPr>
                <w:rFonts w:cstheme="minorHAnsi"/>
                <w:sz w:val="20"/>
                <w:szCs w:val="20"/>
              </w:rPr>
            </w:pPr>
          </w:p>
          <w:p w14:paraId="2A082296" w14:textId="77777777" w:rsidR="00A0196F" w:rsidRPr="00B874FE" w:rsidRDefault="00A0196F" w:rsidP="00A0196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Examples of Invalid value: </w:t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BHT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*0022*13*</w:t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EVSPC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 xml:space="preserve">*20190924*0955~ </w:t>
            </w:r>
          </w:p>
          <w:p w14:paraId="152394B5" w14:textId="77777777" w:rsidR="00A0196F" w:rsidRPr="00B874FE" w:rsidRDefault="00A0196F" w:rsidP="00A0196F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14:paraId="110CB0C9" w14:textId="77777777" w:rsidR="00A0196F" w:rsidRPr="00B874FE" w:rsidRDefault="00A0196F" w:rsidP="00A0196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BHT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*0022*13*</w:t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REPW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 xml:space="preserve">*20190924*0955~ </w:t>
            </w:r>
          </w:p>
          <w:p w14:paraId="2EE6B802" w14:textId="77777777" w:rsidR="00A0196F" w:rsidRPr="00B874FE" w:rsidRDefault="00A0196F" w:rsidP="00A0196F">
            <w:pPr>
              <w:rPr>
                <w:rFonts w:cstheme="minorHAnsi"/>
                <w:sz w:val="20"/>
                <w:szCs w:val="20"/>
              </w:rPr>
            </w:pPr>
          </w:p>
          <w:p w14:paraId="642DE5EA" w14:textId="77777777" w:rsidR="00A0196F" w:rsidRPr="00B874FE" w:rsidRDefault="00A0196F" w:rsidP="00A0196F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Example of valid value:</w:t>
            </w:r>
          </w:p>
          <w:p w14:paraId="4FDA1CE5" w14:textId="77777777" w:rsidR="00A0196F" w:rsidRDefault="00A0196F" w:rsidP="00A0196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BHT*0022*13**20190924*0955~</w:t>
            </w:r>
          </w:p>
          <w:p w14:paraId="7D9363B1" w14:textId="77777777" w:rsidR="00A0196F" w:rsidRDefault="00A0196F" w:rsidP="00A0196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OR</w:t>
            </w:r>
          </w:p>
          <w:p w14:paraId="1C6B07EF" w14:textId="1A6469BA" w:rsidR="00A0196F" w:rsidRPr="00B874FE" w:rsidRDefault="00A0196F" w:rsidP="00A0196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BHT*0022*13*</w:t>
            </w:r>
            <w:r w:rsidRPr="00165532">
              <w:rPr>
                <w:rFonts w:ascii="Courier New" w:hAnsi="Courier New" w:cs="Courier New"/>
                <w:sz w:val="20"/>
                <w:szCs w:val="20"/>
              </w:rPr>
              <w:t>000000636</w:t>
            </w:r>
          </w:p>
        </w:tc>
      </w:tr>
      <w:tr w:rsidR="00D3048C" w14:paraId="7538BCE2" w14:textId="77777777" w:rsidTr="00247BC2">
        <w:tc>
          <w:tcPr>
            <w:tcW w:w="445" w:type="dxa"/>
          </w:tcPr>
          <w:p w14:paraId="3DDCBF20" w14:textId="77777777" w:rsidR="00D3048C" w:rsidRPr="00B874FE" w:rsidRDefault="00D3048C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589D0C36" w14:textId="795ED397" w:rsidR="00D3048C" w:rsidRPr="00B874FE" w:rsidRDefault="00D3048C" w:rsidP="004C1E25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A single </w:t>
            </w:r>
            <w:r w:rsidRPr="00B874FE">
              <w:rPr>
                <w:rFonts w:cstheme="minorHAnsi"/>
                <w:b/>
                <w:sz w:val="20"/>
                <w:szCs w:val="20"/>
              </w:rPr>
              <w:t>Transaction Set Header/Trailer</w:t>
            </w:r>
            <w:r w:rsidRPr="00B874FE">
              <w:rPr>
                <w:rFonts w:cstheme="minorHAnsi"/>
                <w:sz w:val="20"/>
                <w:szCs w:val="20"/>
              </w:rPr>
              <w:t xml:space="preserve"> (ST/SE) must not exceed </w:t>
            </w:r>
            <w:r w:rsidR="00A0132C">
              <w:rPr>
                <w:rFonts w:cstheme="minorHAnsi"/>
                <w:sz w:val="20"/>
                <w:szCs w:val="20"/>
              </w:rPr>
              <w:t>5,000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A0132C">
              <w:rPr>
                <w:rFonts w:cstheme="minorHAnsi"/>
                <w:sz w:val="20"/>
                <w:szCs w:val="20"/>
              </w:rPr>
              <w:t>claim</w:t>
            </w:r>
            <w:r w:rsidRPr="00B874FE">
              <w:rPr>
                <w:rFonts w:cstheme="minorHAnsi"/>
                <w:sz w:val="20"/>
                <w:szCs w:val="20"/>
              </w:rPr>
              <w:t xml:space="preserve"> requests </w:t>
            </w:r>
          </w:p>
        </w:tc>
        <w:tc>
          <w:tcPr>
            <w:tcW w:w="2520" w:type="dxa"/>
          </w:tcPr>
          <w:p w14:paraId="1BEA4870" w14:textId="77777777" w:rsidR="00AE1980" w:rsidRDefault="00AE1980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Exceeded over </w:t>
            </w:r>
            <w:r w:rsidR="00A0132C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,000 </w:t>
            </w:r>
            <w:r w:rsidR="00A0132C">
              <w:rPr>
                <w:rFonts w:cstheme="minorHAnsi"/>
                <w:sz w:val="20"/>
                <w:szCs w:val="20"/>
              </w:rPr>
              <w:t>claim requests</w:t>
            </w:r>
          </w:p>
          <w:p w14:paraId="05E9BBD8" w14:textId="77777777" w:rsidR="00877526" w:rsidRDefault="00877526" w:rsidP="006A6BE1">
            <w:pPr>
              <w:rPr>
                <w:rFonts w:cstheme="minorHAnsi"/>
                <w:sz w:val="20"/>
                <w:szCs w:val="20"/>
              </w:rPr>
            </w:pPr>
          </w:p>
          <w:p w14:paraId="72D8080F" w14:textId="77777777" w:rsidR="00877526" w:rsidRPr="00476952" w:rsidRDefault="00877526" w:rsidP="006A6BE1">
            <w:pPr>
              <w:rPr>
                <w:rFonts w:cstheme="minorHAnsi"/>
                <w:sz w:val="20"/>
                <w:szCs w:val="20"/>
              </w:rPr>
            </w:pPr>
            <w:r w:rsidRPr="00BC23BA">
              <w:rPr>
                <w:rFonts w:cstheme="minorHAnsi"/>
                <w:b/>
                <w:sz w:val="20"/>
                <w:szCs w:val="20"/>
              </w:rPr>
              <w:t>Error Code</w:t>
            </w:r>
            <w:r w:rsidRPr="00476952">
              <w:rPr>
                <w:rFonts w:cstheme="minorHAnsi"/>
                <w:sz w:val="20"/>
                <w:szCs w:val="20"/>
              </w:rPr>
              <w:t xml:space="preserve"> </w:t>
            </w:r>
            <w:r w:rsidR="008F673C" w:rsidRPr="00476952">
              <w:rPr>
                <w:rFonts w:cstheme="minorHAnsi"/>
                <w:b/>
                <w:sz w:val="20"/>
                <w:szCs w:val="20"/>
              </w:rPr>
              <w:t>147</w:t>
            </w:r>
            <w:r w:rsidR="00AE1A57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4BA294C" w14:textId="77777777" w:rsidR="00877526" w:rsidRPr="00476952" w:rsidRDefault="008F673C" w:rsidP="006A6BE1">
            <w:pPr>
              <w:rPr>
                <w:rFonts w:cstheme="minorHAnsi"/>
                <w:b/>
                <w:sz w:val="20"/>
                <w:szCs w:val="20"/>
              </w:rPr>
            </w:pPr>
            <w:r w:rsidRPr="00476952">
              <w:rPr>
                <w:rFonts w:cstheme="minorHAnsi"/>
                <w:b/>
                <w:sz w:val="20"/>
                <w:szCs w:val="20"/>
              </w:rPr>
              <w:t>The file has exceeded the maximum transaction count limit</w:t>
            </w:r>
          </w:p>
          <w:p w14:paraId="54CF4092" w14:textId="77777777" w:rsidR="00877526" w:rsidRPr="00476952" w:rsidRDefault="00877526" w:rsidP="006A6BE1">
            <w:pPr>
              <w:rPr>
                <w:rFonts w:cstheme="minorHAnsi"/>
                <w:sz w:val="20"/>
                <w:szCs w:val="20"/>
              </w:rPr>
            </w:pPr>
          </w:p>
          <w:p w14:paraId="6CEC677F" w14:textId="77777777" w:rsidR="00877526" w:rsidRPr="00877526" w:rsidRDefault="00877526" w:rsidP="004769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44B6913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When sending </w:t>
            </w:r>
            <w:r w:rsidR="006A5278">
              <w:rPr>
                <w:rFonts w:cstheme="minorHAnsi"/>
                <w:sz w:val="20"/>
                <w:szCs w:val="20"/>
              </w:rPr>
              <w:t>claim</w:t>
            </w:r>
            <w:r w:rsidRPr="00B874FE">
              <w:rPr>
                <w:rFonts w:cstheme="minorHAnsi"/>
                <w:sz w:val="20"/>
                <w:szCs w:val="20"/>
              </w:rPr>
              <w:t xml:space="preserve"> requests, do not include more than </w:t>
            </w:r>
            <w:r w:rsidR="006A5278">
              <w:rPr>
                <w:rFonts w:cstheme="minorHAnsi"/>
                <w:sz w:val="20"/>
                <w:szCs w:val="20"/>
              </w:rPr>
              <w:t>5</w:t>
            </w:r>
            <w:r w:rsidRPr="00B874FE">
              <w:rPr>
                <w:rFonts w:cstheme="minorHAnsi"/>
                <w:sz w:val="20"/>
                <w:szCs w:val="20"/>
              </w:rPr>
              <w:t>,000 in a single ST/SE.</w:t>
            </w:r>
          </w:p>
          <w:p w14:paraId="1C0AD426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</w:p>
          <w:p w14:paraId="66796BE7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You may include additional </w:t>
            </w:r>
            <w:r w:rsidR="006A5278">
              <w:rPr>
                <w:rFonts w:cstheme="minorHAnsi"/>
                <w:sz w:val="20"/>
                <w:szCs w:val="20"/>
              </w:rPr>
              <w:t>claim</w:t>
            </w:r>
            <w:r w:rsidRPr="00B874FE">
              <w:rPr>
                <w:rFonts w:cstheme="minorHAnsi"/>
                <w:sz w:val="20"/>
                <w:szCs w:val="20"/>
              </w:rPr>
              <w:t xml:space="preserve"> requests in a different ST/SE in the overall file.</w:t>
            </w:r>
          </w:p>
          <w:p w14:paraId="763AD893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A93811A" w14:textId="77777777" w:rsidR="00476952" w:rsidRDefault="00476952" w:rsidP="008F6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 the total number of claim requests within each ST/SE.</w:t>
            </w:r>
          </w:p>
          <w:p w14:paraId="17CCAC79" w14:textId="77777777" w:rsidR="00476952" w:rsidRDefault="00476952" w:rsidP="008F673C">
            <w:pPr>
              <w:rPr>
                <w:rFonts w:cstheme="minorHAnsi"/>
                <w:sz w:val="20"/>
                <w:szCs w:val="20"/>
              </w:rPr>
            </w:pPr>
          </w:p>
          <w:p w14:paraId="22015242" w14:textId="77777777" w:rsidR="00476952" w:rsidRDefault="00476952" w:rsidP="008F6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do so, count the number of instances of “CLM” (</w:t>
            </w:r>
            <w:r w:rsidRPr="00476952">
              <w:rPr>
                <w:rFonts w:cstheme="minorHAnsi"/>
                <w:b/>
                <w:sz w:val="20"/>
                <w:szCs w:val="20"/>
              </w:rPr>
              <w:t>Claim Information</w:t>
            </w:r>
            <w:r>
              <w:rPr>
                <w:rFonts w:cstheme="minorHAnsi"/>
                <w:b/>
                <w:sz w:val="20"/>
                <w:szCs w:val="20"/>
              </w:rPr>
              <w:t xml:space="preserve"> in Loop 2300</w:t>
            </w:r>
            <w:r>
              <w:rPr>
                <w:rFonts w:cstheme="minorHAnsi"/>
                <w:sz w:val="20"/>
                <w:szCs w:val="20"/>
              </w:rPr>
              <w:t xml:space="preserve">) reported within the same transaction set. </w:t>
            </w:r>
          </w:p>
          <w:p w14:paraId="7E96FCFF" w14:textId="77777777" w:rsidR="004A4DD4" w:rsidRDefault="004A4DD4" w:rsidP="00476952">
            <w:pPr>
              <w:rPr>
                <w:rFonts w:cstheme="minorHAnsi"/>
                <w:sz w:val="20"/>
                <w:szCs w:val="20"/>
              </w:rPr>
            </w:pPr>
          </w:p>
          <w:p w14:paraId="0174B462" w14:textId="77777777" w:rsidR="00476952" w:rsidRPr="00B874FE" w:rsidRDefault="004A4DD4" w:rsidP="004A4D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Ensure that the total count within that ST/SE does not exceed 5,000.</w:t>
            </w:r>
          </w:p>
        </w:tc>
      </w:tr>
      <w:tr w:rsidR="00D3048C" w14:paraId="7AD738D5" w14:textId="77777777" w:rsidTr="00247BC2">
        <w:tc>
          <w:tcPr>
            <w:tcW w:w="445" w:type="dxa"/>
          </w:tcPr>
          <w:p w14:paraId="1CB32D88" w14:textId="77777777" w:rsidR="00D3048C" w:rsidRPr="00B874FE" w:rsidRDefault="00D3048C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0E669FD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File size </w:t>
            </w:r>
            <w:r w:rsidR="00184AA3">
              <w:rPr>
                <w:rFonts w:cstheme="minorHAnsi"/>
                <w:sz w:val="20"/>
                <w:szCs w:val="20"/>
              </w:rPr>
              <w:t>must</w:t>
            </w:r>
            <w:r w:rsidRPr="00B874FE">
              <w:rPr>
                <w:rFonts w:cstheme="minorHAnsi"/>
                <w:sz w:val="20"/>
                <w:szCs w:val="20"/>
              </w:rPr>
              <w:t xml:space="preserve"> not exceed 16MB</w:t>
            </w:r>
          </w:p>
        </w:tc>
        <w:tc>
          <w:tcPr>
            <w:tcW w:w="2520" w:type="dxa"/>
          </w:tcPr>
          <w:p w14:paraId="427CCF80" w14:textId="45E834E0" w:rsidR="0035488C" w:rsidRDefault="0035488C" w:rsidP="00B36D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AE1980">
              <w:rPr>
                <w:rFonts w:cstheme="minorHAnsi"/>
                <w:sz w:val="20"/>
                <w:szCs w:val="20"/>
              </w:rPr>
              <w:t>f</w:t>
            </w:r>
            <w:r>
              <w:rPr>
                <w:rFonts w:cstheme="minorHAnsi"/>
                <w:sz w:val="20"/>
                <w:szCs w:val="20"/>
              </w:rPr>
              <w:t xml:space="preserve">ile exceeded the file size limit </w:t>
            </w:r>
          </w:p>
          <w:p w14:paraId="49312B01" w14:textId="77777777" w:rsidR="0035488C" w:rsidRDefault="0035488C" w:rsidP="00B36DC5">
            <w:pPr>
              <w:rPr>
                <w:rFonts w:cstheme="minorHAnsi"/>
                <w:sz w:val="20"/>
                <w:szCs w:val="20"/>
              </w:rPr>
            </w:pPr>
          </w:p>
          <w:p w14:paraId="7E4BA678" w14:textId="77777777" w:rsidR="00B36DC5" w:rsidRPr="00867113" w:rsidRDefault="00B36DC5" w:rsidP="00B36DC5">
            <w:pPr>
              <w:rPr>
                <w:rFonts w:cstheme="minorHAnsi"/>
                <w:sz w:val="20"/>
                <w:szCs w:val="20"/>
              </w:rPr>
            </w:pPr>
            <w:r w:rsidRPr="00867113">
              <w:rPr>
                <w:rFonts w:cstheme="minorHAnsi"/>
                <w:sz w:val="20"/>
                <w:szCs w:val="20"/>
              </w:rPr>
              <w:t xml:space="preserve">OXi Email </w:t>
            </w:r>
            <w:r w:rsidRPr="00BC23BA">
              <w:rPr>
                <w:rFonts w:cstheme="minorHAnsi"/>
                <w:b/>
                <w:sz w:val="20"/>
                <w:szCs w:val="20"/>
              </w:rPr>
              <w:t>Error Code</w:t>
            </w:r>
            <w:r w:rsidRPr="00867113">
              <w:rPr>
                <w:rFonts w:cstheme="minorHAnsi"/>
                <w:sz w:val="20"/>
                <w:szCs w:val="20"/>
              </w:rPr>
              <w:t>:</w:t>
            </w:r>
          </w:p>
          <w:p w14:paraId="56BDDD7C" w14:textId="77777777" w:rsidR="0035488C" w:rsidRDefault="00C57C16" w:rsidP="00C57C16">
            <w:pPr>
              <w:rPr>
                <w:rFonts w:cstheme="minorHAnsi"/>
                <w:b/>
                <w:sz w:val="20"/>
                <w:szCs w:val="20"/>
              </w:rPr>
            </w:pPr>
            <w:r w:rsidRPr="00247BC2">
              <w:rPr>
                <w:rFonts w:cstheme="minorHAnsi"/>
                <w:b/>
                <w:sz w:val="20"/>
                <w:szCs w:val="20"/>
              </w:rPr>
              <w:t>[RC of OXI-014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247BC2">
              <w:rPr>
                <w:rFonts w:cstheme="minorHAnsi"/>
                <w:b/>
                <w:sz w:val="20"/>
                <w:szCs w:val="20"/>
              </w:rPr>
              <w:t>]</w:t>
            </w:r>
          </w:p>
          <w:p w14:paraId="373E3305" w14:textId="6434C030" w:rsidR="004027A7" w:rsidRPr="00B874FE" w:rsidRDefault="004027A7" w:rsidP="00C57C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838102B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Ensure that each file submitted is less than 16MB in size.</w:t>
            </w:r>
          </w:p>
        </w:tc>
        <w:tc>
          <w:tcPr>
            <w:tcW w:w="3240" w:type="dxa"/>
          </w:tcPr>
          <w:p w14:paraId="49D13B28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39DA" w14:paraId="087F217F" w14:textId="77777777" w:rsidTr="00247BC2">
        <w:tc>
          <w:tcPr>
            <w:tcW w:w="445" w:type="dxa"/>
          </w:tcPr>
          <w:p w14:paraId="58412096" w14:textId="77777777" w:rsidR="002139DA" w:rsidRPr="00B874FE" w:rsidRDefault="002139DA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558C100E" w14:textId="27C3B5A5" w:rsidR="002139DA" w:rsidRPr="00B874FE" w:rsidRDefault="00667BD4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3D1480">
              <w:rPr>
                <w:rFonts w:cstheme="minorHAnsi"/>
                <w:b/>
                <w:sz w:val="20"/>
                <w:szCs w:val="20"/>
              </w:rPr>
              <w:t>PER</w:t>
            </w:r>
            <w:r>
              <w:rPr>
                <w:rFonts w:cstheme="minorHAnsi"/>
                <w:sz w:val="20"/>
                <w:szCs w:val="20"/>
              </w:rPr>
              <w:t xml:space="preserve"> segment</w:t>
            </w:r>
            <w:r w:rsidR="003D1480">
              <w:rPr>
                <w:rFonts w:cstheme="minorHAnsi"/>
                <w:sz w:val="20"/>
                <w:szCs w:val="20"/>
              </w:rPr>
              <w:t xml:space="preserve">s in Loop </w:t>
            </w:r>
            <w:r w:rsidR="003D1480" w:rsidRPr="003D1480">
              <w:rPr>
                <w:rFonts w:cstheme="minorHAnsi"/>
                <w:b/>
                <w:sz w:val="20"/>
                <w:szCs w:val="20"/>
              </w:rPr>
              <w:t>1000A – Payer Identification</w:t>
            </w:r>
            <w:r w:rsidR="003D1480">
              <w:rPr>
                <w:rFonts w:cstheme="minorHAnsi"/>
                <w:sz w:val="20"/>
                <w:szCs w:val="20"/>
              </w:rPr>
              <w:t xml:space="preserve"> will return updated MassHealth contact information in the 835 </w:t>
            </w:r>
            <w:r w:rsidR="007E7B6C">
              <w:rPr>
                <w:rFonts w:cstheme="minorHAnsi"/>
                <w:sz w:val="20"/>
                <w:szCs w:val="20"/>
              </w:rPr>
              <w:t xml:space="preserve">or 271 </w:t>
            </w:r>
            <w:r w:rsidR="003D1480">
              <w:rPr>
                <w:rFonts w:cstheme="minorHAnsi"/>
                <w:sz w:val="20"/>
                <w:szCs w:val="20"/>
              </w:rPr>
              <w:t>file</w:t>
            </w:r>
            <w:r w:rsidR="00273C4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950C2B2" w14:textId="1E8FB26D" w:rsidR="002139DA" w:rsidRDefault="0026798F" w:rsidP="00B36D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2070" w:type="dxa"/>
          </w:tcPr>
          <w:p w14:paraId="6B8B16BE" w14:textId="2255435C" w:rsidR="00616A14" w:rsidRDefault="00616A14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MassHealth will return </w:t>
            </w:r>
            <w:r w:rsidR="00775D4E">
              <w:rPr>
                <w:rFonts w:cstheme="minorHAnsi"/>
                <w:sz w:val="20"/>
                <w:szCs w:val="20"/>
              </w:rPr>
              <w:t>general and technical contact information such as telephone number, email address and website</w:t>
            </w:r>
            <w:r w:rsidR="009F4262">
              <w:rPr>
                <w:rFonts w:cstheme="minorHAnsi"/>
                <w:sz w:val="20"/>
                <w:szCs w:val="20"/>
              </w:rPr>
              <w:t xml:space="preserve"> in the 271 and 835 file</w:t>
            </w:r>
            <w:r w:rsidR="00775D4E">
              <w:rPr>
                <w:rFonts w:cstheme="minorHAnsi"/>
                <w:sz w:val="20"/>
                <w:szCs w:val="20"/>
              </w:rPr>
              <w:t>.</w:t>
            </w:r>
          </w:p>
          <w:p w14:paraId="4EA519F1" w14:textId="77777777" w:rsidR="00775D4E" w:rsidRDefault="00775D4E" w:rsidP="006A6BE1">
            <w:pPr>
              <w:rPr>
                <w:rFonts w:cstheme="minorHAnsi"/>
                <w:sz w:val="20"/>
                <w:szCs w:val="20"/>
              </w:rPr>
            </w:pPr>
          </w:p>
          <w:p w14:paraId="2A4A3029" w14:textId="41F1926C" w:rsidR="002139DA" w:rsidRPr="00B874FE" w:rsidRDefault="0026798F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Ensure that downstream system processes are updated that utilize this information.</w:t>
            </w:r>
          </w:p>
        </w:tc>
        <w:tc>
          <w:tcPr>
            <w:tcW w:w="3240" w:type="dxa"/>
          </w:tcPr>
          <w:p w14:paraId="0D3D1E09" w14:textId="77777777" w:rsidR="002E3BF3" w:rsidRDefault="002E3BF3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For 271:</w:t>
            </w:r>
          </w:p>
          <w:p w14:paraId="5B0B733E" w14:textId="66DE02CB" w:rsidR="005A7014" w:rsidRDefault="005A7014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72501">
              <w:rPr>
                <w:rFonts w:ascii="Courier New" w:hAnsi="Courier New" w:cs="Courier New"/>
                <w:sz w:val="20"/>
                <w:szCs w:val="20"/>
              </w:rPr>
              <w:t>PER*IC*MASSHEALTH CUSTOMER SERVICE*EM*edi@mahealth.net*TE*8008412900~</w:t>
            </w:r>
            <w:r w:rsidRPr="005A7014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14:paraId="3B64A27B" w14:textId="77777777" w:rsidR="005A7014" w:rsidRDefault="005A7014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11208879" w14:textId="77777777" w:rsidR="002E3BF3" w:rsidRDefault="002E3BF3" w:rsidP="002E3B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 835:</w:t>
            </w:r>
          </w:p>
          <w:p w14:paraId="28205317" w14:textId="03B61B05" w:rsidR="002E3BF3" w:rsidRPr="00C27DAB" w:rsidRDefault="002E3BF3" w:rsidP="002E3BF3">
            <w:pPr>
              <w:pStyle w:val="CommentText"/>
              <w:rPr>
                <w:rFonts w:ascii="Courier New" w:hAnsi="Courier New" w:cs="Courier New"/>
              </w:rPr>
            </w:pPr>
            <w:r w:rsidRPr="00C27DAB">
              <w:rPr>
                <w:rFonts w:ascii="Courier New" w:hAnsi="Courier New" w:cs="Courier New"/>
              </w:rPr>
              <w:t xml:space="preserve">PER*CX*EOHHS CUSTOMER </w:t>
            </w:r>
            <w:hyperlink r:id="rId8" w:history="1">
              <w:r w:rsidR="00C27DAB" w:rsidRPr="00C27DAB">
                <w:rPr>
                  <w:rStyle w:val="Hyperlink"/>
                  <w:rFonts w:ascii="Courier New" w:hAnsi="Courier New" w:cs="Courier New"/>
                </w:rPr>
                <w:t>SERVICE*TE*8008412900*EM*EDI@MAHealth.Net~</w:t>
              </w:r>
            </w:hyperlink>
          </w:p>
          <w:p w14:paraId="704F8EB6" w14:textId="77777777" w:rsidR="00C27DAB" w:rsidRPr="00C27DAB" w:rsidRDefault="00C27DAB" w:rsidP="002E3BF3">
            <w:pPr>
              <w:pStyle w:val="CommentText"/>
              <w:rPr>
                <w:rFonts w:ascii="Courier New" w:hAnsi="Courier New" w:cs="Courier New"/>
              </w:rPr>
            </w:pPr>
          </w:p>
          <w:p w14:paraId="7B20579E" w14:textId="77777777" w:rsidR="002E3BF3" w:rsidRPr="00C27DAB" w:rsidRDefault="002E3BF3" w:rsidP="002E3B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sz w:val="20"/>
                <w:szCs w:val="20"/>
              </w:rPr>
              <w:t>PER*BL*EOHHS CUSTOMER SERVICE*EM*hipaasupport@mahealth.net*UR*www.mass.gov/masshealth~</w:t>
            </w:r>
          </w:p>
          <w:p w14:paraId="543BB1CB" w14:textId="77777777" w:rsidR="002E3BF3" w:rsidRDefault="002E3BF3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712CE83C" w14:textId="77777777" w:rsidR="004830F8" w:rsidRDefault="004830F8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 to the updated MassHealth Companion Guide for additional information.</w:t>
            </w:r>
          </w:p>
          <w:p w14:paraId="7B26545B" w14:textId="000C412C" w:rsidR="004027A7" w:rsidRPr="008719BC" w:rsidRDefault="004027A7" w:rsidP="006D62D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39DA" w14:paraId="15A9459F" w14:textId="77777777" w:rsidTr="00247BC2">
        <w:tc>
          <w:tcPr>
            <w:tcW w:w="445" w:type="dxa"/>
          </w:tcPr>
          <w:p w14:paraId="258207B6" w14:textId="5974DF02" w:rsidR="002139DA" w:rsidRPr="00B874FE" w:rsidRDefault="003D48FA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EDI</w:t>
            </w:r>
          </w:p>
        </w:tc>
        <w:tc>
          <w:tcPr>
            <w:tcW w:w="1823" w:type="dxa"/>
          </w:tcPr>
          <w:p w14:paraId="086E9023" w14:textId="7E2CE45B" w:rsidR="002139DA" w:rsidRPr="00B874FE" w:rsidRDefault="0026798F" w:rsidP="00CA5E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 </w:t>
            </w:r>
            <w:r w:rsidR="00CA5EF6">
              <w:rPr>
                <w:rFonts w:cstheme="minorHAnsi"/>
                <w:sz w:val="20"/>
                <w:szCs w:val="20"/>
              </w:rPr>
              <w:t xml:space="preserve">276 inquiry for valid </w:t>
            </w:r>
            <w:r>
              <w:rPr>
                <w:rFonts w:cstheme="minorHAnsi"/>
                <w:sz w:val="20"/>
                <w:szCs w:val="20"/>
              </w:rPr>
              <w:t xml:space="preserve">Physician claims, the </w:t>
            </w:r>
            <w:r w:rsidRPr="0026798F">
              <w:rPr>
                <w:rFonts w:cstheme="minorHAnsi"/>
                <w:b/>
                <w:sz w:val="20"/>
                <w:szCs w:val="20"/>
              </w:rPr>
              <w:t xml:space="preserve">Type of </w:t>
            </w:r>
            <w:r w:rsidRPr="0026798F">
              <w:rPr>
                <w:rFonts w:cstheme="minorHAnsi"/>
                <w:b/>
                <w:sz w:val="20"/>
                <w:szCs w:val="20"/>
              </w:rPr>
              <w:lastRenderedPageBreak/>
              <w:t>Bill</w:t>
            </w:r>
            <w:r>
              <w:rPr>
                <w:rFonts w:cstheme="minorHAnsi"/>
                <w:sz w:val="20"/>
                <w:szCs w:val="20"/>
              </w:rPr>
              <w:t xml:space="preserve"> (TOB) </w:t>
            </w:r>
            <w:r w:rsidR="00CA5EF6">
              <w:rPr>
                <w:rFonts w:cstheme="minorHAnsi"/>
                <w:sz w:val="20"/>
                <w:szCs w:val="20"/>
              </w:rPr>
              <w:t xml:space="preserve">received in 276 file </w:t>
            </w:r>
            <w:r>
              <w:rPr>
                <w:rFonts w:cstheme="minorHAnsi"/>
                <w:sz w:val="20"/>
                <w:szCs w:val="20"/>
              </w:rPr>
              <w:t>will no longer be returned on the Claim Status response (</w:t>
            </w:r>
            <w:r w:rsidR="00CA5EF6">
              <w:rPr>
                <w:rFonts w:cstheme="minorHAnsi"/>
                <w:sz w:val="20"/>
                <w:szCs w:val="20"/>
              </w:rPr>
              <w:t>277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3D1480">
              <w:rPr>
                <w:rFonts w:cstheme="minorHAnsi"/>
                <w:sz w:val="20"/>
                <w:szCs w:val="20"/>
              </w:rPr>
              <w:t xml:space="preserve"> files</w:t>
            </w:r>
            <w:r w:rsidR="00CA5EF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49C38FA" w14:textId="2EB556A2" w:rsidR="002139DA" w:rsidRDefault="0026798F" w:rsidP="00B36D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N/A</w:t>
            </w:r>
          </w:p>
        </w:tc>
        <w:tc>
          <w:tcPr>
            <w:tcW w:w="2070" w:type="dxa"/>
          </w:tcPr>
          <w:p w14:paraId="69B1B22E" w14:textId="6FD44518" w:rsidR="004027A7" w:rsidRDefault="004027A7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MassHealth will </w:t>
            </w:r>
            <w:r w:rsidRPr="00823405">
              <w:rPr>
                <w:rFonts w:cstheme="minorHAnsi"/>
                <w:sz w:val="20"/>
                <w:szCs w:val="20"/>
                <w:u w:val="single"/>
              </w:rPr>
              <w:t>not</w:t>
            </w:r>
            <w:r>
              <w:rPr>
                <w:rFonts w:cstheme="minorHAnsi"/>
                <w:sz w:val="20"/>
                <w:szCs w:val="20"/>
              </w:rPr>
              <w:t xml:space="preserve"> return the </w:t>
            </w:r>
            <w:r w:rsidRPr="00823405">
              <w:rPr>
                <w:rFonts w:cstheme="minorHAnsi"/>
                <w:b/>
                <w:sz w:val="20"/>
                <w:szCs w:val="20"/>
              </w:rPr>
              <w:t xml:space="preserve">REF </w:t>
            </w:r>
            <w:r>
              <w:rPr>
                <w:rFonts w:cstheme="minorHAnsi"/>
                <w:b/>
                <w:sz w:val="20"/>
                <w:szCs w:val="20"/>
              </w:rPr>
              <w:t>–</w:t>
            </w:r>
            <w:r w:rsidRPr="00823405">
              <w:rPr>
                <w:rFonts w:cstheme="minorHAnsi"/>
                <w:b/>
                <w:sz w:val="20"/>
                <w:szCs w:val="20"/>
              </w:rPr>
              <w:t xml:space="preserve"> Institutional Bill Type </w:t>
            </w:r>
            <w:r w:rsidRPr="00823405">
              <w:rPr>
                <w:rFonts w:cstheme="minorHAnsi"/>
                <w:b/>
                <w:sz w:val="20"/>
                <w:szCs w:val="20"/>
              </w:rPr>
              <w:lastRenderedPageBreak/>
              <w:t>Identification</w:t>
            </w:r>
            <w:r>
              <w:rPr>
                <w:rFonts w:cstheme="minorHAnsi"/>
                <w:sz w:val="20"/>
                <w:szCs w:val="20"/>
              </w:rPr>
              <w:t xml:space="preserve"> segment in the</w:t>
            </w:r>
            <w:r w:rsidRPr="00823405">
              <w:rPr>
                <w:rFonts w:cstheme="minorHAnsi"/>
                <w:b/>
                <w:sz w:val="20"/>
                <w:szCs w:val="20"/>
              </w:rPr>
              <w:t xml:space="preserve"> 2200D – Claim Status Tracking Number </w:t>
            </w:r>
            <w:r>
              <w:rPr>
                <w:rFonts w:cstheme="minorHAnsi"/>
                <w:sz w:val="20"/>
                <w:szCs w:val="20"/>
              </w:rPr>
              <w:t>Loop in the 277.</w:t>
            </w:r>
          </w:p>
          <w:p w14:paraId="226C0BBE" w14:textId="77777777" w:rsidR="004027A7" w:rsidRDefault="004027A7" w:rsidP="006A6BE1">
            <w:pPr>
              <w:rPr>
                <w:rFonts w:cstheme="minorHAnsi"/>
                <w:sz w:val="20"/>
                <w:szCs w:val="20"/>
              </w:rPr>
            </w:pPr>
          </w:p>
          <w:p w14:paraId="48429361" w14:textId="590EA8BC" w:rsidR="002139DA" w:rsidRPr="00B874FE" w:rsidRDefault="0026798F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Ensure that downstream system processes are updated that utilize this information.</w:t>
            </w:r>
          </w:p>
        </w:tc>
        <w:tc>
          <w:tcPr>
            <w:tcW w:w="3240" w:type="dxa"/>
          </w:tcPr>
          <w:p w14:paraId="381418EE" w14:textId="77777777" w:rsidR="00C27DAB" w:rsidRPr="00C27DAB" w:rsidRDefault="00C27DAB" w:rsidP="00C27DAB">
            <w:pPr>
              <w:pStyle w:val="CommentText"/>
              <w:rPr>
                <w:rFonts w:cs="Courier New"/>
                <w:b/>
              </w:rPr>
            </w:pPr>
            <w:r w:rsidRPr="00C27DAB">
              <w:rPr>
                <w:rFonts w:cs="Courier New"/>
                <w:b/>
              </w:rPr>
              <w:lastRenderedPageBreak/>
              <w:t>276 File:</w:t>
            </w:r>
          </w:p>
          <w:p w14:paraId="760D375A" w14:textId="77777777" w:rsidR="00C27DAB" w:rsidRPr="00C27DAB" w:rsidRDefault="00C27DAB" w:rsidP="00C27DAB">
            <w:pPr>
              <w:pStyle w:val="NoSpacing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27DAB">
              <w:rPr>
                <w:rFonts w:ascii="Courier New" w:eastAsia="Times New Roman" w:hAnsi="Courier New" w:cs="Courier New"/>
                <w:sz w:val="20"/>
                <w:szCs w:val="20"/>
              </w:rPr>
              <w:t>NM1*IL*1*Last Name*First Name****MI*100024691402~</w:t>
            </w:r>
          </w:p>
          <w:p w14:paraId="7411702D" w14:textId="77777777" w:rsidR="00C27DAB" w:rsidRPr="00C27DAB" w:rsidRDefault="00C27DAB" w:rsidP="00C27DAB">
            <w:pPr>
              <w:pStyle w:val="NoSpacing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27DAB">
              <w:rPr>
                <w:rFonts w:ascii="Courier New" w:eastAsia="Times New Roman" w:hAnsi="Courier New" w:cs="Courier New"/>
                <w:sz w:val="20"/>
                <w:szCs w:val="20"/>
              </w:rPr>
              <w:t>TRN*1*250870719~</w:t>
            </w:r>
          </w:p>
          <w:p w14:paraId="5C09718C" w14:textId="77777777" w:rsidR="00C27DAB" w:rsidRPr="00C27DAB" w:rsidRDefault="00C27DAB" w:rsidP="00C27DAB">
            <w:pPr>
              <w:pStyle w:val="NoSpacing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27DAB">
              <w:rPr>
                <w:rFonts w:ascii="Courier New" w:eastAsia="Times New Roman" w:hAnsi="Courier New" w:cs="Courier New"/>
                <w:sz w:val="20"/>
                <w:szCs w:val="20"/>
                <w:highlight w:val="yellow"/>
              </w:rPr>
              <w:lastRenderedPageBreak/>
              <w:t>REF*BLT*111~</w:t>
            </w:r>
          </w:p>
          <w:p w14:paraId="7155E3CB" w14:textId="77777777" w:rsidR="00C27DAB" w:rsidRPr="00C27DAB" w:rsidRDefault="00C27DAB" w:rsidP="00C27DAB">
            <w:pPr>
              <w:pStyle w:val="NoSpacing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27DAB">
              <w:rPr>
                <w:rFonts w:ascii="Courier New" w:eastAsia="Times New Roman" w:hAnsi="Courier New" w:cs="Courier New"/>
                <w:sz w:val="20"/>
                <w:szCs w:val="20"/>
              </w:rPr>
              <w:t>REF*D9*CLEARINGHOUSEREFDeniedICN2019211700001~</w:t>
            </w:r>
          </w:p>
          <w:p w14:paraId="0710DE15" w14:textId="77777777" w:rsidR="00C27DAB" w:rsidRPr="00C27DAB" w:rsidRDefault="00C27DAB" w:rsidP="00C27DAB">
            <w:pPr>
              <w:pStyle w:val="NoSpacing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27DAB">
              <w:rPr>
                <w:rFonts w:ascii="Courier New" w:eastAsia="Times New Roman" w:hAnsi="Courier New" w:cs="Courier New"/>
                <w:sz w:val="20"/>
                <w:szCs w:val="20"/>
              </w:rPr>
              <w:t>REF*1K*2219175700013~</w:t>
            </w:r>
          </w:p>
          <w:p w14:paraId="2D247E82" w14:textId="77777777" w:rsidR="00C27DAB" w:rsidRPr="00C27DAB" w:rsidRDefault="00C27DAB" w:rsidP="00C27DAB">
            <w:pPr>
              <w:pStyle w:val="NoSpacing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27DAB">
              <w:rPr>
                <w:rFonts w:ascii="Courier New" w:eastAsia="Times New Roman" w:hAnsi="Courier New" w:cs="Courier New"/>
                <w:sz w:val="20"/>
                <w:szCs w:val="20"/>
              </w:rPr>
              <w:t>DTP*472*RD8*20190601-20190625~</w:t>
            </w:r>
          </w:p>
          <w:p w14:paraId="6C160183" w14:textId="77777777" w:rsidR="00C27DAB" w:rsidRPr="00C27DAB" w:rsidRDefault="00C27DAB" w:rsidP="00C27DAB">
            <w:pPr>
              <w:pStyle w:val="CommentText"/>
              <w:rPr>
                <w:rFonts w:ascii="Courier New" w:hAnsi="Courier New" w:cs="Courier New"/>
              </w:rPr>
            </w:pPr>
          </w:p>
          <w:p w14:paraId="2344F8F3" w14:textId="77777777" w:rsidR="00C27DAB" w:rsidRPr="00C27DAB" w:rsidRDefault="00C27DAB" w:rsidP="00C27DAB">
            <w:pPr>
              <w:pStyle w:val="CommentText"/>
              <w:rPr>
                <w:rFonts w:cs="Courier New"/>
                <w:b/>
              </w:rPr>
            </w:pPr>
            <w:r w:rsidRPr="00C27DAB">
              <w:rPr>
                <w:rFonts w:cs="Courier New"/>
                <w:b/>
              </w:rPr>
              <w:t>277 Response:</w:t>
            </w:r>
          </w:p>
          <w:p w14:paraId="280F4D95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NM1*IL*1</w:t>
            </w:r>
            <w:r w:rsidRPr="00C27DAB">
              <w:rPr>
                <w:rFonts w:ascii="Courier New" w:eastAsia="Times New Roman" w:hAnsi="Courier New" w:cs="Courier New"/>
                <w:sz w:val="20"/>
                <w:szCs w:val="20"/>
              </w:rPr>
              <w:t>*Last Name*First Name</w:t>
            </w: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*E***MI*100024691402~</w:t>
            </w:r>
          </w:p>
          <w:p w14:paraId="6E2015A8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TRN*2*250870719~</w:t>
            </w:r>
          </w:p>
          <w:p w14:paraId="5FEBC7A3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STC*F2:145:85*20190624**3000*0*20190624****F2:562:85~</w:t>
            </w:r>
          </w:p>
          <w:p w14:paraId="7356B0EC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REF*1K*2219175700013~</w:t>
            </w:r>
          </w:p>
          <w:p w14:paraId="5FCE3F79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REF*EJ*100024691402~</w:t>
            </w:r>
          </w:p>
          <w:p w14:paraId="0665FAF9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REF*D9*CLEARINGHOUSEREFDeniedICN2019211700001~</w:t>
            </w:r>
          </w:p>
          <w:p w14:paraId="1159D928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DTP*472*D8*20190624~</w:t>
            </w:r>
          </w:p>
          <w:p w14:paraId="3EEC9DEF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SVC*HC:99214:SA*3000*0****1~</w:t>
            </w:r>
          </w:p>
          <w:p w14:paraId="1673C1D4" w14:textId="77777777" w:rsidR="00C27DAB" w:rsidRPr="00C27DAB" w:rsidRDefault="00C27DAB" w:rsidP="00C27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STC*F2:20*20190624~</w:t>
            </w:r>
          </w:p>
          <w:p w14:paraId="3D1CD1CC" w14:textId="71DF99FC" w:rsidR="00C27DAB" w:rsidRPr="00823405" w:rsidRDefault="00C27DAB" w:rsidP="00C27DA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27DAB">
              <w:rPr>
                <w:rFonts w:ascii="Courier New" w:hAnsi="Courier New" w:cs="Courier New"/>
                <w:color w:val="000000"/>
                <w:sz w:val="20"/>
                <w:szCs w:val="20"/>
              </w:rPr>
              <w:t>DTP*472*RD8*20190624-20190624~</w:t>
            </w:r>
          </w:p>
        </w:tc>
      </w:tr>
    </w:tbl>
    <w:p w14:paraId="2DAC3246" w14:textId="77777777" w:rsidR="00F42CEF" w:rsidRDefault="00F42CEF"/>
    <w:p w14:paraId="42117AAD" w14:textId="77777777" w:rsidR="00C64A1E" w:rsidRPr="00B36DC5" w:rsidRDefault="00C64A1E" w:rsidP="00B36DC5">
      <w:pPr>
        <w:spacing w:before="240" w:after="240" w:line="240" w:lineRule="auto"/>
        <w:rPr>
          <w:b/>
          <w:color w:val="FF0000"/>
          <w:sz w:val="24"/>
          <w:szCs w:val="24"/>
        </w:rPr>
      </w:pPr>
      <w:r w:rsidRPr="00B36DC5">
        <w:rPr>
          <w:b/>
          <w:color w:val="FF0000"/>
          <w:sz w:val="24"/>
          <w:szCs w:val="24"/>
        </w:rPr>
        <w:t>REMINDER</w:t>
      </w:r>
    </w:p>
    <w:p w14:paraId="339C111F" w14:textId="3F45808E" w:rsidR="008D54EC" w:rsidRDefault="00C64A1E" w:rsidP="00B36DC5">
      <w:pPr>
        <w:spacing w:before="240" w:after="240" w:line="240" w:lineRule="auto"/>
        <w:rPr>
          <w:sz w:val="24"/>
          <w:szCs w:val="24"/>
        </w:rPr>
      </w:pPr>
      <w:r w:rsidRPr="00B36DC5">
        <w:rPr>
          <w:sz w:val="24"/>
          <w:szCs w:val="24"/>
        </w:rPr>
        <w:t xml:space="preserve">When reviewing your 999, review </w:t>
      </w:r>
      <w:r w:rsidRPr="00B36DC5">
        <w:rPr>
          <w:b/>
          <w:color w:val="FF0000"/>
          <w:sz w:val="24"/>
          <w:szCs w:val="24"/>
          <w:u w:val="single"/>
        </w:rPr>
        <w:t>all</w:t>
      </w:r>
      <w:r w:rsidRPr="00B36DC5">
        <w:rPr>
          <w:color w:val="FF0000"/>
          <w:sz w:val="24"/>
          <w:szCs w:val="24"/>
        </w:rPr>
        <w:t xml:space="preserve"> </w:t>
      </w:r>
      <w:r w:rsidRPr="00B36DC5">
        <w:rPr>
          <w:b/>
          <w:sz w:val="24"/>
          <w:szCs w:val="24"/>
        </w:rPr>
        <w:t>IK5 – Implementation Transaction Set Response Traile</w:t>
      </w:r>
      <w:r w:rsidRPr="00B36DC5">
        <w:rPr>
          <w:sz w:val="24"/>
          <w:szCs w:val="24"/>
        </w:rPr>
        <w:t>r and</w:t>
      </w:r>
      <w:r w:rsidRPr="00B36DC5">
        <w:rPr>
          <w:b/>
          <w:sz w:val="24"/>
          <w:szCs w:val="24"/>
        </w:rPr>
        <w:t xml:space="preserve"> AK9 – Functional Group Response Trailer </w:t>
      </w:r>
      <w:r w:rsidRPr="00B36DC5">
        <w:rPr>
          <w:sz w:val="24"/>
          <w:szCs w:val="24"/>
        </w:rPr>
        <w:t xml:space="preserve">segments. </w:t>
      </w:r>
      <w:r w:rsidR="00C4610A">
        <w:rPr>
          <w:sz w:val="24"/>
          <w:szCs w:val="24"/>
        </w:rPr>
        <w:t xml:space="preserve"> </w:t>
      </w:r>
      <w:r w:rsidRPr="00B36DC5">
        <w:rPr>
          <w:sz w:val="24"/>
          <w:szCs w:val="24"/>
        </w:rPr>
        <w:t>If there are errors, correct the errors and send the corrected requests in a new file.</w:t>
      </w:r>
      <w:r w:rsidR="00C4610A">
        <w:rPr>
          <w:sz w:val="24"/>
          <w:szCs w:val="24"/>
        </w:rPr>
        <w:t xml:space="preserve"> </w:t>
      </w:r>
      <w:r w:rsidRPr="00B36DC5">
        <w:rPr>
          <w:sz w:val="24"/>
          <w:szCs w:val="24"/>
        </w:rPr>
        <w:t xml:space="preserve"> Be sure to avoid submitting duplicate files to MassHealth.</w:t>
      </w:r>
    </w:p>
    <w:p w14:paraId="054996AD" w14:textId="77777777" w:rsidR="008D54EC" w:rsidRPr="008927D2" w:rsidRDefault="004E2291" w:rsidP="00B36DC5">
      <w:pPr>
        <w:spacing w:before="240" w:after="240" w:line="240" w:lineRule="auto"/>
        <w:rPr>
          <w:b/>
          <w:sz w:val="24"/>
          <w:szCs w:val="24"/>
        </w:rPr>
      </w:pPr>
      <w:r w:rsidRPr="008927D2">
        <w:rPr>
          <w:b/>
          <w:sz w:val="24"/>
          <w:szCs w:val="24"/>
        </w:rPr>
        <w:t>Resources</w:t>
      </w:r>
    </w:p>
    <w:p w14:paraId="7326181A" w14:textId="77777777" w:rsidR="000035DF" w:rsidRDefault="000035DF" w:rsidP="000035DF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b/>
          <w:bCs/>
          <w:sz w:val="24"/>
          <w:szCs w:val="24"/>
        </w:rPr>
        <w:t>MassHealth Customer Service Center – EDI Department</w:t>
      </w:r>
      <w:r w:rsidRPr="008927D2">
        <w:rPr>
          <w:b/>
          <w:bCs/>
          <w:sz w:val="24"/>
          <w:szCs w:val="24"/>
        </w:rPr>
        <w:br/>
      </w:r>
      <w:r w:rsidRPr="008927D2">
        <w:rPr>
          <w:sz w:val="24"/>
          <w:szCs w:val="24"/>
        </w:rPr>
        <w:t xml:space="preserve">Email: </w:t>
      </w:r>
      <w:hyperlink r:id="rId9" w:history="1">
        <w:r w:rsidRPr="000035DF">
          <w:rPr>
            <w:rStyle w:val="Hyperlink"/>
            <w:sz w:val="24"/>
            <w:szCs w:val="24"/>
          </w:rPr>
          <w:t>edi@mahealth.net</w:t>
        </w:r>
      </w:hyperlink>
      <w:r w:rsidRPr="008927D2">
        <w:rPr>
          <w:sz w:val="24"/>
          <w:szCs w:val="24"/>
        </w:rPr>
        <w:t xml:space="preserve"> </w:t>
      </w:r>
      <w:r w:rsidRPr="008927D2">
        <w:rPr>
          <w:sz w:val="24"/>
          <w:szCs w:val="24"/>
        </w:rPr>
        <w:br/>
        <w:t>Phone: 1-800-841-2900</w:t>
      </w:r>
      <w:r w:rsidRPr="008927D2">
        <w:rPr>
          <w:sz w:val="24"/>
          <w:szCs w:val="24"/>
        </w:rPr>
        <w:br/>
      </w:r>
      <w:r w:rsidRPr="008927D2">
        <w:rPr>
          <w:b/>
          <w:bCs/>
          <w:sz w:val="24"/>
          <w:szCs w:val="24"/>
        </w:rPr>
        <w:tab/>
        <w:t xml:space="preserve"> </w:t>
      </w:r>
      <w:r w:rsidRPr="008927D2">
        <w:rPr>
          <w:b/>
          <w:bCs/>
          <w:sz w:val="24"/>
          <w:szCs w:val="24"/>
        </w:rPr>
        <w:br/>
      </w:r>
      <w:r w:rsidRPr="008927D2">
        <w:rPr>
          <w:sz w:val="24"/>
          <w:szCs w:val="24"/>
        </w:rPr>
        <w:t>Please contact us if you have questions, need assistance in interpreting your response files, correcting errors or understanding how to correct</w:t>
      </w:r>
      <w:r>
        <w:rPr>
          <w:sz w:val="24"/>
          <w:szCs w:val="24"/>
        </w:rPr>
        <w:t xml:space="preserve"> </w:t>
      </w:r>
      <w:r w:rsidRPr="008927D2">
        <w:rPr>
          <w:sz w:val="24"/>
          <w:szCs w:val="24"/>
        </w:rPr>
        <w:t>errors and resubmit the corrected test file.</w:t>
      </w:r>
      <w:r w:rsidRPr="008927D2">
        <w:rPr>
          <w:sz w:val="24"/>
          <w:szCs w:val="24"/>
        </w:rPr>
        <w:br/>
      </w:r>
    </w:p>
    <w:p w14:paraId="17779290" w14:textId="77777777" w:rsidR="00B0121B" w:rsidRDefault="000035DF" w:rsidP="000035DF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Webpage: </w:t>
      </w:r>
      <w:r w:rsidRPr="008927D2">
        <w:rPr>
          <w:b/>
          <w:bCs/>
          <w:sz w:val="24"/>
          <w:szCs w:val="24"/>
        </w:rPr>
        <w:t>Technical Refresh</w:t>
      </w:r>
      <w:r w:rsidRPr="008927D2">
        <w:rPr>
          <w:b/>
          <w:bCs/>
          <w:sz w:val="24"/>
          <w:szCs w:val="24"/>
        </w:rPr>
        <w:br/>
      </w:r>
      <w:hyperlink r:id="rId10" w:history="1">
        <w:r w:rsidRPr="000035DF">
          <w:rPr>
            <w:rStyle w:val="Hyperlink"/>
            <w:sz w:val="24"/>
            <w:szCs w:val="24"/>
          </w:rPr>
          <w:t>https://www.mass.gov/masshealth-technical-refresh</w:t>
        </w:r>
      </w:hyperlink>
      <w:r w:rsidRPr="008927D2">
        <w:rPr>
          <w:sz w:val="24"/>
          <w:szCs w:val="24"/>
        </w:rPr>
        <w:t xml:space="preserve"> </w:t>
      </w:r>
      <w:r w:rsidRPr="008927D2">
        <w:rPr>
          <w:b/>
          <w:bCs/>
          <w:sz w:val="24"/>
          <w:szCs w:val="24"/>
        </w:rPr>
        <w:br/>
      </w:r>
    </w:p>
    <w:p w14:paraId="613E4E31" w14:textId="77777777" w:rsidR="00B0121B" w:rsidRPr="008927D2" w:rsidRDefault="000035DF" w:rsidP="000035DF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b/>
          <w:bCs/>
          <w:sz w:val="24"/>
          <w:szCs w:val="24"/>
        </w:rPr>
        <w:lastRenderedPageBreak/>
        <w:t>Companion Guides</w:t>
      </w:r>
      <w:r w:rsidRPr="008927D2">
        <w:rPr>
          <w:b/>
          <w:bCs/>
          <w:sz w:val="24"/>
          <w:szCs w:val="24"/>
        </w:rPr>
        <w:br/>
      </w:r>
      <w:hyperlink r:id="rId11" w:history="1">
        <w:r w:rsidRPr="000035DF">
          <w:rPr>
            <w:rStyle w:val="Hyperlink"/>
            <w:sz w:val="24"/>
            <w:szCs w:val="24"/>
          </w:rPr>
          <w:t>https://www.mass.gov/lists/technical-refresh-companion-guides</w:t>
        </w:r>
      </w:hyperlink>
      <w:r w:rsidRPr="008927D2">
        <w:rPr>
          <w:sz w:val="24"/>
          <w:szCs w:val="24"/>
        </w:rPr>
        <w:t xml:space="preserve"> </w:t>
      </w:r>
      <w:r w:rsidRPr="008927D2">
        <w:rPr>
          <w:b/>
          <w:bCs/>
          <w:sz w:val="24"/>
          <w:szCs w:val="24"/>
        </w:rPr>
        <w:br/>
        <w:t xml:space="preserve"> </w:t>
      </w:r>
    </w:p>
    <w:p w14:paraId="26210538" w14:textId="2AF3FA35" w:rsidR="002139DA" w:rsidRDefault="002139DA" w:rsidP="008927D2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Webpage: </w:t>
      </w:r>
      <w:r w:rsidRPr="002139DA">
        <w:rPr>
          <w:b/>
          <w:sz w:val="24"/>
          <w:szCs w:val="24"/>
        </w:rPr>
        <w:t>Key Concepts</w:t>
      </w:r>
      <w:r>
        <w:rPr>
          <w:sz w:val="24"/>
          <w:szCs w:val="24"/>
        </w:rPr>
        <w:br/>
      </w:r>
      <w:hyperlink r:id="rId12" w:history="1">
        <w:r w:rsidRPr="002139DA">
          <w:rPr>
            <w:rStyle w:val="Hyperlink"/>
            <w:sz w:val="24"/>
            <w:szCs w:val="24"/>
          </w:rPr>
          <w:t>https://www.mass.gov/info-details/technical-refresh-key-concepts</w:t>
        </w:r>
      </w:hyperlink>
      <w:r>
        <w:t xml:space="preserve"> </w:t>
      </w:r>
    </w:p>
    <w:p w14:paraId="5BD20F7B" w14:textId="77777777" w:rsidR="002139DA" w:rsidRPr="002139DA" w:rsidRDefault="002139DA" w:rsidP="002139DA">
      <w:pPr>
        <w:pStyle w:val="ListParagraph"/>
        <w:rPr>
          <w:sz w:val="24"/>
          <w:szCs w:val="24"/>
        </w:rPr>
      </w:pPr>
    </w:p>
    <w:p w14:paraId="7CA70BB8" w14:textId="1C849A52" w:rsidR="004E2291" w:rsidRPr="008927D2" w:rsidRDefault="000035DF" w:rsidP="008927D2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Job Aid: </w:t>
      </w:r>
      <w:r w:rsidRPr="008927D2">
        <w:rPr>
          <w:b/>
          <w:bCs/>
          <w:sz w:val="24"/>
          <w:szCs w:val="24"/>
        </w:rPr>
        <w:t>Download Responses (999)</w:t>
      </w:r>
      <w:r w:rsidRPr="008927D2">
        <w:rPr>
          <w:b/>
          <w:bCs/>
          <w:sz w:val="24"/>
          <w:szCs w:val="24"/>
        </w:rPr>
        <w:br/>
      </w:r>
      <w:hyperlink r:id="rId13" w:history="1">
        <w:r w:rsidRPr="000035DF">
          <w:rPr>
            <w:rStyle w:val="Hyperlink"/>
            <w:sz w:val="24"/>
            <w:szCs w:val="24"/>
          </w:rPr>
          <w:t>https://www.mass.gov/files/documents/2017/11/13/batch-claims-download.pdf</w:t>
        </w:r>
      </w:hyperlink>
    </w:p>
    <w:p w14:paraId="2F799AD0" w14:textId="77777777" w:rsidR="00B0121B" w:rsidRPr="008927D2" w:rsidRDefault="00B0121B" w:rsidP="008927D2">
      <w:pPr>
        <w:pStyle w:val="ListParagraph"/>
        <w:rPr>
          <w:sz w:val="24"/>
          <w:szCs w:val="24"/>
        </w:rPr>
      </w:pPr>
    </w:p>
    <w:p w14:paraId="6734F8E6" w14:textId="77777777" w:rsidR="00B0121B" w:rsidRPr="008927D2" w:rsidRDefault="000035DF" w:rsidP="00B0121B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Flyer: </w:t>
      </w:r>
      <w:r w:rsidRPr="008927D2">
        <w:rPr>
          <w:b/>
          <w:bCs/>
          <w:sz w:val="24"/>
          <w:szCs w:val="24"/>
        </w:rPr>
        <w:t>999 Example</w:t>
      </w:r>
      <w:r w:rsidRPr="008927D2">
        <w:rPr>
          <w:b/>
          <w:bCs/>
          <w:sz w:val="24"/>
          <w:szCs w:val="24"/>
        </w:rPr>
        <w:br/>
      </w:r>
      <w:hyperlink r:id="rId14" w:history="1">
        <w:r w:rsidRPr="00B0121B">
          <w:rPr>
            <w:rStyle w:val="Hyperlink"/>
            <w:sz w:val="24"/>
            <w:szCs w:val="24"/>
          </w:rPr>
          <w:t>https://www.mass.gov/files/documents/2019/07/24/999-transaction-examples.pdf</w:t>
        </w:r>
      </w:hyperlink>
      <w:r w:rsidRPr="008927D2">
        <w:rPr>
          <w:sz w:val="24"/>
          <w:szCs w:val="24"/>
        </w:rPr>
        <w:t xml:space="preserve"> </w:t>
      </w:r>
    </w:p>
    <w:p w14:paraId="763D7980" w14:textId="77777777" w:rsidR="00B0121B" w:rsidRPr="000314EB" w:rsidRDefault="00B0121B" w:rsidP="008927D2">
      <w:pPr>
        <w:pStyle w:val="ListParagraph"/>
        <w:rPr>
          <w:sz w:val="24"/>
          <w:szCs w:val="24"/>
        </w:rPr>
      </w:pPr>
    </w:p>
    <w:p w14:paraId="3B59CCBE" w14:textId="345DE6FE" w:rsidR="00B0121B" w:rsidRPr="00BC23BA" w:rsidRDefault="000035DF" w:rsidP="00BC23BA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CF788C">
        <w:rPr>
          <w:sz w:val="24"/>
          <w:szCs w:val="24"/>
        </w:rPr>
        <w:t xml:space="preserve">Flyer: </w:t>
      </w:r>
      <w:r w:rsidRPr="00CF788C">
        <w:rPr>
          <w:b/>
          <w:bCs/>
          <w:sz w:val="24"/>
          <w:szCs w:val="24"/>
        </w:rPr>
        <w:t>x12 Processing Example</w:t>
      </w:r>
      <w:r w:rsidRPr="00CF788C">
        <w:rPr>
          <w:b/>
          <w:bCs/>
          <w:sz w:val="24"/>
          <w:szCs w:val="24"/>
        </w:rPr>
        <w:br/>
      </w:r>
      <w:r w:rsidR="000961FF">
        <w:rPr>
          <w:sz w:val="24"/>
          <w:szCs w:val="24"/>
        </w:rPr>
        <w:t xml:space="preserve"> </w:t>
      </w:r>
      <w:hyperlink r:id="rId15" w:history="1">
        <w:r w:rsidR="000961FF">
          <w:rPr>
            <w:rStyle w:val="Hyperlink"/>
          </w:rPr>
          <w:t>https://www.mass.gov/doc/x12-transaction-0/download</w:t>
        </w:r>
      </w:hyperlink>
    </w:p>
    <w:p w14:paraId="15441FAE" w14:textId="77777777" w:rsidR="00BC23BA" w:rsidRPr="00BC23BA" w:rsidRDefault="00BC23BA" w:rsidP="00BC23BA">
      <w:pPr>
        <w:pStyle w:val="ListParagraph"/>
        <w:rPr>
          <w:sz w:val="24"/>
          <w:szCs w:val="24"/>
        </w:rPr>
      </w:pPr>
    </w:p>
    <w:p w14:paraId="7F106E09" w14:textId="3325A584" w:rsidR="00B0121B" w:rsidRDefault="000035DF" w:rsidP="00B0121B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Flyer: </w:t>
      </w:r>
      <w:r w:rsidR="000961FF">
        <w:rPr>
          <w:b/>
          <w:bCs/>
          <w:sz w:val="24"/>
          <w:szCs w:val="24"/>
        </w:rPr>
        <w:t xml:space="preserve"> New HIPAA Translator Changes</w:t>
      </w:r>
      <w:r w:rsidRPr="008927D2">
        <w:rPr>
          <w:b/>
          <w:bCs/>
          <w:sz w:val="24"/>
          <w:szCs w:val="24"/>
        </w:rPr>
        <w:br/>
      </w:r>
      <w:r w:rsidR="000961FF">
        <w:rPr>
          <w:sz w:val="24"/>
          <w:szCs w:val="24"/>
        </w:rPr>
        <w:t xml:space="preserve"> </w:t>
      </w:r>
      <w:hyperlink r:id="rId16" w:history="1">
        <w:r w:rsidR="000961FF">
          <w:rPr>
            <w:rStyle w:val="Hyperlink"/>
          </w:rPr>
          <w:t>https://www.mass.gov/doc/new-hipaa-translator-changes/download</w:t>
        </w:r>
      </w:hyperlink>
    </w:p>
    <w:p w14:paraId="66D1EEC8" w14:textId="77777777" w:rsidR="000961FF" w:rsidRDefault="000961FF" w:rsidP="000961FF">
      <w:pPr>
        <w:pStyle w:val="ListParagraph"/>
        <w:spacing w:before="240" w:after="240" w:line="240" w:lineRule="auto"/>
        <w:rPr>
          <w:sz w:val="24"/>
          <w:szCs w:val="24"/>
        </w:rPr>
      </w:pPr>
    </w:p>
    <w:p w14:paraId="3CC2760B" w14:textId="08D34CD4" w:rsidR="000961FF" w:rsidRDefault="000961FF" w:rsidP="000961FF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Flyer: </w:t>
      </w:r>
      <w:r>
        <w:rPr>
          <w:b/>
          <w:bCs/>
          <w:sz w:val="24"/>
          <w:szCs w:val="24"/>
        </w:rPr>
        <w:t>835</w:t>
      </w:r>
      <w:r w:rsidRPr="008927D2">
        <w:rPr>
          <w:b/>
          <w:bCs/>
          <w:sz w:val="24"/>
          <w:szCs w:val="24"/>
        </w:rPr>
        <w:br/>
      </w:r>
      <w:hyperlink r:id="rId17" w:history="1">
        <w:r w:rsidR="00756133">
          <w:rPr>
            <w:rStyle w:val="Hyperlink"/>
          </w:rPr>
          <w:t>https://www.mass.gov/doc/835-example-0/download</w:t>
        </w:r>
      </w:hyperlink>
      <w:r w:rsidR="00756133">
        <w:t xml:space="preserve"> </w:t>
      </w:r>
      <w:bookmarkStart w:id="0" w:name="_GoBack"/>
      <w:bookmarkEnd w:id="0"/>
    </w:p>
    <w:p w14:paraId="7CDAEF5B" w14:textId="77777777" w:rsidR="000961FF" w:rsidRDefault="000961FF" w:rsidP="000961FF">
      <w:pPr>
        <w:pStyle w:val="ListParagraph"/>
        <w:spacing w:before="240" w:after="240" w:line="240" w:lineRule="auto"/>
        <w:rPr>
          <w:sz w:val="24"/>
          <w:szCs w:val="24"/>
        </w:rPr>
      </w:pPr>
    </w:p>
    <w:p w14:paraId="067134AD" w14:textId="4C268576" w:rsidR="000035DF" w:rsidRDefault="000035DF" w:rsidP="008927D2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Flyer: </w:t>
      </w:r>
      <w:r w:rsidRPr="008927D2">
        <w:rPr>
          <w:b/>
          <w:bCs/>
          <w:sz w:val="24"/>
          <w:szCs w:val="24"/>
        </w:rPr>
        <w:t>EVSpc/EVScall Transition Options</w:t>
      </w:r>
      <w:r w:rsidRPr="008927D2">
        <w:rPr>
          <w:b/>
          <w:bCs/>
          <w:sz w:val="24"/>
          <w:szCs w:val="24"/>
        </w:rPr>
        <w:br/>
      </w:r>
      <w:r w:rsidRPr="008927D2">
        <w:rPr>
          <w:sz w:val="24"/>
          <w:szCs w:val="24"/>
        </w:rPr>
        <w:t>MassHealth will publish on the Technical Refresh webpage once available.</w:t>
      </w:r>
    </w:p>
    <w:p w14:paraId="3FFE7B8F" w14:textId="77777777" w:rsidR="0045595B" w:rsidRPr="0045595B" w:rsidRDefault="0045595B" w:rsidP="0045595B">
      <w:pPr>
        <w:pStyle w:val="ListParagraph"/>
        <w:rPr>
          <w:sz w:val="24"/>
          <w:szCs w:val="24"/>
        </w:rPr>
      </w:pPr>
    </w:p>
    <w:p w14:paraId="20D6E4F5" w14:textId="77777777" w:rsidR="00986E58" w:rsidRPr="00CF1D9E" w:rsidRDefault="0045595B" w:rsidP="00986E58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45595B">
        <w:rPr>
          <w:sz w:val="24"/>
          <w:szCs w:val="24"/>
        </w:rPr>
        <w:t xml:space="preserve">Job Aid: </w:t>
      </w:r>
      <w:r w:rsidRPr="0045595B">
        <w:rPr>
          <w:b/>
          <w:sz w:val="24"/>
          <w:szCs w:val="24"/>
        </w:rPr>
        <w:t xml:space="preserve">Submit </w:t>
      </w:r>
      <w:r w:rsidR="00D96CF3">
        <w:rPr>
          <w:b/>
          <w:sz w:val="24"/>
          <w:szCs w:val="24"/>
        </w:rPr>
        <w:t xml:space="preserve">Claim Status </w:t>
      </w:r>
      <w:r w:rsidRPr="0045595B">
        <w:rPr>
          <w:b/>
          <w:sz w:val="24"/>
          <w:szCs w:val="24"/>
        </w:rPr>
        <w:t>through DDE</w:t>
      </w:r>
      <w:r w:rsidR="00D96CF3">
        <w:rPr>
          <w:b/>
          <w:sz w:val="24"/>
          <w:szCs w:val="24"/>
        </w:rPr>
        <w:br/>
      </w:r>
      <w:hyperlink r:id="rId18" w:history="1">
        <w:r w:rsidR="00986E58" w:rsidRPr="00986E58">
          <w:rPr>
            <w:rStyle w:val="Hyperlink"/>
            <w:sz w:val="24"/>
            <w:szCs w:val="24"/>
          </w:rPr>
          <w:t>https://www.mass.gov/how-to/check-claim-status</w:t>
        </w:r>
      </w:hyperlink>
    </w:p>
    <w:p w14:paraId="6F1A53D5" w14:textId="77777777" w:rsidR="0045595B" w:rsidRPr="00CF1D9E" w:rsidRDefault="0045595B" w:rsidP="00986E58">
      <w:pPr>
        <w:pStyle w:val="ListParagraph"/>
        <w:spacing w:before="240" w:after="240" w:line="240" w:lineRule="auto"/>
        <w:rPr>
          <w:sz w:val="24"/>
          <w:szCs w:val="24"/>
        </w:rPr>
      </w:pPr>
    </w:p>
    <w:sectPr w:rsidR="0045595B" w:rsidRPr="00CF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20897"/>
    <w:multiLevelType w:val="hybridMultilevel"/>
    <w:tmpl w:val="52C0E8E6"/>
    <w:lvl w:ilvl="0" w:tplc="B36E0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4C43"/>
    <w:multiLevelType w:val="hybridMultilevel"/>
    <w:tmpl w:val="C672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22427F0B"/>
    <w:multiLevelType w:val="hybridMultilevel"/>
    <w:tmpl w:val="19902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170C67"/>
    <w:multiLevelType w:val="hybridMultilevel"/>
    <w:tmpl w:val="6DC249EA"/>
    <w:lvl w:ilvl="0" w:tplc="B36E0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80999"/>
    <w:multiLevelType w:val="hybridMultilevel"/>
    <w:tmpl w:val="C672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D704D"/>
    <w:multiLevelType w:val="hybridMultilevel"/>
    <w:tmpl w:val="7A9C2D44"/>
    <w:lvl w:ilvl="0" w:tplc="7F8C9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1330"/>
    <w:multiLevelType w:val="hybridMultilevel"/>
    <w:tmpl w:val="306E51B4"/>
    <w:lvl w:ilvl="0" w:tplc="8FD2FC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939A2"/>
    <w:multiLevelType w:val="hybridMultilevel"/>
    <w:tmpl w:val="808C1724"/>
    <w:lvl w:ilvl="0" w:tplc="B36E0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EkQZmhgaWxmbGSjpKwanFxZn5eSAFhrUA+vZOlSwAAAA="/>
  </w:docVars>
  <w:rsids>
    <w:rsidRoot w:val="00503E6B"/>
    <w:rsid w:val="000035DF"/>
    <w:rsid w:val="00017B8E"/>
    <w:rsid w:val="000211B2"/>
    <w:rsid w:val="0004238A"/>
    <w:rsid w:val="000703BA"/>
    <w:rsid w:val="00072501"/>
    <w:rsid w:val="00077CDE"/>
    <w:rsid w:val="00090F3B"/>
    <w:rsid w:val="000961FF"/>
    <w:rsid w:val="000A3EBD"/>
    <w:rsid w:val="000B6DF3"/>
    <w:rsid w:val="000E3E3F"/>
    <w:rsid w:val="000E7F20"/>
    <w:rsid w:val="00117E00"/>
    <w:rsid w:val="00126F15"/>
    <w:rsid w:val="00143A9C"/>
    <w:rsid w:val="00151427"/>
    <w:rsid w:val="00165532"/>
    <w:rsid w:val="00171F28"/>
    <w:rsid w:val="00184AA3"/>
    <w:rsid w:val="00191AF3"/>
    <w:rsid w:val="001975D2"/>
    <w:rsid w:val="001D26C4"/>
    <w:rsid w:val="001E121E"/>
    <w:rsid w:val="001E6653"/>
    <w:rsid w:val="001F12BA"/>
    <w:rsid w:val="001F50FE"/>
    <w:rsid w:val="00200998"/>
    <w:rsid w:val="00210A1A"/>
    <w:rsid w:val="002139DA"/>
    <w:rsid w:val="00215925"/>
    <w:rsid w:val="002159E7"/>
    <w:rsid w:val="00217199"/>
    <w:rsid w:val="0022713D"/>
    <w:rsid w:val="00243CE9"/>
    <w:rsid w:val="0024564F"/>
    <w:rsid w:val="00247BC2"/>
    <w:rsid w:val="0025052A"/>
    <w:rsid w:val="002557E5"/>
    <w:rsid w:val="00260D2E"/>
    <w:rsid w:val="002668ED"/>
    <w:rsid w:val="0026798F"/>
    <w:rsid w:val="0027223E"/>
    <w:rsid w:val="00273C43"/>
    <w:rsid w:val="00274EC6"/>
    <w:rsid w:val="00283778"/>
    <w:rsid w:val="00293A38"/>
    <w:rsid w:val="00294BE0"/>
    <w:rsid w:val="002A3AE4"/>
    <w:rsid w:val="002A7316"/>
    <w:rsid w:val="002B3DB1"/>
    <w:rsid w:val="002B4004"/>
    <w:rsid w:val="002E17B2"/>
    <w:rsid w:val="002E3BF3"/>
    <w:rsid w:val="002F5CD9"/>
    <w:rsid w:val="00312AB5"/>
    <w:rsid w:val="003254E3"/>
    <w:rsid w:val="00335A85"/>
    <w:rsid w:val="00350AF1"/>
    <w:rsid w:val="0035488C"/>
    <w:rsid w:val="00354FBB"/>
    <w:rsid w:val="00361A27"/>
    <w:rsid w:val="0037449E"/>
    <w:rsid w:val="003814DB"/>
    <w:rsid w:val="00393495"/>
    <w:rsid w:val="003B76A3"/>
    <w:rsid w:val="003C071B"/>
    <w:rsid w:val="003D0632"/>
    <w:rsid w:val="003D1480"/>
    <w:rsid w:val="003D40BA"/>
    <w:rsid w:val="003D48FA"/>
    <w:rsid w:val="003E708B"/>
    <w:rsid w:val="003E7CB6"/>
    <w:rsid w:val="003F3C61"/>
    <w:rsid w:val="003F6796"/>
    <w:rsid w:val="004027A7"/>
    <w:rsid w:val="00415B29"/>
    <w:rsid w:val="00420565"/>
    <w:rsid w:val="00424F81"/>
    <w:rsid w:val="0045595B"/>
    <w:rsid w:val="00464C71"/>
    <w:rsid w:val="00476952"/>
    <w:rsid w:val="004830F8"/>
    <w:rsid w:val="00486132"/>
    <w:rsid w:val="004961C5"/>
    <w:rsid w:val="004973F3"/>
    <w:rsid w:val="004A4DD4"/>
    <w:rsid w:val="004A7E81"/>
    <w:rsid w:val="004B60FB"/>
    <w:rsid w:val="004C0D87"/>
    <w:rsid w:val="004C1E25"/>
    <w:rsid w:val="004C3F82"/>
    <w:rsid w:val="004C4E58"/>
    <w:rsid w:val="004D7246"/>
    <w:rsid w:val="004E2291"/>
    <w:rsid w:val="004F26CC"/>
    <w:rsid w:val="004F5DE0"/>
    <w:rsid w:val="004F74D6"/>
    <w:rsid w:val="005036F2"/>
    <w:rsid w:val="00503E6B"/>
    <w:rsid w:val="00506A3A"/>
    <w:rsid w:val="005079D1"/>
    <w:rsid w:val="005244C7"/>
    <w:rsid w:val="00525CF5"/>
    <w:rsid w:val="00531E10"/>
    <w:rsid w:val="005402EC"/>
    <w:rsid w:val="00542A9F"/>
    <w:rsid w:val="00564861"/>
    <w:rsid w:val="00575F5B"/>
    <w:rsid w:val="0059410E"/>
    <w:rsid w:val="005A7014"/>
    <w:rsid w:val="005B3345"/>
    <w:rsid w:val="005D4794"/>
    <w:rsid w:val="005F7769"/>
    <w:rsid w:val="00616965"/>
    <w:rsid w:val="00616A14"/>
    <w:rsid w:val="00646A66"/>
    <w:rsid w:val="00646C13"/>
    <w:rsid w:val="00657D1C"/>
    <w:rsid w:val="00657DAF"/>
    <w:rsid w:val="00660960"/>
    <w:rsid w:val="00663782"/>
    <w:rsid w:val="006637B1"/>
    <w:rsid w:val="00667BD4"/>
    <w:rsid w:val="00696E4C"/>
    <w:rsid w:val="006A01B3"/>
    <w:rsid w:val="006A30D0"/>
    <w:rsid w:val="006A5278"/>
    <w:rsid w:val="006A6BE1"/>
    <w:rsid w:val="006B7C4D"/>
    <w:rsid w:val="006D62DA"/>
    <w:rsid w:val="006E3CCD"/>
    <w:rsid w:val="006F0D8E"/>
    <w:rsid w:val="00711142"/>
    <w:rsid w:val="00727F6D"/>
    <w:rsid w:val="00747DFB"/>
    <w:rsid w:val="00756133"/>
    <w:rsid w:val="00757FB7"/>
    <w:rsid w:val="00765E90"/>
    <w:rsid w:val="00772216"/>
    <w:rsid w:val="00775D4E"/>
    <w:rsid w:val="00786178"/>
    <w:rsid w:val="0079367D"/>
    <w:rsid w:val="007A1D28"/>
    <w:rsid w:val="007A661A"/>
    <w:rsid w:val="007B1DEA"/>
    <w:rsid w:val="007E39C9"/>
    <w:rsid w:val="007E7B6C"/>
    <w:rsid w:val="007F0B2B"/>
    <w:rsid w:val="008069B3"/>
    <w:rsid w:val="00821533"/>
    <w:rsid w:val="00823405"/>
    <w:rsid w:val="00836D45"/>
    <w:rsid w:val="00840867"/>
    <w:rsid w:val="00847ECB"/>
    <w:rsid w:val="00867113"/>
    <w:rsid w:val="008719BC"/>
    <w:rsid w:val="00875294"/>
    <w:rsid w:val="00877526"/>
    <w:rsid w:val="008927D2"/>
    <w:rsid w:val="008A17C7"/>
    <w:rsid w:val="008D54EC"/>
    <w:rsid w:val="008E20C7"/>
    <w:rsid w:val="008E6D0C"/>
    <w:rsid w:val="008F673C"/>
    <w:rsid w:val="009337BD"/>
    <w:rsid w:val="00940AE3"/>
    <w:rsid w:val="009445C0"/>
    <w:rsid w:val="00965778"/>
    <w:rsid w:val="0097551A"/>
    <w:rsid w:val="00986E58"/>
    <w:rsid w:val="00994FB2"/>
    <w:rsid w:val="0099757A"/>
    <w:rsid w:val="009A1B57"/>
    <w:rsid w:val="009B042A"/>
    <w:rsid w:val="009B34D6"/>
    <w:rsid w:val="009C25B2"/>
    <w:rsid w:val="009C4CD4"/>
    <w:rsid w:val="009D5564"/>
    <w:rsid w:val="009E1C97"/>
    <w:rsid w:val="009E67B9"/>
    <w:rsid w:val="009F16F3"/>
    <w:rsid w:val="009F4262"/>
    <w:rsid w:val="009F6B62"/>
    <w:rsid w:val="00A0132C"/>
    <w:rsid w:val="00A0196F"/>
    <w:rsid w:val="00A20037"/>
    <w:rsid w:val="00A26DE4"/>
    <w:rsid w:val="00A30522"/>
    <w:rsid w:val="00A32B4F"/>
    <w:rsid w:val="00A473E5"/>
    <w:rsid w:val="00A51E3A"/>
    <w:rsid w:val="00A60FB6"/>
    <w:rsid w:val="00A75477"/>
    <w:rsid w:val="00A956AB"/>
    <w:rsid w:val="00A97FEE"/>
    <w:rsid w:val="00AB125A"/>
    <w:rsid w:val="00AB1AF3"/>
    <w:rsid w:val="00AB56BA"/>
    <w:rsid w:val="00AC1789"/>
    <w:rsid w:val="00AE1980"/>
    <w:rsid w:val="00AE1A57"/>
    <w:rsid w:val="00AF7D72"/>
    <w:rsid w:val="00B0068B"/>
    <w:rsid w:val="00B0121B"/>
    <w:rsid w:val="00B36DC5"/>
    <w:rsid w:val="00B77760"/>
    <w:rsid w:val="00B874FE"/>
    <w:rsid w:val="00B96646"/>
    <w:rsid w:val="00BC23BA"/>
    <w:rsid w:val="00BE38BD"/>
    <w:rsid w:val="00BF18FB"/>
    <w:rsid w:val="00C03BEE"/>
    <w:rsid w:val="00C20553"/>
    <w:rsid w:val="00C27DAB"/>
    <w:rsid w:val="00C344CC"/>
    <w:rsid w:val="00C4610A"/>
    <w:rsid w:val="00C54D3C"/>
    <w:rsid w:val="00C57C16"/>
    <w:rsid w:val="00C64A1E"/>
    <w:rsid w:val="00C7633A"/>
    <w:rsid w:val="00C806F0"/>
    <w:rsid w:val="00C81559"/>
    <w:rsid w:val="00CA5EF6"/>
    <w:rsid w:val="00CB452B"/>
    <w:rsid w:val="00CB4E96"/>
    <w:rsid w:val="00CC6DF6"/>
    <w:rsid w:val="00CE5284"/>
    <w:rsid w:val="00CE5D76"/>
    <w:rsid w:val="00CE7070"/>
    <w:rsid w:val="00CF1D9E"/>
    <w:rsid w:val="00CF788C"/>
    <w:rsid w:val="00D03B24"/>
    <w:rsid w:val="00D060C0"/>
    <w:rsid w:val="00D151A8"/>
    <w:rsid w:val="00D3048C"/>
    <w:rsid w:val="00D40142"/>
    <w:rsid w:val="00D570D4"/>
    <w:rsid w:val="00D72543"/>
    <w:rsid w:val="00D87A8E"/>
    <w:rsid w:val="00D96CF3"/>
    <w:rsid w:val="00DC0618"/>
    <w:rsid w:val="00DC50B1"/>
    <w:rsid w:val="00DD3BE3"/>
    <w:rsid w:val="00DE05B1"/>
    <w:rsid w:val="00DE2864"/>
    <w:rsid w:val="00DE7E52"/>
    <w:rsid w:val="00E17655"/>
    <w:rsid w:val="00E22370"/>
    <w:rsid w:val="00E23D99"/>
    <w:rsid w:val="00E43C89"/>
    <w:rsid w:val="00E85AC1"/>
    <w:rsid w:val="00ED598F"/>
    <w:rsid w:val="00EE7ADB"/>
    <w:rsid w:val="00F03213"/>
    <w:rsid w:val="00F22E04"/>
    <w:rsid w:val="00F42CEF"/>
    <w:rsid w:val="00F56BF5"/>
    <w:rsid w:val="00F61C09"/>
    <w:rsid w:val="00F800CF"/>
    <w:rsid w:val="00F90EBB"/>
    <w:rsid w:val="00F9661F"/>
    <w:rsid w:val="00FA7A38"/>
    <w:rsid w:val="00FB1AA1"/>
    <w:rsid w:val="00FB3CA2"/>
    <w:rsid w:val="00FB6E76"/>
    <w:rsid w:val="00FD4684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4D5D"/>
  <w15:docId w15:val="{E6DD7BE2-AE5D-4C56-83E2-3BC1196D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F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B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114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21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7A3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5EF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27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*TE*8008412900*EM*EDI@MAHealth.Net~" TargetMode="External"/><Relationship Id="rId13" Type="http://schemas.openxmlformats.org/officeDocument/2006/relationships/hyperlink" Target="https://www.mass.gov/files/documents/2017/11/13/batch-claims-download.pdf" TargetMode="External"/><Relationship Id="rId18" Type="http://schemas.openxmlformats.org/officeDocument/2006/relationships/hyperlink" Target="https://www.mass.gov/how-to/check-claim-stat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ss.gov/masshealth-technical-refresh" TargetMode="External"/><Relationship Id="rId12" Type="http://schemas.openxmlformats.org/officeDocument/2006/relationships/hyperlink" Target="https://www.mass.gov/info-details/technical-refresh-key-concepts" TargetMode="External"/><Relationship Id="rId17" Type="http://schemas.openxmlformats.org/officeDocument/2006/relationships/hyperlink" Target="https://www.mass.gov/doc/835-example-0/downlo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new-hipaa-translator-changes/downloa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s.gov/masshealth-technical-refresh" TargetMode="External"/><Relationship Id="rId11" Type="http://schemas.openxmlformats.org/officeDocument/2006/relationships/hyperlink" Target="https://www.mass.gov/lists/technical-refresh-companion-guid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x12-transaction-0/download" TargetMode="External"/><Relationship Id="rId10" Type="http://schemas.openxmlformats.org/officeDocument/2006/relationships/hyperlink" Target="https://www.mass.gov/masshealth-technical-refres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@mahealth.net" TargetMode="External"/><Relationship Id="rId14" Type="http://schemas.openxmlformats.org/officeDocument/2006/relationships/hyperlink" Target="https://www.mass.gov/files/documents/2019/07/24/999-transaction-examp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3139-FC04-49DC-838B-7BE44E21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Richards</dc:creator>
  <cp:lastModifiedBy>Boone, Christine (EHS)</cp:lastModifiedBy>
  <cp:revision>2</cp:revision>
  <cp:lastPrinted>2020-01-06T16:36:00Z</cp:lastPrinted>
  <dcterms:created xsi:type="dcterms:W3CDTF">2020-01-07T14:55:00Z</dcterms:created>
  <dcterms:modified xsi:type="dcterms:W3CDTF">2020-01-07T14:55:00Z</dcterms:modified>
</cp:coreProperties>
</file>