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639C" w14:textId="1CA1DD9C" w:rsidR="00735701" w:rsidRPr="00735701" w:rsidRDefault="0003368A" w:rsidP="00735701">
      <w:pPr>
        <w:pStyle w:val="Heading1"/>
      </w:pPr>
      <w:r>
        <w:t xml:space="preserve">Slide 1: </w:t>
      </w:r>
      <w:r w:rsidR="00735701">
        <w:t>T</w:t>
      </w:r>
      <w:r w:rsidR="00735701" w:rsidRPr="00735701">
        <w:t>elehealth Taskforce</w:t>
      </w:r>
      <w:r w:rsidR="00735701">
        <w:t xml:space="preserve"> Physician </w:t>
      </w:r>
      <w:r w:rsidR="00735701" w:rsidRPr="00735701">
        <w:t>Pipeline</w:t>
      </w:r>
    </w:p>
    <w:p w14:paraId="356AD1A4" w14:textId="77777777" w:rsidR="004E5CD8" w:rsidRPr="007424D5" w:rsidRDefault="004E5CD8"/>
    <w:p w14:paraId="3B0D8D3E" w14:textId="5AEC18C2" w:rsidR="007424D5" w:rsidRDefault="00735701" w:rsidP="007424D5">
      <w:r>
        <w:t>October 15, 2025</w:t>
      </w:r>
    </w:p>
    <w:p w14:paraId="4B390BAF" w14:textId="6130AB74" w:rsidR="00735701" w:rsidRDefault="00735701" w:rsidP="007424D5">
      <w:r>
        <w:t>Office of Health Care Strategy and Planning</w:t>
      </w:r>
    </w:p>
    <w:p w14:paraId="4C51B4EF" w14:textId="1F39926C" w:rsidR="007424D5" w:rsidRDefault="00735701" w:rsidP="007424D5">
      <w:r>
        <w:t>Massachusetts Department of Public Health</w:t>
      </w:r>
    </w:p>
    <w:p w14:paraId="34F2C877" w14:textId="77777777" w:rsidR="00735701" w:rsidRDefault="00735701" w:rsidP="007424D5"/>
    <w:p w14:paraId="05E3A33E" w14:textId="4860DBCB" w:rsidR="00BA210C" w:rsidRDefault="0003368A">
      <w:pPr>
        <w:pStyle w:val="Heading1"/>
      </w:pPr>
      <w:r>
        <w:t xml:space="preserve">Slide 2: </w:t>
      </w:r>
      <w:r w:rsidR="00836F94">
        <w:t>Agenda</w:t>
      </w:r>
    </w:p>
    <w:p w14:paraId="309BA18A" w14:textId="77777777" w:rsidR="009D77B0" w:rsidRDefault="009D77B0" w:rsidP="007424D5"/>
    <w:p w14:paraId="76A652CB" w14:textId="77777777" w:rsidR="00836F94" w:rsidRPr="00836F94" w:rsidRDefault="00836F94">
      <w:pPr>
        <w:numPr>
          <w:ilvl w:val="0"/>
          <w:numId w:val="8"/>
        </w:numPr>
        <w:spacing w:before="80" w:after="80" w:line="264" w:lineRule="auto"/>
      </w:pPr>
      <w:r w:rsidRPr="00836F94">
        <w:t>Overview of the physician workforce in MA</w:t>
      </w:r>
    </w:p>
    <w:p w14:paraId="65C330ED" w14:textId="77777777" w:rsidR="00836F94" w:rsidRPr="00836F94" w:rsidRDefault="00836F94">
      <w:pPr>
        <w:numPr>
          <w:ilvl w:val="0"/>
          <w:numId w:val="8"/>
        </w:numPr>
        <w:spacing w:before="80" w:after="80" w:line="264" w:lineRule="auto"/>
      </w:pPr>
      <w:r w:rsidRPr="00836F94">
        <w:t>Medical school matriculation/graduation rates</w:t>
      </w:r>
    </w:p>
    <w:p w14:paraId="0C38E59E" w14:textId="77777777" w:rsidR="00836F94" w:rsidRPr="00836F94" w:rsidRDefault="00836F94">
      <w:pPr>
        <w:numPr>
          <w:ilvl w:val="0"/>
          <w:numId w:val="8"/>
        </w:numPr>
        <w:spacing w:before="80" w:after="80" w:line="264" w:lineRule="auto"/>
      </w:pPr>
      <w:r w:rsidRPr="00836F94">
        <w:t>Residency enrollment by specialty and location</w:t>
      </w:r>
    </w:p>
    <w:p w14:paraId="7DCD98FD" w14:textId="77777777" w:rsidR="00836F94" w:rsidRPr="00836F94" w:rsidRDefault="00836F94">
      <w:pPr>
        <w:numPr>
          <w:ilvl w:val="0"/>
          <w:numId w:val="8"/>
        </w:numPr>
        <w:spacing w:before="80" w:after="80" w:line="264" w:lineRule="auto"/>
      </w:pPr>
      <w:r w:rsidRPr="00836F94">
        <w:t>Telehealth in medical school education</w:t>
      </w:r>
    </w:p>
    <w:p w14:paraId="22B22724" w14:textId="77777777" w:rsidR="007424D5" w:rsidRDefault="007424D5" w:rsidP="007424D5">
      <w:pPr>
        <w:spacing w:before="80" w:after="80" w:line="264" w:lineRule="auto"/>
      </w:pPr>
    </w:p>
    <w:p w14:paraId="21A8CB32" w14:textId="77777777" w:rsidR="00836F94" w:rsidRDefault="00836F94" w:rsidP="007424D5">
      <w:pPr>
        <w:spacing w:before="80" w:after="80" w:line="264" w:lineRule="auto"/>
      </w:pPr>
    </w:p>
    <w:p w14:paraId="4AEECB6D" w14:textId="1C204F1B" w:rsidR="002B15C3" w:rsidRDefault="0003368A" w:rsidP="002B15C3">
      <w:pPr>
        <w:pStyle w:val="Heading1"/>
      </w:pPr>
      <w:r>
        <w:t xml:space="preserve">Slide 3: </w:t>
      </w:r>
      <w:r w:rsidR="0020703F">
        <w:t>Physicians L</w:t>
      </w:r>
      <w:r w:rsidR="00A97585">
        <w:t>i</w:t>
      </w:r>
      <w:r w:rsidR="0020703F">
        <w:t>censed in MA: Geography</w:t>
      </w:r>
    </w:p>
    <w:p w14:paraId="06CE1D19" w14:textId="77777777" w:rsidR="0020703F" w:rsidRDefault="0020703F" w:rsidP="00E97C2B"/>
    <w:p w14:paraId="59FF6300" w14:textId="4EFDF49D" w:rsidR="0020703F" w:rsidRDefault="0020703F" w:rsidP="00E97C2B">
      <w:r>
        <w:t xml:space="preserve">[Graphic depicting the distribution of </w:t>
      </w:r>
      <w:r w:rsidR="00E16AC5">
        <w:t>the 81,355 total</w:t>
      </w:r>
      <w:r>
        <w:t xml:space="preserve"> </w:t>
      </w:r>
      <w:r w:rsidR="00E16AC5">
        <w:t>physician licenses in Massachusetts</w:t>
      </w:r>
      <w:r>
        <w:t>]</w:t>
      </w:r>
    </w:p>
    <w:p w14:paraId="1113D7F0" w14:textId="77777777" w:rsidR="0020703F" w:rsidRPr="0020703F" w:rsidRDefault="0020703F" w:rsidP="0020703F">
      <w:r w:rsidRPr="0020703F">
        <w:rPr>
          <w:b/>
          <w:bCs/>
        </w:rPr>
        <w:t>Of the physicians with full, active, unrestricted licenses*</w:t>
      </w:r>
    </w:p>
    <w:p w14:paraId="414FD759" w14:textId="77777777" w:rsidR="0020703F" w:rsidRPr="0020703F" w:rsidRDefault="0020703F">
      <w:pPr>
        <w:numPr>
          <w:ilvl w:val="0"/>
          <w:numId w:val="9"/>
        </w:numPr>
      </w:pPr>
      <w:r w:rsidRPr="0020703F">
        <w:rPr>
          <w:b/>
          <w:bCs/>
        </w:rPr>
        <w:t>61%</w:t>
      </w:r>
      <w:r w:rsidRPr="0020703F">
        <w:t xml:space="preserve"> reported a business address in Massachusetts </w:t>
      </w:r>
    </w:p>
    <w:p w14:paraId="2F053DE9" w14:textId="77777777" w:rsidR="0020703F" w:rsidRPr="0020703F" w:rsidRDefault="0020703F">
      <w:pPr>
        <w:numPr>
          <w:ilvl w:val="0"/>
          <w:numId w:val="9"/>
        </w:numPr>
      </w:pPr>
      <w:r w:rsidRPr="0020703F">
        <w:rPr>
          <w:b/>
          <w:bCs/>
        </w:rPr>
        <w:t>17%</w:t>
      </w:r>
      <w:r w:rsidRPr="0020703F">
        <w:t xml:space="preserve"> reported a business address in another state or didn't include state information</w:t>
      </w:r>
    </w:p>
    <w:p w14:paraId="7724DF8B" w14:textId="77777777" w:rsidR="0020703F" w:rsidRPr="0020703F" w:rsidRDefault="0020703F">
      <w:pPr>
        <w:numPr>
          <w:ilvl w:val="0"/>
          <w:numId w:val="9"/>
        </w:numPr>
      </w:pPr>
      <w:r w:rsidRPr="0020703F">
        <w:rPr>
          <w:b/>
          <w:bCs/>
        </w:rPr>
        <w:t>22%</w:t>
      </w:r>
      <w:r w:rsidRPr="0020703F">
        <w:t xml:space="preserve"> reported a business address in another country or didn't include country information</w:t>
      </w:r>
    </w:p>
    <w:p w14:paraId="0F93F968" w14:textId="77777777" w:rsidR="0020703F" w:rsidRDefault="0020703F" w:rsidP="00E97C2B"/>
    <w:p w14:paraId="6549747D" w14:textId="1E12662C" w:rsidR="0020703F" w:rsidRPr="0020703F" w:rsidRDefault="0020703F" w:rsidP="0020703F">
      <w:r w:rsidRPr="0020703F">
        <w:t>*Note: Physicians licensed by the Board of Registration in Medicine (BORIM)</w:t>
      </w:r>
      <w:r>
        <w:t xml:space="preserve"> </w:t>
      </w:r>
      <w:r w:rsidRPr="0020703F">
        <w:t xml:space="preserve">include MDs and </w:t>
      </w:r>
      <w:proofErr w:type="spellStart"/>
      <w:r w:rsidRPr="0020703F">
        <w:t>DOs</w:t>
      </w:r>
      <w:proofErr w:type="spellEnd"/>
      <w:r w:rsidRPr="0020703F">
        <w:t>. Physicians provided only 1 business address.</w:t>
      </w:r>
    </w:p>
    <w:p w14:paraId="69F4653F" w14:textId="77777777" w:rsidR="00A97585" w:rsidRDefault="00A97585"/>
    <w:p w14:paraId="500EA863" w14:textId="77777777" w:rsidR="0020703F" w:rsidRDefault="0020703F"/>
    <w:p w14:paraId="188D82D0" w14:textId="609082CD" w:rsidR="002B15C3" w:rsidRDefault="0003368A" w:rsidP="007424D5">
      <w:pPr>
        <w:pStyle w:val="Heading1"/>
      </w:pPr>
      <w:r>
        <w:t xml:space="preserve">Slide </w:t>
      </w:r>
      <w:r w:rsidR="00A97585">
        <w:t>4</w:t>
      </w:r>
      <w:r>
        <w:t xml:space="preserve">: </w:t>
      </w:r>
      <w:r w:rsidR="0063385E">
        <w:t xml:space="preserve">Where are physicians working outside of </w:t>
      </w:r>
      <w:r w:rsidR="00A97585">
        <w:t>M</w:t>
      </w:r>
      <w:r w:rsidR="0063385E">
        <w:t>A?</w:t>
      </w:r>
    </w:p>
    <w:p w14:paraId="31163CEC" w14:textId="77777777" w:rsidR="007424D5" w:rsidRDefault="007424D5" w:rsidP="007424D5"/>
    <w:p w14:paraId="1D3D7234" w14:textId="1DFF4773" w:rsidR="00A97585" w:rsidRPr="0063385E" w:rsidRDefault="0063385E" w:rsidP="00A97585">
      <w:r w:rsidRPr="0063385E">
        <w:t>[</w:t>
      </w:r>
      <w:r>
        <w:t>Graphic depicting a map of the United States and the geographic distribution of physicians working outside of Massachusetts</w:t>
      </w:r>
      <w:r w:rsidRPr="0063385E">
        <w:t>]</w:t>
      </w:r>
    </w:p>
    <w:p w14:paraId="68C22DD0" w14:textId="77777777" w:rsidR="0063385E" w:rsidRDefault="0063385E" w:rsidP="0063385E">
      <w:pPr>
        <w:rPr>
          <w:b/>
          <w:bCs/>
        </w:rPr>
      </w:pPr>
    </w:p>
    <w:p w14:paraId="2CAFFAF8" w14:textId="6564D813" w:rsidR="0063385E" w:rsidRPr="0063385E" w:rsidRDefault="0063385E" w:rsidP="0063385E">
      <w:pPr>
        <w:rPr>
          <w:b/>
          <w:bCs/>
        </w:rPr>
      </w:pPr>
      <w:r w:rsidRPr="0063385E">
        <w:rPr>
          <w:b/>
          <w:bCs/>
        </w:rPr>
        <w:t>Top 5 states other than MA:</w:t>
      </w:r>
    </w:p>
    <w:p w14:paraId="763BD76E" w14:textId="77777777" w:rsidR="0063385E" w:rsidRPr="0063385E" w:rsidRDefault="0063385E">
      <w:pPr>
        <w:numPr>
          <w:ilvl w:val="0"/>
          <w:numId w:val="10"/>
        </w:numPr>
        <w:rPr>
          <w:b/>
          <w:bCs/>
        </w:rPr>
      </w:pPr>
      <w:r w:rsidRPr="0063385E">
        <w:rPr>
          <w:b/>
          <w:bCs/>
        </w:rPr>
        <w:t>RI (2%)</w:t>
      </w:r>
    </w:p>
    <w:p w14:paraId="70C480E8" w14:textId="77777777" w:rsidR="0063385E" w:rsidRPr="0063385E" w:rsidRDefault="0063385E">
      <w:pPr>
        <w:numPr>
          <w:ilvl w:val="0"/>
          <w:numId w:val="10"/>
        </w:numPr>
        <w:rPr>
          <w:b/>
          <w:bCs/>
        </w:rPr>
      </w:pPr>
      <w:r w:rsidRPr="0063385E">
        <w:rPr>
          <w:b/>
          <w:bCs/>
        </w:rPr>
        <w:t>NY (2%)</w:t>
      </w:r>
    </w:p>
    <w:p w14:paraId="3D923E7D" w14:textId="77777777" w:rsidR="0063385E" w:rsidRPr="0063385E" w:rsidRDefault="0063385E">
      <w:pPr>
        <w:numPr>
          <w:ilvl w:val="0"/>
          <w:numId w:val="10"/>
        </w:numPr>
        <w:rPr>
          <w:b/>
          <w:bCs/>
        </w:rPr>
      </w:pPr>
      <w:r w:rsidRPr="0063385E">
        <w:rPr>
          <w:b/>
          <w:bCs/>
        </w:rPr>
        <w:t>CA (2%)</w:t>
      </w:r>
    </w:p>
    <w:p w14:paraId="2E742524" w14:textId="77777777" w:rsidR="0063385E" w:rsidRPr="0063385E" w:rsidRDefault="0063385E">
      <w:pPr>
        <w:numPr>
          <w:ilvl w:val="0"/>
          <w:numId w:val="10"/>
        </w:numPr>
        <w:rPr>
          <w:b/>
          <w:bCs/>
        </w:rPr>
      </w:pPr>
      <w:r w:rsidRPr="0063385E">
        <w:rPr>
          <w:b/>
          <w:bCs/>
        </w:rPr>
        <w:t>NH (1%)</w:t>
      </w:r>
    </w:p>
    <w:p w14:paraId="38C1A6DA" w14:textId="77777777" w:rsidR="0063385E" w:rsidRPr="0063385E" w:rsidRDefault="0063385E">
      <w:pPr>
        <w:numPr>
          <w:ilvl w:val="0"/>
          <w:numId w:val="10"/>
        </w:numPr>
        <w:rPr>
          <w:b/>
          <w:bCs/>
        </w:rPr>
      </w:pPr>
      <w:r w:rsidRPr="0063385E">
        <w:rPr>
          <w:b/>
          <w:bCs/>
        </w:rPr>
        <w:t>TX (1%)</w:t>
      </w:r>
    </w:p>
    <w:p w14:paraId="14BFA141" w14:textId="77777777" w:rsidR="00A97585" w:rsidRDefault="00A97585" w:rsidP="00A97585">
      <w:pPr>
        <w:rPr>
          <w:b/>
          <w:bCs/>
        </w:rPr>
      </w:pPr>
    </w:p>
    <w:p w14:paraId="0483804F" w14:textId="77777777" w:rsidR="0063385E" w:rsidRPr="0063385E" w:rsidRDefault="0063385E" w:rsidP="0063385E">
      <w:r w:rsidRPr="0063385E">
        <w:t xml:space="preserve">*Note: Physicians licensed by the Board of Registration in Medicine (BORIM) include MDs and </w:t>
      </w:r>
      <w:proofErr w:type="spellStart"/>
      <w:r w:rsidRPr="0063385E">
        <w:t>DOs</w:t>
      </w:r>
      <w:proofErr w:type="spellEnd"/>
      <w:r w:rsidRPr="0063385E">
        <w:t>. Physicians provided only 1 business address.</w:t>
      </w:r>
    </w:p>
    <w:p w14:paraId="4D0D618D" w14:textId="5F99C422" w:rsidR="00A97585" w:rsidRPr="00A97585" w:rsidRDefault="00A97585" w:rsidP="00A97585"/>
    <w:p w14:paraId="7264AF7D" w14:textId="5DA655C2" w:rsidR="00A97585" w:rsidRDefault="00A97585" w:rsidP="00A97585">
      <w:pPr>
        <w:pStyle w:val="Heading1"/>
      </w:pPr>
      <w:r>
        <w:t xml:space="preserve">Slide 5: </w:t>
      </w:r>
      <w:r w:rsidR="00E85A5E">
        <w:t>A</w:t>
      </w:r>
      <w:r w:rsidR="002D1D7A">
        <w:t>g</w:t>
      </w:r>
      <w:r w:rsidR="00E85A5E">
        <w:t xml:space="preserve">e </w:t>
      </w:r>
      <w:r w:rsidR="002D1D7A">
        <w:t>Distribution of MA Physicians</w:t>
      </w:r>
      <w:r w:rsidR="00E85A5E">
        <w:t xml:space="preserve"> </w:t>
      </w:r>
    </w:p>
    <w:p w14:paraId="5EC271E1" w14:textId="77777777" w:rsidR="00A97585" w:rsidRDefault="00A97585" w:rsidP="002B15C3"/>
    <w:p w14:paraId="2CDED6FE" w14:textId="77777777" w:rsidR="002D1D7A" w:rsidRPr="002D1D7A" w:rsidRDefault="002D1D7A">
      <w:pPr>
        <w:numPr>
          <w:ilvl w:val="0"/>
          <w:numId w:val="11"/>
        </w:numPr>
        <w:rPr>
          <w:b/>
          <w:bCs/>
        </w:rPr>
      </w:pPr>
      <w:r w:rsidRPr="002D1D7A">
        <w:rPr>
          <w:b/>
          <w:bCs/>
        </w:rPr>
        <w:t>Nationally, the probability of remaining "Active" decreases sharply after age 64</w:t>
      </w:r>
    </w:p>
    <w:p w14:paraId="7BEA90F5" w14:textId="77777777" w:rsidR="002D1D7A" w:rsidRPr="002D1D7A" w:rsidRDefault="002D1D7A">
      <w:pPr>
        <w:numPr>
          <w:ilvl w:val="0"/>
          <w:numId w:val="11"/>
        </w:numPr>
        <w:rPr>
          <w:b/>
          <w:bCs/>
        </w:rPr>
      </w:pPr>
      <w:r w:rsidRPr="002D1D7A">
        <w:rPr>
          <w:b/>
          <w:bCs/>
        </w:rPr>
        <w:t>Nationally, more physicians are reporting they plan to retire earlier (2022 compared to 2019)</w:t>
      </w:r>
    </w:p>
    <w:p w14:paraId="4AAD8929" w14:textId="77777777" w:rsidR="00E85A5E" w:rsidRPr="002D1D7A" w:rsidRDefault="00E85A5E" w:rsidP="00E85A5E"/>
    <w:p w14:paraId="2A2F4878" w14:textId="513377FA" w:rsidR="00A97585" w:rsidRPr="002D1D7A" w:rsidRDefault="002D1D7A" w:rsidP="002B15C3">
      <w:r w:rsidRPr="002D1D7A">
        <w:t>[Graphic</w:t>
      </w:r>
      <w:r>
        <w:t xml:space="preserve"> depicting the age distribution of physicians with active, full licenses in Massachusetts</w:t>
      </w:r>
      <w:r w:rsidRPr="002D1D7A">
        <w:t>]</w:t>
      </w:r>
    </w:p>
    <w:p w14:paraId="47C921E9" w14:textId="77777777" w:rsidR="00A97585" w:rsidRDefault="00A97585" w:rsidP="002B15C3"/>
    <w:p w14:paraId="59727032" w14:textId="0AE7EA98" w:rsidR="009320C4" w:rsidRPr="009320C4" w:rsidRDefault="0003368A" w:rsidP="009320C4">
      <w:pPr>
        <w:pStyle w:val="Heading1"/>
      </w:pPr>
      <w:r>
        <w:t xml:space="preserve">Slide 6: </w:t>
      </w:r>
      <w:r w:rsidR="002D1D7A">
        <w:t>Physicians Licensed in MA: Specialties</w:t>
      </w:r>
    </w:p>
    <w:p w14:paraId="6A08E8FE" w14:textId="085228F0" w:rsidR="009320C4" w:rsidRDefault="009320C4" w:rsidP="00AB7CF0"/>
    <w:p w14:paraId="5E7D2CD6" w14:textId="252F2FAE" w:rsidR="002D1D7A" w:rsidRDefault="002D1D7A" w:rsidP="002D1D7A">
      <w:r>
        <w:t>[Graphic depicting the distribution of the 81,355 total physician licenses in Massachusetts</w:t>
      </w:r>
      <w:r w:rsidR="00D60471">
        <w:t>, which 23,353 listing a board specialty</w:t>
      </w:r>
      <w:r>
        <w:t>]</w:t>
      </w:r>
    </w:p>
    <w:p w14:paraId="23ED0305" w14:textId="77777777" w:rsidR="002D1D7A" w:rsidRDefault="002D1D7A" w:rsidP="00AB7CF0"/>
    <w:p w14:paraId="19CEC1AC" w14:textId="3E3546E2" w:rsidR="00AB7CF0" w:rsidRPr="00AB7CF0" w:rsidRDefault="002D1D7A" w:rsidP="002D1D7A">
      <w:r>
        <w:rPr>
          <w:b/>
          <w:bCs/>
        </w:rPr>
        <w:t>Of the physicians working in MA*</w:t>
      </w:r>
    </w:p>
    <w:p w14:paraId="16C12C50" w14:textId="4B008743" w:rsidR="00AB7CF0" w:rsidRPr="00AB7CF0" w:rsidRDefault="00AB7CF0">
      <w:pPr>
        <w:numPr>
          <w:ilvl w:val="1"/>
          <w:numId w:val="7"/>
        </w:numPr>
      </w:pPr>
      <w:r w:rsidRPr="00AB7CF0">
        <w:rPr>
          <w:b/>
          <w:bCs/>
        </w:rPr>
        <w:t>9</w:t>
      </w:r>
      <w:r w:rsidR="002D1D7A">
        <w:rPr>
          <w:b/>
          <w:bCs/>
        </w:rPr>
        <w:t>1</w:t>
      </w:r>
      <w:r w:rsidRPr="00AB7CF0">
        <w:rPr>
          <w:b/>
          <w:bCs/>
        </w:rPr>
        <w:t xml:space="preserve">% </w:t>
      </w:r>
      <w:r w:rsidR="002D1D7A">
        <w:rPr>
          <w:b/>
          <w:bCs/>
        </w:rPr>
        <w:t xml:space="preserve">reported a board specialty </w:t>
      </w:r>
    </w:p>
    <w:p w14:paraId="3F6C7AA9" w14:textId="77777777" w:rsidR="00AB7CF0" w:rsidRDefault="00AB7CF0" w:rsidP="00AB7CF0"/>
    <w:p w14:paraId="697F9338" w14:textId="77777777" w:rsidR="002D1D7A" w:rsidRPr="002D1D7A" w:rsidRDefault="002D1D7A" w:rsidP="002D1D7A">
      <w:r w:rsidRPr="002D1D7A">
        <w:t xml:space="preserve">*Note: Physicians licensed by the Board of Registration in Medicine (BORIM) include MDs and </w:t>
      </w:r>
      <w:proofErr w:type="spellStart"/>
      <w:r w:rsidRPr="002D1D7A">
        <w:t>DOs</w:t>
      </w:r>
      <w:proofErr w:type="spellEnd"/>
      <w:r w:rsidRPr="002D1D7A">
        <w:t>. Physicians provided only 1 business address.</w:t>
      </w:r>
    </w:p>
    <w:p w14:paraId="4FB09E6F" w14:textId="77777777" w:rsidR="00AB7CF0" w:rsidRPr="009320C4" w:rsidRDefault="00AB7CF0" w:rsidP="00AB7CF0"/>
    <w:p w14:paraId="221FBA25" w14:textId="77777777" w:rsidR="009320C4" w:rsidRDefault="009320C4"/>
    <w:p w14:paraId="10869AEA" w14:textId="1B35AB0D" w:rsidR="00217BAC" w:rsidRPr="00217BAC" w:rsidRDefault="0003368A" w:rsidP="00217BAC">
      <w:pPr>
        <w:pStyle w:val="Heading1"/>
      </w:pPr>
      <w:r>
        <w:t>Slide 7</w:t>
      </w:r>
      <w:r w:rsidR="00217BAC">
        <w:t xml:space="preserve">: </w:t>
      </w:r>
      <w:r w:rsidR="00B010BE">
        <w:t>Physician Specialties in MA: Top 10</w:t>
      </w:r>
      <w:r w:rsidR="00217BAC" w:rsidRPr="00217BAC">
        <w:t xml:space="preserve"> </w:t>
      </w:r>
    </w:p>
    <w:p w14:paraId="51543BD9" w14:textId="77777777" w:rsidR="002C21E5" w:rsidRDefault="002C21E5" w:rsidP="004B5F33">
      <w:pPr>
        <w:rPr>
          <w:b/>
          <w:bCs/>
          <w:i/>
          <w:iCs/>
        </w:rPr>
      </w:pPr>
    </w:p>
    <w:p w14:paraId="38B6D222" w14:textId="4688BE57" w:rsidR="00B010BE" w:rsidRDefault="00B010BE" w:rsidP="00EA58F5">
      <w:r>
        <w:t>[Graphic depicting the top ten specialties of physicians in Massachusetts, with the vast majority specializing in internal medicine]</w:t>
      </w:r>
    </w:p>
    <w:p w14:paraId="2E4DAA48" w14:textId="77777777" w:rsidR="00C03F4E" w:rsidRDefault="00C03F4E"/>
    <w:p w14:paraId="0B752215" w14:textId="77777777" w:rsidR="00516F99" w:rsidRPr="00516F99" w:rsidRDefault="00516F99" w:rsidP="00516F99">
      <w:r w:rsidRPr="00516F99">
        <w:t>Note: Includes those with a business address in MA only. Physicians may report more than one specialty. Source: BORIM Standard Release, 8/19/2025</w:t>
      </w:r>
    </w:p>
    <w:p w14:paraId="50905659" w14:textId="77777777" w:rsidR="009320C4" w:rsidRDefault="009320C4"/>
    <w:p w14:paraId="003E2D39" w14:textId="2ED6C5A1" w:rsidR="004B5F33" w:rsidRDefault="0003368A" w:rsidP="004B5F33">
      <w:pPr>
        <w:pStyle w:val="Heading1"/>
      </w:pPr>
      <w:r>
        <w:t xml:space="preserve">Slide 8: </w:t>
      </w:r>
      <w:r w:rsidR="00516F99">
        <w:t xml:space="preserve">Primary </w:t>
      </w:r>
      <w:r w:rsidR="00E4692C">
        <w:t>C</w:t>
      </w:r>
      <w:r w:rsidR="00516F99">
        <w:t>are Definition for A</w:t>
      </w:r>
      <w:r w:rsidR="00E4692C">
        <w:t>n</w:t>
      </w:r>
      <w:r w:rsidR="00516F99">
        <w:t>alysis</w:t>
      </w:r>
    </w:p>
    <w:p w14:paraId="3638B987" w14:textId="77777777" w:rsidR="00C03F4E" w:rsidRDefault="00C03F4E" w:rsidP="009320C4">
      <w:pPr>
        <w:rPr>
          <w:b/>
          <w:bCs/>
        </w:rPr>
      </w:pPr>
    </w:p>
    <w:p w14:paraId="458CED9B" w14:textId="77777777" w:rsidR="00516F99" w:rsidRDefault="00516F99" w:rsidP="00516F99">
      <w:r w:rsidRPr="00516F99">
        <w:t>For this analysis, we estimated the primary care physician workforce by including the following specialties and subspecialties:</w:t>
      </w:r>
    </w:p>
    <w:tbl>
      <w:tblPr>
        <w:tblW w:w="89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10"/>
        <w:gridCol w:w="2790"/>
      </w:tblGrid>
      <w:tr w:rsidR="00184E9D" w:rsidRPr="00516F99" w14:paraId="3FDB0AB0" w14:textId="77777777" w:rsidTr="00427D0B">
        <w:trPr>
          <w:trHeight w:val="542"/>
        </w:trPr>
        <w:tc>
          <w:tcPr>
            <w:tcW w:w="61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55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7946C" w14:textId="77777777" w:rsidR="00184E9D" w:rsidRPr="00516F99" w:rsidRDefault="00184E9D" w:rsidP="00427D0B">
            <w:r w:rsidRPr="00516F99">
              <w:rPr>
                <w:b/>
                <w:bCs/>
              </w:rPr>
              <w:t>Specialty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558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5C8F4" w14:textId="77777777" w:rsidR="00184E9D" w:rsidRPr="00516F99" w:rsidRDefault="00184E9D" w:rsidP="00427D0B">
            <w:r w:rsidRPr="00516F99">
              <w:rPr>
                <w:b/>
                <w:bCs/>
              </w:rPr>
              <w:t>Subspecialty</w:t>
            </w:r>
          </w:p>
        </w:tc>
      </w:tr>
      <w:tr w:rsidR="00184E9D" w:rsidRPr="00516F99" w14:paraId="64451AEA" w14:textId="77777777" w:rsidTr="00427D0B">
        <w:trPr>
          <w:trHeight w:val="542"/>
        </w:trPr>
        <w:tc>
          <w:tcPr>
            <w:tcW w:w="611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5D7CE" w14:textId="77777777" w:rsidR="00184E9D" w:rsidRPr="00516F99" w:rsidRDefault="00184E9D" w:rsidP="00427D0B">
            <w:r w:rsidRPr="00516F99">
              <w:t>Family Medicine</w:t>
            </w:r>
          </w:p>
        </w:tc>
        <w:tc>
          <w:tcPr>
            <w:tcW w:w="27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4D9D2" w14:textId="77777777" w:rsidR="00184E9D" w:rsidRPr="00516F99" w:rsidRDefault="00184E9D" w:rsidP="00427D0B">
            <w:r w:rsidRPr="00516F99">
              <w:t>Adolescent Medicine</w:t>
            </w:r>
          </w:p>
        </w:tc>
      </w:tr>
      <w:tr w:rsidR="00184E9D" w:rsidRPr="00516F99" w14:paraId="04B4B633" w14:textId="77777777" w:rsidTr="00427D0B">
        <w:trPr>
          <w:trHeight w:val="542"/>
        </w:trPr>
        <w:tc>
          <w:tcPr>
            <w:tcW w:w="611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A2663BD" w14:textId="77777777" w:rsidR="00184E9D" w:rsidRPr="00516F99" w:rsidRDefault="00184E9D" w:rsidP="00427D0B"/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D369B" w14:textId="77777777" w:rsidR="00184E9D" w:rsidRPr="00516F99" w:rsidRDefault="00184E9D" w:rsidP="00427D0B">
            <w:r w:rsidRPr="00516F99">
              <w:t>Geriatric Medicine</w:t>
            </w:r>
          </w:p>
        </w:tc>
      </w:tr>
      <w:tr w:rsidR="00184E9D" w:rsidRPr="00516F99" w14:paraId="684D514A" w14:textId="77777777" w:rsidTr="00427D0B">
        <w:trPr>
          <w:trHeight w:val="542"/>
        </w:trPr>
        <w:tc>
          <w:tcPr>
            <w:tcW w:w="611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3BE667F" w14:textId="77777777" w:rsidR="00184E9D" w:rsidRPr="00516F99" w:rsidRDefault="00184E9D" w:rsidP="00427D0B"/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6ED0CE" w14:textId="77777777" w:rsidR="00184E9D" w:rsidRPr="00516F99" w:rsidRDefault="00184E9D" w:rsidP="00427D0B">
            <w:r w:rsidRPr="00516F99">
              <w:t>None</w:t>
            </w:r>
          </w:p>
        </w:tc>
      </w:tr>
      <w:tr w:rsidR="00184E9D" w:rsidRPr="00516F99" w14:paraId="3E55D64C" w14:textId="77777777" w:rsidTr="00427D0B">
        <w:trPr>
          <w:trHeight w:val="542"/>
        </w:trPr>
        <w:tc>
          <w:tcPr>
            <w:tcW w:w="611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3477A5" w14:textId="77777777" w:rsidR="00184E9D" w:rsidRPr="00516F99" w:rsidRDefault="00184E9D" w:rsidP="00427D0B">
            <w:r w:rsidRPr="00516F99">
              <w:t>Internal Medicine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DEE721" w14:textId="77777777" w:rsidR="00184E9D" w:rsidRPr="00516F99" w:rsidRDefault="00184E9D" w:rsidP="00427D0B">
            <w:r w:rsidRPr="00516F99">
              <w:t>Adolescent Medicine</w:t>
            </w:r>
          </w:p>
        </w:tc>
      </w:tr>
      <w:tr w:rsidR="00184E9D" w:rsidRPr="00516F99" w14:paraId="7CE56CF1" w14:textId="77777777" w:rsidTr="00427D0B">
        <w:trPr>
          <w:trHeight w:val="542"/>
        </w:trPr>
        <w:tc>
          <w:tcPr>
            <w:tcW w:w="611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0AFE71" w14:textId="77777777" w:rsidR="00184E9D" w:rsidRPr="00516F99" w:rsidRDefault="00184E9D" w:rsidP="00427D0B"/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03748" w14:textId="77777777" w:rsidR="00184E9D" w:rsidRPr="00516F99" w:rsidRDefault="00184E9D" w:rsidP="00427D0B">
            <w:r w:rsidRPr="00516F99">
              <w:t>Geriatric Medicine</w:t>
            </w:r>
          </w:p>
        </w:tc>
      </w:tr>
      <w:tr w:rsidR="00184E9D" w:rsidRPr="00516F99" w14:paraId="0FF206E1" w14:textId="77777777" w:rsidTr="00427D0B">
        <w:trPr>
          <w:trHeight w:val="542"/>
        </w:trPr>
        <w:tc>
          <w:tcPr>
            <w:tcW w:w="611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89144B4" w14:textId="77777777" w:rsidR="00184E9D" w:rsidRPr="00516F99" w:rsidRDefault="00184E9D" w:rsidP="00427D0B"/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55746" w14:textId="77777777" w:rsidR="00184E9D" w:rsidRPr="00516F99" w:rsidRDefault="00184E9D" w:rsidP="00427D0B">
            <w:r w:rsidRPr="00516F99">
              <w:t>None</w:t>
            </w:r>
          </w:p>
        </w:tc>
      </w:tr>
      <w:tr w:rsidR="00184E9D" w:rsidRPr="00516F99" w14:paraId="210606B6" w14:textId="77777777" w:rsidTr="00427D0B">
        <w:trPr>
          <w:trHeight w:val="542"/>
        </w:trPr>
        <w:tc>
          <w:tcPr>
            <w:tcW w:w="6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FE8F2C" w14:textId="77777777" w:rsidR="00184E9D" w:rsidRPr="00516F99" w:rsidRDefault="00184E9D" w:rsidP="00427D0B">
            <w:r w:rsidRPr="00516F99">
              <w:t>Pediatrics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775FC" w14:textId="77777777" w:rsidR="00184E9D" w:rsidRPr="00516F99" w:rsidRDefault="00184E9D" w:rsidP="00427D0B">
            <w:r w:rsidRPr="00516F99">
              <w:t>Adolescent Medicine</w:t>
            </w:r>
          </w:p>
        </w:tc>
      </w:tr>
      <w:tr w:rsidR="00184E9D" w:rsidRPr="00516F99" w14:paraId="606F2B88" w14:textId="77777777" w:rsidTr="00427D0B">
        <w:trPr>
          <w:trHeight w:val="542"/>
        </w:trPr>
        <w:tc>
          <w:tcPr>
            <w:tcW w:w="6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C3680" w14:textId="77777777" w:rsidR="00184E9D" w:rsidRPr="00516F99" w:rsidRDefault="00184E9D" w:rsidP="00427D0B">
            <w:r w:rsidRPr="00516F99">
              <w:t>Obstetrics &amp; Gynecology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3CA28" w14:textId="77777777" w:rsidR="00184E9D" w:rsidRPr="00516F99" w:rsidRDefault="00184E9D" w:rsidP="00427D0B">
            <w:r w:rsidRPr="00516F99">
              <w:t>None</w:t>
            </w:r>
          </w:p>
        </w:tc>
      </w:tr>
      <w:tr w:rsidR="00184E9D" w:rsidRPr="00516F99" w14:paraId="213A8F4F" w14:textId="77777777" w:rsidTr="00427D0B">
        <w:trPr>
          <w:trHeight w:val="542"/>
        </w:trPr>
        <w:tc>
          <w:tcPr>
            <w:tcW w:w="6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E5F9CB" w14:textId="77777777" w:rsidR="00184E9D" w:rsidRPr="00516F99" w:rsidRDefault="00184E9D" w:rsidP="00427D0B">
            <w:r w:rsidRPr="00516F99">
              <w:t>Public Health &amp; Preventive Medicine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C9E1D" w14:textId="77777777" w:rsidR="00184E9D" w:rsidRPr="00516F99" w:rsidRDefault="00184E9D" w:rsidP="00427D0B">
            <w:r w:rsidRPr="00516F99">
              <w:t>None</w:t>
            </w:r>
          </w:p>
        </w:tc>
      </w:tr>
      <w:tr w:rsidR="00184E9D" w:rsidRPr="00516F99" w14:paraId="4B6B4CF1" w14:textId="77777777" w:rsidTr="00427D0B">
        <w:trPr>
          <w:trHeight w:val="1253"/>
        </w:trPr>
        <w:tc>
          <w:tcPr>
            <w:tcW w:w="6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89C32" w14:textId="77777777" w:rsidR="00184E9D" w:rsidRPr="00516F99" w:rsidRDefault="00184E9D" w:rsidP="00427D0B">
            <w:r w:rsidRPr="00516F99">
              <w:t>Neuromusculoskeletal Medicine &amp; Osteopathic Manual Manipulation</w:t>
            </w:r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D037B" w14:textId="77777777" w:rsidR="00184E9D" w:rsidRPr="00516F99" w:rsidRDefault="00184E9D" w:rsidP="00427D0B">
            <w:r w:rsidRPr="00516F99">
              <w:t>None</w:t>
            </w:r>
          </w:p>
        </w:tc>
      </w:tr>
    </w:tbl>
    <w:p w14:paraId="7788DD05" w14:textId="77777777" w:rsidR="00184E9D" w:rsidRDefault="00184E9D" w:rsidP="00516F99"/>
    <w:p w14:paraId="18BA901C" w14:textId="77777777" w:rsidR="00184E9D" w:rsidRPr="00184E9D" w:rsidRDefault="00184E9D" w:rsidP="00184E9D">
      <w:r w:rsidRPr="00184E9D">
        <w:t xml:space="preserve">Includes specialties and subspecialties from both the </w:t>
      </w:r>
      <w:hyperlink r:id="rId6" w:history="1">
        <w:r w:rsidRPr="00184E9D">
          <w:rPr>
            <w:rStyle w:val="Hyperlink"/>
          </w:rPr>
          <w:t>ABMS</w:t>
        </w:r>
      </w:hyperlink>
      <w:r w:rsidRPr="00184E9D">
        <w:t xml:space="preserve"> and </w:t>
      </w:r>
      <w:hyperlink r:id="rId7" w:history="1">
        <w:r w:rsidRPr="00184E9D">
          <w:rPr>
            <w:rStyle w:val="Hyperlink"/>
          </w:rPr>
          <w:t>AOA</w:t>
        </w:r>
      </w:hyperlink>
    </w:p>
    <w:p w14:paraId="15AF133B" w14:textId="6371C72A" w:rsidR="00184E9D" w:rsidRPr="00516F99" w:rsidRDefault="00184E9D" w:rsidP="00184E9D">
      <w:r w:rsidRPr="00184E9D">
        <w:t xml:space="preserve">Source: </w:t>
      </w:r>
      <w:hyperlink r:id="rId8" w:history="1">
        <w:r w:rsidRPr="00184E9D">
          <w:rPr>
            <w:rStyle w:val="Hyperlink"/>
          </w:rPr>
          <w:t>https</w:t>
        </w:r>
      </w:hyperlink>
      <w:hyperlink r:id="rId9" w:history="1">
        <w:r w:rsidRPr="00184E9D">
          <w:rPr>
            <w:rStyle w:val="Hyperlink"/>
          </w:rPr>
          <w:t>://www.mass.gov/info-details/masshealth-primary-care-sub-capitation-included-and-excluded-provider-specialties</w:t>
        </w:r>
      </w:hyperlink>
      <w:r w:rsidRPr="00184E9D">
        <w:t>, Accessed 10/7/2025</w:t>
      </w:r>
    </w:p>
    <w:p w14:paraId="63022A03" w14:textId="77777777" w:rsidR="00184E9D" w:rsidRDefault="00184E9D" w:rsidP="00516F99"/>
    <w:p w14:paraId="146F4D39" w14:textId="77777777" w:rsidR="00184E9D" w:rsidRDefault="00184E9D" w:rsidP="00516F99"/>
    <w:p w14:paraId="42B1DDF4" w14:textId="77777777" w:rsidR="00184E9D" w:rsidRDefault="00184E9D" w:rsidP="00516F99"/>
    <w:p w14:paraId="08A7EE8D" w14:textId="0CC33E45" w:rsidR="004B5F33" w:rsidRDefault="0003368A" w:rsidP="004B5F33">
      <w:pPr>
        <w:pStyle w:val="Heading1"/>
      </w:pPr>
      <w:r>
        <w:t xml:space="preserve">Slide 9: </w:t>
      </w:r>
      <w:r w:rsidR="00315A5F">
        <w:t>Physician Specialties in MA: Prim</w:t>
      </w:r>
      <w:r w:rsidR="00E4692C" w:rsidRPr="00E4692C">
        <w:t>a</w:t>
      </w:r>
      <w:r w:rsidR="00315A5F">
        <w:t>ry Care</w:t>
      </w:r>
    </w:p>
    <w:p w14:paraId="1E05D9F9" w14:textId="77777777" w:rsidR="00FA717C" w:rsidRDefault="00FA717C" w:rsidP="00FA717C">
      <w:pPr>
        <w:rPr>
          <w:lang w:val="en-CA"/>
        </w:rPr>
      </w:pPr>
    </w:p>
    <w:p w14:paraId="22CC3C37" w14:textId="77777777" w:rsidR="00315A5F" w:rsidRPr="00315A5F" w:rsidRDefault="00315A5F" w:rsidP="00315A5F">
      <w:r w:rsidRPr="00315A5F">
        <w:rPr>
          <w:b/>
          <w:bCs/>
        </w:rPr>
        <w:t>MA Physicians Estimated to be in Primary Care by Selected Specialties*</w:t>
      </w:r>
    </w:p>
    <w:p w14:paraId="1E397B63" w14:textId="04CF47B3" w:rsidR="00315A5F" w:rsidRDefault="00315A5F" w:rsidP="00FA717C">
      <w:pPr>
        <w:rPr>
          <w:lang w:val="en-CA"/>
        </w:rPr>
      </w:pPr>
      <w:r>
        <w:rPr>
          <w:lang w:val="en-CA"/>
        </w:rPr>
        <w:t>[Graphic depicting the physicians in Massachusetts estimated to be in primary care]</w:t>
      </w:r>
    </w:p>
    <w:p w14:paraId="4029659F" w14:textId="70892AFD" w:rsidR="00FA717C" w:rsidRDefault="00FA717C" w:rsidP="00FA717C"/>
    <w:p w14:paraId="344775E2" w14:textId="77777777" w:rsidR="00315A5F" w:rsidRPr="00315A5F" w:rsidRDefault="00315A5F" w:rsidP="00315A5F">
      <w:r w:rsidRPr="00315A5F">
        <w:rPr>
          <w:b/>
          <w:bCs/>
        </w:rPr>
        <w:t>34% of physicians working in MA had specialties that may fall under Primary Care</w:t>
      </w:r>
    </w:p>
    <w:p w14:paraId="348232CC" w14:textId="77777777" w:rsidR="00315A5F" w:rsidRDefault="00315A5F">
      <w:pPr>
        <w:numPr>
          <w:ilvl w:val="0"/>
          <w:numId w:val="12"/>
        </w:numPr>
      </w:pPr>
      <w:r w:rsidRPr="00315A5F">
        <w:t xml:space="preserve">This includes physicians with no </w:t>
      </w:r>
      <w:proofErr w:type="gramStart"/>
      <w:r w:rsidRPr="00315A5F">
        <w:t>subspecialty</w:t>
      </w:r>
      <w:proofErr w:type="gramEnd"/>
      <w:r w:rsidRPr="00315A5F">
        <w:t>, which may result in overestimation of the primary care workforce</w:t>
      </w:r>
    </w:p>
    <w:p w14:paraId="50D3442A" w14:textId="139720D3" w:rsidR="00315A5F" w:rsidRPr="00315A5F" w:rsidRDefault="00315A5F" w:rsidP="00315A5F">
      <w:r w:rsidRPr="00315A5F">
        <w:rPr>
          <w:b/>
          <w:bCs/>
        </w:rPr>
        <w:t>*</w:t>
      </w:r>
      <w:r>
        <w:rPr>
          <w:b/>
          <w:bCs/>
        </w:rPr>
        <w:t xml:space="preserve"> </w:t>
      </w:r>
      <w:r w:rsidRPr="00315A5F">
        <w:t xml:space="preserve">"Primary Care" was defined as either one or more of the </w:t>
      </w:r>
      <w:proofErr w:type="gramStart"/>
      <w:r w:rsidRPr="00315A5F">
        <w:t>displayed specialties</w:t>
      </w:r>
      <w:proofErr w:type="gramEnd"/>
      <w:r w:rsidRPr="00315A5F">
        <w:t xml:space="preserve"> </w:t>
      </w:r>
      <w:r w:rsidRPr="00315A5F">
        <w:rPr>
          <w:b/>
          <w:bCs/>
        </w:rPr>
        <w:t>and</w:t>
      </w:r>
      <w:r w:rsidRPr="00315A5F">
        <w:t xml:space="preserve"> either no </w:t>
      </w:r>
      <w:proofErr w:type="gramStart"/>
      <w:r w:rsidRPr="00315A5F">
        <w:t>subspecialty</w:t>
      </w:r>
      <w:proofErr w:type="gramEnd"/>
      <w:r w:rsidRPr="00315A5F">
        <w:t xml:space="preserve"> </w:t>
      </w:r>
      <w:r w:rsidRPr="00315A5F">
        <w:rPr>
          <w:b/>
          <w:bCs/>
        </w:rPr>
        <w:t>or</w:t>
      </w:r>
      <w:r w:rsidRPr="00315A5F">
        <w:t xml:space="preserve"> a subspecialty in Adolescent Medicine or Geriatric Medicine. Physicians could choose more than one specialty or subspecialty. Source: BORIM Standard Release, 8/19/2025. </w:t>
      </w:r>
    </w:p>
    <w:p w14:paraId="54F8CF09" w14:textId="77777777" w:rsidR="00315A5F" w:rsidRDefault="00315A5F" w:rsidP="00315A5F"/>
    <w:p w14:paraId="647D4BE5" w14:textId="77777777" w:rsidR="00315A5F" w:rsidRPr="00315A5F" w:rsidRDefault="00315A5F" w:rsidP="00315A5F"/>
    <w:p w14:paraId="32177BE3" w14:textId="7918CA8B" w:rsidR="004B5F33" w:rsidRDefault="0003368A" w:rsidP="004B5F33">
      <w:pPr>
        <w:pStyle w:val="Heading1"/>
      </w:pPr>
      <w:r>
        <w:t xml:space="preserve">Slide 10: </w:t>
      </w:r>
      <w:r w:rsidR="005E79F1">
        <w:t xml:space="preserve">Primary </w:t>
      </w:r>
      <w:r w:rsidR="00036FBD">
        <w:t>C</w:t>
      </w:r>
      <w:r w:rsidR="005E79F1">
        <w:t>are Physicians by Count</w:t>
      </w:r>
      <w:r w:rsidR="00036FBD">
        <w:t>y</w:t>
      </w:r>
      <w:r w:rsidR="005E79F1">
        <w:t>: All Primary Care</w:t>
      </w:r>
    </w:p>
    <w:p w14:paraId="03B763B2" w14:textId="77777777" w:rsidR="00036FBD" w:rsidRDefault="00036FBD" w:rsidP="00036FBD">
      <w:pPr>
        <w:ind w:left="720"/>
      </w:pPr>
    </w:p>
    <w:p w14:paraId="319B37D4" w14:textId="77777777" w:rsidR="005E79F1" w:rsidRPr="005E79F1" w:rsidRDefault="005E79F1" w:rsidP="005E79F1">
      <w:r w:rsidRPr="005E79F1">
        <w:rPr>
          <w:b/>
          <w:bCs/>
        </w:rPr>
        <w:t xml:space="preserve">Primary Care </w:t>
      </w:r>
      <w:r w:rsidRPr="005E79F1">
        <w:t>was defined as the number of physicians with one or more of the following specialties:</w:t>
      </w:r>
    </w:p>
    <w:p w14:paraId="2AB99AFB" w14:textId="77777777" w:rsidR="005E79F1" w:rsidRPr="005E79F1" w:rsidRDefault="005E79F1">
      <w:pPr>
        <w:numPr>
          <w:ilvl w:val="0"/>
          <w:numId w:val="13"/>
        </w:numPr>
      </w:pPr>
      <w:r w:rsidRPr="005E79F1">
        <w:t>Family Medicine</w:t>
      </w:r>
    </w:p>
    <w:p w14:paraId="2D7B564B" w14:textId="77777777" w:rsidR="005E79F1" w:rsidRPr="005E79F1" w:rsidRDefault="005E79F1">
      <w:pPr>
        <w:numPr>
          <w:ilvl w:val="0"/>
          <w:numId w:val="13"/>
        </w:numPr>
      </w:pPr>
      <w:r w:rsidRPr="005E79F1">
        <w:t>Internal Medicine</w:t>
      </w:r>
    </w:p>
    <w:p w14:paraId="6FAA3D2E" w14:textId="77777777" w:rsidR="005E79F1" w:rsidRPr="005E79F1" w:rsidRDefault="005E79F1">
      <w:pPr>
        <w:numPr>
          <w:ilvl w:val="0"/>
          <w:numId w:val="13"/>
        </w:numPr>
      </w:pPr>
      <w:r w:rsidRPr="005E79F1">
        <w:t>Pediatrics</w:t>
      </w:r>
    </w:p>
    <w:p w14:paraId="70FA07EB" w14:textId="77777777" w:rsidR="005E79F1" w:rsidRPr="005E79F1" w:rsidRDefault="005E79F1">
      <w:pPr>
        <w:numPr>
          <w:ilvl w:val="0"/>
          <w:numId w:val="13"/>
        </w:numPr>
      </w:pPr>
      <w:r w:rsidRPr="005E79F1">
        <w:t>Obstetrics &amp; Gynecology</w:t>
      </w:r>
    </w:p>
    <w:p w14:paraId="430EA61A" w14:textId="77777777" w:rsidR="005E79F1" w:rsidRPr="005E79F1" w:rsidRDefault="005E79F1">
      <w:pPr>
        <w:numPr>
          <w:ilvl w:val="0"/>
          <w:numId w:val="13"/>
        </w:numPr>
      </w:pPr>
      <w:r w:rsidRPr="005E79F1">
        <w:t>Public Health &amp; Preventive Medicine</w:t>
      </w:r>
    </w:p>
    <w:p w14:paraId="2407044C" w14:textId="77777777" w:rsidR="005E79F1" w:rsidRPr="005E79F1" w:rsidRDefault="005E79F1">
      <w:pPr>
        <w:numPr>
          <w:ilvl w:val="0"/>
          <w:numId w:val="13"/>
        </w:numPr>
      </w:pPr>
      <w:r w:rsidRPr="005E79F1">
        <w:t>Neuromusculoskeletal Medicine &amp; Osteopathic Manual Manipulation</w:t>
      </w:r>
    </w:p>
    <w:p w14:paraId="3C3C8AB6" w14:textId="77777777" w:rsidR="005E79F1" w:rsidRPr="005E79F1" w:rsidRDefault="005E79F1" w:rsidP="005E79F1">
      <w:r w:rsidRPr="005E79F1">
        <w:rPr>
          <w:b/>
          <w:bCs/>
        </w:rPr>
        <w:t>AND</w:t>
      </w:r>
    </w:p>
    <w:p w14:paraId="79A23D4F" w14:textId="77777777" w:rsidR="005E79F1" w:rsidRPr="005E79F1" w:rsidRDefault="005E79F1" w:rsidP="005E79F1">
      <w:r w:rsidRPr="005E79F1">
        <w:t>Either no subspecialty or a subspecialty in Adolescent Medicine or Geriatric Medicine.</w:t>
      </w:r>
    </w:p>
    <w:p w14:paraId="101E29D5" w14:textId="77777777" w:rsidR="005E79F1" w:rsidRDefault="005E79F1" w:rsidP="005E79F1"/>
    <w:p w14:paraId="204DF1C1" w14:textId="5F39D21E" w:rsidR="005E79F1" w:rsidRDefault="005E79F1" w:rsidP="005E79F1">
      <w:r>
        <w:t>[Graphic depicting the distribution of primary care physicians across Massachusetts]</w:t>
      </w:r>
    </w:p>
    <w:p w14:paraId="587C7AF3" w14:textId="77777777" w:rsidR="00B969A9" w:rsidRDefault="00B969A9" w:rsidP="00C32E75"/>
    <w:p w14:paraId="63051B96" w14:textId="77777777" w:rsidR="005E79F1" w:rsidRDefault="005E79F1" w:rsidP="005E79F1">
      <w:r w:rsidRPr="005E79F1">
        <w:t>Physicians could select more than one specialty or subspecialty.</w:t>
      </w:r>
    </w:p>
    <w:p w14:paraId="72AF6929" w14:textId="1F142611" w:rsidR="005E79F1" w:rsidRPr="005E79F1" w:rsidRDefault="005E79F1" w:rsidP="005E79F1">
      <w:r w:rsidRPr="005E79F1">
        <w:t>Source: BORIM Standard Release, 8/19/2025.</w:t>
      </w:r>
    </w:p>
    <w:p w14:paraId="4177ED90" w14:textId="77777777" w:rsidR="00C32E75" w:rsidRDefault="00C32E75"/>
    <w:p w14:paraId="4D7F3491" w14:textId="77777777" w:rsidR="005E79F1" w:rsidRDefault="005E79F1"/>
    <w:p w14:paraId="305E8BD4" w14:textId="672A465C" w:rsidR="004B5F33" w:rsidRDefault="0003368A" w:rsidP="004B5F33">
      <w:pPr>
        <w:pStyle w:val="Heading1"/>
      </w:pPr>
      <w:r>
        <w:t>Slide 1</w:t>
      </w:r>
      <w:r w:rsidR="00DC5913">
        <w:t>1</w:t>
      </w:r>
      <w:r>
        <w:t xml:space="preserve">: </w:t>
      </w:r>
      <w:r w:rsidR="006A4232" w:rsidRPr="006A4232">
        <w:t>Primary Care Physicians by County: Family and Internal Medicine</w:t>
      </w:r>
    </w:p>
    <w:p w14:paraId="5F7AF044" w14:textId="77777777" w:rsidR="00B069D3" w:rsidRDefault="00B069D3" w:rsidP="00B069D3">
      <w:pPr>
        <w:rPr>
          <w:b/>
          <w:bCs/>
        </w:rPr>
      </w:pPr>
    </w:p>
    <w:p w14:paraId="01086109" w14:textId="77777777" w:rsidR="006A4232" w:rsidRPr="006A4232" w:rsidRDefault="006A4232" w:rsidP="006A4232">
      <w:pPr>
        <w:pStyle w:val="ListBullet"/>
      </w:pPr>
      <w:r w:rsidRPr="006A4232">
        <w:rPr>
          <w:b/>
          <w:bCs/>
        </w:rPr>
        <w:t xml:space="preserve">Primary Care: Family Medicine </w:t>
      </w:r>
      <w:r w:rsidRPr="006A4232">
        <w:t>includes the number of physicians with the Family Medicine specialty and either no subspecialty or a subspecialty in Adolescent Medicine and/or Geriatric Medicine.</w:t>
      </w:r>
    </w:p>
    <w:p w14:paraId="5E02819F" w14:textId="5E8CCCE8" w:rsidR="00273A42" w:rsidRDefault="00273A42" w:rsidP="00273A42">
      <w:pPr>
        <w:pStyle w:val="ListBullet"/>
        <w:numPr>
          <w:ilvl w:val="0"/>
          <w:numId w:val="0"/>
        </w:numPr>
      </w:pPr>
    </w:p>
    <w:p w14:paraId="574282DA" w14:textId="2E312DF5" w:rsidR="006A4232" w:rsidRDefault="006A4232" w:rsidP="006A4232">
      <w:r>
        <w:t xml:space="preserve">[Graphic depicting the distribution of </w:t>
      </w:r>
      <w:r>
        <w:t>family m</w:t>
      </w:r>
      <w:r>
        <w:t>e</w:t>
      </w:r>
      <w:r>
        <w:t>dicine</w:t>
      </w:r>
      <w:r>
        <w:t xml:space="preserve"> physicians across Massachusetts]</w:t>
      </w:r>
    </w:p>
    <w:p w14:paraId="69D29410" w14:textId="77777777" w:rsidR="006A4232" w:rsidRDefault="006A4232" w:rsidP="00273A42">
      <w:pPr>
        <w:pStyle w:val="ListBullet"/>
        <w:numPr>
          <w:ilvl w:val="0"/>
          <w:numId w:val="0"/>
        </w:numPr>
      </w:pPr>
    </w:p>
    <w:p w14:paraId="558F633B" w14:textId="77777777" w:rsidR="006A4232" w:rsidRPr="006A4232" w:rsidRDefault="006A4232" w:rsidP="006A4232">
      <w:pPr>
        <w:pStyle w:val="ListBullet"/>
      </w:pPr>
      <w:r w:rsidRPr="006A4232">
        <w:rPr>
          <w:b/>
          <w:bCs/>
        </w:rPr>
        <w:t xml:space="preserve">Primary Care: Internal Medicine </w:t>
      </w:r>
      <w:r w:rsidRPr="006A4232">
        <w:t xml:space="preserve">includes number of physicians with the Internal Medicine specialty and either no </w:t>
      </w:r>
      <w:proofErr w:type="gramStart"/>
      <w:r w:rsidRPr="006A4232">
        <w:t>subspecialty</w:t>
      </w:r>
      <w:proofErr w:type="gramEnd"/>
      <w:r w:rsidRPr="006A4232">
        <w:t xml:space="preserve"> or a subspecialty in Adolescent Medicine and/or Geriatric Medicine.</w:t>
      </w:r>
    </w:p>
    <w:p w14:paraId="5BE5BBA2" w14:textId="77777777" w:rsidR="006A4232" w:rsidRDefault="006A4232" w:rsidP="00273A42">
      <w:pPr>
        <w:pStyle w:val="ListBullet"/>
        <w:numPr>
          <w:ilvl w:val="0"/>
          <w:numId w:val="0"/>
        </w:numPr>
      </w:pPr>
    </w:p>
    <w:p w14:paraId="66EFB6D4" w14:textId="261CB8E5" w:rsidR="006A4232" w:rsidRDefault="006A4232" w:rsidP="006A4232">
      <w:r>
        <w:t>[Graphic depicting the distribution of i</w:t>
      </w:r>
      <w:r>
        <w:t>ntern</w:t>
      </w:r>
      <w:r>
        <w:t>a</w:t>
      </w:r>
      <w:r>
        <w:t xml:space="preserve">l medicine </w:t>
      </w:r>
      <w:r>
        <w:t>physicians across Massachusetts]</w:t>
      </w:r>
    </w:p>
    <w:p w14:paraId="795903B2" w14:textId="77777777" w:rsidR="006A4232" w:rsidRDefault="006A4232" w:rsidP="00273A42">
      <w:pPr>
        <w:pStyle w:val="ListBullet"/>
        <w:numPr>
          <w:ilvl w:val="0"/>
          <w:numId w:val="0"/>
        </w:numPr>
      </w:pPr>
    </w:p>
    <w:p w14:paraId="6E3EE6CF" w14:textId="77777777" w:rsidR="00044DAA" w:rsidRPr="00044DAA" w:rsidRDefault="00044DAA" w:rsidP="00044DAA">
      <w:pPr>
        <w:pStyle w:val="ListBullet"/>
        <w:numPr>
          <w:ilvl w:val="0"/>
          <w:numId w:val="0"/>
        </w:numPr>
        <w:ind w:left="360" w:hanging="360"/>
      </w:pPr>
      <w:r w:rsidRPr="00044DAA">
        <w:t>Physicians could select more than one specialty or subspecialty. Source: BORIM Standard Release, 8/19/2025.</w:t>
      </w:r>
    </w:p>
    <w:p w14:paraId="0E498121" w14:textId="77777777" w:rsidR="00044DAA" w:rsidRDefault="00044DAA" w:rsidP="00273A42">
      <w:pPr>
        <w:pStyle w:val="ListBullet"/>
        <w:numPr>
          <w:ilvl w:val="0"/>
          <w:numId w:val="0"/>
        </w:numPr>
      </w:pPr>
    </w:p>
    <w:p w14:paraId="49342430" w14:textId="08D777AA" w:rsidR="00FD6CD2" w:rsidRDefault="00FD6CD2" w:rsidP="00FD6CD2">
      <w:pPr>
        <w:pStyle w:val="Heading1"/>
      </w:pPr>
      <w:r>
        <w:t>Slide 1</w:t>
      </w:r>
      <w:r>
        <w:t>2</w:t>
      </w:r>
      <w:r>
        <w:t xml:space="preserve">: </w:t>
      </w:r>
      <w:r w:rsidRPr="006A4232">
        <w:t xml:space="preserve">Primary Care Physicians by County: </w:t>
      </w:r>
      <w:r>
        <w:t>Pediatrics and OB/GYN</w:t>
      </w:r>
    </w:p>
    <w:p w14:paraId="705D1D07" w14:textId="77777777" w:rsidR="00FD6CD2" w:rsidRDefault="00FD6CD2" w:rsidP="00FD6CD2">
      <w:pPr>
        <w:rPr>
          <w:b/>
          <w:bCs/>
        </w:rPr>
      </w:pPr>
    </w:p>
    <w:p w14:paraId="3F2F7C58" w14:textId="65082007" w:rsidR="00FD6CD2" w:rsidRPr="006A4232" w:rsidRDefault="00FD6CD2" w:rsidP="00FD6CD2">
      <w:pPr>
        <w:pStyle w:val="ListBullet"/>
      </w:pPr>
      <w:r w:rsidRPr="006A4232">
        <w:rPr>
          <w:b/>
          <w:bCs/>
        </w:rPr>
        <w:t>P</w:t>
      </w:r>
      <w:r w:rsidRPr="00FD6CD2">
        <w:rPr>
          <w:b/>
          <w:bCs/>
        </w:rPr>
        <w:t>rimary Care: Pediatrics</w:t>
      </w:r>
      <w:r w:rsidRPr="00FD6CD2">
        <w:t xml:space="preserve"> includes number of physicians with a specialty in Pediatrics and either no subspecialty or a subspecialty in Adolescent Medicine.</w:t>
      </w:r>
    </w:p>
    <w:p w14:paraId="1BC21DE7" w14:textId="77777777" w:rsidR="00FD6CD2" w:rsidRDefault="00FD6CD2" w:rsidP="00FD6CD2">
      <w:pPr>
        <w:pStyle w:val="ListBullet"/>
        <w:numPr>
          <w:ilvl w:val="0"/>
          <w:numId w:val="0"/>
        </w:numPr>
      </w:pPr>
    </w:p>
    <w:p w14:paraId="0101E9E8" w14:textId="2EED819D" w:rsidR="00FD6CD2" w:rsidRDefault="00FD6CD2" w:rsidP="00FD6CD2">
      <w:r>
        <w:t xml:space="preserve">[Graphic depicting the distribution of physicians </w:t>
      </w:r>
      <w:r>
        <w:t xml:space="preserve">specializing in pediatrics </w:t>
      </w:r>
      <w:r>
        <w:t>across Massachusetts]</w:t>
      </w:r>
    </w:p>
    <w:p w14:paraId="41772B98" w14:textId="77777777" w:rsidR="00FD6CD2" w:rsidRDefault="00FD6CD2" w:rsidP="00FD6CD2">
      <w:pPr>
        <w:pStyle w:val="ListBullet"/>
        <w:numPr>
          <w:ilvl w:val="0"/>
          <w:numId w:val="0"/>
        </w:numPr>
      </w:pPr>
    </w:p>
    <w:p w14:paraId="0B5AA6EF" w14:textId="77777777" w:rsidR="00FD6CD2" w:rsidRPr="00FD6CD2" w:rsidRDefault="00FD6CD2" w:rsidP="00FD6CD2">
      <w:pPr>
        <w:pStyle w:val="ListBullet"/>
      </w:pPr>
      <w:r w:rsidRPr="00FD6CD2">
        <w:rPr>
          <w:b/>
          <w:bCs/>
        </w:rPr>
        <w:t>Primary Care: OB/GYN</w:t>
      </w:r>
      <w:r w:rsidRPr="00FD6CD2">
        <w:t xml:space="preserve"> includes number of physicians with a specialty in Obstetrics &amp; Gynecology and no </w:t>
      </w:r>
      <w:proofErr w:type="gramStart"/>
      <w:r w:rsidRPr="00FD6CD2">
        <w:t>subspecialty</w:t>
      </w:r>
      <w:proofErr w:type="gramEnd"/>
      <w:r w:rsidRPr="00FD6CD2">
        <w:t>.</w:t>
      </w:r>
    </w:p>
    <w:p w14:paraId="4B96607B" w14:textId="77777777" w:rsidR="00FD6CD2" w:rsidRDefault="00FD6CD2" w:rsidP="00FD6CD2">
      <w:pPr>
        <w:pStyle w:val="ListBullet"/>
        <w:numPr>
          <w:ilvl w:val="0"/>
          <w:numId w:val="0"/>
        </w:numPr>
      </w:pPr>
    </w:p>
    <w:p w14:paraId="069C2FC1" w14:textId="6A71F17D" w:rsidR="00FD6CD2" w:rsidRDefault="00FD6CD2" w:rsidP="00FD6CD2">
      <w:r>
        <w:t xml:space="preserve">[Graphic depicting the distribution of physicians </w:t>
      </w:r>
      <w:r>
        <w:t xml:space="preserve">specializing in Obstetrics &amp; Gynecology </w:t>
      </w:r>
      <w:r>
        <w:t>across Massachusetts]</w:t>
      </w:r>
    </w:p>
    <w:p w14:paraId="23F355ED" w14:textId="77777777" w:rsidR="00FD6CD2" w:rsidRDefault="00FD6CD2" w:rsidP="00273A42">
      <w:pPr>
        <w:pStyle w:val="ListBullet"/>
        <w:numPr>
          <w:ilvl w:val="0"/>
          <w:numId w:val="0"/>
        </w:numPr>
      </w:pPr>
    </w:p>
    <w:p w14:paraId="27927546" w14:textId="77777777" w:rsidR="00B80E43" w:rsidRPr="00B80E43" w:rsidRDefault="00B80E43" w:rsidP="00B80E43">
      <w:pPr>
        <w:pStyle w:val="ListBullet"/>
        <w:numPr>
          <w:ilvl w:val="0"/>
          <w:numId w:val="0"/>
        </w:numPr>
        <w:ind w:left="360" w:hanging="360"/>
      </w:pPr>
      <w:r w:rsidRPr="00B80E43">
        <w:t>Physicians could select more than one specialty or subspecialty. Source: BORIM Standard Release, 8/19/2025.</w:t>
      </w:r>
    </w:p>
    <w:p w14:paraId="7F398994" w14:textId="77777777" w:rsidR="00D44D7F" w:rsidRDefault="00D44D7F" w:rsidP="00273A42">
      <w:pPr>
        <w:pStyle w:val="ListBullet"/>
        <w:numPr>
          <w:ilvl w:val="0"/>
          <w:numId w:val="0"/>
        </w:numPr>
      </w:pPr>
    </w:p>
    <w:p w14:paraId="62D71959" w14:textId="603B1C87" w:rsidR="00D44D7F" w:rsidRDefault="00D44D7F" w:rsidP="00D44D7F">
      <w:pPr>
        <w:pStyle w:val="Heading1"/>
      </w:pPr>
      <w:r>
        <w:t>Slide 1</w:t>
      </w:r>
      <w:r>
        <w:t>3</w:t>
      </w:r>
      <w:r>
        <w:t xml:space="preserve">: </w:t>
      </w:r>
      <w:r w:rsidRPr="006A4232">
        <w:t xml:space="preserve">Primary Care Physicians by County: </w:t>
      </w:r>
      <w:r>
        <w:t>P</w:t>
      </w:r>
      <w:r>
        <w:t>sychiatry</w:t>
      </w:r>
    </w:p>
    <w:p w14:paraId="70F46217" w14:textId="77777777" w:rsidR="00D44D7F" w:rsidRDefault="00D44D7F" w:rsidP="00D44D7F">
      <w:pPr>
        <w:rPr>
          <w:b/>
          <w:bCs/>
        </w:rPr>
      </w:pPr>
    </w:p>
    <w:p w14:paraId="1AB00238" w14:textId="3FCFBF39" w:rsidR="00D44D7F" w:rsidRDefault="00D44D7F" w:rsidP="007A5D0E">
      <w:pPr>
        <w:pStyle w:val="ListBullet"/>
        <w:numPr>
          <w:ilvl w:val="0"/>
          <w:numId w:val="0"/>
        </w:numPr>
      </w:pPr>
      <w:r w:rsidRPr="006A4232">
        <w:rPr>
          <w:b/>
          <w:bCs/>
        </w:rPr>
        <w:t>P</w:t>
      </w:r>
      <w:r w:rsidRPr="00D44D7F">
        <w:rPr>
          <w:b/>
          <w:bCs/>
        </w:rPr>
        <w:t>sychiatry</w:t>
      </w:r>
      <w:r w:rsidRPr="00FD6CD2">
        <w:rPr>
          <w:b/>
          <w:bCs/>
        </w:rPr>
        <w:t xml:space="preserve">: </w:t>
      </w:r>
      <w:r>
        <w:t>I</w:t>
      </w:r>
      <w:r w:rsidRPr="00FD6CD2">
        <w:t>ncludes number of physicians with a</w:t>
      </w:r>
      <w:r>
        <w:t>ll</w:t>
      </w:r>
      <w:r w:rsidRPr="00FD6CD2">
        <w:t xml:space="preserve"> </w:t>
      </w:r>
      <w:r>
        <w:t>sub</w:t>
      </w:r>
      <w:r w:rsidRPr="00FD6CD2">
        <w:t>specialt</w:t>
      </w:r>
      <w:r>
        <w:t>ies and those with no</w:t>
      </w:r>
      <w:r w:rsidRPr="00FD6CD2">
        <w:t xml:space="preserve"> subspecialty</w:t>
      </w:r>
    </w:p>
    <w:p w14:paraId="6D51E3BA" w14:textId="03EAF907" w:rsidR="00D44D7F" w:rsidRDefault="00D44D7F" w:rsidP="00D44D7F">
      <w:r>
        <w:t xml:space="preserve">[Graphic depicting the distribution of physicians </w:t>
      </w:r>
      <w:r w:rsidR="007C6B73">
        <w:t xml:space="preserve">with all </w:t>
      </w:r>
      <w:r>
        <w:t>special</w:t>
      </w:r>
      <w:r w:rsidR="007C6B73">
        <w:t>t</w:t>
      </w:r>
      <w:r>
        <w:t>i</w:t>
      </w:r>
      <w:r w:rsidR="007C6B73">
        <w:t>es and those with no spec</w:t>
      </w:r>
      <w:r>
        <w:t>i</w:t>
      </w:r>
      <w:r w:rsidR="007C6B73">
        <w:t xml:space="preserve">alty </w:t>
      </w:r>
      <w:r>
        <w:t>across Massachusetts]</w:t>
      </w:r>
    </w:p>
    <w:p w14:paraId="799A380D" w14:textId="77777777" w:rsidR="00D44D7F" w:rsidRDefault="00D44D7F" w:rsidP="00D44D7F">
      <w:pPr>
        <w:pStyle w:val="ListBullet"/>
        <w:numPr>
          <w:ilvl w:val="0"/>
          <w:numId w:val="0"/>
        </w:numPr>
      </w:pPr>
    </w:p>
    <w:p w14:paraId="3CAE266D" w14:textId="77777777" w:rsidR="00B80E43" w:rsidRPr="00B80E43" w:rsidRDefault="00B80E43" w:rsidP="00B80E43">
      <w:pPr>
        <w:pStyle w:val="ListBullet"/>
        <w:numPr>
          <w:ilvl w:val="0"/>
          <w:numId w:val="0"/>
        </w:numPr>
        <w:ind w:left="360" w:hanging="360"/>
      </w:pPr>
      <w:r w:rsidRPr="00B80E43">
        <w:t>Physicians could select more than one specialty or subspecialty. Source: BORIM Standard Release, 8/19/2025.</w:t>
      </w:r>
    </w:p>
    <w:p w14:paraId="498899AF" w14:textId="77777777" w:rsidR="00B80E43" w:rsidRDefault="00B80E43" w:rsidP="00D44D7F">
      <w:pPr>
        <w:pStyle w:val="ListBullet"/>
        <w:numPr>
          <w:ilvl w:val="0"/>
          <w:numId w:val="0"/>
        </w:numPr>
      </w:pPr>
    </w:p>
    <w:p w14:paraId="23CD1A90" w14:textId="77777777" w:rsidR="00A8382B" w:rsidRDefault="00A8382B" w:rsidP="00D44D7F">
      <w:pPr>
        <w:pStyle w:val="ListBullet"/>
        <w:numPr>
          <w:ilvl w:val="0"/>
          <w:numId w:val="0"/>
        </w:numPr>
      </w:pPr>
    </w:p>
    <w:p w14:paraId="7EAE8629" w14:textId="77777777" w:rsidR="00A8382B" w:rsidRDefault="00A8382B" w:rsidP="00D44D7F">
      <w:pPr>
        <w:pStyle w:val="ListBullet"/>
        <w:numPr>
          <w:ilvl w:val="0"/>
          <w:numId w:val="0"/>
        </w:numPr>
      </w:pPr>
    </w:p>
    <w:p w14:paraId="66888178" w14:textId="0AE6A157" w:rsidR="00A8382B" w:rsidRDefault="00A8382B" w:rsidP="00A8382B">
      <w:pPr>
        <w:pStyle w:val="Heading1"/>
      </w:pPr>
      <w:r>
        <w:t>Slide 1</w:t>
      </w:r>
      <w:r>
        <w:t>4</w:t>
      </w:r>
      <w:r>
        <w:t xml:space="preserve">: </w:t>
      </w:r>
      <w:r w:rsidRPr="00A8382B">
        <w:t>PCP Projections: Health Resources and Service Administration (HRSA)</w:t>
      </w:r>
    </w:p>
    <w:p w14:paraId="1DDBB462" w14:textId="77777777" w:rsidR="00A8382B" w:rsidRDefault="00A8382B" w:rsidP="00A8382B">
      <w:pPr>
        <w:rPr>
          <w:b/>
          <w:bCs/>
        </w:rPr>
      </w:pPr>
    </w:p>
    <w:p w14:paraId="2A1B950B" w14:textId="77777777" w:rsidR="00A8382B" w:rsidRDefault="00A8382B" w:rsidP="00A8382B">
      <w:pPr>
        <w:pStyle w:val="ListBullet"/>
        <w:numPr>
          <w:ilvl w:val="0"/>
          <w:numId w:val="0"/>
        </w:numPr>
        <w:rPr>
          <w:b/>
          <w:bCs/>
        </w:rPr>
      </w:pPr>
    </w:p>
    <w:p w14:paraId="55688D52" w14:textId="77777777" w:rsidR="00A8382B" w:rsidRPr="00A8382B" w:rsidRDefault="00A8382B">
      <w:pPr>
        <w:pStyle w:val="ListBullet"/>
        <w:numPr>
          <w:ilvl w:val="0"/>
          <w:numId w:val="14"/>
        </w:numPr>
        <w:rPr>
          <w:b/>
          <w:bCs/>
        </w:rPr>
      </w:pPr>
      <w:r w:rsidRPr="00A8382B">
        <w:rPr>
          <w:b/>
          <w:bCs/>
        </w:rPr>
        <w:t>Percent adequacy = supply/demand.</w:t>
      </w:r>
    </w:p>
    <w:p w14:paraId="27026985" w14:textId="77777777" w:rsidR="00A8382B" w:rsidRPr="00A8382B" w:rsidRDefault="00A8382B">
      <w:pPr>
        <w:pStyle w:val="ListBullet"/>
        <w:numPr>
          <w:ilvl w:val="0"/>
          <w:numId w:val="14"/>
        </w:numPr>
        <w:rPr>
          <w:b/>
          <w:bCs/>
        </w:rPr>
      </w:pPr>
      <w:r w:rsidRPr="00A8382B">
        <w:rPr>
          <w:b/>
          <w:bCs/>
        </w:rPr>
        <w:t>Goal is greater than 100%</w:t>
      </w:r>
    </w:p>
    <w:p w14:paraId="3DA3411D" w14:textId="77777777" w:rsidR="00A8382B" w:rsidRDefault="00A8382B" w:rsidP="00A8382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2296C7EB" w14:textId="79C96136" w:rsidR="00A8382B" w:rsidRDefault="00A8382B" w:rsidP="00A8382B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A8382B">
        <w:rPr>
          <w:b/>
          <w:bCs/>
        </w:rPr>
        <w:t>Summary:</w:t>
      </w:r>
    </w:p>
    <w:p w14:paraId="69086683" w14:textId="77777777" w:rsidR="00A8382B" w:rsidRPr="00A8382B" w:rsidRDefault="00A8382B" w:rsidP="00A8382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0D80497B" w14:textId="77777777" w:rsidR="00A8382B" w:rsidRPr="00A8382B" w:rsidRDefault="00A8382B">
      <w:pPr>
        <w:pStyle w:val="ListBullet"/>
        <w:numPr>
          <w:ilvl w:val="0"/>
          <w:numId w:val="15"/>
        </w:numPr>
        <w:rPr>
          <w:b/>
          <w:bCs/>
        </w:rPr>
      </w:pPr>
      <w:r w:rsidRPr="00A8382B">
        <w:rPr>
          <w:b/>
          <w:bCs/>
        </w:rPr>
        <w:t>The number of Family Medicine Physicians will not be enough to meet the need</w:t>
      </w:r>
    </w:p>
    <w:p w14:paraId="0D8FB5A0" w14:textId="77777777" w:rsidR="00A8382B" w:rsidRPr="00A8382B" w:rsidRDefault="00A8382B">
      <w:pPr>
        <w:pStyle w:val="ListBullet"/>
        <w:numPr>
          <w:ilvl w:val="0"/>
          <w:numId w:val="15"/>
        </w:numPr>
        <w:rPr>
          <w:b/>
          <w:bCs/>
        </w:rPr>
      </w:pPr>
      <w:r w:rsidRPr="00A8382B">
        <w:rPr>
          <w:b/>
          <w:bCs/>
        </w:rPr>
        <w:t xml:space="preserve">The </w:t>
      </w:r>
      <w:proofErr w:type="gramStart"/>
      <w:r w:rsidRPr="00A8382B">
        <w:rPr>
          <w:b/>
          <w:bCs/>
        </w:rPr>
        <w:t>percent</w:t>
      </w:r>
      <w:proofErr w:type="gramEnd"/>
      <w:r w:rsidRPr="00A8382B">
        <w:rPr>
          <w:b/>
          <w:bCs/>
        </w:rPr>
        <w:t xml:space="preserve"> adequacy is projected to decrease for Geriatricians, Pediatricians, and General Internal Medicine Physicians, but will still stay above 100%</w:t>
      </w:r>
    </w:p>
    <w:p w14:paraId="36FBF9BA" w14:textId="77777777" w:rsidR="00A8382B" w:rsidRDefault="00A8382B" w:rsidP="00A8382B">
      <w:pPr>
        <w:pStyle w:val="ListBullet"/>
        <w:numPr>
          <w:ilvl w:val="0"/>
          <w:numId w:val="0"/>
        </w:numPr>
        <w:rPr>
          <w:b/>
          <w:bCs/>
        </w:rPr>
      </w:pPr>
    </w:p>
    <w:p w14:paraId="235A13F9" w14:textId="77777777" w:rsidR="00A8382B" w:rsidRPr="00A8382B" w:rsidRDefault="00A8382B" w:rsidP="00A8382B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A8382B">
        <w:rPr>
          <w:b/>
          <w:bCs/>
        </w:rPr>
        <w:t xml:space="preserve">Source: </w:t>
      </w:r>
      <w:hyperlink r:id="rId10" w:history="1">
        <w:r w:rsidRPr="00A8382B">
          <w:rPr>
            <w:rStyle w:val="Hyperlink"/>
            <w:b/>
            <w:bCs/>
          </w:rPr>
          <w:t>HRSA workforce projections</w:t>
        </w:r>
      </w:hyperlink>
      <w:r w:rsidRPr="00A8382B">
        <w:rPr>
          <w:b/>
          <w:bCs/>
        </w:rPr>
        <w:t>, Accessed 10/9/25</w:t>
      </w:r>
    </w:p>
    <w:p w14:paraId="7BE9FC41" w14:textId="77777777" w:rsidR="00A8382B" w:rsidRDefault="00A8382B" w:rsidP="00A8382B">
      <w:pPr>
        <w:pStyle w:val="ListBullet"/>
        <w:numPr>
          <w:ilvl w:val="0"/>
          <w:numId w:val="0"/>
        </w:numPr>
        <w:rPr>
          <w:b/>
          <w:bCs/>
        </w:rPr>
      </w:pPr>
    </w:p>
    <w:p w14:paraId="61EED546" w14:textId="56F1AC83" w:rsidR="00A8382B" w:rsidRDefault="00A8382B" w:rsidP="00A8382B">
      <w:pPr>
        <w:pStyle w:val="ListBullet"/>
        <w:numPr>
          <w:ilvl w:val="0"/>
          <w:numId w:val="0"/>
        </w:numPr>
      </w:pPr>
      <w:r>
        <w:t>[Graphic depicting the HRSA Projected Percent Adequacy of Primary Care Physicians, 2022-2037]</w:t>
      </w:r>
    </w:p>
    <w:p w14:paraId="25B714E7" w14:textId="77777777" w:rsidR="00361003" w:rsidRDefault="00361003" w:rsidP="00A8382B">
      <w:pPr>
        <w:pStyle w:val="ListBullet"/>
        <w:numPr>
          <w:ilvl w:val="0"/>
          <w:numId w:val="0"/>
        </w:numPr>
      </w:pPr>
    </w:p>
    <w:p w14:paraId="37CEA795" w14:textId="77777777" w:rsidR="00361003" w:rsidRDefault="00361003" w:rsidP="00A8382B">
      <w:pPr>
        <w:pStyle w:val="ListBullet"/>
        <w:numPr>
          <w:ilvl w:val="0"/>
          <w:numId w:val="0"/>
        </w:numPr>
      </w:pPr>
    </w:p>
    <w:p w14:paraId="2AF9F65B" w14:textId="77777777" w:rsidR="00361003" w:rsidRDefault="00361003" w:rsidP="00A8382B">
      <w:pPr>
        <w:pStyle w:val="ListBullet"/>
        <w:numPr>
          <w:ilvl w:val="0"/>
          <w:numId w:val="0"/>
        </w:numPr>
      </w:pPr>
    </w:p>
    <w:p w14:paraId="0AD318B8" w14:textId="27D27827" w:rsidR="00FD2B2B" w:rsidRDefault="00FD2B2B" w:rsidP="00FD2B2B">
      <w:pPr>
        <w:pStyle w:val="Heading1"/>
      </w:pPr>
      <w:r>
        <w:t>Slide 1</w:t>
      </w:r>
      <w:r>
        <w:t>5</w:t>
      </w:r>
      <w:r>
        <w:t xml:space="preserve">: </w:t>
      </w:r>
      <w:r w:rsidR="00D86687" w:rsidRPr="00361003">
        <w:t>Matriculation &amp; Graduation by Medical School</w:t>
      </w:r>
    </w:p>
    <w:p w14:paraId="52A0F627" w14:textId="2ADF146E" w:rsidR="00361003" w:rsidRDefault="00361003" w:rsidP="00A8382B">
      <w:pPr>
        <w:pStyle w:val="ListBullet"/>
        <w:numPr>
          <w:ilvl w:val="0"/>
          <w:numId w:val="0"/>
        </w:numPr>
        <w:rPr>
          <w:b/>
          <w:bCs/>
        </w:rPr>
      </w:pPr>
    </w:p>
    <w:p w14:paraId="029AB2FF" w14:textId="77777777" w:rsidR="00361003" w:rsidRDefault="00361003" w:rsidP="00A8382B">
      <w:pPr>
        <w:pStyle w:val="ListBullet"/>
        <w:numPr>
          <w:ilvl w:val="0"/>
          <w:numId w:val="0"/>
        </w:numPr>
        <w:rPr>
          <w:b/>
          <w:bCs/>
        </w:rPr>
      </w:pPr>
    </w:p>
    <w:p w14:paraId="47581D4F" w14:textId="77777777" w:rsidR="00361003" w:rsidRDefault="00361003" w:rsidP="00361003">
      <w:pPr>
        <w:pStyle w:val="ListBullet"/>
        <w:numPr>
          <w:ilvl w:val="0"/>
          <w:numId w:val="0"/>
        </w:numPr>
        <w:ind w:left="360" w:hanging="360"/>
      </w:pPr>
      <w:r w:rsidRPr="00361003">
        <w:t>DPH conducted outreach at the end of September 2025 with the four medical schools in Massachusetts to obtain high-level data on matriculation, graduation, and residency enrollment over the last 3 years.</w:t>
      </w:r>
    </w:p>
    <w:p w14:paraId="55F718A0" w14:textId="77777777" w:rsidR="00361003" w:rsidRDefault="00361003" w:rsidP="00361003">
      <w:pPr>
        <w:pStyle w:val="ListBullet"/>
        <w:numPr>
          <w:ilvl w:val="0"/>
          <w:numId w:val="0"/>
        </w:numPr>
        <w:ind w:left="360" w:hanging="360"/>
      </w:pPr>
    </w:p>
    <w:tbl>
      <w:tblPr>
        <w:tblW w:w="918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539"/>
        <w:gridCol w:w="1557"/>
        <w:gridCol w:w="2214"/>
        <w:gridCol w:w="1909"/>
      </w:tblGrid>
      <w:tr w:rsidR="00361003" w:rsidRPr="00361003" w14:paraId="01630178" w14:textId="77777777" w:rsidTr="00361003">
        <w:trPr>
          <w:trHeight w:val="1092"/>
        </w:trPr>
        <w:tc>
          <w:tcPr>
            <w:tcW w:w="19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55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406392" w14:textId="77777777" w:rsidR="00361003" w:rsidRPr="00361003" w:rsidRDefault="00361003" w:rsidP="00361003">
            <w:pPr>
              <w:pStyle w:val="ListBullet"/>
            </w:pPr>
            <w:r w:rsidRPr="00361003">
              <w:rPr>
                <w:b/>
                <w:bCs/>
              </w:rPr>
              <w:t>Medical School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55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389C9A" w14:textId="77777777" w:rsidR="00361003" w:rsidRPr="00361003" w:rsidRDefault="00361003" w:rsidP="00361003">
            <w:pPr>
              <w:pStyle w:val="ListBullet"/>
            </w:pPr>
            <w:r w:rsidRPr="00361003">
              <w:rPr>
                <w:b/>
                <w:bCs/>
              </w:rPr>
              <w:t>Avg. Matriculation</w:t>
            </w:r>
          </w:p>
        </w:tc>
        <w:tc>
          <w:tcPr>
            <w:tcW w:w="1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55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DC7B23" w14:textId="77777777" w:rsidR="00361003" w:rsidRPr="00361003" w:rsidRDefault="00361003" w:rsidP="00361003">
            <w:pPr>
              <w:pStyle w:val="ListBullet"/>
            </w:pPr>
            <w:r w:rsidRPr="00361003">
              <w:rPr>
                <w:b/>
                <w:bCs/>
              </w:rPr>
              <w:t>MA In-State Matriculants (n, %)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55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6CDA96" w14:textId="77777777" w:rsidR="00361003" w:rsidRPr="00361003" w:rsidRDefault="00361003" w:rsidP="00361003">
            <w:pPr>
              <w:pStyle w:val="ListBullet"/>
            </w:pPr>
            <w:r w:rsidRPr="00361003">
              <w:rPr>
                <w:b/>
                <w:bCs/>
              </w:rPr>
              <w:t>Estimated All-time Graduation Rate*</w:t>
            </w:r>
          </w:p>
        </w:tc>
        <w:tc>
          <w:tcPr>
            <w:tcW w:w="19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55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0A837B" w14:textId="77777777" w:rsidR="00361003" w:rsidRPr="00361003" w:rsidRDefault="00361003" w:rsidP="00361003">
            <w:pPr>
              <w:pStyle w:val="ListBullet"/>
            </w:pPr>
            <w:r w:rsidRPr="00361003">
              <w:rPr>
                <w:b/>
                <w:bCs/>
              </w:rPr>
              <w:t>% Enrolled in MA Residency </w:t>
            </w:r>
          </w:p>
        </w:tc>
      </w:tr>
      <w:tr w:rsidR="00361003" w:rsidRPr="00361003" w14:paraId="2D9964FA" w14:textId="77777777" w:rsidTr="00361003">
        <w:trPr>
          <w:trHeight w:val="764"/>
        </w:trPr>
        <w:tc>
          <w:tcPr>
            <w:tcW w:w="19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3C0EC4" w14:textId="77777777" w:rsidR="00361003" w:rsidRPr="00361003" w:rsidRDefault="00361003" w:rsidP="00361003">
            <w:pPr>
              <w:pStyle w:val="ListBullet"/>
            </w:pPr>
            <w:r w:rsidRPr="00361003">
              <w:t>Harvard Medical School</w:t>
            </w:r>
          </w:p>
        </w:tc>
        <w:tc>
          <w:tcPr>
            <w:tcW w:w="15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0F5B8E" w14:textId="77777777" w:rsidR="00361003" w:rsidRPr="00361003" w:rsidRDefault="00361003" w:rsidP="00361003">
            <w:pPr>
              <w:pStyle w:val="ListBullet"/>
            </w:pPr>
            <w:r w:rsidRPr="00361003">
              <w:t>165</w:t>
            </w:r>
          </w:p>
        </w:tc>
        <w:tc>
          <w:tcPr>
            <w:tcW w:w="1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384088" w14:textId="77777777" w:rsidR="00361003" w:rsidRPr="00361003" w:rsidRDefault="00361003" w:rsidP="00361003">
            <w:pPr>
              <w:pStyle w:val="ListBullet"/>
            </w:pPr>
            <w:r w:rsidRPr="00361003">
              <w:t>22 (13%)</w:t>
            </w:r>
          </w:p>
        </w:tc>
        <w:tc>
          <w:tcPr>
            <w:tcW w:w="22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09B9E" w14:textId="77777777" w:rsidR="00361003" w:rsidRPr="00361003" w:rsidRDefault="00361003" w:rsidP="00361003">
            <w:pPr>
              <w:pStyle w:val="ListBullet"/>
            </w:pPr>
            <w:r w:rsidRPr="00361003">
              <w:t>99.7%</w:t>
            </w:r>
          </w:p>
        </w:tc>
        <w:tc>
          <w:tcPr>
            <w:tcW w:w="19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2EB9C4" w14:textId="77777777" w:rsidR="00361003" w:rsidRPr="00361003" w:rsidRDefault="00361003" w:rsidP="00361003">
            <w:pPr>
              <w:pStyle w:val="ListBullet"/>
            </w:pPr>
            <w:r w:rsidRPr="00361003">
              <w:t>53%</w:t>
            </w:r>
          </w:p>
        </w:tc>
      </w:tr>
      <w:tr w:rsidR="00361003" w:rsidRPr="00361003" w14:paraId="0C1FE4A2" w14:textId="77777777" w:rsidTr="00361003">
        <w:trPr>
          <w:trHeight w:val="764"/>
        </w:trPr>
        <w:tc>
          <w:tcPr>
            <w:tcW w:w="1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C39D50" w14:textId="77777777" w:rsidR="00361003" w:rsidRPr="00361003" w:rsidRDefault="00361003" w:rsidP="00361003">
            <w:pPr>
              <w:pStyle w:val="ListBullet"/>
            </w:pPr>
            <w:r w:rsidRPr="00361003">
              <w:t>Tufts Medical School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705BE" w14:textId="77777777" w:rsidR="00361003" w:rsidRPr="00361003" w:rsidRDefault="00361003" w:rsidP="00361003">
            <w:pPr>
              <w:pStyle w:val="ListBullet"/>
            </w:pPr>
            <w:r w:rsidRPr="00361003">
              <w:t>202</w:t>
            </w:r>
          </w:p>
        </w:tc>
        <w:tc>
          <w:tcPr>
            <w:tcW w:w="1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241148" w14:textId="77777777" w:rsidR="00361003" w:rsidRPr="00361003" w:rsidRDefault="00361003" w:rsidP="00361003">
            <w:pPr>
              <w:pStyle w:val="ListBullet"/>
            </w:pPr>
            <w:r w:rsidRPr="00361003">
              <w:t>64 (32%)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B7C708" w14:textId="77777777" w:rsidR="00361003" w:rsidRPr="00361003" w:rsidRDefault="00361003" w:rsidP="00361003">
            <w:pPr>
              <w:pStyle w:val="ListBullet"/>
            </w:pPr>
            <w:r w:rsidRPr="00361003">
              <w:t>99%</w:t>
            </w:r>
          </w:p>
        </w:tc>
        <w:tc>
          <w:tcPr>
            <w:tcW w:w="1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5B4983" w14:textId="77777777" w:rsidR="00361003" w:rsidRPr="00361003" w:rsidRDefault="00361003" w:rsidP="00361003">
            <w:pPr>
              <w:pStyle w:val="ListBullet"/>
            </w:pPr>
            <w:r w:rsidRPr="00361003">
              <w:t>29%</w:t>
            </w:r>
          </w:p>
        </w:tc>
      </w:tr>
      <w:tr w:rsidR="00361003" w:rsidRPr="00361003" w14:paraId="5D5FF9AF" w14:textId="77777777" w:rsidTr="00361003">
        <w:trPr>
          <w:trHeight w:val="764"/>
        </w:trPr>
        <w:tc>
          <w:tcPr>
            <w:tcW w:w="1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92DD9D" w14:textId="77777777" w:rsidR="00361003" w:rsidRPr="00361003" w:rsidRDefault="00361003" w:rsidP="00361003">
            <w:pPr>
              <w:pStyle w:val="ListBullet"/>
            </w:pPr>
            <w:r w:rsidRPr="00361003">
              <w:t>UMass Medical School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CA3CF" w14:textId="77777777" w:rsidR="00361003" w:rsidRPr="00361003" w:rsidRDefault="00361003" w:rsidP="00361003">
            <w:pPr>
              <w:pStyle w:val="ListBullet"/>
            </w:pPr>
            <w:r w:rsidRPr="00361003">
              <w:t>222</w:t>
            </w:r>
          </w:p>
        </w:tc>
        <w:tc>
          <w:tcPr>
            <w:tcW w:w="1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34F286" w14:textId="77777777" w:rsidR="00361003" w:rsidRPr="00361003" w:rsidRDefault="00361003" w:rsidP="00361003">
            <w:pPr>
              <w:pStyle w:val="ListBullet"/>
            </w:pPr>
            <w:r w:rsidRPr="00361003">
              <w:t>139 (62%)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8CC9A" w14:textId="77777777" w:rsidR="00361003" w:rsidRPr="00361003" w:rsidRDefault="00361003" w:rsidP="00361003">
            <w:pPr>
              <w:pStyle w:val="ListBullet"/>
            </w:pPr>
            <w:r w:rsidRPr="00361003">
              <w:t>97%</w:t>
            </w:r>
          </w:p>
        </w:tc>
        <w:tc>
          <w:tcPr>
            <w:tcW w:w="1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DE2C8D" w14:textId="77777777" w:rsidR="00361003" w:rsidRPr="00361003" w:rsidRDefault="00361003" w:rsidP="00361003">
            <w:pPr>
              <w:pStyle w:val="ListBullet"/>
            </w:pPr>
            <w:r w:rsidRPr="00361003">
              <w:t>42%</w:t>
            </w:r>
          </w:p>
        </w:tc>
      </w:tr>
      <w:tr w:rsidR="00361003" w:rsidRPr="00361003" w14:paraId="321B2DF5" w14:textId="77777777" w:rsidTr="00361003">
        <w:trPr>
          <w:trHeight w:val="1092"/>
        </w:trPr>
        <w:tc>
          <w:tcPr>
            <w:tcW w:w="1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FA8DF5" w14:textId="77777777" w:rsidR="00361003" w:rsidRPr="00361003" w:rsidRDefault="00361003" w:rsidP="00361003">
            <w:pPr>
              <w:pStyle w:val="ListBullet"/>
            </w:pPr>
            <w:r w:rsidRPr="00361003">
              <w:t>Boston University Medical School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24D29C" w14:textId="77777777" w:rsidR="00361003" w:rsidRPr="00361003" w:rsidRDefault="00361003" w:rsidP="00361003">
            <w:pPr>
              <w:pStyle w:val="ListBullet"/>
            </w:pPr>
            <w:r w:rsidRPr="00361003">
              <w:t>141</w:t>
            </w:r>
          </w:p>
        </w:tc>
        <w:tc>
          <w:tcPr>
            <w:tcW w:w="1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B08602" w14:textId="77777777" w:rsidR="00361003" w:rsidRPr="00361003" w:rsidRDefault="00361003" w:rsidP="00361003">
            <w:pPr>
              <w:pStyle w:val="ListBullet"/>
            </w:pPr>
            <w:r w:rsidRPr="00361003">
              <w:t>36 (26%)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11E4AD" w14:textId="77777777" w:rsidR="00361003" w:rsidRPr="00361003" w:rsidRDefault="00361003" w:rsidP="00361003">
            <w:pPr>
              <w:pStyle w:val="ListBullet"/>
            </w:pPr>
            <w:r w:rsidRPr="00361003">
              <w:t>99.5%</w:t>
            </w:r>
          </w:p>
        </w:tc>
        <w:tc>
          <w:tcPr>
            <w:tcW w:w="1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7E94B2" w14:textId="77777777" w:rsidR="00361003" w:rsidRPr="00361003" w:rsidRDefault="00361003" w:rsidP="00361003">
            <w:pPr>
              <w:pStyle w:val="ListBullet"/>
            </w:pPr>
            <w:r w:rsidRPr="00361003">
              <w:t>24%</w:t>
            </w:r>
          </w:p>
        </w:tc>
      </w:tr>
    </w:tbl>
    <w:p w14:paraId="454A759F" w14:textId="77777777" w:rsidR="00361003" w:rsidRDefault="00361003" w:rsidP="00361003">
      <w:pPr>
        <w:pStyle w:val="ListBullet"/>
        <w:numPr>
          <w:ilvl w:val="0"/>
          <w:numId w:val="0"/>
        </w:numPr>
        <w:ind w:left="360" w:hanging="360"/>
      </w:pPr>
    </w:p>
    <w:p w14:paraId="14E03A0C" w14:textId="19290417" w:rsidR="00361003" w:rsidRPr="00361003" w:rsidRDefault="00361003" w:rsidP="00361003">
      <w:pPr>
        <w:pStyle w:val="ListBullet"/>
        <w:numPr>
          <w:ilvl w:val="0"/>
          <w:numId w:val="0"/>
        </w:numPr>
        <w:ind w:left="360" w:hanging="360"/>
      </w:pPr>
      <w:r w:rsidRPr="00361003">
        <w:rPr>
          <w:i/>
          <w:iCs/>
        </w:rPr>
        <w:t>*Includes students who graduated more than 4 years after MD program enrollment due to dual-degree programs, additional research years, or other reasons. BU graduation rate reflects the 2016 matriculant cohort, which is now complete.</w:t>
      </w:r>
    </w:p>
    <w:p w14:paraId="6495ADA8" w14:textId="77777777" w:rsidR="00361003" w:rsidRPr="00361003" w:rsidRDefault="00361003" w:rsidP="00361003">
      <w:pPr>
        <w:pStyle w:val="ListBullet"/>
        <w:numPr>
          <w:ilvl w:val="0"/>
          <w:numId w:val="0"/>
        </w:numPr>
        <w:ind w:left="360" w:hanging="360"/>
      </w:pPr>
    </w:p>
    <w:p w14:paraId="1B37422F" w14:textId="77777777" w:rsidR="00361003" w:rsidRDefault="00361003" w:rsidP="00A8382B">
      <w:pPr>
        <w:pStyle w:val="ListBullet"/>
        <w:numPr>
          <w:ilvl w:val="0"/>
          <w:numId w:val="0"/>
        </w:numPr>
      </w:pPr>
    </w:p>
    <w:p w14:paraId="29A43514" w14:textId="77777777" w:rsidR="00A8382B" w:rsidRDefault="00A8382B" w:rsidP="00A8382B">
      <w:pPr>
        <w:pStyle w:val="ListBullet"/>
        <w:numPr>
          <w:ilvl w:val="0"/>
          <w:numId w:val="0"/>
        </w:numPr>
      </w:pPr>
    </w:p>
    <w:p w14:paraId="60EAA828" w14:textId="77777777" w:rsidR="00A8382B" w:rsidRDefault="00A8382B" w:rsidP="00A8382B">
      <w:pPr>
        <w:pStyle w:val="ListBullet"/>
        <w:numPr>
          <w:ilvl w:val="0"/>
          <w:numId w:val="0"/>
        </w:numPr>
      </w:pPr>
    </w:p>
    <w:p w14:paraId="41EE03A2" w14:textId="4384C93D" w:rsidR="000F2CE0" w:rsidRDefault="000F2CE0" w:rsidP="000F2CE0">
      <w:pPr>
        <w:pStyle w:val="Heading1"/>
      </w:pPr>
      <w:r>
        <w:t>Slide 1</w:t>
      </w:r>
      <w:r>
        <w:t>6</w:t>
      </w:r>
      <w:r>
        <w:t xml:space="preserve">: </w:t>
      </w:r>
      <w:r w:rsidRPr="000F2CE0">
        <w:t>Most Common Specialties: All Graduates vs. Graduates Remaining in Massachusetts</w:t>
      </w:r>
    </w:p>
    <w:p w14:paraId="54924EEC" w14:textId="77777777" w:rsidR="000F2CE0" w:rsidRDefault="000F2CE0" w:rsidP="000F2CE0">
      <w:pPr>
        <w:pStyle w:val="ListBullet"/>
        <w:numPr>
          <w:ilvl w:val="0"/>
          <w:numId w:val="0"/>
        </w:numPr>
        <w:rPr>
          <w:b/>
          <w:bCs/>
        </w:rPr>
      </w:pPr>
    </w:p>
    <w:p w14:paraId="24A228E9" w14:textId="77777777" w:rsidR="000F2CE0" w:rsidRPr="000F2CE0" w:rsidRDefault="000F2CE0" w:rsidP="000F2CE0">
      <w:pPr>
        <w:pStyle w:val="ListBullet"/>
        <w:numPr>
          <w:ilvl w:val="0"/>
          <w:numId w:val="0"/>
        </w:numPr>
        <w:ind w:left="360" w:hanging="360"/>
      </w:pPr>
      <w:r w:rsidRPr="000F2CE0">
        <w:t>DPH conducted outreach at the end of September 2025 with the four medical schools in Massachusetts to obtain high-level data on matriculation, graduation, and residency enrollment over the last 3 years.</w:t>
      </w:r>
    </w:p>
    <w:p w14:paraId="0FAC781C" w14:textId="395EFD6C" w:rsidR="00A8382B" w:rsidRDefault="00A8382B" w:rsidP="000F2CE0">
      <w:pPr>
        <w:pStyle w:val="ListBullet"/>
        <w:numPr>
          <w:ilvl w:val="0"/>
          <w:numId w:val="0"/>
        </w:numPr>
      </w:pPr>
    </w:p>
    <w:tbl>
      <w:tblPr>
        <w:tblW w:w="971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19"/>
        <w:gridCol w:w="1761"/>
        <w:gridCol w:w="2091"/>
        <w:gridCol w:w="3039"/>
      </w:tblGrid>
      <w:tr w:rsidR="000F2CE0" w:rsidRPr="000F2CE0" w14:paraId="57EB8673" w14:textId="77777777" w:rsidTr="000F2CE0">
        <w:trPr>
          <w:trHeight w:val="584"/>
        </w:trPr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55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009174" w14:textId="77777777" w:rsidR="000F2CE0" w:rsidRPr="000F2CE0" w:rsidRDefault="000F2CE0" w:rsidP="000F2CE0">
            <w:pPr>
              <w:pStyle w:val="ListBullet"/>
            </w:pPr>
            <w:r w:rsidRPr="000F2CE0">
              <w:rPr>
                <w:b/>
                <w:bCs/>
              </w:rPr>
              <w:t>Medical School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55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D90B00" w14:textId="77777777" w:rsidR="000F2CE0" w:rsidRPr="000F2CE0" w:rsidRDefault="000F2CE0" w:rsidP="000F2CE0">
            <w:pPr>
              <w:pStyle w:val="ListBullet"/>
            </w:pPr>
            <w:r w:rsidRPr="000F2CE0">
              <w:rPr>
                <w:b/>
                <w:bCs/>
              </w:rPr>
              <w:t>Years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55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87BC37" w14:textId="77777777" w:rsidR="000F2CE0" w:rsidRPr="000F2CE0" w:rsidRDefault="000F2CE0" w:rsidP="000F2CE0">
            <w:pPr>
              <w:pStyle w:val="ListBullet"/>
              <w:ind w:right="370"/>
            </w:pPr>
            <w:r w:rsidRPr="000F2CE0">
              <w:rPr>
                <w:b/>
                <w:bCs/>
              </w:rPr>
              <w:t>Top Matched Specialties (All Graduates)</w:t>
            </w:r>
          </w:p>
        </w:tc>
        <w:tc>
          <w:tcPr>
            <w:tcW w:w="30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55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C732D" w14:textId="77777777" w:rsidR="000F2CE0" w:rsidRPr="000F2CE0" w:rsidRDefault="000F2CE0" w:rsidP="000F2CE0">
            <w:pPr>
              <w:pStyle w:val="ListBullet"/>
            </w:pPr>
            <w:r w:rsidRPr="000F2CE0">
              <w:rPr>
                <w:b/>
                <w:bCs/>
              </w:rPr>
              <w:t>Top Matched Specialties (Graduates Remaining in MA)</w:t>
            </w:r>
          </w:p>
        </w:tc>
      </w:tr>
      <w:tr w:rsidR="000F2CE0" w:rsidRPr="000F2CE0" w14:paraId="31D313A2" w14:textId="77777777" w:rsidTr="000F2CE0">
        <w:trPr>
          <w:trHeight w:val="584"/>
        </w:trPr>
        <w:tc>
          <w:tcPr>
            <w:tcW w:w="28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91C259" w14:textId="77777777" w:rsidR="000F2CE0" w:rsidRPr="000F2CE0" w:rsidRDefault="000F2CE0" w:rsidP="000F2CE0">
            <w:pPr>
              <w:pStyle w:val="ListBullet"/>
            </w:pPr>
            <w:r w:rsidRPr="000F2CE0">
              <w:t>Harvard Medical School</w:t>
            </w:r>
          </w:p>
        </w:tc>
        <w:tc>
          <w:tcPr>
            <w:tcW w:w="17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97845" w14:textId="77777777" w:rsidR="000F2CE0" w:rsidRPr="000F2CE0" w:rsidRDefault="000F2CE0" w:rsidP="000F2CE0">
            <w:pPr>
              <w:pStyle w:val="ListBullet"/>
            </w:pPr>
            <w:r w:rsidRPr="000F2CE0">
              <w:t>2023-2025</w:t>
            </w:r>
          </w:p>
        </w:tc>
        <w:tc>
          <w:tcPr>
            <w:tcW w:w="20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7C1C9" w14:textId="77777777" w:rsidR="000F2CE0" w:rsidRPr="000F2CE0" w:rsidRDefault="000F2CE0" w:rsidP="000F2CE0">
            <w:pPr>
              <w:pStyle w:val="ListBullet"/>
            </w:pPr>
            <w:r w:rsidRPr="000F2CE0">
              <w:t>Internal Medicine, Anesthesiology, Radiology, Psychiatry, OB/GYN</w:t>
            </w:r>
          </w:p>
        </w:tc>
        <w:tc>
          <w:tcPr>
            <w:tcW w:w="30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0235B4" w14:textId="77777777" w:rsidR="000F2CE0" w:rsidRPr="000F2CE0" w:rsidRDefault="000F2CE0" w:rsidP="000F2CE0">
            <w:pPr>
              <w:pStyle w:val="ListBullet"/>
            </w:pPr>
            <w:r w:rsidRPr="000F2CE0">
              <w:t>Internal Medicine, Anesthesiology, General Surgery</w:t>
            </w:r>
          </w:p>
        </w:tc>
      </w:tr>
      <w:tr w:rsidR="000F2CE0" w:rsidRPr="000F2CE0" w14:paraId="37E0F0C6" w14:textId="77777777" w:rsidTr="000F2CE0">
        <w:trPr>
          <w:trHeight w:val="584"/>
        </w:trPr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A4EE25" w14:textId="77777777" w:rsidR="000F2CE0" w:rsidRPr="000F2CE0" w:rsidRDefault="000F2CE0" w:rsidP="000F2CE0">
            <w:pPr>
              <w:pStyle w:val="ListBullet"/>
            </w:pPr>
            <w:r w:rsidRPr="000F2CE0">
              <w:t>Tufts Medical School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50AF13" w14:textId="77777777" w:rsidR="000F2CE0" w:rsidRPr="000F2CE0" w:rsidRDefault="000F2CE0" w:rsidP="000F2CE0">
            <w:pPr>
              <w:pStyle w:val="ListBullet"/>
            </w:pPr>
            <w:r w:rsidRPr="000F2CE0">
              <w:t>2023-2025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593722" w14:textId="77777777" w:rsidR="000F2CE0" w:rsidRPr="000F2CE0" w:rsidRDefault="000F2CE0" w:rsidP="000F2CE0">
            <w:pPr>
              <w:pStyle w:val="ListBullet"/>
            </w:pPr>
            <w:r w:rsidRPr="000F2CE0">
              <w:t>Internal Medicine, Anesthesiology, Pediatrics, Psychiatry, General Surgery </w:t>
            </w:r>
          </w:p>
        </w:tc>
        <w:tc>
          <w:tcPr>
            <w:tcW w:w="30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A4D4EA" w14:textId="77777777" w:rsidR="000F2CE0" w:rsidRPr="000F2CE0" w:rsidRDefault="000F2CE0" w:rsidP="000F2CE0">
            <w:pPr>
              <w:pStyle w:val="ListBullet"/>
            </w:pPr>
            <w:r w:rsidRPr="000F2CE0">
              <w:t>Internal Medicine, Anesthesiology, </w:t>
            </w:r>
          </w:p>
          <w:p w14:paraId="7888EC5F" w14:textId="77777777" w:rsidR="000F2CE0" w:rsidRPr="000F2CE0" w:rsidRDefault="000F2CE0" w:rsidP="000F2CE0">
            <w:pPr>
              <w:pStyle w:val="ListBullet"/>
            </w:pPr>
            <w:r w:rsidRPr="000F2CE0">
              <w:t>General Surgery </w:t>
            </w:r>
          </w:p>
        </w:tc>
      </w:tr>
      <w:tr w:rsidR="000F2CE0" w:rsidRPr="000F2CE0" w14:paraId="5EF3BDB5" w14:textId="77777777" w:rsidTr="000F2CE0">
        <w:trPr>
          <w:trHeight w:val="584"/>
        </w:trPr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81A3EF" w14:textId="77777777" w:rsidR="000F2CE0" w:rsidRPr="000F2CE0" w:rsidRDefault="000F2CE0" w:rsidP="000F2CE0">
            <w:pPr>
              <w:pStyle w:val="ListBullet"/>
            </w:pPr>
            <w:r w:rsidRPr="000F2CE0">
              <w:t>UMass Medical School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7AF705" w14:textId="77777777" w:rsidR="000F2CE0" w:rsidRPr="000F2CE0" w:rsidRDefault="000F2CE0" w:rsidP="000F2CE0">
            <w:pPr>
              <w:pStyle w:val="ListBullet"/>
            </w:pPr>
            <w:r w:rsidRPr="000F2CE0">
              <w:t>2022-2024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634392" w14:textId="77777777" w:rsidR="000F2CE0" w:rsidRPr="000F2CE0" w:rsidRDefault="000F2CE0" w:rsidP="000F2CE0">
            <w:pPr>
              <w:pStyle w:val="ListBullet"/>
            </w:pPr>
            <w:r w:rsidRPr="000F2CE0">
              <w:t>Internal Medicine, Pediatrics, Family Medicine, OBGYN, Emergency Medicine</w:t>
            </w:r>
          </w:p>
        </w:tc>
        <w:tc>
          <w:tcPr>
            <w:tcW w:w="30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1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242031" w14:textId="77777777" w:rsidR="000F2CE0" w:rsidRPr="000F2CE0" w:rsidRDefault="000F2CE0" w:rsidP="000F2CE0">
            <w:pPr>
              <w:pStyle w:val="ListBullet"/>
            </w:pPr>
            <w:r w:rsidRPr="000F2CE0">
              <w:t>Internal Medicine, Family Medicine, Pediatrics</w:t>
            </w:r>
          </w:p>
        </w:tc>
      </w:tr>
      <w:tr w:rsidR="000F2CE0" w:rsidRPr="000F2CE0" w14:paraId="3A45B476" w14:textId="77777777" w:rsidTr="000F2CE0">
        <w:trPr>
          <w:trHeight w:val="584"/>
        </w:trPr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C1B4A7" w14:textId="77777777" w:rsidR="000F2CE0" w:rsidRPr="000F2CE0" w:rsidRDefault="000F2CE0" w:rsidP="000F2CE0">
            <w:pPr>
              <w:pStyle w:val="ListBullet"/>
            </w:pPr>
            <w:r w:rsidRPr="000F2CE0">
              <w:t>Boston University Medical School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3C33B8" w14:textId="77777777" w:rsidR="000F2CE0" w:rsidRPr="000F2CE0" w:rsidRDefault="000F2CE0" w:rsidP="000F2CE0">
            <w:pPr>
              <w:pStyle w:val="ListBullet"/>
            </w:pPr>
            <w:r w:rsidRPr="000F2CE0">
              <w:t>2023-2025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991DDE" w14:textId="77777777" w:rsidR="000F2CE0" w:rsidRPr="000F2CE0" w:rsidRDefault="000F2CE0" w:rsidP="000F2CE0">
            <w:pPr>
              <w:pStyle w:val="ListBullet"/>
            </w:pPr>
            <w:r w:rsidRPr="000F2CE0">
              <w:t>Internal Medicine, Pediatrics, Surgery, Anesthesiology, Emergency Medicine </w:t>
            </w:r>
          </w:p>
        </w:tc>
        <w:tc>
          <w:tcPr>
            <w:tcW w:w="30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9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1BA996" w14:textId="77777777" w:rsidR="000F2CE0" w:rsidRPr="000F2CE0" w:rsidRDefault="000F2CE0" w:rsidP="000F2CE0">
            <w:pPr>
              <w:pStyle w:val="ListBullet"/>
            </w:pPr>
            <w:r w:rsidRPr="000F2CE0">
              <w:t>Internal Medicine, Pediatrics, Anesthesiology/ General Surgery/ Psychiatry</w:t>
            </w:r>
          </w:p>
        </w:tc>
      </w:tr>
    </w:tbl>
    <w:p w14:paraId="7A25131B" w14:textId="77777777" w:rsidR="000F2CE0" w:rsidRDefault="000F2CE0" w:rsidP="000F2CE0">
      <w:pPr>
        <w:pStyle w:val="ListBullet"/>
        <w:numPr>
          <w:ilvl w:val="0"/>
          <w:numId w:val="0"/>
        </w:numPr>
      </w:pPr>
    </w:p>
    <w:p w14:paraId="719B46DB" w14:textId="77777777" w:rsidR="00324F19" w:rsidRDefault="00324F19" w:rsidP="000F2CE0">
      <w:pPr>
        <w:pStyle w:val="ListBullet"/>
        <w:numPr>
          <w:ilvl w:val="0"/>
          <w:numId w:val="0"/>
        </w:numPr>
      </w:pPr>
    </w:p>
    <w:p w14:paraId="61A27F94" w14:textId="77777777" w:rsidR="00324F19" w:rsidRDefault="00324F19" w:rsidP="00324F19">
      <w:pPr>
        <w:pStyle w:val="ListBullet"/>
        <w:numPr>
          <w:ilvl w:val="0"/>
          <w:numId w:val="0"/>
        </w:numPr>
      </w:pPr>
    </w:p>
    <w:p w14:paraId="32052DFA" w14:textId="54B3C26A" w:rsidR="00324F19" w:rsidRDefault="00324F19" w:rsidP="00324F19">
      <w:pPr>
        <w:pStyle w:val="Heading1"/>
      </w:pPr>
      <w:r>
        <w:t>Slide 1</w:t>
      </w:r>
      <w:r>
        <w:t>7</w:t>
      </w:r>
      <w:r>
        <w:t xml:space="preserve">: </w:t>
      </w:r>
      <w:r w:rsidR="005C1E6D">
        <w:t>T</w:t>
      </w:r>
      <w:r w:rsidR="005C1E6D" w:rsidRPr="005C1E6D">
        <w:t>elehealth Curricula in Medical Schools</w:t>
      </w:r>
    </w:p>
    <w:p w14:paraId="0BC1A82A" w14:textId="77777777" w:rsidR="00324F19" w:rsidRDefault="00324F19" w:rsidP="00324F19">
      <w:pPr>
        <w:pStyle w:val="ListBullet"/>
        <w:numPr>
          <w:ilvl w:val="0"/>
          <w:numId w:val="0"/>
        </w:numPr>
        <w:rPr>
          <w:b/>
          <w:bCs/>
        </w:rPr>
      </w:pPr>
    </w:p>
    <w:p w14:paraId="56A3B6A3" w14:textId="3806062D" w:rsidR="00324F19" w:rsidRDefault="00324F19" w:rsidP="007F50D7">
      <w:pPr>
        <w:pStyle w:val="ListBullet"/>
        <w:numPr>
          <w:ilvl w:val="0"/>
          <w:numId w:val="0"/>
        </w:numPr>
        <w:ind w:left="360" w:hanging="360"/>
      </w:pPr>
      <w:r w:rsidRPr="000F2CE0">
        <w:t xml:space="preserve">DPH </w:t>
      </w:r>
      <w:r w:rsidR="007F50D7" w:rsidRPr="007F50D7">
        <w:t>also conducted outreach at the end of September 2025 with the four medical schools in Massachusetts to obtain overviews of how telehealth is incorporated into their curricula</w:t>
      </w:r>
      <w:r w:rsidR="007F50D7">
        <w:t>.</w:t>
      </w:r>
    </w:p>
    <w:p w14:paraId="7FE60AD5" w14:textId="77777777" w:rsidR="007F50D7" w:rsidRDefault="007F50D7" w:rsidP="007F50D7">
      <w:pPr>
        <w:pStyle w:val="ListBullet"/>
        <w:numPr>
          <w:ilvl w:val="0"/>
          <w:numId w:val="0"/>
        </w:numPr>
        <w:ind w:left="360" w:hanging="360"/>
      </w:pPr>
    </w:p>
    <w:p w14:paraId="440D440C" w14:textId="23E41428" w:rsidR="007F50D7" w:rsidRDefault="007F50D7" w:rsidP="007F50D7">
      <w:pPr>
        <w:pStyle w:val="ListBullet"/>
        <w:numPr>
          <w:ilvl w:val="0"/>
          <w:numId w:val="0"/>
        </w:numPr>
        <w:ind w:left="360" w:hanging="360"/>
      </w:pPr>
      <w:r>
        <w:t>Harvard Medical School</w:t>
      </w:r>
    </w:p>
    <w:p w14:paraId="6FCF4791" w14:textId="77777777" w:rsidR="007F50D7" w:rsidRDefault="007F50D7" w:rsidP="007F50D7">
      <w:pPr>
        <w:pStyle w:val="ListBullet"/>
        <w:numPr>
          <w:ilvl w:val="0"/>
          <w:numId w:val="0"/>
        </w:numPr>
        <w:ind w:left="360" w:hanging="360"/>
      </w:pPr>
      <w:r>
        <w:t>Tufts School of Medicine</w:t>
      </w:r>
    </w:p>
    <w:p w14:paraId="60B29D6E" w14:textId="66B722BA" w:rsidR="007F50D7" w:rsidRDefault="007F50D7" w:rsidP="007F50D7">
      <w:pPr>
        <w:pStyle w:val="ListBullet"/>
        <w:numPr>
          <w:ilvl w:val="0"/>
          <w:numId w:val="0"/>
        </w:numPr>
        <w:ind w:left="360" w:hanging="360"/>
      </w:pPr>
      <w:r>
        <w:t>UMass Chan Medical School</w:t>
      </w:r>
    </w:p>
    <w:p w14:paraId="3C8C3174" w14:textId="78DF26E5" w:rsidR="007F50D7" w:rsidRDefault="007F50D7" w:rsidP="007F50D7">
      <w:pPr>
        <w:pStyle w:val="ListBullet"/>
        <w:numPr>
          <w:ilvl w:val="0"/>
          <w:numId w:val="0"/>
        </w:numPr>
        <w:ind w:left="360" w:hanging="360"/>
      </w:pPr>
      <w:r>
        <w:t>BU School of Medicine</w:t>
      </w:r>
    </w:p>
    <w:p w14:paraId="3E401D3C" w14:textId="77777777" w:rsidR="00B2188B" w:rsidRDefault="00B2188B" w:rsidP="007F50D7">
      <w:pPr>
        <w:pStyle w:val="ListBullet"/>
        <w:numPr>
          <w:ilvl w:val="0"/>
          <w:numId w:val="0"/>
        </w:numPr>
        <w:ind w:left="360" w:hanging="360"/>
      </w:pPr>
    </w:p>
    <w:p w14:paraId="0684F87F" w14:textId="77777777" w:rsidR="00B2188B" w:rsidRDefault="00B2188B" w:rsidP="007F50D7">
      <w:pPr>
        <w:pStyle w:val="ListBullet"/>
        <w:numPr>
          <w:ilvl w:val="0"/>
          <w:numId w:val="0"/>
        </w:numPr>
        <w:ind w:left="360" w:hanging="360"/>
      </w:pPr>
    </w:p>
    <w:p w14:paraId="5BC2B3AC" w14:textId="4921AC01" w:rsidR="00B2188B" w:rsidRDefault="00B2188B" w:rsidP="00B2188B">
      <w:pPr>
        <w:pStyle w:val="Heading1"/>
      </w:pPr>
      <w:r>
        <w:t>Slide 1</w:t>
      </w:r>
      <w:r>
        <w:t>8</w:t>
      </w:r>
      <w:r>
        <w:t xml:space="preserve">: </w:t>
      </w:r>
      <w:r>
        <w:t>Harvard M</w:t>
      </w:r>
      <w:r w:rsidRPr="005C1E6D">
        <w:t>e</w:t>
      </w:r>
      <w:r>
        <w:t xml:space="preserve">dical </w:t>
      </w:r>
      <w:r w:rsidRPr="005C1E6D">
        <w:t>School</w:t>
      </w:r>
    </w:p>
    <w:p w14:paraId="55634108" w14:textId="77777777" w:rsidR="00B2188B" w:rsidRDefault="00B2188B" w:rsidP="007F50D7">
      <w:pPr>
        <w:pStyle w:val="ListBullet"/>
        <w:numPr>
          <w:ilvl w:val="0"/>
          <w:numId w:val="0"/>
        </w:numPr>
        <w:ind w:left="360" w:hanging="360"/>
      </w:pPr>
    </w:p>
    <w:p w14:paraId="39B2B15A" w14:textId="77777777" w:rsidR="00B2188B" w:rsidRPr="00B2188B" w:rsidRDefault="00B2188B" w:rsidP="0082210F">
      <w:pPr>
        <w:pStyle w:val="ListBullet"/>
        <w:numPr>
          <w:ilvl w:val="0"/>
          <w:numId w:val="0"/>
        </w:numPr>
        <w:ind w:left="360" w:hanging="360"/>
      </w:pPr>
      <w:r w:rsidRPr="00B2188B">
        <w:rPr>
          <w:b/>
          <w:bCs/>
        </w:rPr>
        <w:t xml:space="preserve">Key Learning Objectives </w:t>
      </w:r>
    </w:p>
    <w:p w14:paraId="174AA230" w14:textId="77777777" w:rsidR="00B2188B" w:rsidRPr="00B2188B" w:rsidRDefault="00B2188B">
      <w:pPr>
        <w:pStyle w:val="ListBullet"/>
        <w:numPr>
          <w:ilvl w:val="0"/>
          <w:numId w:val="16"/>
        </w:numPr>
      </w:pPr>
      <w:r w:rsidRPr="00B2188B">
        <w:t>Understand how COVID-19 accelerated telehealth adoption and its benefits, challenges, and risks</w:t>
      </w:r>
    </w:p>
    <w:p w14:paraId="253CD2C5" w14:textId="77777777" w:rsidR="00B2188B" w:rsidRPr="00B2188B" w:rsidRDefault="00B2188B">
      <w:pPr>
        <w:pStyle w:val="ListBullet"/>
        <w:numPr>
          <w:ilvl w:val="0"/>
          <w:numId w:val="16"/>
        </w:numPr>
      </w:pPr>
      <w:r w:rsidRPr="00B2188B">
        <w:t>Implement best practices for participating in telemedicine visits, including HIPAA compliance and patient safety</w:t>
      </w:r>
    </w:p>
    <w:p w14:paraId="296EA669" w14:textId="77777777" w:rsidR="00B2188B" w:rsidRPr="00B2188B" w:rsidRDefault="00B2188B">
      <w:pPr>
        <w:pStyle w:val="ListBullet"/>
        <w:numPr>
          <w:ilvl w:val="0"/>
          <w:numId w:val="16"/>
        </w:numPr>
      </w:pPr>
      <w:r w:rsidRPr="00B2188B">
        <w:t>Perform physical exam maneuvers adapted for video visits to support clinical reasoning</w:t>
      </w:r>
    </w:p>
    <w:p w14:paraId="14F2D1A1" w14:textId="77777777" w:rsidR="00B2188B" w:rsidRPr="00B2188B" w:rsidRDefault="00B2188B">
      <w:pPr>
        <w:pStyle w:val="ListBullet"/>
        <w:numPr>
          <w:ilvl w:val="0"/>
          <w:numId w:val="16"/>
        </w:numPr>
      </w:pPr>
      <w:r w:rsidRPr="00B2188B">
        <w:t>Analyze telehealth experiences to develop recommendations for integrating medical students and trainees</w:t>
      </w:r>
    </w:p>
    <w:p w14:paraId="4260CBE7" w14:textId="77777777" w:rsidR="00B2188B" w:rsidRPr="00B2188B" w:rsidRDefault="00B2188B">
      <w:pPr>
        <w:pStyle w:val="ListBullet"/>
        <w:numPr>
          <w:ilvl w:val="0"/>
          <w:numId w:val="16"/>
        </w:numPr>
      </w:pPr>
      <w:r w:rsidRPr="00B2188B">
        <w:t>Learn about telehealth payment and policy considerations after the pandemic</w:t>
      </w:r>
    </w:p>
    <w:p w14:paraId="7E676EA2" w14:textId="77777777" w:rsidR="00B2188B" w:rsidRDefault="00B2188B" w:rsidP="007F50D7">
      <w:pPr>
        <w:pStyle w:val="ListBullet"/>
        <w:numPr>
          <w:ilvl w:val="0"/>
          <w:numId w:val="0"/>
        </w:numPr>
        <w:ind w:left="360" w:hanging="360"/>
      </w:pPr>
    </w:p>
    <w:p w14:paraId="618560C2" w14:textId="77777777" w:rsidR="0082210F" w:rsidRDefault="0082210F" w:rsidP="007F50D7">
      <w:pPr>
        <w:pStyle w:val="ListBullet"/>
        <w:numPr>
          <w:ilvl w:val="0"/>
          <w:numId w:val="0"/>
        </w:numPr>
        <w:ind w:left="360" w:hanging="360"/>
      </w:pPr>
    </w:p>
    <w:p w14:paraId="2904B9C4" w14:textId="24CC1EB9" w:rsidR="0082210F" w:rsidRDefault="0082210F" w:rsidP="0082210F">
      <w:pPr>
        <w:pStyle w:val="Heading1"/>
      </w:pPr>
      <w:r>
        <w:t>Slide 1</w:t>
      </w:r>
      <w:r>
        <w:t>9</w:t>
      </w:r>
      <w:r>
        <w:t xml:space="preserve">: </w:t>
      </w:r>
      <w:r>
        <w:t xml:space="preserve">Tufts </w:t>
      </w:r>
      <w:r>
        <w:t>M</w:t>
      </w:r>
      <w:r w:rsidRPr="005C1E6D">
        <w:t>e</w:t>
      </w:r>
      <w:r>
        <w:t xml:space="preserve">dical </w:t>
      </w:r>
      <w:r w:rsidRPr="005C1E6D">
        <w:t>School</w:t>
      </w:r>
    </w:p>
    <w:p w14:paraId="35575BFC" w14:textId="77777777" w:rsidR="0082210F" w:rsidRDefault="0082210F" w:rsidP="0082210F">
      <w:pPr>
        <w:pStyle w:val="ListBullet"/>
        <w:numPr>
          <w:ilvl w:val="0"/>
          <w:numId w:val="0"/>
        </w:numPr>
        <w:ind w:left="360" w:hanging="360"/>
      </w:pPr>
    </w:p>
    <w:p w14:paraId="53D2AEB6" w14:textId="45C3645E" w:rsidR="0082210F" w:rsidRDefault="0082210F" w:rsidP="0082210F">
      <w:pPr>
        <w:pStyle w:val="ListBullet"/>
        <w:numPr>
          <w:ilvl w:val="0"/>
          <w:numId w:val="0"/>
        </w:numPr>
        <w:ind w:left="360" w:hanging="360"/>
      </w:pPr>
      <w:r w:rsidRPr="00B2188B">
        <w:rPr>
          <w:b/>
          <w:bCs/>
        </w:rPr>
        <w:t xml:space="preserve">Key Learning Objectives </w:t>
      </w:r>
    </w:p>
    <w:p w14:paraId="46BD3D9B" w14:textId="77777777" w:rsidR="0082210F" w:rsidRPr="0082210F" w:rsidRDefault="0082210F" w:rsidP="0082210F">
      <w:pPr>
        <w:pStyle w:val="ListBullet"/>
      </w:pPr>
      <w:r w:rsidRPr="0082210F">
        <w:t>Describe the history and role of telemedicine during the pandemic and its future in primary care</w:t>
      </w:r>
    </w:p>
    <w:p w14:paraId="64F149E2" w14:textId="77777777" w:rsidR="0082210F" w:rsidRPr="0082210F" w:rsidRDefault="0082210F" w:rsidP="0082210F">
      <w:pPr>
        <w:pStyle w:val="ListBullet"/>
      </w:pPr>
      <w:r w:rsidRPr="0082210F">
        <w:t>Outline the steps of a telemedicine visit</w:t>
      </w:r>
    </w:p>
    <w:p w14:paraId="17AC567E" w14:textId="77777777" w:rsidR="0082210F" w:rsidRPr="0082210F" w:rsidRDefault="0082210F" w:rsidP="0082210F">
      <w:pPr>
        <w:pStyle w:val="ListBullet"/>
      </w:pPr>
      <w:r w:rsidRPr="0082210F">
        <w:t>Demonstrate verbal and nonverbal communication skills for history-taking, assessment, and care planning</w:t>
      </w:r>
    </w:p>
    <w:p w14:paraId="497EEF1F" w14:textId="77777777" w:rsidR="0082210F" w:rsidRPr="0082210F" w:rsidRDefault="0082210F" w:rsidP="0082210F">
      <w:pPr>
        <w:pStyle w:val="ListBullet"/>
      </w:pPr>
      <w:r w:rsidRPr="0082210F">
        <w:t>Perform parts of the physical exam feasible via telemedicine</w:t>
      </w:r>
    </w:p>
    <w:p w14:paraId="14B6497A" w14:textId="77777777" w:rsidR="0082210F" w:rsidRDefault="0082210F" w:rsidP="0082210F">
      <w:pPr>
        <w:pStyle w:val="ListBullet"/>
        <w:numPr>
          <w:ilvl w:val="0"/>
          <w:numId w:val="0"/>
        </w:numPr>
        <w:ind w:left="360"/>
      </w:pPr>
    </w:p>
    <w:p w14:paraId="5F35AB97" w14:textId="646FD5BE" w:rsidR="0082210F" w:rsidRDefault="0082210F" w:rsidP="0082210F">
      <w:pPr>
        <w:pStyle w:val="ListBullet"/>
        <w:numPr>
          <w:ilvl w:val="0"/>
          <w:numId w:val="0"/>
        </w:numPr>
        <w:ind w:left="360" w:hanging="360"/>
      </w:pPr>
      <w:r>
        <w:t xml:space="preserve">[Graphic with information on the </w:t>
      </w:r>
      <w:r w:rsidRPr="0082210F">
        <w:t>Incorporat</w:t>
      </w:r>
      <w:r>
        <w:t>ion of</w:t>
      </w:r>
      <w:r w:rsidRPr="0082210F">
        <w:t xml:space="preserve"> the Family Medicine Clerkship</w:t>
      </w:r>
      <w:r>
        <w:t>]</w:t>
      </w:r>
    </w:p>
    <w:p w14:paraId="09091894" w14:textId="77777777" w:rsidR="00230738" w:rsidRDefault="00230738" w:rsidP="0082210F">
      <w:pPr>
        <w:pStyle w:val="ListBullet"/>
        <w:numPr>
          <w:ilvl w:val="0"/>
          <w:numId w:val="0"/>
        </w:numPr>
        <w:ind w:left="360" w:hanging="360"/>
      </w:pPr>
    </w:p>
    <w:p w14:paraId="59EFBD9C" w14:textId="77777777" w:rsidR="00230738" w:rsidRDefault="00230738" w:rsidP="0082210F">
      <w:pPr>
        <w:pStyle w:val="ListBullet"/>
        <w:numPr>
          <w:ilvl w:val="0"/>
          <w:numId w:val="0"/>
        </w:numPr>
        <w:ind w:left="360" w:hanging="360"/>
      </w:pPr>
    </w:p>
    <w:p w14:paraId="45E898E4" w14:textId="7AB6D335" w:rsidR="00230738" w:rsidRDefault="00230738" w:rsidP="00230738">
      <w:pPr>
        <w:pStyle w:val="Heading1"/>
      </w:pPr>
      <w:r>
        <w:t xml:space="preserve">Slide </w:t>
      </w:r>
      <w:r>
        <w:t>20</w:t>
      </w:r>
      <w:r>
        <w:t xml:space="preserve">: </w:t>
      </w:r>
      <w:r>
        <w:t>UMass Me</w:t>
      </w:r>
      <w:r>
        <w:t xml:space="preserve">dical </w:t>
      </w:r>
      <w:r w:rsidRPr="005C1E6D">
        <w:t>School</w:t>
      </w:r>
    </w:p>
    <w:p w14:paraId="073E4477" w14:textId="77777777" w:rsidR="00230738" w:rsidRDefault="00230738" w:rsidP="00230738">
      <w:pPr>
        <w:pStyle w:val="ListBullet"/>
        <w:numPr>
          <w:ilvl w:val="0"/>
          <w:numId w:val="0"/>
        </w:numPr>
        <w:ind w:left="360" w:hanging="360"/>
      </w:pPr>
    </w:p>
    <w:p w14:paraId="78649658" w14:textId="282A059D" w:rsidR="00230738" w:rsidRDefault="00230738" w:rsidP="00230738">
      <w:pPr>
        <w:pStyle w:val="ListBullet"/>
        <w:numPr>
          <w:ilvl w:val="0"/>
          <w:numId w:val="0"/>
        </w:numPr>
        <w:ind w:left="360" w:hanging="360"/>
      </w:pPr>
      <w:r w:rsidRPr="00B2188B">
        <w:rPr>
          <w:b/>
          <w:bCs/>
        </w:rPr>
        <w:t xml:space="preserve">Key Learning Objectives </w:t>
      </w:r>
    </w:p>
    <w:p w14:paraId="711D40EA" w14:textId="77777777" w:rsidR="00230738" w:rsidRPr="00230738" w:rsidRDefault="00230738">
      <w:pPr>
        <w:pStyle w:val="ListBullet"/>
        <w:numPr>
          <w:ilvl w:val="0"/>
          <w:numId w:val="17"/>
        </w:numPr>
      </w:pPr>
      <w:r w:rsidRPr="00230738">
        <w:t>Describe the evidence base supporting Hospital at Home quality and safety</w:t>
      </w:r>
    </w:p>
    <w:p w14:paraId="0A503FC1" w14:textId="77777777" w:rsidR="00230738" w:rsidRPr="00230738" w:rsidRDefault="00230738">
      <w:pPr>
        <w:pStyle w:val="ListBullet"/>
        <w:numPr>
          <w:ilvl w:val="0"/>
          <w:numId w:val="17"/>
        </w:numPr>
      </w:pPr>
      <w:r w:rsidRPr="00230738">
        <w:t>Describe current adoption of Hospital at Home in the United States</w:t>
      </w:r>
    </w:p>
    <w:p w14:paraId="43AA9492" w14:textId="77777777" w:rsidR="00230738" w:rsidRPr="00230738" w:rsidRDefault="00230738">
      <w:pPr>
        <w:pStyle w:val="ListBullet"/>
        <w:numPr>
          <w:ilvl w:val="0"/>
          <w:numId w:val="17"/>
        </w:numPr>
      </w:pPr>
      <w:r w:rsidRPr="00230738">
        <w:t>Describe barriers to further scale of Hospital at Home</w:t>
      </w:r>
    </w:p>
    <w:p w14:paraId="02128D7E" w14:textId="77777777" w:rsidR="00230738" w:rsidRPr="00230738" w:rsidRDefault="00230738">
      <w:pPr>
        <w:pStyle w:val="ListBullet"/>
        <w:numPr>
          <w:ilvl w:val="0"/>
          <w:numId w:val="17"/>
        </w:numPr>
      </w:pPr>
      <w:r w:rsidRPr="00230738">
        <w:t>Understand patient engagement and portal use in telehealth </w:t>
      </w:r>
    </w:p>
    <w:p w14:paraId="4EEF2586" w14:textId="77777777" w:rsidR="00230738" w:rsidRDefault="00230738" w:rsidP="0082210F">
      <w:pPr>
        <w:pStyle w:val="ListBullet"/>
        <w:numPr>
          <w:ilvl w:val="0"/>
          <w:numId w:val="0"/>
        </w:numPr>
        <w:ind w:left="360" w:hanging="360"/>
      </w:pPr>
    </w:p>
    <w:p w14:paraId="775916A3" w14:textId="77777777" w:rsidR="006A6AEE" w:rsidRPr="006A6AEE" w:rsidRDefault="006A6AEE" w:rsidP="006A6AEE">
      <w:pPr>
        <w:pStyle w:val="ListBullet"/>
        <w:numPr>
          <w:ilvl w:val="0"/>
          <w:numId w:val="0"/>
        </w:numPr>
        <w:ind w:left="360" w:hanging="360"/>
      </w:pPr>
      <w:r w:rsidRPr="006A6AEE">
        <w:t>Participate in telehealth visits with real patients during clinical training</w:t>
      </w:r>
    </w:p>
    <w:p w14:paraId="510D0086" w14:textId="77777777" w:rsidR="006A6AEE" w:rsidRDefault="006A6AEE" w:rsidP="0082210F">
      <w:pPr>
        <w:pStyle w:val="ListBullet"/>
        <w:numPr>
          <w:ilvl w:val="0"/>
          <w:numId w:val="0"/>
        </w:numPr>
        <w:ind w:left="360" w:hanging="360"/>
      </w:pPr>
    </w:p>
    <w:p w14:paraId="61DE9F71" w14:textId="77777777" w:rsidR="0009630B" w:rsidRDefault="0009630B" w:rsidP="0082210F">
      <w:pPr>
        <w:pStyle w:val="ListBullet"/>
        <w:numPr>
          <w:ilvl w:val="0"/>
          <w:numId w:val="0"/>
        </w:numPr>
        <w:ind w:left="360" w:hanging="360"/>
      </w:pPr>
    </w:p>
    <w:p w14:paraId="37E69895" w14:textId="77777777" w:rsidR="0009630B" w:rsidRDefault="0009630B" w:rsidP="0082210F">
      <w:pPr>
        <w:pStyle w:val="ListBullet"/>
        <w:numPr>
          <w:ilvl w:val="0"/>
          <w:numId w:val="0"/>
        </w:numPr>
        <w:ind w:left="360" w:hanging="360"/>
      </w:pPr>
    </w:p>
    <w:p w14:paraId="55796577" w14:textId="72DD3535" w:rsidR="0009630B" w:rsidRDefault="0009630B" w:rsidP="0009630B">
      <w:pPr>
        <w:pStyle w:val="Heading1"/>
      </w:pPr>
      <w:r>
        <w:t>Slide 2</w:t>
      </w:r>
      <w:r>
        <w:t>1</w:t>
      </w:r>
      <w:r>
        <w:t xml:space="preserve">: </w:t>
      </w:r>
      <w:r>
        <w:t xml:space="preserve">Boston </w:t>
      </w:r>
      <w:r>
        <w:t>U</w:t>
      </w:r>
      <w:r>
        <w:t xml:space="preserve">niversity </w:t>
      </w:r>
      <w:r>
        <w:t xml:space="preserve">Medical </w:t>
      </w:r>
      <w:r w:rsidRPr="005C1E6D">
        <w:t>School</w:t>
      </w:r>
    </w:p>
    <w:p w14:paraId="2D3677D3" w14:textId="77777777" w:rsidR="0009630B" w:rsidRDefault="0009630B" w:rsidP="0009630B">
      <w:pPr>
        <w:pStyle w:val="ListBullet"/>
        <w:numPr>
          <w:ilvl w:val="0"/>
          <w:numId w:val="0"/>
        </w:numPr>
        <w:ind w:left="360" w:hanging="360"/>
      </w:pPr>
    </w:p>
    <w:p w14:paraId="1D9F9B38" w14:textId="77777777" w:rsidR="0009630B" w:rsidRDefault="0009630B" w:rsidP="0009630B">
      <w:pPr>
        <w:pStyle w:val="ListBullet"/>
        <w:numPr>
          <w:ilvl w:val="0"/>
          <w:numId w:val="0"/>
        </w:numPr>
        <w:ind w:left="360" w:hanging="360"/>
      </w:pPr>
      <w:r w:rsidRPr="00B2188B">
        <w:rPr>
          <w:b/>
          <w:bCs/>
        </w:rPr>
        <w:t xml:space="preserve">Key Learning Objectives </w:t>
      </w:r>
    </w:p>
    <w:p w14:paraId="2AF40C0C" w14:textId="77777777" w:rsidR="0009630B" w:rsidRPr="0009630B" w:rsidRDefault="0009630B">
      <w:pPr>
        <w:pStyle w:val="ListBullet"/>
        <w:numPr>
          <w:ilvl w:val="0"/>
          <w:numId w:val="18"/>
        </w:numPr>
      </w:pPr>
      <w:r w:rsidRPr="0009630B">
        <w:t xml:space="preserve">Read and discuss: </w:t>
      </w:r>
      <w:r w:rsidRPr="0009630B">
        <w:rPr>
          <w:i/>
          <w:iCs/>
        </w:rPr>
        <w:t>“Trauma-informed telehealth in the COVID-19 era and beyond”</w:t>
      </w:r>
      <w:r w:rsidRPr="0009630B">
        <w:t xml:space="preserve"> (Gerber et al.)</w:t>
      </w:r>
    </w:p>
    <w:p w14:paraId="6F7EE38D" w14:textId="77777777" w:rsidR="0009630B" w:rsidRPr="0009630B" w:rsidRDefault="0009630B">
      <w:pPr>
        <w:pStyle w:val="ListBullet"/>
        <w:numPr>
          <w:ilvl w:val="0"/>
          <w:numId w:val="18"/>
        </w:numPr>
      </w:pPr>
      <w:r w:rsidRPr="0009630B">
        <w:t>Explore benefits and drawbacks of telehealth</w:t>
      </w:r>
    </w:p>
    <w:p w14:paraId="71EC8517" w14:textId="77777777" w:rsidR="0009630B" w:rsidRPr="0009630B" w:rsidRDefault="0009630B">
      <w:pPr>
        <w:pStyle w:val="ListBullet"/>
        <w:numPr>
          <w:ilvl w:val="0"/>
          <w:numId w:val="18"/>
        </w:numPr>
      </w:pPr>
      <w:r w:rsidRPr="0009630B">
        <w:t>Best practices for trauma-informed, patient-centered virtual visits:</w:t>
      </w:r>
    </w:p>
    <w:p w14:paraId="19BAC0B7" w14:textId="77777777" w:rsidR="0009630B" w:rsidRPr="0009630B" w:rsidRDefault="0009630B">
      <w:pPr>
        <w:pStyle w:val="ListBullet"/>
        <w:numPr>
          <w:ilvl w:val="1"/>
          <w:numId w:val="18"/>
        </w:numPr>
      </w:pPr>
      <w:r w:rsidRPr="0009630B">
        <w:t>Verify patient location and consent</w:t>
      </w:r>
    </w:p>
    <w:p w14:paraId="2C7FDB9D" w14:textId="77777777" w:rsidR="0009630B" w:rsidRPr="0009630B" w:rsidRDefault="0009630B">
      <w:pPr>
        <w:pStyle w:val="ListBullet"/>
        <w:numPr>
          <w:ilvl w:val="1"/>
          <w:numId w:val="18"/>
        </w:numPr>
      </w:pPr>
      <w:r w:rsidRPr="0009630B">
        <w:t xml:space="preserve">Ensure privacy and </w:t>
      </w:r>
      <w:proofErr w:type="gramStart"/>
      <w:r w:rsidRPr="0009630B">
        <w:t>respect</w:t>
      </w:r>
      <w:proofErr w:type="gramEnd"/>
      <w:r w:rsidRPr="0009630B">
        <w:t xml:space="preserve"> patient preferences/environment</w:t>
      </w:r>
    </w:p>
    <w:p w14:paraId="4018D32D" w14:textId="77777777" w:rsidR="0009630B" w:rsidRPr="0009630B" w:rsidRDefault="0009630B">
      <w:pPr>
        <w:pStyle w:val="ListBullet"/>
        <w:numPr>
          <w:ilvl w:val="1"/>
          <w:numId w:val="18"/>
        </w:numPr>
      </w:pPr>
      <w:r w:rsidRPr="0009630B">
        <w:t>Maintain professional appearance and communication (body language, eye contact)</w:t>
      </w:r>
    </w:p>
    <w:p w14:paraId="136A4795" w14:textId="77777777" w:rsidR="0009630B" w:rsidRPr="0009630B" w:rsidRDefault="0009630B">
      <w:pPr>
        <w:pStyle w:val="ListBullet"/>
        <w:numPr>
          <w:ilvl w:val="1"/>
          <w:numId w:val="18"/>
        </w:numPr>
      </w:pPr>
      <w:r w:rsidRPr="0009630B">
        <w:t>Respond sensitively to patient cues and develop a mutual agenda</w:t>
      </w:r>
    </w:p>
    <w:p w14:paraId="6F48D79F" w14:textId="77777777" w:rsidR="0009630B" w:rsidRPr="0009630B" w:rsidRDefault="0009630B">
      <w:pPr>
        <w:pStyle w:val="ListBullet"/>
        <w:numPr>
          <w:ilvl w:val="1"/>
          <w:numId w:val="18"/>
        </w:numPr>
      </w:pPr>
      <w:r w:rsidRPr="0009630B">
        <w:t>Consider social determinants of health</w:t>
      </w:r>
    </w:p>
    <w:p w14:paraId="5884ED50" w14:textId="77777777" w:rsidR="0009630B" w:rsidRPr="0009630B" w:rsidRDefault="0009630B">
      <w:pPr>
        <w:pStyle w:val="ListBullet"/>
        <w:numPr>
          <w:ilvl w:val="0"/>
          <w:numId w:val="18"/>
        </w:numPr>
      </w:pPr>
      <w:r w:rsidRPr="0009630B">
        <w:t>Skills assessed via OSCE telehealth encounter at the end of clerkship</w:t>
      </w:r>
    </w:p>
    <w:p w14:paraId="161C1D9A" w14:textId="77777777" w:rsidR="0009630B" w:rsidRDefault="0009630B" w:rsidP="0082210F">
      <w:pPr>
        <w:pStyle w:val="ListBullet"/>
        <w:numPr>
          <w:ilvl w:val="0"/>
          <w:numId w:val="0"/>
        </w:numPr>
        <w:ind w:left="360" w:hanging="360"/>
      </w:pPr>
    </w:p>
    <w:p w14:paraId="061FD9A9" w14:textId="77777777" w:rsidR="003E23D0" w:rsidRDefault="003E23D0" w:rsidP="003E23D0">
      <w:pPr>
        <w:pStyle w:val="ListBullet"/>
        <w:numPr>
          <w:ilvl w:val="0"/>
          <w:numId w:val="0"/>
        </w:numPr>
        <w:ind w:left="360" w:hanging="360"/>
      </w:pPr>
    </w:p>
    <w:p w14:paraId="0C8F5324" w14:textId="2AB53E32" w:rsidR="003E23D0" w:rsidRPr="003E23D0" w:rsidRDefault="003E23D0" w:rsidP="003E23D0">
      <w:pPr>
        <w:pStyle w:val="ListBullet"/>
        <w:numPr>
          <w:ilvl w:val="0"/>
          <w:numId w:val="0"/>
        </w:numPr>
        <w:ind w:left="360" w:hanging="360"/>
      </w:pPr>
      <w:r w:rsidRPr="003E23D0">
        <w:t>Incorporated in the Family Medicine Clerkship</w:t>
      </w:r>
    </w:p>
    <w:p w14:paraId="47213C69" w14:textId="77777777" w:rsidR="003E23D0" w:rsidRDefault="003E23D0" w:rsidP="0082210F">
      <w:pPr>
        <w:pStyle w:val="ListBullet"/>
        <w:numPr>
          <w:ilvl w:val="0"/>
          <w:numId w:val="0"/>
        </w:numPr>
        <w:ind w:left="360" w:hanging="360"/>
      </w:pPr>
    </w:p>
    <w:p w14:paraId="465DAEE6" w14:textId="77777777" w:rsidR="00823724" w:rsidRDefault="00823724" w:rsidP="0082210F">
      <w:pPr>
        <w:pStyle w:val="ListBullet"/>
        <w:numPr>
          <w:ilvl w:val="0"/>
          <w:numId w:val="0"/>
        </w:numPr>
        <w:ind w:left="360" w:hanging="360"/>
      </w:pPr>
    </w:p>
    <w:p w14:paraId="47EE30CA" w14:textId="02C588C7" w:rsidR="00823724" w:rsidRDefault="00823724" w:rsidP="00823724">
      <w:pPr>
        <w:pStyle w:val="Heading1"/>
      </w:pPr>
      <w:r>
        <w:t>Slide 2</w:t>
      </w:r>
      <w:r>
        <w:t>2</w:t>
      </w:r>
      <w:r>
        <w:t xml:space="preserve">: </w:t>
      </w:r>
      <w:r>
        <w:t>Massachusetts Department of Public Health</w:t>
      </w:r>
    </w:p>
    <w:p w14:paraId="3E1F0ACD" w14:textId="77777777" w:rsidR="00823724" w:rsidRDefault="00823724" w:rsidP="0082210F">
      <w:pPr>
        <w:pStyle w:val="ListBullet"/>
        <w:numPr>
          <w:ilvl w:val="0"/>
          <w:numId w:val="0"/>
        </w:numPr>
        <w:ind w:left="360" w:hanging="360"/>
      </w:pPr>
    </w:p>
    <w:p w14:paraId="41A429B8" w14:textId="4081E259" w:rsidR="00823724" w:rsidRDefault="00823724" w:rsidP="0082210F">
      <w:pPr>
        <w:pStyle w:val="ListBullet"/>
        <w:numPr>
          <w:ilvl w:val="0"/>
          <w:numId w:val="0"/>
        </w:numPr>
        <w:ind w:left="360" w:hanging="360"/>
      </w:pPr>
      <w:r>
        <w:t>Thank you!</w:t>
      </w:r>
    </w:p>
    <w:p w14:paraId="2C4A610D" w14:textId="5D477E21" w:rsidR="00823724" w:rsidRPr="00823724" w:rsidRDefault="001A04B1" w:rsidP="00823724">
      <w:pPr>
        <w:pStyle w:val="ListBullet"/>
        <w:numPr>
          <w:ilvl w:val="0"/>
          <w:numId w:val="0"/>
        </w:numPr>
        <w:ind w:left="360" w:hanging="360"/>
      </w:pPr>
      <w:hyperlink r:id="rId11" w:history="1">
        <w:r w:rsidRPr="00823724">
          <w:rPr>
            <w:rStyle w:val="Hyperlink"/>
          </w:rPr>
          <w:t>https://www.mass.gov/the-massachusetts-health-care-workforce-center-hcwc</w:t>
        </w:r>
      </w:hyperlink>
    </w:p>
    <w:p w14:paraId="7E2F4FCB" w14:textId="77777777" w:rsidR="00823724" w:rsidRDefault="00823724" w:rsidP="0082210F">
      <w:pPr>
        <w:pStyle w:val="ListBullet"/>
        <w:numPr>
          <w:ilvl w:val="0"/>
          <w:numId w:val="0"/>
        </w:numPr>
        <w:ind w:left="360" w:hanging="360"/>
      </w:pPr>
    </w:p>
    <w:sectPr w:rsidR="008237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4B84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2E72F1"/>
    <w:multiLevelType w:val="hybridMultilevel"/>
    <w:tmpl w:val="BE3C9518"/>
    <w:lvl w:ilvl="0" w:tplc="1EC4C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0F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E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C9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ED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89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A6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26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C2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99F3E11"/>
    <w:multiLevelType w:val="hybridMultilevel"/>
    <w:tmpl w:val="C0DE79C0"/>
    <w:lvl w:ilvl="0" w:tplc="3D6A6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86D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A5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BA6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06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8D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69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0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2F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A22803"/>
    <w:multiLevelType w:val="hybridMultilevel"/>
    <w:tmpl w:val="83EA1700"/>
    <w:lvl w:ilvl="0" w:tplc="C838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E9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63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A8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0C4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68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C9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0F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8D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C547E6"/>
    <w:multiLevelType w:val="hybridMultilevel"/>
    <w:tmpl w:val="146E22F6"/>
    <w:lvl w:ilvl="0" w:tplc="C2B88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C4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AB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2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67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A6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4A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E20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2C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3E5261F"/>
    <w:multiLevelType w:val="hybridMultilevel"/>
    <w:tmpl w:val="50E61B78"/>
    <w:lvl w:ilvl="0" w:tplc="4344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231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4C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2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9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5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0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5C0F85"/>
    <w:multiLevelType w:val="hybridMultilevel"/>
    <w:tmpl w:val="44C0EED0"/>
    <w:lvl w:ilvl="0" w:tplc="686C9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88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8A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68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A7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0B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46D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CE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AD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A5E65EC"/>
    <w:multiLevelType w:val="hybridMultilevel"/>
    <w:tmpl w:val="910E3DF4"/>
    <w:lvl w:ilvl="0" w:tplc="49E67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01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8A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A8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21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EC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E3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AD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AD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D95295"/>
    <w:multiLevelType w:val="hybridMultilevel"/>
    <w:tmpl w:val="AE101B34"/>
    <w:lvl w:ilvl="0" w:tplc="0C0EE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664CB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0D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603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2E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E3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0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E0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4273F3E"/>
    <w:multiLevelType w:val="hybridMultilevel"/>
    <w:tmpl w:val="F202C7F0"/>
    <w:lvl w:ilvl="0" w:tplc="E57AF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AA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CA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1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CA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166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05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05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62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15458D"/>
    <w:multiLevelType w:val="hybridMultilevel"/>
    <w:tmpl w:val="EE723CA2"/>
    <w:lvl w:ilvl="0" w:tplc="6FA80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69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EE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E6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0A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9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A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20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E6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E405FE"/>
    <w:multiLevelType w:val="hybridMultilevel"/>
    <w:tmpl w:val="0B10D496"/>
    <w:lvl w:ilvl="0" w:tplc="292A7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4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02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8B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A1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2D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67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83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08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793C75"/>
    <w:multiLevelType w:val="hybridMultilevel"/>
    <w:tmpl w:val="1534DE6E"/>
    <w:lvl w:ilvl="0" w:tplc="DB5E3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04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64B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A3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E6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0B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8D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A6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0A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9933249">
    <w:abstractNumId w:val="5"/>
  </w:num>
  <w:num w:numId="2" w16cid:durableId="190150936">
    <w:abstractNumId w:val="3"/>
  </w:num>
  <w:num w:numId="3" w16cid:durableId="1730180316">
    <w:abstractNumId w:val="2"/>
  </w:num>
  <w:num w:numId="4" w16cid:durableId="1460759836">
    <w:abstractNumId w:val="4"/>
  </w:num>
  <w:num w:numId="5" w16cid:durableId="417213738">
    <w:abstractNumId w:val="1"/>
  </w:num>
  <w:num w:numId="6" w16cid:durableId="1298874023">
    <w:abstractNumId w:val="0"/>
  </w:num>
  <w:num w:numId="7" w16cid:durableId="77868439">
    <w:abstractNumId w:val="10"/>
  </w:num>
  <w:num w:numId="8" w16cid:durableId="480270046">
    <w:abstractNumId w:val="7"/>
  </w:num>
  <w:num w:numId="9" w16cid:durableId="2095516012">
    <w:abstractNumId w:val="16"/>
  </w:num>
  <w:num w:numId="10" w16cid:durableId="1941528257">
    <w:abstractNumId w:val="8"/>
  </w:num>
  <w:num w:numId="11" w16cid:durableId="1999845148">
    <w:abstractNumId w:val="15"/>
  </w:num>
  <w:num w:numId="12" w16cid:durableId="860166481">
    <w:abstractNumId w:val="6"/>
  </w:num>
  <w:num w:numId="13" w16cid:durableId="1582183186">
    <w:abstractNumId w:val="14"/>
  </w:num>
  <w:num w:numId="14" w16cid:durableId="704335769">
    <w:abstractNumId w:val="12"/>
  </w:num>
  <w:num w:numId="15" w16cid:durableId="353920438">
    <w:abstractNumId w:val="17"/>
  </w:num>
  <w:num w:numId="16" w16cid:durableId="1094277121">
    <w:abstractNumId w:val="11"/>
  </w:num>
  <w:num w:numId="17" w16cid:durableId="1153907718">
    <w:abstractNumId w:val="9"/>
  </w:num>
  <w:num w:numId="18" w16cid:durableId="17396160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68A"/>
    <w:rsid w:val="00034616"/>
    <w:rsid w:val="00036FBD"/>
    <w:rsid w:val="00044DAA"/>
    <w:rsid w:val="0006063C"/>
    <w:rsid w:val="000619BF"/>
    <w:rsid w:val="00087D0E"/>
    <w:rsid w:val="00093B5C"/>
    <w:rsid w:val="0009630B"/>
    <w:rsid w:val="000F2CE0"/>
    <w:rsid w:val="0012082A"/>
    <w:rsid w:val="0015074B"/>
    <w:rsid w:val="0018437E"/>
    <w:rsid w:val="00184E9D"/>
    <w:rsid w:val="001A04B1"/>
    <w:rsid w:val="001B0A2E"/>
    <w:rsid w:val="001C4F12"/>
    <w:rsid w:val="001E3CDF"/>
    <w:rsid w:val="001F7276"/>
    <w:rsid w:val="0020703F"/>
    <w:rsid w:val="00217BAC"/>
    <w:rsid w:val="00230738"/>
    <w:rsid w:val="002400C8"/>
    <w:rsid w:val="00241DE1"/>
    <w:rsid w:val="00264C48"/>
    <w:rsid w:val="00267B2F"/>
    <w:rsid w:val="00273A42"/>
    <w:rsid w:val="0029639D"/>
    <w:rsid w:val="002B15C3"/>
    <w:rsid w:val="002B45F1"/>
    <w:rsid w:val="002C21E5"/>
    <w:rsid w:val="002D1D7A"/>
    <w:rsid w:val="002E41DC"/>
    <w:rsid w:val="00315A5F"/>
    <w:rsid w:val="00324F19"/>
    <w:rsid w:val="00326F90"/>
    <w:rsid w:val="00361003"/>
    <w:rsid w:val="00374F85"/>
    <w:rsid w:val="003E23D0"/>
    <w:rsid w:val="003E5D91"/>
    <w:rsid w:val="004243D3"/>
    <w:rsid w:val="004279A9"/>
    <w:rsid w:val="004B5F33"/>
    <w:rsid w:val="004C1FAD"/>
    <w:rsid w:val="004E5CD8"/>
    <w:rsid w:val="00516F99"/>
    <w:rsid w:val="00586471"/>
    <w:rsid w:val="005A1A2C"/>
    <w:rsid w:val="005C1E6D"/>
    <w:rsid w:val="005E79F1"/>
    <w:rsid w:val="0061251D"/>
    <w:rsid w:val="0063385E"/>
    <w:rsid w:val="006A4232"/>
    <w:rsid w:val="006A6AEE"/>
    <w:rsid w:val="006B1256"/>
    <w:rsid w:val="00716906"/>
    <w:rsid w:val="00723A58"/>
    <w:rsid w:val="00735701"/>
    <w:rsid w:val="007424D5"/>
    <w:rsid w:val="00753905"/>
    <w:rsid w:val="007860A7"/>
    <w:rsid w:val="007C6B73"/>
    <w:rsid w:val="007D6214"/>
    <w:rsid w:val="007F50D7"/>
    <w:rsid w:val="0082210F"/>
    <w:rsid w:val="00823724"/>
    <w:rsid w:val="00827BAD"/>
    <w:rsid w:val="00836F94"/>
    <w:rsid w:val="00860C5F"/>
    <w:rsid w:val="009320C4"/>
    <w:rsid w:val="009A23A8"/>
    <w:rsid w:val="009D77B0"/>
    <w:rsid w:val="00A36F94"/>
    <w:rsid w:val="00A55F3B"/>
    <w:rsid w:val="00A8382B"/>
    <w:rsid w:val="00A86901"/>
    <w:rsid w:val="00A97585"/>
    <w:rsid w:val="00AA1D8D"/>
    <w:rsid w:val="00AB7CF0"/>
    <w:rsid w:val="00AC7E18"/>
    <w:rsid w:val="00B010BE"/>
    <w:rsid w:val="00B069D3"/>
    <w:rsid w:val="00B2188B"/>
    <w:rsid w:val="00B47730"/>
    <w:rsid w:val="00B62835"/>
    <w:rsid w:val="00B80E43"/>
    <w:rsid w:val="00B969A9"/>
    <w:rsid w:val="00BA210C"/>
    <w:rsid w:val="00C03F4E"/>
    <w:rsid w:val="00C32E75"/>
    <w:rsid w:val="00C57DC3"/>
    <w:rsid w:val="00CB0664"/>
    <w:rsid w:val="00CE5E40"/>
    <w:rsid w:val="00D057AD"/>
    <w:rsid w:val="00D44D7F"/>
    <w:rsid w:val="00D60471"/>
    <w:rsid w:val="00D71A2D"/>
    <w:rsid w:val="00D86687"/>
    <w:rsid w:val="00DC5913"/>
    <w:rsid w:val="00DE5927"/>
    <w:rsid w:val="00E16AC5"/>
    <w:rsid w:val="00E4692C"/>
    <w:rsid w:val="00E5359B"/>
    <w:rsid w:val="00E85A5E"/>
    <w:rsid w:val="00E97C2B"/>
    <w:rsid w:val="00EA58F5"/>
    <w:rsid w:val="00FA717C"/>
    <w:rsid w:val="00FC0FD1"/>
    <w:rsid w:val="00FC693F"/>
    <w:rsid w:val="00FD2B2B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7AD1D"/>
  <w14:defaultImageDpi w14:val="300"/>
  <w15:docId w15:val="{60173BD2-0F57-4F23-B35F-ABE4185D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4F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F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7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6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9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8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0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2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masshealth-primary-care-sub-capitation-included-and-excluded-provider-specialt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ertification.osteopathic.org/specialties-and-subspecialti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bms.org/member-boards/specialty-subspecialty-certificates/" TargetMode="External"/><Relationship Id="rId11" Type="http://schemas.openxmlformats.org/officeDocument/2006/relationships/hyperlink" Target="https://www.mass.gov/the-massachusetts-health-care-workforce-center-hcw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ta.hrsa.gov/topics/health-workforce/nchwa/workforce-projec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masshealth-primary-care-sub-capitation-included-and-excluded-provider-special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/>
      <vt:lpstr>Transitions from Acute Care to Post-Acute Care (TACPAC) Task Force</vt:lpstr>
      <vt:lpstr>Recognizing the Issue</vt:lpstr>
      <vt:lpstr>What is a Stuck Patient?</vt:lpstr>
      <vt:lpstr>Why are Patients Stuck?</vt:lpstr>
      <vt:lpstr>A Clogged System: Keeping Patients Moving Through Their Care Journey</vt:lpstr>
      <vt:lpstr>Measure the Issue</vt:lpstr>
      <vt:lpstr>Monthly Hospital Throughput Surveys</vt:lpstr>
      <vt:lpstr>Patient Throughput: Acute to Post-Acute Care</vt:lpstr>
      <vt:lpstr>October 2024 Throughput Data</vt:lpstr>
      <vt:lpstr>October 2024 Throughput Data: Regionally</vt:lpstr>
      <vt:lpstr>October 2024 Throughput Data: Long Stays</vt:lpstr>
      <vt:lpstr/>
      <vt:lpstr>October 2024 Throughput Data: Bed Demand</vt:lpstr>
      <vt:lpstr/>
      <vt:lpstr>October 2024 Throughput Data: LTC Challenges</vt:lpstr>
      <vt:lpstr/>
      <vt:lpstr>Race &amp; Ethnicity of Patients Awaiting Discharge</vt:lpstr>
      <vt:lpstr>Throughput Data: Insurance Composition</vt:lpstr>
      <vt:lpstr>Health Policy Commission Data</vt:lpstr>
      <vt:lpstr>Identifying the Causes</vt:lpstr>
      <vt:lpstr>Challenges to Discharging Patients to SNFs, IRFs, and LTACHs</vt:lpstr>
      <vt:lpstr>Challenges to Discharging Patients to SNFs, IRFs, and LTACHs (continued)</vt:lpstr>
      <vt:lpstr>The Workforce Challenge</vt:lpstr>
      <vt:lpstr>Workforce Challenges for Post-Acute Hospitals</vt:lpstr>
      <vt:lpstr>Temporary Staffing in Post-Acute Facilities</vt:lpstr>
      <vt:lpstr>Temporary Staffing</vt:lpstr>
      <vt:lpstr>Temporary Staffing</vt:lpstr>
      <vt:lpstr>Post-Acute Discharge Challenge</vt:lpstr>
      <vt:lpstr>Addressing the Issue</vt:lpstr>
      <vt:lpstr>Chapter 197 of the Acts of 2024: An Act to Improve Quality &amp; Oversight of Long-T</vt:lpstr>
      <vt:lpstr>Chapter 197 of the Acts of 2024: An Act to Improve Quality &amp; Oversight of Long-T</vt:lpstr>
      <vt:lpstr>Chapter 197 of the Acts of 2024: An Act to Improve Quality &amp; Oversight of Long-T</vt:lpstr>
      <vt:lpstr/>
      <vt:lpstr>Enhanced Short-Term Rehab Program</vt:lpstr>
      <vt:lpstr>Voluntary Strategies to Address Capacity</vt:lpstr>
    </vt:vector>
  </TitlesOfParts>
  <Manager/>
  <Company/>
  <LinksUpToDate>false</LinksUpToDate>
  <CharactersWithSpaces>11709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Cohen, Gabriel R. (EHS)</cp:lastModifiedBy>
  <cp:revision>37</cp:revision>
  <dcterms:created xsi:type="dcterms:W3CDTF">2025-10-15T15:28:00Z</dcterms:created>
  <dcterms:modified xsi:type="dcterms:W3CDTF">2025-10-15T16:07:00Z</dcterms:modified>
  <cp:category/>
</cp:coreProperties>
</file>