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07AF" w14:textId="2DF16502" w:rsidR="002A37B8" w:rsidRDefault="00C0022E">
      <w:pPr>
        <w:rPr>
          <w:rFonts w:ascii="Arial" w:hAnsi="Arial" w:cs="Arial"/>
          <w:sz w:val="22"/>
          <w:szCs w:val="22"/>
        </w:rPr>
      </w:pPr>
      <w:r w:rsidRPr="00C0022E">
        <w:rPr>
          <w:rFonts w:ascii="Arial" w:hAnsi="Arial" w:cs="Arial"/>
          <w:b/>
          <w:bCs/>
          <w:sz w:val="32"/>
          <w:szCs w:val="32"/>
        </w:rPr>
        <w:t xml:space="preserve">Testimony to the </w:t>
      </w:r>
      <w:r w:rsidR="002A37B8">
        <w:rPr>
          <w:rFonts w:ascii="Arial" w:hAnsi="Arial" w:cs="Arial"/>
          <w:b/>
          <w:bCs/>
          <w:sz w:val="32"/>
          <w:szCs w:val="32"/>
        </w:rPr>
        <w:t xml:space="preserve">Executive </w:t>
      </w:r>
      <w:r w:rsidR="002A37B8" w:rsidRPr="00C0022E">
        <w:rPr>
          <w:rFonts w:ascii="Arial" w:hAnsi="Arial" w:cs="Arial"/>
          <w:b/>
          <w:bCs/>
          <w:sz w:val="32"/>
          <w:szCs w:val="32"/>
        </w:rPr>
        <w:t>Office</w:t>
      </w:r>
      <w:r w:rsidRPr="00C0022E">
        <w:rPr>
          <w:rFonts w:ascii="Arial" w:hAnsi="Arial" w:cs="Arial"/>
          <w:b/>
          <w:bCs/>
          <w:sz w:val="32"/>
          <w:szCs w:val="32"/>
        </w:rPr>
        <w:t xml:space="preserve"> of Aging</w:t>
      </w:r>
      <w:r w:rsidR="002A37B8">
        <w:rPr>
          <w:rFonts w:ascii="Arial" w:hAnsi="Arial" w:cs="Arial"/>
          <w:b/>
          <w:bCs/>
          <w:sz w:val="32"/>
          <w:szCs w:val="32"/>
        </w:rPr>
        <w:t xml:space="preserve"> and Elder Affairs</w:t>
      </w:r>
      <w:r w:rsidR="007B65D0">
        <w:rPr>
          <w:rFonts w:ascii="Arial" w:hAnsi="Arial" w:cs="Arial"/>
          <w:b/>
          <w:bCs/>
          <w:sz w:val="32"/>
          <w:szCs w:val="32"/>
        </w:rPr>
        <w:t xml:space="preserve"> </w:t>
      </w:r>
      <w:r>
        <w:rPr>
          <w:rFonts w:ascii="Arial" w:hAnsi="Arial" w:cs="Arial"/>
          <w:b/>
          <w:bCs/>
          <w:sz w:val="32"/>
          <w:szCs w:val="32"/>
        </w:rPr>
        <w:t>regarding Assisted Living Residence</w:t>
      </w:r>
      <w:r w:rsidR="009B76E6">
        <w:rPr>
          <w:rFonts w:ascii="Arial" w:hAnsi="Arial" w:cs="Arial"/>
          <w:b/>
          <w:bCs/>
          <w:sz w:val="32"/>
          <w:szCs w:val="32"/>
        </w:rPr>
        <w:t>s</w:t>
      </w:r>
      <w:r w:rsidR="002A37B8">
        <w:rPr>
          <w:rFonts w:ascii="Arial" w:hAnsi="Arial" w:cs="Arial"/>
          <w:b/>
          <w:bCs/>
          <w:sz w:val="32"/>
          <w:szCs w:val="32"/>
        </w:rPr>
        <w:t>-</w:t>
      </w:r>
    </w:p>
    <w:p w14:paraId="56B3CEDD" w14:textId="50820920" w:rsidR="002A37B8" w:rsidRPr="002A37B8" w:rsidRDefault="002A37B8">
      <w:pPr>
        <w:rPr>
          <w:rFonts w:ascii="Arial" w:hAnsi="Arial" w:cs="Arial"/>
          <w:sz w:val="22"/>
          <w:szCs w:val="22"/>
        </w:rPr>
      </w:pPr>
      <w:r>
        <w:rPr>
          <w:rFonts w:ascii="Arial" w:hAnsi="Arial" w:cs="Arial"/>
          <w:sz w:val="22"/>
          <w:szCs w:val="22"/>
        </w:rPr>
        <w:t>Dated May 15, 2025</w:t>
      </w:r>
    </w:p>
    <w:p w14:paraId="42F0B8A8" w14:textId="5EDF6441" w:rsidR="00C0022E" w:rsidRDefault="00C0022E">
      <w:pPr>
        <w:rPr>
          <w:rFonts w:ascii="Arial" w:hAnsi="Arial" w:cs="Arial"/>
          <w:sz w:val="22"/>
          <w:szCs w:val="22"/>
        </w:rPr>
      </w:pPr>
      <w:r>
        <w:rPr>
          <w:rFonts w:ascii="Arial" w:hAnsi="Arial" w:cs="Arial"/>
          <w:sz w:val="22"/>
          <w:szCs w:val="22"/>
        </w:rPr>
        <w:t>Rose-Marie Cervone, BSN, MPA, RN</w:t>
      </w:r>
      <w:r>
        <w:rPr>
          <w:rFonts w:ascii="Arial" w:hAnsi="Arial" w:cs="Arial"/>
          <w:b/>
          <w:bCs/>
          <w:sz w:val="22"/>
          <w:szCs w:val="22"/>
        </w:rPr>
        <w:t>-</w:t>
      </w:r>
      <w:r>
        <w:rPr>
          <w:rFonts w:ascii="Arial" w:hAnsi="Arial" w:cs="Arial"/>
          <w:sz w:val="22"/>
          <w:szCs w:val="22"/>
        </w:rPr>
        <w:t>daughter of an Assisted Living Resident</w:t>
      </w:r>
    </w:p>
    <w:p w14:paraId="550D3AC2" w14:textId="77777777" w:rsidR="00C0022E" w:rsidRDefault="00C0022E">
      <w:pPr>
        <w:rPr>
          <w:rFonts w:ascii="Arial" w:hAnsi="Arial" w:cs="Arial"/>
          <w:sz w:val="22"/>
          <w:szCs w:val="22"/>
        </w:rPr>
      </w:pPr>
    </w:p>
    <w:p w14:paraId="61DD53F0" w14:textId="4BAB7295" w:rsidR="009C1410" w:rsidRDefault="00C0022E" w:rsidP="002A37B8">
      <w:pPr>
        <w:ind w:left="450"/>
        <w:rPr>
          <w:rFonts w:ascii="Arial" w:hAnsi="Arial" w:cs="Arial"/>
          <w:sz w:val="22"/>
          <w:szCs w:val="22"/>
        </w:rPr>
      </w:pPr>
      <w:r w:rsidRPr="00F26B2D">
        <w:rPr>
          <w:rFonts w:ascii="Arial" w:hAnsi="Arial" w:cs="Arial"/>
          <w:sz w:val="22"/>
          <w:szCs w:val="22"/>
        </w:rPr>
        <w:t xml:space="preserve">All assisted living residences should provide the same information to consumers. One chain of Assisted Living Residences </w:t>
      </w:r>
      <w:r w:rsidR="006262AE">
        <w:rPr>
          <w:rFonts w:ascii="Arial" w:hAnsi="Arial" w:cs="Arial"/>
          <w:sz w:val="22"/>
          <w:szCs w:val="22"/>
        </w:rPr>
        <w:t>(ALRs</w:t>
      </w:r>
      <w:r w:rsidR="002A37B8">
        <w:rPr>
          <w:rFonts w:ascii="Arial" w:hAnsi="Arial" w:cs="Arial"/>
          <w:sz w:val="22"/>
          <w:szCs w:val="22"/>
        </w:rPr>
        <w:t xml:space="preserve">) </w:t>
      </w:r>
      <w:r w:rsidRPr="00F26B2D">
        <w:rPr>
          <w:rFonts w:ascii="Arial" w:hAnsi="Arial" w:cs="Arial"/>
          <w:sz w:val="22"/>
          <w:szCs w:val="22"/>
        </w:rPr>
        <w:t>said that its disclosure documents are 150 pages, while another has a disclosure document of 21 pages.</w:t>
      </w:r>
      <w:r w:rsidR="00F26B2D">
        <w:rPr>
          <w:rFonts w:ascii="Arial" w:hAnsi="Arial" w:cs="Arial"/>
          <w:sz w:val="22"/>
          <w:szCs w:val="22"/>
        </w:rPr>
        <w:t xml:space="preserve"> Disclosures should be standardized and required to be presented in addition to marketing materials.</w:t>
      </w:r>
      <w:r w:rsidR="002A37B8">
        <w:rPr>
          <w:rFonts w:ascii="Arial" w:hAnsi="Arial" w:cs="Arial"/>
          <w:sz w:val="22"/>
          <w:szCs w:val="22"/>
        </w:rPr>
        <w:t xml:space="preserve"> CMS has extensive government websites that consumers rarely use. The average consumer does not know who regulates Assisted Living Residences. Therefore, the burden should be placed on the </w:t>
      </w:r>
      <w:r w:rsidR="009C1410">
        <w:rPr>
          <w:rFonts w:ascii="Arial" w:hAnsi="Arial" w:cs="Arial"/>
          <w:sz w:val="22"/>
          <w:szCs w:val="22"/>
        </w:rPr>
        <w:t>ALRs</w:t>
      </w:r>
      <w:r w:rsidR="002A37B8">
        <w:rPr>
          <w:rFonts w:ascii="Arial" w:hAnsi="Arial" w:cs="Arial"/>
          <w:sz w:val="22"/>
          <w:szCs w:val="22"/>
        </w:rPr>
        <w:t xml:space="preserve"> rather </w:t>
      </w:r>
      <w:r w:rsidR="002A37B8" w:rsidRPr="009C1410">
        <w:rPr>
          <w:rFonts w:ascii="Arial" w:hAnsi="Arial" w:cs="Arial"/>
          <w:sz w:val="22"/>
          <w:szCs w:val="22"/>
        </w:rPr>
        <w:t>than</w:t>
      </w:r>
      <w:r w:rsidR="009C1410" w:rsidRPr="009C1410">
        <w:rPr>
          <w:rFonts w:ascii="Arial" w:hAnsi="Arial" w:cs="Arial"/>
          <w:sz w:val="22"/>
          <w:szCs w:val="22"/>
        </w:rPr>
        <w:t xml:space="preserve"> </w:t>
      </w:r>
      <w:r w:rsidR="009C1410">
        <w:rPr>
          <w:rFonts w:ascii="Arial" w:hAnsi="Arial" w:cs="Arial"/>
          <w:sz w:val="22"/>
          <w:szCs w:val="22"/>
        </w:rPr>
        <w:t xml:space="preserve">the </w:t>
      </w:r>
      <w:r w:rsidR="009C1410" w:rsidRPr="009C1410">
        <w:rPr>
          <w:rFonts w:ascii="Arial" w:hAnsi="Arial" w:cs="Arial"/>
          <w:sz w:val="22"/>
          <w:szCs w:val="22"/>
        </w:rPr>
        <w:t xml:space="preserve">Executive Office of Aging and Elder </w:t>
      </w:r>
      <w:r w:rsidR="006262AE" w:rsidRPr="009C1410">
        <w:rPr>
          <w:rFonts w:ascii="Arial" w:hAnsi="Arial" w:cs="Arial"/>
          <w:sz w:val="22"/>
          <w:szCs w:val="22"/>
        </w:rPr>
        <w:t>Affairs (</w:t>
      </w:r>
      <w:r w:rsidR="009C1410" w:rsidRPr="009C1410">
        <w:rPr>
          <w:rFonts w:ascii="Arial" w:hAnsi="Arial" w:cs="Arial"/>
          <w:sz w:val="22"/>
          <w:szCs w:val="22"/>
        </w:rPr>
        <w:t>EOAE)</w:t>
      </w:r>
      <w:r w:rsidR="009C1410">
        <w:rPr>
          <w:rFonts w:ascii="Arial" w:hAnsi="Arial" w:cs="Arial"/>
          <w:sz w:val="22"/>
          <w:szCs w:val="22"/>
        </w:rPr>
        <w:t xml:space="preserve"> </w:t>
      </w:r>
    </w:p>
    <w:p w14:paraId="4612B2CE" w14:textId="7528A893" w:rsidR="0097697B" w:rsidRDefault="0097697B" w:rsidP="009C1410">
      <w:pPr>
        <w:ind w:firstLine="360"/>
        <w:rPr>
          <w:rFonts w:ascii="Arial" w:hAnsi="Arial" w:cs="Arial"/>
          <w:sz w:val="22"/>
          <w:szCs w:val="22"/>
        </w:rPr>
      </w:pPr>
      <w:r>
        <w:rPr>
          <w:rFonts w:ascii="Arial" w:hAnsi="Arial" w:cs="Arial"/>
          <w:sz w:val="22"/>
          <w:szCs w:val="22"/>
        </w:rPr>
        <w:t>Alternatively, ALRs could be required to provide consumers with the EOAE website.</w:t>
      </w:r>
    </w:p>
    <w:p w14:paraId="503BF8A0" w14:textId="7D5C273B" w:rsidR="00C0022E" w:rsidRDefault="00C0022E" w:rsidP="00F26B2D">
      <w:pPr>
        <w:pStyle w:val="ListParagraph"/>
        <w:ind w:left="360"/>
        <w:rPr>
          <w:rFonts w:ascii="Arial" w:hAnsi="Arial" w:cs="Arial"/>
          <w:sz w:val="22"/>
          <w:szCs w:val="22"/>
        </w:rPr>
      </w:pPr>
      <w:r>
        <w:rPr>
          <w:rFonts w:ascii="Arial" w:hAnsi="Arial" w:cs="Arial"/>
          <w:sz w:val="22"/>
          <w:szCs w:val="22"/>
        </w:rPr>
        <w:t>Disclosures should include</w:t>
      </w:r>
    </w:p>
    <w:p w14:paraId="2F398AC5" w14:textId="2949B030" w:rsidR="00F26B2D" w:rsidRDefault="00C0022E" w:rsidP="00F26B2D">
      <w:pPr>
        <w:pStyle w:val="ListParagraph"/>
        <w:numPr>
          <w:ilvl w:val="0"/>
          <w:numId w:val="3"/>
        </w:numPr>
        <w:rPr>
          <w:rFonts w:ascii="Arial" w:hAnsi="Arial" w:cs="Arial"/>
          <w:sz w:val="22"/>
          <w:szCs w:val="22"/>
        </w:rPr>
      </w:pPr>
      <w:r w:rsidRPr="00C0022E">
        <w:rPr>
          <w:rFonts w:ascii="Arial" w:hAnsi="Arial" w:cs="Arial"/>
          <w:sz w:val="22"/>
          <w:szCs w:val="22"/>
        </w:rPr>
        <w:t>the cost of rent for all types of units available,</w:t>
      </w:r>
      <w:r w:rsidR="002A37B8">
        <w:rPr>
          <w:rFonts w:ascii="Arial" w:hAnsi="Arial" w:cs="Arial"/>
          <w:sz w:val="22"/>
          <w:szCs w:val="22"/>
        </w:rPr>
        <w:t xml:space="preserve"> including memory care units</w:t>
      </w:r>
    </w:p>
    <w:p w14:paraId="2B224F6C" w14:textId="7B6B726F" w:rsidR="00F26B2D" w:rsidRDefault="00F26B2D" w:rsidP="00F26B2D">
      <w:pPr>
        <w:pStyle w:val="ListParagraph"/>
        <w:numPr>
          <w:ilvl w:val="0"/>
          <w:numId w:val="3"/>
        </w:numPr>
        <w:rPr>
          <w:rFonts w:ascii="Arial" w:hAnsi="Arial" w:cs="Arial"/>
          <w:sz w:val="22"/>
          <w:szCs w:val="22"/>
        </w:rPr>
      </w:pPr>
      <w:r>
        <w:rPr>
          <w:rFonts w:ascii="Arial" w:hAnsi="Arial" w:cs="Arial"/>
          <w:sz w:val="22"/>
          <w:szCs w:val="22"/>
        </w:rPr>
        <w:t>the cost for</w:t>
      </w:r>
      <w:r w:rsidR="00C0022E" w:rsidRPr="00C0022E">
        <w:rPr>
          <w:rFonts w:ascii="Arial" w:hAnsi="Arial" w:cs="Arial"/>
          <w:sz w:val="22"/>
          <w:szCs w:val="22"/>
        </w:rPr>
        <w:t xml:space="preserve"> incontinence care, </w:t>
      </w:r>
      <w:r w:rsidR="009C1410">
        <w:rPr>
          <w:rFonts w:ascii="Arial" w:hAnsi="Arial" w:cs="Arial"/>
          <w:sz w:val="22"/>
          <w:szCs w:val="22"/>
        </w:rPr>
        <w:t xml:space="preserve">both bladder and bowel, </w:t>
      </w:r>
      <w:r w:rsidR="007D2552">
        <w:rPr>
          <w:rFonts w:ascii="Arial" w:hAnsi="Arial" w:cs="Arial"/>
          <w:sz w:val="22"/>
          <w:szCs w:val="22"/>
        </w:rPr>
        <w:t xml:space="preserve">and the </w:t>
      </w:r>
      <w:r w:rsidR="009C1410">
        <w:rPr>
          <w:rFonts w:ascii="Arial" w:hAnsi="Arial" w:cs="Arial"/>
          <w:sz w:val="22"/>
          <w:szCs w:val="22"/>
        </w:rPr>
        <w:t>cost of supplies</w:t>
      </w:r>
    </w:p>
    <w:p w14:paraId="27FEDAA4" w14:textId="7FAD1E45" w:rsidR="00F26B2D" w:rsidRPr="002A37B8" w:rsidRDefault="00F26B2D" w:rsidP="002A37B8">
      <w:pPr>
        <w:pStyle w:val="ListParagraph"/>
        <w:numPr>
          <w:ilvl w:val="0"/>
          <w:numId w:val="3"/>
        </w:numPr>
        <w:rPr>
          <w:rFonts w:ascii="Arial" w:hAnsi="Arial" w:cs="Arial"/>
          <w:sz w:val="22"/>
          <w:szCs w:val="22"/>
        </w:rPr>
      </w:pPr>
      <w:r>
        <w:rPr>
          <w:rFonts w:ascii="Arial" w:hAnsi="Arial" w:cs="Arial"/>
          <w:sz w:val="22"/>
          <w:szCs w:val="22"/>
        </w:rPr>
        <w:t xml:space="preserve">the cost for </w:t>
      </w:r>
      <w:r w:rsidR="00C0022E" w:rsidRPr="00C0022E">
        <w:rPr>
          <w:rFonts w:ascii="Arial" w:hAnsi="Arial" w:cs="Arial"/>
          <w:sz w:val="22"/>
          <w:szCs w:val="22"/>
        </w:rPr>
        <w:t>mobility assistance,</w:t>
      </w:r>
    </w:p>
    <w:p w14:paraId="4E9AE916" w14:textId="27ECDC97" w:rsidR="00F26B2D" w:rsidRDefault="00C0022E" w:rsidP="00F26B2D">
      <w:pPr>
        <w:pStyle w:val="ListParagraph"/>
        <w:numPr>
          <w:ilvl w:val="0"/>
          <w:numId w:val="3"/>
        </w:numPr>
        <w:rPr>
          <w:rFonts w:ascii="Arial" w:hAnsi="Arial" w:cs="Arial"/>
          <w:sz w:val="22"/>
          <w:szCs w:val="22"/>
        </w:rPr>
      </w:pPr>
      <w:r w:rsidRPr="00C0022E">
        <w:rPr>
          <w:rFonts w:ascii="Arial" w:hAnsi="Arial" w:cs="Arial"/>
          <w:sz w:val="22"/>
          <w:szCs w:val="22"/>
        </w:rPr>
        <w:t>a</w:t>
      </w:r>
      <w:r w:rsidR="00F26B2D">
        <w:rPr>
          <w:rFonts w:ascii="Arial" w:hAnsi="Arial" w:cs="Arial"/>
          <w:sz w:val="22"/>
          <w:szCs w:val="22"/>
        </w:rPr>
        <w:t xml:space="preserve"> </w:t>
      </w:r>
      <w:r w:rsidRPr="00C0022E">
        <w:rPr>
          <w:rFonts w:ascii="Arial" w:hAnsi="Arial" w:cs="Arial"/>
          <w:sz w:val="22"/>
          <w:szCs w:val="22"/>
        </w:rPr>
        <w:t>list of all fees and charges,</w:t>
      </w:r>
    </w:p>
    <w:p w14:paraId="124A913E" w14:textId="70AAACE9" w:rsidR="0097697B" w:rsidRDefault="0097697B" w:rsidP="00F26B2D">
      <w:pPr>
        <w:pStyle w:val="ListParagraph"/>
        <w:numPr>
          <w:ilvl w:val="0"/>
          <w:numId w:val="3"/>
        </w:numPr>
        <w:rPr>
          <w:rFonts w:ascii="Arial" w:hAnsi="Arial" w:cs="Arial"/>
          <w:sz w:val="22"/>
          <w:szCs w:val="22"/>
        </w:rPr>
      </w:pPr>
      <w:r>
        <w:rPr>
          <w:rFonts w:ascii="Arial" w:hAnsi="Arial" w:cs="Arial"/>
          <w:sz w:val="22"/>
          <w:szCs w:val="22"/>
        </w:rPr>
        <w:t>staffing plans, including when a licensed nurse is present,</w:t>
      </w:r>
    </w:p>
    <w:p w14:paraId="6A18B099" w14:textId="77777777" w:rsidR="00F26B2D" w:rsidRDefault="00C0022E" w:rsidP="00F26B2D">
      <w:pPr>
        <w:pStyle w:val="ListParagraph"/>
        <w:numPr>
          <w:ilvl w:val="0"/>
          <w:numId w:val="3"/>
        </w:numPr>
        <w:rPr>
          <w:rFonts w:ascii="Arial" w:hAnsi="Arial" w:cs="Arial"/>
          <w:sz w:val="22"/>
          <w:szCs w:val="22"/>
        </w:rPr>
      </w:pPr>
      <w:r w:rsidRPr="00C0022E">
        <w:rPr>
          <w:rFonts w:ascii="Arial" w:hAnsi="Arial" w:cs="Arial"/>
          <w:sz w:val="22"/>
          <w:szCs w:val="22"/>
        </w:rPr>
        <w:t xml:space="preserve"> the percentage increase in fees for the past 3 years </w:t>
      </w:r>
    </w:p>
    <w:p w14:paraId="159A1734" w14:textId="30BA9A7E" w:rsidR="00F26B2D" w:rsidRDefault="00F26B2D" w:rsidP="00F26B2D">
      <w:pPr>
        <w:pStyle w:val="ListParagraph"/>
        <w:numPr>
          <w:ilvl w:val="0"/>
          <w:numId w:val="3"/>
        </w:numPr>
        <w:rPr>
          <w:rFonts w:ascii="Arial" w:hAnsi="Arial" w:cs="Arial"/>
          <w:sz w:val="22"/>
          <w:szCs w:val="22"/>
        </w:rPr>
      </w:pPr>
      <w:r>
        <w:rPr>
          <w:rFonts w:ascii="Arial" w:hAnsi="Arial" w:cs="Arial"/>
          <w:sz w:val="22"/>
          <w:szCs w:val="22"/>
        </w:rPr>
        <w:t xml:space="preserve">ownership details, </w:t>
      </w:r>
      <w:r w:rsidR="00C0022E" w:rsidRPr="00C0022E">
        <w:rPr>
          <w:rFonts w:ascii="Arial" w:hAnsi="Arial" w:cs="Arial"/>
          <w:sz w:val="22"/>
          <w:szCs w:val="22"/>
        </w:rPr>
        <w:t>and</w:t>
      </w:r>
    </w:p>
    <w:p w14:paraId="3E3A3790" w14:textId="67CAE4D6" w:rsidR="00C0022E" w:rsidRPr="00C0022E" w:rsidRDefault="00C0022E" w:rsidP="00F26B2D">
      <w:pPr>
        <w:pStyle w:val="ListParagraph"/>
        <w:numPr>
          <w:ilvl w:val="0"/>
          <w:numId w:val="3"/>
        </w:numPr>
        <w:rPr>
          <w:rFonts w:ascii="Arial" w:hAnsi="Arial" w:cs="Arial"/>
          <w:sz w:val="22"/>
          <w:szCs w:val="22"/>
        </w:rPr>
      </w:pPr>
      <w:r w:rsidRPr="00C0022E">
        <w:rPr>
          <w:rFonts w:ascii="Arial" w:hAnsi="Arial" w:cs="Arial"/>
          <w:sz w:val="22"/>
          <w:szCs w:val="22"/>
        </w:rPr>
        <w:t xml:space="preserve"> </w:t>
      </w:r>
      <w:r w:rsidR="00F26B2D">
        <w:rPr>
          <w:rFonts w:ascii="Arial" w:hAnsi="Arial" w:cs="Arial"/>
          <w:sz w:val="22"/>
          <w:szCs w:val="22"/>
        </w:rPr>
        <w:t>a copy of the Executive Office of Aging’s latest Inspection Reports.</w:t>
      </w:r>
    </w:p>
    <w:p w14:paraId="5933D6C3" w14:textId="488ED43C" w:rsidR="002A37B8" w:rsidRDefault="00F26B2D" w:rsidP="00F26B2D">
      <w:pPr>
        <w:rPr>
          <w:rFonts w:ascii="Arial" w:hAnsi="Arial" w:cs="Arial"/>
          <w:sz w:val="22"/>
          <w:szCs w:val="22"/>
        </w:rPr>
      </w:pPr>
      <w:r>
        <w:rPr>
          <w:rFonts w:ascii="Arial" w:hAnsi="Arial" w:cs="Arial"/>
          <w:sz w:val="22"/>
          <w:szCs w:val="22"/>
        </w:rPr>
        <w:t>All billing should be itemized</w:t>
      </w:r>
      <w:r w:rsidR="002A37B8">
        <w:rPr>
          <w:rFonts w:ascii="Arial" w:hAnsi="Arial" w:cs="Arial"/>
          <w:sz w:val="22"/>
          <w:szCs w:val="22"/>
        </w:rPr>
        <w:t xml:space="preserve"> and provided </w:t>
      </w:r>
      <w:r w:rsidR="0097697B">
        <w:rPr>
          <w:rFonts w:ascii="Arial" w:hAnsi="Arial" w:cs="Arial"/>
          <w:sz w:val="22"/>
          <w:szCs w:val="22"/>
        </w:rPr>
        <w:t>monthly.</w:t>
      </w:r>
    </w:p>
    <w:p w14:paraId="72933805" w14:textId="635DE042" w:rsidR="0097697B" w:rsidRDefault="0097697B" w:rsidP="00F26B2D">
      <w:pPr>
        <w:rPr>
          <w:rFonts w:ascii="Arial" w:hAnsi="Arial" w:cs="Arial"/>
          <w:sz w:val="22"/>
          <w:szCs w:val="22"/>
        </w:rPr>
      </w:pPr>
      <w:r>
        <w:rPr>
          <w:rFonts w:ascii="Arial" w:hAnsi="Arial" w:cs="Arial"/>
          <w:sz w:val="22"/>
          <w:szCs w:val="22"/>
        </w:rPr>
        <w:t>The Nurse Practice Act states that LPNs can assist in developing care plans, but an RN is responsible for writing care plans. Therefore, each facility should be required to have at least one RN on staff who writes the resident care plans.</w:t>
      </w:r>
      <w:r w:rsidR="00CB5B6E">
        <w:rPr>
          <w:rFonts w:ascii="Arial" w:hAnsi="Arial" w:cs="Arial"/>
          <w:sz w:val="22"/>
          <w:szCs w:val="22"/>
        </w:rPr>
        <w:t xml:space="preserve"> </w:t>
      </w:r>
      <w:r w:rsidR="009B76E6">
        <w:rPr>
          <w:rFonts w:ascii="Arial" w:hAnsi="Arial" w:cs="Arial"/>
          <w:sz w:val="22"/>
          <w:szCs w:val="22"/>
        </w:rPr>
        <w:t xml:space="preserve">The RN need not have a </w:t>
      </w:r>
      <w:r w:rsidR="00CB5B6E">
        <w:rPr>
          <w:rFonts w:ascii="Arial" w:hAnsi="Arial" w:cs="Arial"/>
          <w:sz w:val="22"/>
          <w:szCs w:val="22"/>
        </w:rPr>
        <w:t>bachelor's degree.</w:t>
      </w:r>
    </w:p>
    <w:p w14:paraId="1E3E97EA" w14:textId="6041E168" w:rsidR="002A37B8" w:rsidRDefault="009C1410" w:rsidP="00F26B2D">
      <w:pPr>
        <w:rPr>
          <w:rFonts w:ascii="Arial" w:hAnsi="Arial" w:cs="Arial"/>
          <w:sz w:val="22"/>
          <w:szCs w:val="22"/>
        </w:rPr>
      </w:pPr>
      <w:r>
        <w:rPr>
          <w:rFonts w:ascii="Arial" w:hAnsi="Arial" w:cs="Arial"/>
          <w:sz w:val="22"/>
          <w:szCs w:val="22"/>
        </w:rPr>
        <w:t xml:space="preserve">ALRs should be required to cohort residents with infections in a dining room separate from the main dining room. This would include all residents required to mask per </w:t>
      </w:r>
      <w:r w:rsidR="007D2552">
        <w:rPr>
          <w:rFonts w:ascii="Arial" w:hAnsi="Arial" w:cs="Arial"/>
          <w:sz w:val="22"/>
          <w:szCs w:val="22"/>
        </w:rPr>
        <w:t xml:space="preserve">the </w:t>
      </w:r>
      <w:r>
        <w:rPr>
          <w:rFonts w:ascii="Arial" w:hAnsi="Arial" w:cs="Arial"/>
          <w:sz w:val="22"/>
          <w:szCs w:val="22"/>
        </w:rPr>
        <w:t xml:space="preserve">Mass </w:t>
      </w:r>
      <w:r w:rsidR="00FE2E2D">
        <w:rPr>
          <w:rFonts w:ascii="Arial" w:hAnsi="Arial" w:cs="Arial"/>
          <w:sz w:val="22"/>
          <w:szCs w:val="22"/>
        </w:rPr>
        <w:t>Dept.</w:t>
      </w:r>
      <w:r>
        <w:rPr>
          <w:rFonts w:ascii="Arial" w:hAnsi="Arial" w:cs="Arial"/>
          <w:sz w:val="22"/>
          <w:szCs w:val="22"/>
        </w:rPr>
        <w:t xml:space="preserve"> of Health and the Centers for Disease Control guidelines. ALRs should be encouraged to work with their local Boards of Health to develop such policies, or the EOAE could work with the Department of Public Health to provide guidance to ALRs on best practices.</w:t>
      </w:r>
    </w:p>
    <w:p w14:paraId="4D322C74" w14:textId="5621CB01" w:rsidR="00633720" w:rsidRDefault="00633720" w:rsidP="00F26B2D">
      <w:pPr>
        <w:rPr>
          <w:rFonts w:ascii="Arial" w:hAnsi="Arial" w:cs="Arial"/>
          <w:sz w:val="22"/>
          <w:szCs w:val="22"/>
        </w:rPr>
      </w:pPr>
      <w:r>
        <w:rPr>
          <w:rFonts w:ascii="Arial" w:hAnsi="Arial" w:cs="Arial"/>
          <w:sz w:val="22"/>
          <w:szCs w:val="22"/>
        </w:rPr>
        <w:t xml:space="preserve">When a resident is determined to have a change in status, either the exacerbation of a chronic problem or a new illness, </w:t>
      </w:r>
      <w:r w:rsidR="00FE2E2D">
        <w:rPr>
          <w:rFonts w:ascii="Arial" w:hAnsi="Arial" w:cs="Arial"/>
          <w:sz w:val="22"/>
          <w:szCs w:val="22"/>
        </w:rPr>
        <w:t>staff should observe the resident every four hours for the first 48 hours or more frequently,</w:t>
      </w:r>
      <w:r>
        <w:rPr>
          <w:rFonts w:ascii="Arial" w:hAnsi="Arial" w:cs="Arial"/>
          <w:sz w:val="22"/>
          <w:szCs w:val="22"/>
        </w:rPr>
        <w:t xml:space="preserve"> based on the judgment of a nurse (LPN or RN). </w:t>
      </w:r>
    </w:p>
    <w:p w14:paraId="548CDF83" w14:textId="77777777" w:rsidR="00633720" w:rsidRDefault="00633720" w:rsidP="00F26B2D">
      <w:pPr>
        <w:rPr>
          <w:rFonts w:ascii="Arial" w:hAnsi="Arial" w:cs="Arial"/>
          <w:sz w:val="22"/>
          <w:szCs w:val="22"/>
        </w:rPr>
      </w:pPr>
      <w:r>
        <w:rPr>
          <w:rFonts w:ascii="Arial" w:hAnsi="Arial" w:cs="Arial"/>
          <w:sz w:val="22"/>
          <w:szCs w:val="22"/>
        </w:rPr>
        <w:t>Activities should be chosen to maintain mental acuity and physical status.</w:t>
      </w:r>
    </w:p>
    <w:p w14:paraId="45588401" w14:textId="68EDBF91" w:rsidR="007B65D0" w:rsidRDefault="00633720" w:rsidP="00F26B2D">
      <w:pPr>
        <w:rPr>
          <w:rFonts w:ascii="Arial" w:hAnsi="Arial" w:cs="Arial"/>
          <w:sz w:val="22"/>
          <w:szCs w:val="22"/>
        </w:rPr>
      </w:pPr>
      <w:r>
        <w:rPr>
          <w:rFonts w:ascii="Arial" w:hAnsi="Arial" w:cs="Arial"/>
          <w:sz w:val="22"/>
          <w:szCs w:val="22"/>
        </w:rPr>
        <w:lastRenderedPageBreak/>
        <w:t xml:space="preserve">A nurse should review all </w:t>
      </w:r>
      <w:r w:rsidR="007B65D0">
        <w:rPr>
          <w:rFonts w:ascii="Arial" w:hAnsi="Arial" w:cs="Arial"/>
          <w:sz w:val="22"/>
          <w:szCs w:val="22"/>
        </w:rPr>
        <w:t>resident care plan changes</w:t>
      </w:r>
      <w:r>
        <w:rPr>
          <w:rFonts w:ascii="Arial" w:hAnsi="Arial" w:cs="Arial"/>
          <w:sz w:val="22"/>
          <w:szCs w:val="22"/>
        </w:rPr>
        <w:t xml:space="preserve"> with every resident care ass</w:t>
      </w:r>
      <w:r w:rsidR="007B65D0">
        <w:rPr>
          <w:rFonts w:ascii="Arial" w:hAnsi="Arial" w:cs="Arial"/>
          <w:sz w:val="22"/>
          <w:szCs w:val="22"/>
        </w:rPr>
        <w:t>istant, including weekend staff. This is essential to ensure residents receive timely care for their conditions.</w:t>
      </w:r>
    </w:p>
    <w:p w14:paraId="5CC6E53C" w14:textId="05C3B59F" w:rsidR="007B65D0" w:rsidRDefault="007B65D0" w:rsidP="00F26B2D">
      <w:pPr>
        <w:rPr>
          <w:rFonts w:ascii="Arial" w:hAnsi="Arial" w:cs="Arial"/>
          <w:sz w:val="22"/>
          <w:szCs w:val="22"/>
        </w:rPr>
      </w:pPr>
      <w:r>
        <w:rPr>
          <w:rFonts w:ascii="Arial" w:hAnsi="Arial" w:cs="Arial"/>
          <w:sz w:val="22"/>
          <w:szCs w:val="22"/>
        </w:rPr>
        <w:t>There should always be at least two people on duty</w:t>
      </w:r>
      <w:r w:rsidR="00FE2E2D">
        <w:rPr>
          <w:rFonts w:ascii="Arial" w:hAnsi="Arial" w:cs="Arial"/>
          <w:sz w:val="22"/>
          <w:szCs w:val="22"/>
        </w:rPr>
        <w:t>,</w:t>
      </w:r>
      <w:r>
        <w:rPr>
          <w:rFonts w:ascii="Arial" w:hAnsi="Arial" w:cs="Arial"/>
          <w:sz w:val="22"/>
          <w:szCs w:val="22"/>
        </w:rPr>
        <w:t xml:space="preserve"> cross-trained in each other’s responsibilities.</w:t>
      </w:r>
    </w:p>
    <w:p w14:paraId="41AF1097" w14:textId="561F23B9" w:rsidR="007B65D0" w:rsidRDefault="00166D73" w:rsidP="00F26B2D">
      <w:pPr>
        <w:rPr>
          <w:rFonts w:ascii="Arial" w:hAnsi="Arial" w:cs="Arial"/>
          <w:sz w:val="22"/>
          <w:szCs w:val="22"/>
        </w:rPr>
      </w:pPr>
      <w:r>
        <w:rPr>
          <w:rFonts w:ascii="Arial" w:hAnsi="Arial" w:cs="Arial"/>
          <w:sz w:val="22"/>
          <w:szCs w:val="22"/>
        </w:rPr>
        <w:t xml:space="preserve">Meal plans should follow </w:t>
      </w:r>
      <w:r w:rsidR="00584B82">
        <w:rPr>
          <w:rFonts w:ascii="Arial" w:hAnsi="Arial" w:cs="Arial"/>
          <w:sz w:val="22"/>
          <w:szCs w:val="22"/>
        </w:rPr>
        <w:t>the USDA guidelines for older Americans.</w:t>
      </w:r>
    </w:p>
    <w:p w14:paraId="1363B323" w14:textId="7BA97322" w:rsidR="00980CCB" w:rsidRDefault="00980CCB" w:rsidP="00F26B2D">
      <w:pPr>
        <w:rPr>
          <w:rFonts w:ascii="Arial" w:hAnsi="Arial" w:cs="Arial"/>
          <w:sz w:val="22"/>
          <w:szCs w:val="22"/>
        </w:rPr>
      </w:pPr>
      <w:r>
        <w:rPr>
          <w:rFonts w:ascii="Arial" w:hAnsi="Arial" w:cs="Arial"/>
          <w:sz w:val="22"/>
          <w:szCs w:val="22"/>
        </w:rPr>
        <w:t>Con</w:t>
      </w:r>
      <w:r w:rsidR="00DB5679">
        <w:rPr>
          <w:rFonts w:ascii="Arial" w:hAnsi="Arial" w:cs="Arial"/>
          <w:sz w:val="22"/>
          <w:szCs w:val="22"/>
        </w:rPr>
        <w:t>sider adding a nurse and a part-time nutritionist to the E</w:t>
      </w:r>
      <w:r w:rsidR="00BD08F0">
        <w:rPr>
          <w:rFonts w:ascii="Arial" w:hAnsi="Arial" w:cs="Arial"/>
          <w:sz w:val="22"/>
          <w:szCs w:val="22"/>
        </w:rPr>
        <w:t xml:space="preserve">OAE to </w:t>
      </w:r>
      <w:r w:rsidR="006262AE">
        <w:rPr>
          <w:rFonts w:ascii="Arial" w:hAnsi="Arial" w:cs="Arial"/>
          <w:sz w:val="22"/>
          <w:szCs w:val="22"/>
        </w:rPr>
        <w:t>evaluate</w:t>
      </w:r>
      <w:r w:rsidR="00DB5679">
        <w:rPr>
          <w:rFonts w:ascii="Arial" w:hAnsi="Arial" w:cs="Arial"/>
          <w:sz w:val="22"/>
          <w:szCs w:val="22"/>
        </w:rPr>
        <w:t xml:space="preserve"> ALRs</w:t>
      </w:r>
      <w:r w:rsidR="00BD08F0">
        <w:rPr>
          <w:rFonts w:ascii="Arial" w:hAnsi="Arial" w:cs="Arial"/>
          <w:sz w:val="22"/>
          <w:szCs w:val="22"/>
        </w:rPr>
        <w:t xml:space="preserve">. </w:t>
      </w:r>
      <w:r w:rsidR="006262AE">
        <w:rPr>
          <w:rFonts w:ascii="Arial" w:hAnsi="Arial" w:cs="Arial"/>
          <w:sz w:val="22"/>
          <w:szCs w:val="22"/>
        </w:rPr>
        <w:t>Menus and care plans could be reviewed prior to a certification visit</w:t>
      </w:r>
      <w:r w:rsidR="00BD08F0">
        <w:rPr>
          <w:rFonts w:ascii="Arial" w:hAnsi="Arial" w:cs="Arial"/>
          <w:sz w:val="22"/>
          <w:szCs w:val="22"/>
        </w:rPr>
        <w:t>.</w:t>
      </w:r>
    </w:p>
    <w:p w14:paraId="4DE3D127" w14:textId="77777777" w:rsidR="00BD08F0" w:rsidRDefault="00BD08F0" w:rsidP="00F26B2D">
      <w:pPr>
        <w:rPr>
          <w:rFonts w:ascii="Arial" w:hAnsi="Arial" w:cs="Arial"/>
          <w:sz w:val="22"/>
          <w:szCs w:val="22"/>
        </w:rPr>
      </w:pPr>
    </w:p>
    <w:sectPr w:rsidR="00BD0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13319"/>
    <w:multiLevelType w:val="hybridMultilevel"/>
    <w:tmpl w:val="5A4EFA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F102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F6C47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5ED5AF8"/>
    <w:multiLevelType w:val="hybridMultilevel"/>
    <w:tmpl w:val="7144B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E63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1928152">
    <w:abstractNumId w:val="0"/>
  </w:num>
  <w:num w:numId="2" w16cid:durableId="1194074612">
    <w:abstractNumId w:val="1"/>
  </w:num>
  <w:num w:numId="3" w16cid:durableId="1829009585">
    <w:abstractNumId w:val="3"/>
  </w:num>
  <w:num w:numId="4" w16cid:durableId="2077777395">
    <w:abstractNumId w:val="4"/>
  </w:num>
  <w:num w:numId="5" w16cid:durableId="881984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2E"/>
    <w:rsid w:val="00166D73"/>
    <w:rsid w:val="002A37B8"/>
    <w:rsid w:val="00304F38"/>
    <w:rsid w:val="004B1709"/>
    <w:rsid w:val="00501633"/>
    <w:rsid w:val="00584B82"/>
    <w:rsid w:val="006262AE"/>
    <w:rsid w:val="00633720"/>
    <w:rsid w:val="00686DD8"/>
    <w:rsid w:val="007404E0"/>
    <w:rsid w:val="007B65D0"/>
    <w:rsid w:val="007D2552"/>
    <w:rsid w:val="0097697B"/>
    <w:rsid w:val="00980CCB"/>
    <w:rsid w:val="009B76E6"/>
    <w:rsid w:val="009C1410"/>
    <w:rsid w:val="00A16EB7"/>
    <w:rsid w:val="00A74DCE"/>
    <w:rsid w:val="00BD08F0"/>
    <w:rsid w:val="00C0022E"/>
    <w:rsid w:val="00CB5B6E"/>
    <w:rsid w:val="00DB5679"/>
    <w:rsid w:val="00F26B2D"/>
    <w:rsid w:val="00F433CD"/>
    <w:rsid w:val="00FE2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25038"/>
  <w15:chartTrackingRefBased/>
  <w15:docId w15:val="{273147E0-9FA1-45C6-A507-FB1006CF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0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0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0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0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0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0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0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22E"/>
    <w:rPr>
      <w:rFonts w:eastAsiaTheme="majorEastAsia" w:cstheme="majorBidi"/>
      <w:color w:val="272727" w:themeColor="text1" w:themeTint="D8"/>
    </w:rPr>
  </w:style>
  <w:style w:type="paragraph" w:styleId="Title">
    <w:name w:val="Title"/>
    <w:basedOn w:val="Normal"/>
    <w:next w:val="Normal"/>
    <w:link w:val="TitleChar"/>
    <w:uiPriority w:val="10"/>
    <w:qFormat/>
    <w:rsid w:val="00C00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22E"/>
    <w:pPr>
      <w:spacing w:before="160"/>
      <w:jc w:val="center"/>
    </w:pPr>
    <w:rPr>
      <w:i/>
      <w:iCs/>
      <w:color w:val="404040" w:themeColor="text1" w:themeTint="BF"/>
    </w:rPr>
  </w:style>
  <w:style w:type="character" w:customStyle="1" w:styleId="QuoteChar">
    <w:name w:val="Quote Char"/>
    <w:basedOn w:val="DefaultParagraphFont"/>
    <w:link w:val="Quote"/>
    <w:uiPriority w:val="29"/>
    <w:rsid w:val="00C0022E"/>
    <w:rPr>
      <w:i/>
      <w:iCs/>
      <w:color w:val="404040" w:themeColor="text1" w:themeTint="BF"/>
    </w:rPr>
  </w:style>
  <w:style w:type="paragraph" w:styleId="ListParagraph">
    <w:name w:val="List Paragraph"/>
    <w:basedOn w:val="Normal"/>
    <w:uiPriority w:val="34"/>
    <w:qFormat/>
    <w:rsid w:val="00C0022E"/>
    <w:pPr>
      <w:ind w:left="720"/>
      <w:contextualSpacing/>
    </w:pPr>
  </w:style>
  <w:style w:type="character" w:styleId="IntenseEmphasis">
    <w:name w:val="Intense Emphasis"/>
    <w:basedOn w:val="DefaultParagraphFont"/>
    <w:uiPriority w:val="21"/>
    <w:qFormat/>
    <w:rsid w:val="00C0022E"/>
    <w:rPr>
      <w:i/>
      <w:iCs/>
      <w:color w:val="2F5496" w:themeColor="accent1" w:themeShade="BF"/>
    </w:rPr>
  </w:style>
  <w:style w:type="paragraph" w:styleId="IntenseQuote">
    <w:name w:val="Intense Quote"/>
    <w:basedOn w:val="Normal"/>
    <w:next w:val="Normal"/>
    <w:link w:val="IntenseQuoteChar"/>
    <w:uiPriority w:val="30"/>
    <w:qFormat/>
    <w:rsid w:val="00C00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22E"/>
    <w:rPr>
      <w:i/>
      <w:iCs/>
      <w:color w:val="2F5496" w:themeColor="accent1" w:themeShade="BF"/>
    </w:rPr>
  </w:style>
  <w:style w:type="character" w:styleId="IntenseReference">
    <w:name w:val="Intense Reference"/>
    <w:basedOn w:val="DefaultParagraphFont"/>
    <w:uiPriority w:val="32"/>
    <w:qFormat/>
    <w:rsid w:val="00C002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2477</Characters>
  <Application>Microsoft Office Word</Application>
  <DocSecurity>0</DocSecurity>
  <Lines>43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Cervone</dc:creator>
  <cp:keywords/>
  <dc:description/>
  <cp:lastModifiedBy>Marie Cervone</cp:lastModifiedBy>
  <cp:revision>2</cp:revision>
  <dcterms:created xsi:type="dcterms:W3CDTF">2025-05-16T08:40:00Z</dcterms:created>
  <dcterms:modified xsi:type="dcterms:W3CDTF">2025-05-16T08:40:00Z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b28f55cb-dd1c-4db0-a869-c67ca62fc675</vt:lpwstr>
  </property>
</Properties>
</file>