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61D1EE" w14:textId="1688071B" w:rsidR="005C442B" w:rsidRDefault="0047637C" w:rsidP="00674C43">
      <w:pPr>
        <w:pStyle w:val="Heading1"/>
        <w:spacing w:before="0"/>
        <w:rPr>
          <w:rFonts w:eastAsia="Times New Roman" w:cstheme="minorHAnsi"/>
        </w:rPr>
      </w:pPr>
      <w:r w:rsidRPr="0047637C">
        <w:rPr>
          <w:rFonts w:eastAsia="Times New Roman" w:cstheme="minorHAnsi"/>
        </w:rPr>
        <w:t>Testing at</w:t>
      </w:r>
      <w:r w:rsidR="00D52593">
        <w:rPr>
          <w:rFonts w:eastAsia="Times New Roman" w:cstheme="minorHAnsi"/>
        </w:rPr>
        <w:t xml:space="preserve"> Independent</w:t>
      </w:r>
      <w:r w:rsidRPr="0047637C">
        <w:rPr>
          <w:rFonts w:eastAsia="Times New Roman" w:cstheme="minorHAnsi"/>
        </w:rPr>
        <w:t xml:space="preserve"> </w:t>
      </w:r>
      <w:r w:rsidR="003357D6" w:rsidRPr="0047637C">
        <w:rPr>
          <w:rFonts w:eastAsia="Times New Roman" w:cstheme="minorHAnsi"/>
        </w:rPr>
        <w:t>Senior Housing</w:t>
      </w:r>
      <w:r w:rsidR="008E14A2">
        <w:rPr>
          <w:rFonts w:eastAsia="Times New Roman" w:cstheme="minorHAnsi"/>
        </w:rPr>
        <w:t>: Frequently Asked Questions</w:t>
      </w:r>
    </w:p>
    <w:p w14:paraId="3693855A" w14:textId="5B82D8B8" w:rsidR="00DD744E" w:rsidRDefault="00DD744E" w:rsidP="008E14A2">
      <w:pPr>
        <w:pStyle w:val="Heading2"/>
        <w:numPr>
          <w:ilvl w:val="0"/>
          <w:numId w:val="15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What should I do if I have an outbreak of COVID-19 in my location?</w:t>
      </w:r>
    </w:p>
    <w:p w14:paraId="58DF773D" w14:textId="77777777" w:rsidR="00674C43" w:rsidRDefault="00674C43" w:rsidP="00674C43">
      <w:pPr>
        <w:rPr>
          <w:rFonts w:asciiTheme="minorHAnsi" w:hAnsiTheme="minorHAnsi" w:cstheme="minorHAnsi"/>
          <w:b/>
          <w:bCs/>
        </w:rPr>
      </w:pPr>
    </w:p>
    <w:p w14:paraId="39711077" w14:textId="635F44CE" w:rsidR="00DD744E" w:rsidRPr="00A44153" w:rsidRDefault="00DD744E" w:rsidP="001A4348">
      <w:pPr>
        <w:spacing w:after="24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P</w:t>
      </w:r>
      <w:r w:rsidRPr="00EA4861">
        <w:rPr>
          <w:rFonts w:asciiTheme="minorHAnsi" w:hAnsiTheme="minorHAnsi" w:cstheme="minorHAnsi"/>
          <w:bCs/>
        </w:rPr>
        <w:t>lease contact the DPH Epidemiology line (617-983-6800)</w:t>
      </w:r>
      <w:r w:rsidR="00C91909">
        <w:rPr>
          <w:rFonts w:asciiTheme="minorHAnsi" w:hAnsiTheme="minorHAnsi" w:cstheme="minorHAnsi"/>
          <w:bCs/>
        </w:rPr>
        <w:t>.</w:t>
      </w:r>
    </w:p>
    <w:p w14:paraId="37D0F6D0" w14:textId="79C285CA" w:rsidR="005C442B" w:rsidRPr="008E14A2" w:rsidRDefault="005C442B" w:rsidP="008E14A2">
      <w:pPr>
        <w:pStyle w:val="Heading2"/>
        <w:numPr>
          <w:ilvl w:val="0"/>
          <w:numId w:val="15"/>
        </w:numPr>
        <w:spacing w:after="0"/>
        <w:rPr>
          <w:sz w:val="26"/>
          <w:szCs w:val="26"/>
        </w:rPr>
      </w:pPr>
      <w:r w:rsidRPr="008E14A2">
        <w:rPr>
          <w:sz w:val="26"/>
          <w:szCs w:val="26"/>
        </w:rPr>
        <w:t>Who should be tested?</w:t>
      </w:r>
    </w:p>
    <w:p w14:paraId="41D8DE32" w14:textId="77777777" w:rsidR="005C442B" w:rsidRDefault="005C442B" w:rsidP="005C442B">
      <w:pPr>
        <w:rPr>
          <w:b/>
          <w:bCs/>
        </w:rPr>
      </w:pPr>
    </w:p>
    <w:p w14:paraId="0FAED845" w14:textId="369AC761" w:rsidR="005C442B" w:rsidRPr="002C51D6" w:rsidRDefault="005C442B" w:rsidP="005C442B">
      <w:pPr>
        <w:spacing w:after="240"/>
      </w:pPr>
      <w:r w:rsidRPr="005C442B">
        <w:rPr>
          <w:b/>
          <w:bCs/>
        </w:rPr>
        <w:t xml:space="preserve">Individuals who develop symptoms </w:t>
      </w:r>
      <w:r w:rsidRPr="005C442B">
        <w:t xml:space="preserve">of COVID-19, </w:t>
      </w:r>
      <w:r w:rsidRPr="005C442B">
        <w:rPr>
          <w:b/>
          <w:bCs/>
        </w:rPr>
        <w:t xml:space="preserve">OR </w:t>
      </w:r>
      <w:r w:rsidRPr="005C442B">
        <w:t xml:space="preserve">who are a </w:t>
      </w:r>
      <w:r w:rsidRPr="005C442B">
        <w:rPr>
          <w:b/>
          <w:bCs/>
        </w:rPr>
        <w:t xml:space="preserve">close contact of someone who has tested positive </w:t>
      </w:r>
      <w:r w:rsidRPr="005C442B">
        <w:t>for COVID-19, should be tested.</w:t>
      </w:r>
      <w:r w:rsidR="002C51D6">
        <w:t xml:space="preserve"> </w:t>
      </w:r>
      <w:r w:rsidRPr="002C51D6">
        <w:t>Symptoms may include:</w:t>
      </w:r>
    </w:p>
    <w:p w14:paraId="41AB980C" w14:textId="1CE37CCA" w:rsidR="005C442B" w:rsidRPr="005C442B" w:rsidRDefault="005C442B" w:rsidP="005C442B">
      <w:pPr>
        <w:numPr>
          <w:ilvl w:val="0"/>
          <w:numId w:val="8"/>
        </w:numPr>
        <w:spacing w:after="240"/>
      </w:pPr>
      <w:r w:rsidRPr="005C442B">
        <w:t xml:space="preserve">Fever, </w:t>
      </w:r>
      <w:r w:rsidR="002C38D2">
        <w:t xml:space="preserve">or </w:t>
      </w:r>
      <w:r w:rsidRPr="005C442B">
        <w:t xml:space="preserve">chills </w:t>
      </w:r>
      <w:bookmarkStart w:id="0" w:name="_GoBack"/>
      <w:bookmarkEnd w:id="0"/>
    </w:p>
    <w:p w14:paraId="6EF4DB0D" w14:textId="77777777" w:rsidR="005C442B" w:rsidRPr="005C442B" w:rsidRDefault="005C442B" w:rsidP="005C442B">
      <w:pPr>
        <w:numPr>
          <w:ilvl w:val="0"/>
          <w:numId w:val="8"/>
        </w:numPr>
        <w:spacing w:after="240"/>
      </w:pPr>
      <w:r w:rsidRPr="005C442B">
        <w:t>Signs of a lower respiratory illness (e.g., cough, shortness of breath, lowered oxygen saturation)</w:t>
      </w:r>
    </w:p>
    <w:p w14:paraId="428461A2" w14:textId="06E77E7D" w:rsidR="005C442B" w:rsidRPr="005C442B" w:rsidRDefault="005C442B" w:rsidP="005C442B">
      <w:pPr>
        <w:numPr>
          <w:ilvl w:val="0"/>
          <w:numId w:val="8"/>
        </w:numPr>
        <w:spacing w:after="240"/>
      </w:pPr>
      <w:r w:rsidRPr="005C442B">
        <w:t xml:space="preserve">Fatigue, sore throat, headache, body aches/myalgia, </w:t>
      </w:r>
      <w:r w:rsidR="00DA0E66">
        <w:t xml:space="preserve">nasal congestion </w:t>
      </w:r>
      <w:r w:rsidRPr="005C442B">
        <w:t>or new loss of sense of taste or smell</w:t>
      </w:r>
    </w:p>
    <w:p w14:paraId="6BA24A82" w14:textId="77777777" w:rsidR="005C442B" w:rsidRPr="005C442B" w:rsidRDefault="005C442B" w:rsidP="005C442B">
      <w:pPr>
        <w:numPr>
          <w:ilvl w:val="0"/>
          <w:numId w:val="8"/>
        </w:numPr>
        <w:spacing w:after="240"/>
      </w:pPr>
      <w:r w:rsidRPr="005C442B">
        <w:t>Other less common symptoms can include gastrointestinal symptoms (e.g. nausea, vomiting, diarrhea), rash, and inflammatory conditions such as “COVID toes”</w:t>
      </w:r>
    </w:p>
    <w:p w14:paraId="61501A03" w14:textId="224898F1" w:rsidR="005C442B" w:rsidRPr="005C442B" w:rsidRDefault="005C442B" w:rsidP="005C442B">
      <w:pPr>
        <w:numPr>
          <w:ilvl w:val="0"/>
          <w:numId w:val="8"/>
        </w:numPr>
        <w:spacing w:after="240"/>
      </w:pPr>
      <w:r w:rsidRPr="005C442B">
        <w:t xml:space="preserve">In </w:t>
      </w:r>
      <w:r w:rsidR="00B13AC8">
        <w:t>older or</w:t>
      </w:r>
      <w:r w:rsidRPr="005C442B">
        <w:t xml:space="preserve"> chronically ill</w:t>
      </w:r>
      <w:r w:rsidR="00B13AC8">
        <w:t xml:space="preserve"> </w:t>
      </w:r>
      <w:r w:rsidRPr="005C442B">
        <w:t>individuals, symptoms of COVID-19 may be subtle such as alterations in mental status or in blood glucose control</w:t>
      </w:r>
    </w:p>
    <w:p w14:paraId="4D20E5FC" w14:textId="444DD710" w:rsidR="005C442B" w:rsidRPr="005C442B" w:rsidRDefault="00C91909" w:rsidP="005C442B">
      <w:pPr>
        <w:spacing w:after="240"/>
        <w:rPr>
          <w:b/>
          <w:bCs/>
        </w:rPr>
      </w:pPr>
      <w:r w:rsidRPr="005C442B">
        <w:rPr>
          <w:b/>
          <w:bCs/>
        </w:rPr>
        <w:t>Wh</w:t>
      </w:r>
      <w:r>
        <w:rPr>
          <w:b/>
          <w:bCs/>
        </w:rPr>
        <w:t>o</w:t>
      </w:r>
      <w:r w:rsidRPr="005C442B">
        <w:rPr>
          <w:b/>
          <w:bCs/>
        </w:rPr>
        <w:t xml:space="preserve"> </w:t>
      </w:r>
      <w:r w:rsidR="005C442B" w:rsidRPr="005C442B">
        <w:rPr>
          <w:b/>
          <w:bCs/>
        </w:rPr>
        <w:t>is a close contact?</w:t>
      </w:r>
    </w:p>
    <w:p w14:paraId="0223E3E5" w14:textId="77777777" w:rsidR="005C442B" w:rsidRPr="005C442B" w:rsidRDefault="005C442B" w:rsidP="005C442B">
      <w:pPr>
        <w:spacing w:after="240"/>
      </w:pPr>
      <w:r w:rsidRPr="005C442B">
        <w:t>You are a close contact of a COVID-19 positive person if:</w:t>
      </w:r>
    </w:p>
    <w:p w14:paraId="35EA7885" w14:textId="3914CCEC" w:rsidR="005C442B" w:rsidRPr="005C442B" w:rsidRDefault="005C442B" w:rsidP="005C442B">
      <w:pPr>
        <w:numPr>
          <w:ilvl w:val="0"/>
          <w:numId w:val="9"/>
        </w:numPr>
        <w:spacing w:after="240"/>
      </w:pPr>
      <w:r w:rsidRPr="005C442B">
        <w:t>You were within 6 feet of them</w:t>
      </w:r>
      <w:r w:rsidR="00B13AC8">
        <w:t>, and</w:t>
      </w:r>
    </w:p>
    <w:p w14:paraId="7F1E6639" w14:textId="68025CB0" w:rsidR="005C442B" w:rsidRPr="005C442B" w:rsidRDefault="005C442B" w:rsidP="005C442B">
      <w:pPr>
        <w:numPr>
          <w:ilvl w:val="0"/>
          <w:numId w:val="9"/>
        </w:numPr>
        <w:spacing w:after="240"/>
      </w:pPr>
      <w:r w:rsidRPr="005C442B">
        <w:t>For at least 10-15 minutes</w:t>
      </w:r>
      <w:r w:rsidR="00B13AC8">
        <w:t>, and</w:t>
      </w:r>
    </w:p>
    <w:p w14:paraId="227B08A4" w14:textId="254456B5" w:rsidR="005C442B" w:rsidRDefault="005C442B" w:rsidP="005C442B">
      <w:pPr>
        <w:numPr>
          <w:ilvl w:val="0"/>
          <w:numId w:val="9"/>
        </w:numPr>
      </w:pPr>
      <w:r w:rsidRPr="005C442B">
        <w:t xml:space="preserve">While they were symptomatic </w:t>
      </w:r>
      <w:r w:rsidRPr="005C442B">
        <w:rPr>
          <w:b/>
          <w:bCs/>
        </w:rPr>
        <w:t>OR</w:t>
      </w:r>
      <w:r w:rsidRPr="005C442B">
        <w:t xml:space="preserve"> within the 48 hours before </w:t>
      </w:r>
      <w:r w:rsidR="00B13AC8">
        <w:t xml:space="preserve">their </w:t>
      </w:r>
      <w:r w:rsidRPr="005C442B">
        <w:t>symptom onset</w:t>
      </w:r>
    </w:p>
    <w:p w14:paraId="65794FCC" w14:textId="79F738B8" w:rsidR="00B50B94" w:rsidRDefault="00B50B94" w:rsidP="00B50B94"/>
    <w:p w14:paraId="080A4D5A" w14:textId="5C65D84E" w:rsidR="00C84D78" w:rsidRPr="00A44153" w:rsidRDefault="00572824" w:rsidP="00C84D78">
      <w:pPr>
        <w:rPr>
          <w:rFonts w:asciiTheme="minorHAnsi" w:hAnsiTheme="minorHAnsi" w:cstheme="minorHAnsi"/>
          <w:bCs/>
          <w:i/>
          <w:iCs/>
        </w:rPr>
      </w:pPr>
      <w:r>
        <w:rPr>
          <w:rFonts w:asciiTheme="minorHAnsi" w:hAnsiTheme="minorHAnsi" w:cstheme="minorHAnsi"/>
          <w:b/>
          <w:bCs/>
          <w:i/>
          <w:iCs/>
        </w:rPr>
        <w:t>T</w:t>
      </w:r>
      <w:r w:rsidR="00C84D78" w:rsidRPr="00A44153">
        <w:rPr>
          <w:rFonts w:asciiTheme="minorHAnsi" w:hAnsiTheme="minorHAnsi" w:cstheme="minorHAnsi"/>
          <w:b/>
          <w:bCs/>
          <w:i/>
          <w:iCs/>
        </w:rPr>
        <w:t xml:space="preserve">he Commonwealth </w:t>
      </w:r>
      <w:r>
        <w:rPr>
          <w:rFonts w:asciiTheme="minorHAnsi" w:hAnsiTheme="minorHAnsi" w:cstheme="minorHAnsi"/>
          <w:b/>
          <w:bCs/>
          <w:i/>
          <w:iCs/>
        </w:rPr>
        <w:t xml:space="preserve">does </w:t>
      </w:r>
      <w:r w:rsidR="00C84D78" w:rsidRPr="00A44153">
        <w:rPr>
          <w:rFonts w:asciiTheme="minorHAnsi" w:hAnsiTheme="minorHAnsi" w:cstheme="minorHAnsi"/>
          <w:b/>
          <w:bCs/>
          <w:i/>
          <w:iCs/>
        </w:rPr>
        <w:t>not recommend universal testing for situations in which all individuals on-site are asymptomatic and with no known cases.</w:t>
      </w:r>
    </w:p>
    <w:p w14:paraId="2ED3E99B" w14:textId="77777777" w:rsidR="008E14A2" w:rsidRDefault="008E14A2" w:rsidP="00B50B94"/>
    <w:p w14:paraId="79280223" w14:textId="2423F989" w:rsidR="00A44153" w:rsidRPr="00A44153" w:rsidRDefault="00A44153" w:rsidP="00A44153">
      <w:pPr>
        <w:pStyle w:val="Heading2"/>
        <w:numPr>
          <w:ilvl w:val="0"/>
          <w:numId w:val="15"/>
        </w:numPr>
        <w:spacing w:before="0"/>
        <w:rPr>
          <w:sz w:val="26"/>
          <w:szCs w:val="26"/>
        </w:rPr>
      </w:pPr>
      <w:r>
        <w:rPr>
          <w:sz w:val="26"/>
          <w:szCs w:val="26"/>
        </w:rPr>
        <w:t>How can an individual get tested</w:t>
      </w:r>
      <w:r w:rsidR="000C0AE7">
        <w:rPr>
          <w:sz w:val="26"/>
          <w:szCs w:val="26"/>
        </w:rPr>
        <w:t xml:space="preserve"> at a test site</w:t>
      </w:r>
      <w:r>
        <w:rPr>
          <w:sz w:val="26"/>
          <w:szCs w:val="26"/>
        </w:rPr>
        <w:t>?</w:t>
      </w:r>
    </w:p>
    <w:p w14:paraId="0EE6F2DA" w14:textId="2E681F20" w:rsidR="00A44153" w:rsidRDefault="00A44153" w:rsidP="00DA702E">
      <w:pPr>
        <w:pStyle w:val="ListParagraph"/>
        <w:numPr>
          <w:ilvl w:val="0"/>
          <w:numId w:val="31"/>
        </w:numPr>
        <w:rPr>
          <w:rFonts w:asciiTheme="minorHAnsi" w:hAnsiTheme="minorHAnsi" w:cstheme="minorHAnsi"/>
        </w:rPr>
      </w:pPr>
      <w:r w:rsidRPr="00DA702E">
        <w:rPr>
          <w:rFonts w:asciiTheme="minorHAnsi" w:hAnsiTheme="minorHAnsi" w:cstheme="minorHAnsi"/>
        </w:rPr>
        <w:t xml:space="preserve">You can visit this </w:t>
      </w:r>
      <w:hyperlink r:id="rId7" w:history="1">
        <w:r w:rsidRPr="00DA702E">
          <w:rPr>
            <w:rStyle w:val="Hyperlink"/>
            <w:rFonts w:asciiTheme="minorHAnsi" w:hAnsiTheme="minorHAnsi" w:cstheme="minorHAnsi"/>
          </w:rPr>
          <w:t>interactive testing map</w:t>
        </w:r>
      </w:hyperlink>
      <w:r w:rsidRPr="00DA702E">
        <w:rPr>
          <w:rFonts w:asciiTheme="minorHAnsi" w:hAnsiTheme="minorHAnsi" w:cstheme="minorHAnsi"/>
        </w:rPr>
        <w:t xml:space="preserve"> to find a site near you</w:t>
      </w:r>
      <w:r w:rsidR="00A70C4D">
        <w:rPr>
          <w:rFonts w:asciiTheme="minorHAnsi" w:hAnsiTheme="minorHAnsi" w:cstheme="minorHAnsi"/>
        </w:rPr>
        <w:t>. P</w:t>
      </w:r>
      <w:r w:rsidR="00DA702E" w:rsidRPr="00DA702E">
        <w:rPr>
          <w:rFonts w:asciiTheme="minorHAnsi" w:hAnsiTheme="minorHAnsi" w:cstheme="minorHAnsi"/>
        </w:rPr>
        <w:t>lease call the test site prior to arrival</w:t>
      </w:r>
      <w:r w:rsidR="00A70C4D">
        <w:rPr>
          <w:rFonts w:asciiTheme="minorHAnsi" w:hAnsiTheme="minorHAnsi" w:cstheme="minorHAnsi"/>
        </w:rPr>
        <w:t>; s</w:t>
      </w:r>
      <w:r w:rsidR="00DA702E" w:rsidRPr="00DA702E">
        <w:rPr>
          <w:rFonts w:asciiTheme="minorHAnsi" w:hAnsiTheme="minorHAnsi" w:cstheme="minorHAnsi"/>
        </w:rPr>
        <w:t>ites may require pre-screening, a referral and/or an appointment.</w:t>
      </w:r>
    </w:p>
    <w:p w14:paraId="25E9D391" w14:textId="77777777" w:rsidR="00DA702E" w:rsidRPr="00DA702E" w:rsidRDefault="00DA702E" w:rsidP="00DA702E">
      <w:pPr>
        <w:pStyle w:val="ListParagraph"/>
        <w:rPr>
          <w:rFonts w:asciiTheme="minorHAnsi" w:hAnsiTheme="minorHAnsi" w:cstheme="minorHAnsi"/>
        </w:rPr>
      </w:pPr>
    </w:p>
    <w:p w14:paraId="513C166D" w14:textId="06202F71" w:rsidR="009D50F1" w:rsidRPr="009D50F1" w:rsidRDefault="00D7706B" w:rsidP="009D50F1">
      <w:pPr>
        <w:pStyle w:val="ListParagraph"/>
        <w:numPr>
          <w:ilvl w:val="0"/>
          <w:numId w:val="16"/>
        </w:numPr>
        <w:spacing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</w:t>
      </w:r>
      <w:r w:rsidR="009D50F1" w:rsidRPr="008C3D6E">
        <w:rPr>
          <w:rFonts w:asciiTheme="minorHAnsi" w:hAnsiTheme="minorHAnsi" w:cstheme="minorHAnsi"/>
        </w:rPr>
        <w:t xml:space="preserve"> </w:t>
      </w:r>
      <w:r w:rsidR="009D50F1" w:rsidRPr="00AD6D05">
        <w:rPr>
          <w:rFonts w:asciiTheme="minorHAnsi" w:hAnsiTheme="minorHAnsi" w:cstheme="minorHAnsi"/>
        </w:rPr>
        <w:t>list of test sites</w:t>
      </w:r>
      <w:r>
        <w:rPr>
          <w:rStyle w:val="Hyperlink"/>
          <w:rFonts w:asciiTheme="minorHAnsi" w:hAnsiTheme="minorHAnsi" w:cstheme="minorHAnsi"/>
        </w:rPr>
        <w:t xml:space="preserve"> </w:t>
      </w:r>
      <w:hyperlink r:id="rId8" w:history="1">
        <w:r w:rsidRPr="00AD6D05">
          <w:rPr>
            <w:rStyle w:val="Hyperlink"/>
            <w:rFonts w:asciiTheme="minorHAnsi" w:hAnsiTheme="minorHAnsi" w:cstheme="minorHAnsi"/>
          </w:rPr>
          <w:t>is also available here</w:t>
        </w:r>
        <w:r w:rsidR="009D50F1" w:rsidRPr="00AD6D05">
          <w:rPr>
            <w:rStyle w:val="Hyperlink"/>
            <w:rFonts w:asciiTheme="minorHAnsi" w:hAnsiTheme="minorHAnsi" w:cstheme="minorHAnsi"/>
          </w:rPr>
          <w:t>.  </w:t>
        </w:r>
      </w:hyperlink>
      <w:r w:rsidR="009D50F1" w:rsidRPr="008C3D6E">
        <w:rPr>
          <w:rFonts w:asciiTheme="minorHAnsi" w:hAnsiTheme="minorHAnsi" w:cstheme="minorHAnsi"/>
        </w:rPr>
        <w:t xml:space="preserve">The list changes regularly, so check in for periodic updates. </w:t>
      </w:r>
    </w:p>
    <w:p w14:paraId="62A2D9A8" w14:textId="629E158D" w:rsidR="00DA702E" w:rsidRPr="003B44B7" w:rsidRDefault="00DA702E" w:rsidP="00DA702E">
      <w:pPr>
        <w:pStyle w:val="ListParagraph"/>
        <w:numPr>
          <w:ilvl w:val="0"/>
          <w:numId w:val="1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Free testing is also available for all Massachusetts residents through the Commonwealth’s </w:t>
      </w:r>
      <w:hyperlink r:id="rId9" w:history="1">
        <w:r w:rsidRPr="00DA702E">
          <w:rPr>
            <w:rStyle w:val="Hyperlink"/>
            <w:rFonts w:asciiTheme="minorHAnsi" w:hAnsiTheme="minorHAnsi" w:cstheme="minorHAnsi"/>
          </w:rPr>
          <w:t>Stop the Spread</w:t>
        </w:r>
      </w:hyperlink>
      <w:r>
        <w:rPr>
          <w:rFonts w:asciiTheme="minorHAnsi" w:hAnsiTheme="minorHAnsi" w:cstheme="minorHAnsi"/>
        </w:rPr>
        <w:t xml:space="preserve"> program. </w:t>
      </w:r>
      <w:hyperlink r:id="rId10" w:history="1">
        <w:r w:rsidRPr="00DA702E">
          <w:rPr>
            <w:rStyle w:val="Hyperlink"/>
            <w:rFonts w:asciiTheme="minorHAnsi" w:hAnsiTheme="minorHAnsi" w:cstheme="minorHAnsi"/>
          </w:rPr>
          <w:t>Visit the website</w:t>
        </w:r>
      </w:hyperlink>
      <w:r>
        <w:rPr>
          <w:rFonts w:asciiTheme="minorHAnsi" w:hAnsiTheme="minorHAnsi" w:cstheme="minorHAnsi"/>
        </w:rPr>
        <w:t xml:space="preserve"> to find a sit</w:t>
      </w:r>
      <w:r w:rsidR="000A67F8"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</w:rPr>
        <w:t xml:space="preserve"> near you.</w:t>
      </w:r>
    </w:p>
    <w:p w14:paraId="03F7C762" w14:textId="5DB979EF" w:rsidR="000C0AE7" w:rsidRPr="000C0AE7" w:rsidRDefault="000C0AE7" w:rsidP="000C0AE7">
      <w:pPr>
        <w:pStyle w:val="Heading2"/>
        <w:numPr>
          <w:ilvl w:val="0"/>
          <w:numId w:val="15"/>
        </w:numPr>
        <w:spacing w:before="0"/>
        <w:rPr>
          <w:sz w:val="26"/>
          <w:szCs w:val="26"/>
        </w:rPr>
      </w:pPr>
      <w:r>
        <w:rPr>
          <w:sz w:val="26"/>
          <w:szCs w:val="26"/>
        </w:rPr>
        <w:lastRenderedPageBreak/>
        <w:t>How can residents test themselves at home?</w:t>
      </w:r>
    </w:p>
    <w:p w14:paraId="03E19608" w14:textId="1DE5C3C3" w:rsidR="00CF32F8" w:rsidRPr="00CF32F8" w:rsidRDefault="00CF32F8" w:rsidP="00CF32F8">
      <w:pPr>
        <w:pStyle w:val="ListParagraph"/>
        <w:numPr>
          <w:ilvl w:val="0"/>
          <w:numId w:val="30"/>
        </w:numPr>
        <w:spacing w:after="240"/>
      </w:pPr>
      <w:r w:rsidRPr="00CF32F8">
        <w:t xml:space="preserve">Visit the </w:t>
      </w:r>
      <w:hyperlink r:id="rId11" w:history="1">
        <w:r w:rsidRPr="00CF32F8">
          <w:rPr>
            <w:rStyle w:val="Hyperlink"/>
          </w:rPr>
          <w:t>COVID-19 Testing Guidance webpage</w:t>
        </w:r>
      </w:hyperlink>
    </w:p>
    <w:p w14:paraId="1293E4D0" w14:textId="1305B4FE" w:rsidR="00CF32F8" w:rsidRDefault="00CF32F8" w:rsidP="00CF32F8">
      <w:pPr>
        <w:pStyle w:val="ListParagraph"/>
        <w:numPr>
          <w:ilvl w:val="0"/>
          <w:numId w:val="30"/>
        </w:numPr>
        <w:spacing w:after="240"/>
      </w:pPr>
      <w:r w:rsidRPr="00CF32F8">
        <w:t>Navigate to the “</w:t>
      </w:r>
      <w:hyperlink r:id="rId12" w:anchor="testing-options-for-entities-" w:history="1">
        <w:r w:rsidRPr="00CF32F8">
          <w:rPr>
            <w:rStyle w:val="Hyperlink"/>
          </w:rPr>
          <w:t>Testing Options for Entities</w:t>
        </w:r>
      </w:hyperlink>
      <w:r w:rsidRPr="00CF32F8">
        <w:t>” section</w:t>
      </w:r>
    </w:p>
    <w:p w14:paraId="5CFD39CE" w14:textId="43BDCA8F" w:rsidR="00CF32F8" w:rsidRDefault="00CF32F8" w:rsidP="00CF32F8">
      <w:pPr>
        <w:pStyle w:val="ListParagraph"/>
        <w:numPr>
          <w:ilvl w:val="0"/>
          <w:numId w:val="30"/>
        </w:numPr>
        <w:spacing w:after="240"/>
      </w:pPr>
      <w:r>
        <w:t>In the checkboxes, select:</w:t>
      </w:r>
    </w:p>
    <w:p w14:paraId="63109C86" w14:textId="02B707B6" w:rsidR="00CF32F8" w:rsidRPr="004C0D48" w:rsidRDefault="00CF32F8" w:rsidP="000C2611">
      <w:pPr>
        <w:pStyle w:val="ListParagraph"/>
        <w:numPr>
          <w:ilvl w:val="1"/>
          <w:numId w:val="32"/>
        </w:numPr>
        <w:spacing w:after="240"/>
        <w:rPr>
          <w:b/>
          <w:bCs/>
        </w:rPr>
      </w:pPr>
      <w:r>
        <w:t xml:space="preserve">Who do you want to test? </w:t>
      </w:r>
      <w:r>
        <w:sym w:font="Wingdings" w:char="F0E0"/>
      </w:r>
      <w:r>
        <w:t xml:space="preserve"> </w:t>
      </w:r>
      <w:r w:rsidRPr="004C0D48">
        <w:rPr>
          <w:b/>
          <w:bCs/>
        </w:rPr>
        <w:t>Residents of Senior Housing Facilities</w:t>
      </w:r>
    </w:p>
    <w:p w14:paraId="42AF795B" w14:textId="53D66D5C" w:rsidR="00CF32F8" w:rsidRDefault="00CF32F8" w:rsidP="000C2611">
      <w:pPr>
        <w:pStyle w:val="ListParagraph"/>
        <w:numPr>
          <w:ilvl w:val="1"/>
          <w:numId w:val="32"/>
        </w:numPr>
        <w:spacing w:after="240"/>
      </w:pPr>
      <w:r>
        <w:t>Testing location(s)</w:t>
      </w:r>
      <w:r>
        <w:sym w:font="Wingdings" w:char="F0E0"/>
      </w:r>
      <w:r>
        <w:t xml:space="preserve"> </w:t>
      </w:r>
      <w:r w:rsidRPr="004C0D48">
        <w:rPr>
          <w:b/>
          <w:bCs/>
        </w:rPr>
        <w:t>Via mail-in specimen</w:t>
      </w:r>
    </w:p>
    <w:p w14:paraId="642E54B0" w14:textId="4CE39137" w:rsidR="00CF32F8" w:rsidRPr="004C0D48" w:rsidRDefault="00081003" w:rsidP="000C2611">
      <w:pPr>
        <w:pStyle w:val="ListParagraph"/>
        <w:numPr>
          <w:ilvl w:val="1"/>
          <w:numId w:val="32"/>
        </w:numPr>
        <w:spacing w:after="240"/>
        <w:rPr>
          <w:b/>
          <w:bCs/>
        </w:rPr>
      </w:pPr>
      <w:r>
        <w:t>Specimen collection</w:t>
      </w:r>
      <w:r>
        <w:sym w:font="Wingdings" w:char="F0E0"/>
      </w:r>
      <w:r>
        <w:t xml:space="preserve"> </w:t>
      </w:r>
      <w:r w:rsidRPr="004C0D48">
        <w:rPr>
          <w:b/>
          <w:bCs/>
        </w:rPr>
        <w:t>Self-collected (patient)</w:t>
      </w:r>
    </w:p>
    <w:p w14:paraId="5146BC21" w14:textId="06AF7EBA" w:rsidR="00081003" w:rsidRDefault="00081003" w:rsidP="00081003">
      <w:pPr>
        <w:pStyle w:val="ListParagraph"/>
        <w:numPr>
          <w:ilvl w:val="0"/>
          <w:numId w:val="30"/>
        </w:numPr>
        <w:spacing w:after="240"/>
      </w:pPr>
      <w:r>
        <w:t>Hit “Search”</w:t>
      </w:r>
    </w:p>
    <w:p w14:paraId="136AD19A" w14:textId="22037313" w:rsidR="000C0AE7" w:rsidRPr="00081003" w:rsidRDefault="00081003" w:rsidP="000C0AE7">
      <w:pPr>
        <w:pStyle w:val="ListParagraph"/>
        <w:numPr>
          <w:ilvl w:val="0"/>
          <w:numId w:val="30"/>
        </w:numPr>
        <w:spacing w:after="240"/>
      </w:pPr>
      <w:r>
        <w:t>This will display options</w:t>
      </w:r>
      <w:r w:rsidR="00EB17E3">
        <w:t>/contact information</w:t>
      </w:r>
      <w:r>
        <w:t xml:space="preserve"> for providers </w:t>
      </w:r>
      <w:r w:rsidR="00247381">
        <w:t>of</w:t>
      </w:r>
      <w:r>
        <w:t xml:space="preserve"> self-collected, at-home testing</w:t>
      </w:r>
    </w:p>
    <w:p w14:paraId="179F79BE" w14:textId="48CF7B1A" w:rsidR="008B55C1" w:rsidRDefault="008B55C1" w:rsidP="008B55C1">
      <w:pPr>
        <w:pStyle w:val="Heading2"/>
        <w:numPr>
          <w:ilvl w:val="0"/>
          <w:numId w:val="15"/>
        </w:numPr>
        <w:spacing w:before="0"/>
        <w:rPr>
          <w:sz w:val="26"/>
          <w:szCs w:val="26"/>
        </w:rPr>
      </w:pPr>
      <w:r>
        <w:rPr>
          <w:sz w:val="26"/>
          <w:szCs w:val="26"/>
        </w:rPr>
        <w:t>I would like on-site testing, i</w:t>
      </w:r>
      <w:r w:rsidRPr="008E14A2">
        <w:rPr>
          <w:sz w:val="26"/>
          <w:szCs w:val="26"/>
        </w:rPr>
        <w:t>s there a</w:t>
      </w:r>
      <w:r w:rsidR="00C91909">
        <w:rPr>
          <w:sz w:val="26"/>
          <w:szCs w:val="26"/>
        </w:rPr>
        <w:t>n associated</w:t>
      </w:r>
      <w:r w:rsidRPr="008E14A2">
        <w:rPr>
          <w:sz w:val="26"/>
          <w:szCs w:val="26"/>
        </w:rPr>
        <w:t xml:space="preserve"> cost?</w:t>
      </w:r>
    </w:p>
    <w:p w14:paraId="5C0E2A1D" w14:textId="24703A98" w:rsidR="008B55C1" w:rsidRPr="009549CC" w:rsidRDefault="008B55C1" w:rsidP="008B55C1">
      <w:pPr>
        <w:pStyle w:val="ListParagraph"/>
        <w:numPr>
          <w:ilvl w:val="0"/>
          <w:numId w:val="29"/>
        </w:numPr>
        <w:spacing w:after="240"/>
      </w:pPr>
      <w:r w:rsidRPr="008E14A2">
        <w:t>COVID-</w:t>
      </w:r>
      <w:r w:rsidRPr="009549CC">
        <w:t xml:space="preserve">19 testing for </w:t>
      </w:r>
      <w:r w:rsidRPr="009549CC">
        <w:rPr>
          <w:b/>
          <w:bCs/>
        </w:rPr>
        <w:t>symptomatic individuals</w:t>
      </w:r>
      <w:r w:rsidRPr="009549CC">
        <w:t xml:space="preserve"> and </w:t>
      </w:r>
      <w:r w:rsidRPr="009549CC">
        <w:rPr>
          <w:b/>
          <w:bCs/>
        </w:rPr>
        <w:t>close contacts</w:t>
      </w:r>
      <w:r w:rsidRPr="009549CC">
        <w:t xml:space="preserve"> </w:t>
      </w:r>
      <w:r>
        <w:t xml:space="preserve">should be </w:t>
      </w:r>
      <w:r w:rsidRPr="009549CC">
        <w:t>covered by insurance.</w:t>
      </w:r>
      <w:r>
        <w:t xml:space="preserve"> Insurance coverage for </w:t>
      </w:r>
      <w:r>
        <w:rPr>
          <w:b/>
          <w:bCs/>
        </w:rPr>
        <w:t>o</w:t>
      </w:r>
      <w:r w:rsidRPr="009549CC">
        <w:rPr>
          <w:b/>
          <w:bCs/>
        </w:rPr>
        <w:t xml:space="preserve">n-site mobile </w:t>
      </w:r>
      <w:r w:rsidR="00DA4834">
        <w:rPr>
          <w:b/>
          <w:bCs/>
        </w:rPr>
        <w:t>specimen collection</w:t>
      </w:r>
      <w:r w:rsidRPr="009549CC">
        <w:rPr>
          <w:b/>
          <w:bCs/>
        </w:rPr>
        <w:t xml:space="preserve"> performed by EMS</w:t>
      </w:r>
      <w:r w:rsidR="007049B6">
        <w:rPr>
          <w:b/>
          <w:bCs/>
        </w:rPr>
        <w:t xml:space="preserve"> or a provider </w:t>
      </w:r>
      <w:r w:rsidRPr="009549CC">
        <w:t>may vary:</w:t>
      </w:r>
    </w:p>
    <w:p w14:paraId="26728E4D" w14:textId="4D563F41" w:rsidR="008B55C1" w:rsidRPr="001C3A82" w:rsidRDefault="008B55C1" w:rsidP="008B55C1">
      <w:pPr>
        <w:pStyle w:val="ListParagraph"/>
        <w:numPr>
          <w:ilvl w:val="1"/>
          <w:numId w:val="25"/>
        </w:numPr>
        <w:spacing w:after="240"/>
      </w:pPr>
      <w:r w:rsidRPr="001C3A82">
        <w:t xml:space="preserve">For MassHealth members, </w:t>
      </w:r>
      <w:r>
        <w:t xml:space="preserve">mobile </w:t>
      </w:r>
      <w:r w:rsidRPr="001C3A82">
        <w:t>testing is covered.</w:t>
      </w:r>
      <w:r>
        <w:t xml:space="preserve"> </w:t>
      </w:r>
      <w:r w:rsidR="00315C19">
        <w:t>Be sure to check with the provider prior to scheduling testing</w:t>
      </w:r>
      <w:r w:rsidR="000C0AE7">
        <w:t xml:space="preserve"> </w:t>
      </w:r>
      <w:r w:rsidR="00315C19">
        <w:t>regarding their ability to bill MassHealth</w:t>
      </w:r>
      <w:r w:rsidR="00DA702E">
        <w:t>.</w:t>
      </w:r>
    </w:p>
    <w:p w14:paraId="13C9EBCE" w14:textId="22B38E54" w:rsidR="008B55C1" w:rsidRPr="00E31F46" w:rsidRDefault="008B55C1" w:rsidP="008B55C1">
      <w:pPr>
        <w:pStyle w:val="ListParagraph"/>
        <w:numPr>
          <w:ilvl w:val="1"/>
          <w:numId w:val="25"/>
        </w:numPr>
        <w:spacing w:after="240"/>
      </w:pPr>
      <w:r w:rsidRPr="00D7706B">
        <w:t>For non-MassHealth members (including Medicare), there may be an associated cost. You should ask your testing provider</w:t>
      </w:r>
      <w:r w:rsidR="007049B6">
        <w:t xml:space="preserve"> or your insurance provider</w:t>
      </w:r>
      <w:r w:rsidRPr="00D7706B">
        <w:t xml:space="preserve"> about their policies before arranging testing. </w:t>
      </w:r>
    </w:p>
    <w:p w14:paraId="4467EA6B" w14:textId="08D1C166" w:rsidR="008B55C1" w:rsidRDefault="008B55C1" w:rsidP="003B44B7">
      <w:pPr>
        <w:pStyle w:val="Heading2"/>
        <w:numPr>
          <w:ilvl w:val="0"/>
          <w:numId w:val="25"/>
        </w:numPr>
        <w:rPr>
          <w:rFonts w:ascii="Calibri" w:hAnsi="Calibri"/>
          <w:i w:val="0"/>
          <w:color w:val="auto"/>
          <w:sz w:val="22"/>
          <w:szCs w:val="22"/>
          <w14:numForm w14:val="default"/>
        </w:rPr>
      </w:pPr>
      <w:r>
        <w:rPr>
          <w:rFonts w:ascii="Calibri" w:hAnsi="Calibri"/>
          <w:i w:val="0"/>
          <w:color w:val="auto"/>
          <w:sz w:val="22"/>
          <w:szCs w:val="22"/>
          <w14:numForm w14:val="default"/>
        </w:rPr>
        <w:t xml:space="preserve">Insurance is unlikely to pay for </w:t>
      </w:r>
      <w:r w:rsidR="007049B6">
        <w:rPr>
          <w:rFonts w:ascii="Calibri" w:hAnsi="Calibri"/>
          <w:i w:val="0"/>
          <w:color w:val="auto"/>
          <w:sz w:val="22"/>
          <w:szCs w:val="22"/>
          <w14:numForm w14:val="default"/>
        </w:rPr>
        <w:t xml:space="preserve">the </w:t>
      </w:r>
      <w:r>
        <w:rPr>
          <w:rFonts w:ascii="Calibri" w:hAnsi="Calibri"/>
          <w:i w:val="0"/>
          <w:color w:val="auto"/>
          <w:sz w:val="22"/>
          <w:szCs w:val="22"/>
          <w14:numForm w14:val="default"/>
        </w:rPr>
        <w:t xml:space="preserve">testing of an </w:t>
      </w:r>
      <w:r w:rsidRPr="00540BA7">
        <w:rPr>
          <w:rFonts w:ascii="Calibri" w:hAnsi="Calibri"/>
          <w:b/>
          <w:bCs/>
          <w:i w:val="0"/>
          <w:color w:val="auto"/>
          <w:sz w:val="22"/>
          <w:szCs w:val="22"/>
          <w14:numForm w14:val="default"/>
        </w:rPr>
        <w:t>asymptomatic individual</w:t>
      </w:r>
      <w:r>
        <w:rPr>
          <w:rFonts w:ascii="Calibri" w:hAnsi="Calibri"/>
          <w:b/>
          <w:bCs/>
          <w:i w:val="0"/>
          <w:color w:val="auto"/>
          <w:sz w:val="22"/>
          <w:szCs w:val="22"/>
          <w14:numForm w14:val="default"/>
        </w:rPr>
        <w:t xml:space="preserve"> with no known contact with COVID-19.</w:t>
      </w:r>
      <w:r w:rsidR="007049B6">
        <w:rPr>
          <w:rFonts w:ascii="Calibri" w:hAnsi="Calibri"/>
          <w:b/>
          <w:bCs/>
          <w:i w:val="0"/>
          <w:color w:val="auto"/>
          <w:sz w:val="22"/>
          <w:szCs w:val="22"/>
          <w14:numForm w14:val="default"/>
        </w:rPr>
        <w:t xml:space="preserve"> </w:t>
      </w:r>
      <w:r w:rsidR="007049B6" w:rsidRPr="001A4348">
        <w:rPr>
          <w:rFonts w:ascii="Calibri" w:hAnsi="Calibri"/>
          <w:b/>
          <w:bCs/>
          <w:i w:val="0"/>
          <w:color w:val="auto"/>
          <w:sz w:val="22"/>
          <w:szCs w:val="22"/>
          <w14:numForm w14:val="default"/>
        </w:rPr>
        <w:t>This type of testing is generally paid for privately</w:t>
      </w:r>
      <w:r w:rsidR="007049B6">
        <w:rPr>
          <w:rFonts w:ascii="Calibri" w:hAnsi="Calibri"/>
          <w:bCs/>
          <w:i w:val="0"/>
          <w:color w:val="auto"/>
          <w:sz w:val="22"/>
          <w:szCs w:val="22"/>
          <w14:numForm w14:val="default"/>
        </w:rPr>
        <w:t>.</w:t>
      </w:r>
      <w:r>
        <w:rPr>
          <w:rFonts w:ascii="Calibri" w:hAnsi="Calibri"/>
          <w:b/>
          <w:bCs/>
          <w:i w:val="0"/>
          <w:color w:val="auto"/>
          <w:sz w:val="22"/>
          <w:szCs w:val="22"/>
          <w14:numForm w14:val="default"/>
        </w:rPr>
        <w:t xml:space="preserve"> </w:t>
      </w:r>
      <w:r>
        <w:rPr>
          <w:rFonts w:ascii="Calibri" w:hAnsi="Calibri"/>
          <w:i w:val="0"/>
          <w:color w:val="auto"/>
          <w:sz w:val="22"/>
          <w:szCs w:val="22"/>
          <w14:numForm w14:val="default"/>
        </w:rPr>
        <w:t>Ask the testing provider</w:t>
      </w:r>
      <w:r w:rsidR="007049B6">
        <w:rPr>
          <w:rFonts w:ascii="Calibri" w:hAnsi="Calibri"/>
          <w:i w:val="0"/>
          <w:color w:val="auto"/>
          <w:sz w:val="22"/>
          <w:szCs w:val="22"/>
          <w14:numForm w14:val="default"/>
        </w:rPr>
        <w:t xml:space="preserve"> and your insurance company</w:t>
      </w:r>
      <w:r>
        <w:rPr>
          <w:rFonts w:ascii="Calibri" w:hAnsi="Calibri"/>
          <w:i w:val="0"/>
          <w:color w:val="auto"/>
          <w:sz w:val="22"/>
          <w:szCs w:val="22"/>
          <w14:numForm w14:val="default"/>
        </w:rPr>
        <w:t xml:space="preserve"> about their policies before arranging testing.</w:t>
      </w:r>
    </w:p>
    <w:p w14:paraId="0A3454B3" w14:textId="6E1095D4" w:rsidR="008E14A2" w:rsidRPr="008E14A2" w:rsidRDefault="00A44153" w:rsidP="003B44B7">
      <w:pPr>
        <w:pStyle w:val="Heading2"/>
        <w:numPr>
          <w:ilvl w:val="0"/>
          <w:numId w:val="15"/>
        </w:numPr>
        <w:rPr>
          <w:sz w:val="26"/>
          <w:szCs w:val="26"/>
        </w:rPr>
      </w:pPr>
      <w:r>
        <w:rPr>
          <w:sz w:val="26"/>
          <w:szCs w:val="26"/>
        </w:rPr>
        <w:t xml:space="preserve">How can I arrange on-site testing for my </w:t>
      </w:r>
      <w:r w:rsidR="00D52593">
        <w:rPr>
          <w:sz w:val="26"/>
          <w:szCs w:val="26"/>
        </w:rPr>
        <w:t>independent senior housing</w:t>
      </w:r>
      <w:r>
        <w:rPr>
          <w:sz w:val="26"/>
          <w:szCs w:val="26"/>
        </w:rPr>
        <w:t>?</w:t>
      </w:r>
    </w:p>
    <w:p w14:paraId="4F7D8C96" w14:textId="4B76AC5E" w:rsidR="008E14A2" w:rsidRPr="009D50F1" w:rsidRDefault="00A44153" w:rsidP="009D50F1">
      <w:pPr>
        <w:pStyle w:val="ListParagraph"/>
        <w:numPr>
          <w:ilvl w:val="0"/>
          <w:numId w:val="20"/>
        </w:numPr>
        <w:spacing w:after="240"/>
        <w:rPr>
          <w:rFonts w:asciiTheme="minorHAnsi" w:hAnsiTheme="minorHAnsi" w:cstheme="minorHAnsi"/>
        </w:rPr>
      </w:pPr>
      <w:r w:rsidRPr="001C3A82">
        <w:rPr>
          <w:rFonts w:asciiTheme="minorHAnsi" w:hAnsiTheme="minorHAnsi" w:cstheme="minorHAnsi"/>
          <w:b/>
          <w:bCs/>
        </w:rPr>
        <w:t>Identify and contact a testing partner</w:t>
      </w:r>
      <w:r w:rsidR="00C91909">
        <w:rPr>
          <w:rFonts w:asciiTheme="minorHAnsi" w:hAnsiTheme="minorHAnsi" w:cstheme="minorHAnsi"/>
          <w:b/>
          <w:bCs/>
        </w:rPr>
        <w:t xml:space="preserve"> who will come to your site</w:t>
      </w:r>
      <w:r w:rsidR="008E14A2" w:rsidRPr="001C3A82">
        <w:rPr>
          <w:rFonts w:asciiTheme="minorHAnsi" w:hAnsiTheme="minorHAnsi" w:cstheme="minorHAnsi"/>
          <w:b/>
          <w:bCs/>
        </w:rPr>
        <w:t xml:space="preserve">: </w:t>
      </w:r>
      <w:r w:rsidR="00C91909">
        <w:rPr>
          <w:rFonts w:asciiTheme="minorHAnsi" w:hAnsiTheme="minorHAnsi" w:cstheme="minorHAnsi"/>
        </w:rPr>
        <w:t xml:space="preserve"> </w:t>
      </w:r>
    </w:p>
    <w:p w14:paraId="49949196" w14:textId="77777777" w:rsidR="00081003" w:rsidRDefault="008E14A2" w:rsidP="00081003">
      <w:pPr>
        <w:pStyle w:val="00Body"/>
        <w:numPr>
          <w:ilvl w:val="1"/>
          <w:numId w:val="27"/>
        </w:numPr>
        <w:spacing w:before="0"/>
        <w:rPr>
          <w:rFonts w:asciiTheme="minorHAnsi" w:hAnsiTheme="minorHAnsi" w:cstheme="minorHAnsi"/>
        </w:rPr>
      </w:pPr>
      <w:r w:rsidRPr="00577C76">
        <w:rPr>
          <w:rFonts w:asciiTheme="minorHAnsi" w:hAnsiTheme="minorHAnsi" w:cstheme="minorHAnsi"/>
        </w:rPr>
        <w:t xml:space="preserve">A </w:t>
      </w:r>
      <w:hyperlink r:id="rId13" w:history="1">
        <w:r w:rsidRPr="007B6608">
          <w:rPr>
            <w:rStyle w:val="Hyperlink"/>
            <w:rFonts w:asciiTheme="minorHAnsi" w:hAnsiTheme="minorHAnsi" w:cstheme="minorHAnsi"/>
            <w:b/>
            <w:bCs/>
          </w:rPr>
          <w:t>Community Health Center</w:t>
        </w:r>
      </w:hyperlink>
      <w:r w:rsidRPr="0047637C">
        <w:rPr>
          <w:rFonts w:asciiTheme="minorHAnsi" w:hAnsiTheme="minorHAnsi" w:cstheme="minorHAnsi"/>
        </w:rPr>
        <w:t xml:space="preserve"> near you </w:t>
      </w:r>
    </w:p>
    <w:p w14:paraId="32FE5D91" w14:textId="058D7D79" w:rsidR="00081003" w:rsidRPr="00081003" w:rsidRDefault="00081003" w:rsidP="00081003">
      <w:pPr>
        <w:pStyle w:val="00Body"/>
        <w:numPr>
          <w:ilvl w:val="1"/>
          <w:numId w:val="27"/>
        </w:numPr>
        <w:spacing w:before="0"/>
        <w:rPr>
          <w:rFonts w:asciiTheme="minorHAnsi" w:hAnsiTheme="minorHAnsi" w:cstheme="minorHAnsi"/>
        </w:rPr>
      </w:pPr>
      <w:r w:rsidRPr="00081003">
        <w:rPr>
          <w:rFonts w:asciiTheme="minorHAnsi" w:hAnsiTheme="minorHAnsi" w:cstheme="minorHAnsi"/>
        </w:rPr>
        <w:t xml:space="preserve">Visit the </w:t>
      </w:r>
      <w:hyperlink r:id="rId14" w:history="1">
        <w:r w:rsidRPr="00081003">
          <w:rPr>
            <w:rStyle w:val="Hyperlink"/>
            <w:rFonts w:asciiTheme="minorHAnsi" w:hAnsiTheme="minorHAnsi" w:cstheme="minorHAnsi"/>
          </w:rPr>
          <w:t>COVID-19 Testing Guidance webpage</w:t>
        </w:r>
      </w:hyperlink>
      <w:r w:rsidRPr="00081003">
        <w:rPr>
          <w:rFonts w:asciiTheme="minorHAnsi" w:hAnsiTheme="minorHAnsi" w:cstheme="minorHAnsi"/>
        </w:rPr>
        <w:t xml:space="preserve">  and navigate to the “</w:t>
      </w:r>
      <w:hyperlink r:id="rId15" w:anchor="testing-options-for-entities-" w:history="1">
        <w:r w:rsidRPr="00081003">
          <w:rPr>
            <w:rStyle w:val="Hyperlink"/>
            <w:rFonts w:asciiTheme="minorHAnsi" w:hAnsiTheme="minorHAnsi" w:cstheme="minorHAnsi"/>
          </w:rPr>
          <w:t>Testing Options for Entities</w:t>
        </w:r>
      </w:hyperlink>
      <w:r w:rsidRPr="00081003">
        <w:rPr>
          <w:rFonts w:asciiTheme="minorHAnsi" w:hAnsiTheme="minorHAnsi" w:cstheme="minorHAnsi"/>
        </w:rPr>
        <w:t>” section to search for provider options</w:t>
      </w:r>
    </w:p>
    <w:p w14:paraId="16851D89" w14:textId="22BF5EF4" w:rsidR="008C3D6E" w:rsidRDefault="007049B6" w:rsidP="008C3D6E">
      <w:pPr>
        <w:pStyle w:val="ListParagraph"/>
        <w:numPr>
          <w:ilvl w:val="0"/>
          <w:numId w:val="16"/>
        </w:numPr>
        <w:spacing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When </w:t>
      </w:r>
      <w:r w:rsidR="008C3D6E" w:rsidRPr="00540BA7">
        <w:rPr>
          <w:rFonts w:asciiTheme="minorHAnsi" w:hAnsiTheme="minorHAnsi" w:cstheme="minorHAnsi"/>
          <w:b/>
          <w:bCs/>
        </w:rPr>
        <w:t>choos</w:t>
      </w:r>
      <w:r w:rsidR="007015A0">
        <w:rPr>
          <w:rFonts w:asciiTheme="minorHAnsi" w:hAnsiTheme="minorHAnsi" w:cstheme="minorHAnsi"/>
          <w:b/>
          <w:bCs/>
        </w:rPr>
        <w:t>ing</w:t>
      </w:r>
      <w:r w:rsidR="008C3D6E" w:rsidRPr="00540BA7">
        <w:rPr>
          <w:rFonts w:asciiTheme="minorHAnsi" w:hAnsiTheme="minorHAnsi" w:cstheme="minorHAnsi"/>
          <w:b/>
          <w:bCs/>
        </w:rPr>
        <w:t xml:space="preserve"> a testing provider</w:t>
      </w:r>
      <w:r>
        <w:rPr>
          <w:rFonts w:asciiTheme="minorHAnsi" w:hAnsiTheme="minorHAnsi" w:cstheme="minorHAnsi"/>
          <w:b/>
          <w:bCs/>
        </w:rPr>
        <w:t xml:space="preserve">, you should inquire about the sample collection method offered </w:t>
      </w:r>
      <w:r w:rsidR="008C3D6E" w:rsidRPr="00EA4861">
        <w:rPr>
          <w:rFonts w:asciiTheme="minorHAnsi" w:hAnsiTheme="minorHAnsi" w:cstheme="minorHAnsi"/>
        </w:rPr>
        <w:t xml:space="preserve">(e.g., </w:t>
      </w:r>
      <w:r w:rsidR="008C3D6E">
        <w:rPr>
          <w:rFonts w:asciiTheme="minorHAnsi" w:hAnsiTheme="minorHAnsi" w:cstheme="minorHAnsi"/>
        </w:rPr>
        <w:t>anterior nasal</w:t>
      </w:r>
      <w:r w:rsidR="008C3D6E" w:rsidRPr="00EA4861">
        <w:rPr>
          <w:rFonts w:asciiTheme="minorHAnsi" w:hAnsiTheme="minorHAnsi" w:cstheme="minorHAnsi"/>
        </w:rPr>
        <w:t xml:space="preserve"> swabs may be more comfortable than </w:t>
      </w:r>
      <w:r w:rsidR="008C3D6E">
        <w:rPr>
          <w:rFonts w:asciiTheme="minorHAnsi" w:hAnsiTheme="minorHAnsi" w:cstheme="minorHAnsi"/>
        </w:rPr>
        <w:t>nasopharyngeal</w:t>
      </w:r>
      <w:r w:rsidR="008C3D6E" w:rsidRPr="00EA4861">
        <w:rPr>
          <w:rFonts w:asciiTheme="minorHAnsi" w:hAnsiTheme="minorHAnsi" w:cstheme="minorHAnsi"/>
        </w:rPr>
        <w:t xml:space="preserve"> swabs, elderly residents may not be able to produce necessary saliva volumes for saliva-based testing</w:t>
      </w:r>
      <w:r w:rsidR="008C3D6E">
        <w:rPr>
          <w:rFonts w:asciiTheme="minorHAnsi" w:hAnsiTheme="minorHAnsi" w:cstheme="minorHAnsi"/>
        </w:rPr>
        <w:t>, etc.</w:t>
      </w:r>
      <w:r w:rsidR="008C3D6E" w:rsidRPr="00EA4861">
        <w:rPr>
          <w:rFonts w:asciiTheme="minorHAnsi" w:hAnsiTheme="minorHAnsi" w:cstheme="minorHAnsi"/>
        </w:rPr>
        <w:t xml:space="preserve">).  Please discuss options with </w:t>
      </w:r>
      <w:r>
        <w:rPr>
          <w:rFonts w:asciiTheme="minorHAnsi" w:hAnsiTheme="minorHAnsi" w:cstheme="minorHAnsi"/>
        </w:rPr>
        <w:t>the</w:t>
      </w:r>
      <w:r w:rsidR="008C3D6E" w:rsidRPr="00EA4861">
        <w:rPr>
          <w:rFonts w:asciiTheme="minorHAnsi" w:hAnsiTheme="minorHAnsi" w:cstheme="minorHAnsi"/>
        </w:rPr>
        <w:t xml:space="preserve"> potential testing provider.</w:t>
      </w:r>
    </w:p>
    <w:p w14:paraId="499C5ADC" w14:textId="77777777" w:rsidR="001C3A82" w:rsidRPr="00FD0588" w:rsidRDefault="001C3A82" w:rsidP="00FD0588">
      <w:pPr>
        <w:rPr>
          <w:rFonts w:asciiTheme="minorHAnsi" w:hAnsiTheme="minorHAnsi" w:cstheme="minorHAnsi"/>
        </w:rPr>
      </w:pPr>
    </w:p>
    <w:p w14:paraId="21BD7D2B" w14:textId="4A9E14A4" w:rsidR="008E14A2" w:rsidRPr="008E14A2" w:rsidRDefault="008E14A2" w:rsidP="008E14A2">
      <w:pPr>
        <w:pStyle w:val="Heading2"/>
        <w:numPr>
          <w:ilvl w:val="0"/>
          <w:numId w:val="15"/>
        </w:numPr>
        <w:spacing w:before="0"/>
        <w:rPr>
          <w:sz w:val="26"/>
          <w:szCs w:val="26"/>
        </w:rPr>
      </w:pPr>
      <w:r w:rsidRPr="008E14A2">
        <w:rPr>
          <w:sz w:val="26"/>
          <w:szCs w:val="26"/>
        </w:rPr>
        <w:t>Where can I go to find more information?</w:t>
      </w:r>
    </w:p>
    <w:p w14:paraId="22BF2DB8" w14:textId="4E5FE641" w:rsidR="008E14A2" w:rsidRPr="008E14A2" w:rsidRDefault="008E14A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There is a dedicated </w:t>
      </w:r>
      <w:hyperlink r:id="rId16" w:history="1">
        <w:r w:rsidRPr="008E14A2">
          <w:rPr>
            <w:rStyle w:val="Hyperlink"/>
            <w:rFonts w:asciiTheme="minorHAnsi" w:hAnsiTheme="minorHAnsi" w:cstheme="minorHAnsi"/>
          </w:rPr>
          <w:t>web page</w:t>
        </w:r>
      </w:hyperlink>
      <w:r>
        <w:rPr>
          <w:rFonts w:asciiTheme="minorHAnsi" w:hAnsiTheme="minorHAnsi" w:cstheme="minorHAnsi"/>
        </w:rPr>
        <w:t xml:space="preserve"> about testing resources in the Commonwealth. </w:t>
      </w:r>
    </w:p>
    <w:p w14:paraId="03E4125D" w14:textId="5FA132CE" w:rsidR="008E14A2" w:rsidRDefault="008E14A2">
      <w:pPr>
        <w:rPr>
          <w:rFonts w:asciiTheme="minorHAnsi" w:hAnsiTheme="minorHAnsi" w:cstheme="minorHAnsi"/>
          <w:i/>
          <w:iCs/>
        </w:rPr>
      </w:pPr>
    </w:p>
    <w:p w14:paraId="5E232963" w14:textId="4A6686C7" w:rsidR="008E14A2" w:rsidRPr="008E14A2" w:rsidRDefault="008E14A2" w:rsidP="008E14A2">
      <w:pPr>
        <w:rPr>
          <w:rFonts w:asciiTheme="minorHAnsi" w:hAnsiTheme="minorHAnsi" w:cstheme="minorHAnsi"/>
        </w:rPr>
      </w:pPr>
      <w:r w:rsidRPr="008E14A2">
        <w:rPr>
          <w:rFonts w:asciiTheme="minorHAnsi" w:hAnsiTheme="minorHAnsi" w:cstheme="minorHAnsi"/>
        </w:rPr>
        <w:t xml:space="preserve">If you are a testing provider and would like to be added to this list of testing options, please </w:t>
      </w:r>
      <w:r w:rsidR="00DF646F">
        <w:rPr>
          <w:rFonts w:asciiTheme="minorHAnsi" w:hAnsiTheme="minorHAnsi" w:cstheme="minorHAnsi"/>
        </w:rPr>
        <w:t xml:space="preserve">complete </w:t>
      </w:r>
      <w:hyperlink r:id="rId17" w:history="1">
        <w:r w:rsidR="00DF646F" w:rsidRPr="00DF646F">
          <w:rPr>
            <w:rStyle w:val="Hyperlink"/>
            <w:rFonts w:asciiTheme="minorHAnsi" w:hAnsiTheme="minorHAnsi" w:cstheme="minorHAnsi"/>
          </w:rPr>
          <w:t>this form</w:t>
        </w:r>
      </w:hyperlink>
      <w:r w:rsidRPr="008E14A2">
        <w:rPr>
          <w:rFonts w:asciiTheme="minorHAnsi" w:hAnsiTheme="minorHAnsi" w:cstheme="minorHAnsi"/>
        </w:rPr>
        <w:t>. This list will be updated regularly.</w:t>
      </w:r>
    </w:p>
    <w:p w14:paraId="4626EB71" w14:textId="77777777" w:rsidR="008E14A2" w:rsidRPr="00485F9D" w:rsidRDefault="008E14A2">
      <w:pPr>
        <w:rPr>
          <w:rFonts w:asciiTheme="minorHAnsi" w:hAnsiTheme="minorHAnsi" w:cstheme="minorHAnsi"/>
          <w:i/>
          <w:iCs/>
        </w:rPr>
      </w:pPr>
    </w:p>
    <w:sectPr w:rsidR="008E14A2" w:rsidRPr="00485F9D" w:rsidSect="008E14A2">
      <w:headerReference w:type="default" r:id="rId18"/>
      <w:footerReference w:type="default" r:id="rId19"/>
      <w:pgSz w:w="12240" w:h="15840"/>
      <w:pgMar w:top="1440" w:right="1440" w:bottom="1440" w:left="1440" w:header="86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592224" w14:textId="77777777" w:rsidR="00002C51" w:rsidRDefault="00002C51" w:rsidP="005C442B">
      <w:r>
        <w:separator/>
      </w:r>
    </w:p>
  </w:endnote>
  <w:endnote w:type="continuationSeparator" w:id="0">
    <w:p w14:paraId="4581655E" w14:textId="77777777" w:rsidR="00002C51" w:rsidRDefault="00002C51" w:rsidP="005C4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(Body)">
    <w:altName w:val="Arial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514302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D6FA1A6" w14:textId="35476ABD" w:rsidR="008E14A2" w:rsidRDefault="008E14A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20E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19B0A50" w14:textId="77777777" w:rsidR="008E14A2" w:rsidRDefault="008E14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EFCDBD" w14:textId="77777777" w:rsidR="00002C51" w:rsidRDefault="00002C51" w:rsidP="005C442B">
      <w:r>
        <w:separator/>
      </w:r>
    </w:p>
  </w:footnote>
  <w:footnote w:type="continuationSeparator" w:id="0">
    <w:p w14:paraId="2148971B" w14:textId="77777777" w:rsidR="00002C51" w:rsidRDefault="00002C51" w:rsidP="005C44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7C07F3" w14:textId="53470C05" w:rsidR="008E14A2" w:rsidRPr="00674C43" w:rsidRDefault="005C442B">
    <w:pPr>
      <w:pStyle w:val="Header"/>
    </w:pPr>
    <w:r>
      <w:t>Current as of</w:t>
    </w:r>
    <w:r w:rsidR="00B4713B">
      <w:t xml:space="preserve"> </w:t>
    </w:r>
    <w:r w:rsidR="00CF32F8">
      <w:t xml:space="preserve">November </w:t>
    </w:r>
    <w:r w:rsidR="00DE6CD4">
      <w:t>3</w:t>
    </w:r>
    <w:r w:rsidR="00CF32F8">
      <w:t>,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A0594"/>
    <w:multiLevelType w:val="hybridMultilevel"/>
    <w:tmpl w:val="38DA6FC8"/>
    <w:lvl w:ilvl="0" w:tplc="87E843F8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6386D"/>
    <w:multiLevelType w:val="hybridMultilevel"/>
    <w:tmpl w:val="E348EAAA"/>
    <w:lvl w:ilvl="0" w:tplc="87E843F8">
      <w:start w:val="1"/>
      <w:numFmt w:val="bullet"/>
      <w:lvlText w:val="‒"/>
      <w:lvlJc w:val="left"/>
      <w:pPr>
        <w:ind w:left="144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F72D0D"/>
    <w:multiLevelType w:val="hybridMultilevel"/>
    <w:tmpl w:val="3C2E00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C362D0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CFC54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14F8A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90FFB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76093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5C5E9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4A653E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526FF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60C3D"/>
    <w:multiLevelType w:val="hybridMultilevel"/>
    <w:tmpl w:val="4CE42BC6"/>
    <w:lvl w:ilvl="0" w:tplc="87E843F8">
      <w:start w:val="1"/>
      <w:numFmt w:val="bullet"/>
      <w:lvlText w:val="‒"/>
      <w:lvlJc w:val="left"/>
      <w:pPr>
        <w:ind w:left="180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6917878"/>
    <w:multiLevelType w:val="hybridMultilevel"/>
    <w:tmpl w:val="C77430EE"/>
    <w:lvl w:ilvl="0" w:tplc="87E843F8">
      <w:start w:val="1"/>
      <w:numFmt w:val="bullet"/>
      <w:lvlText w:val="‒"/>
      <w:lvlJc w:val="left"/>
      <w:pPr>
        <w:ind w:left="108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0E3337"/>
    <w:multiLevelType w:val="hybridMultilevel"/>
    <w:tmpl w:val="E9CCCD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ED2F066">
      <w:start w:val="270"/>
      <w:numFmt w:val="bullet"/>
      <w:lvlText w:val="‒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E843F8">
      <w:start w:val="1"/>
      <w:numFmt w:val="bullet"/>
      <w:lvlText w:val="‒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B4000D6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A2E614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56031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EE507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AFA073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C703A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1B4344"/>
    <w:multiLevelType w:val="hybridMultilevel"/>
    <w:tmpl w:val="F2AC4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E843F8">
      <w:start w:val="1"/>
      <w:numFmt w:val="bullet"/>
      <w:lvlText w:val="‒"/>
      <w:lvlJc w:val="left"/>
      <w:pPr>
        <w:ind w:left="1440" w:hanging="360"/>
      </w:pPr>
      <w:rPr>
        <w:rFonts w:ascii="Calibri" w:hAnsi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980BF5"/>
    <w:multiLevelType w:val="hybridMultilevel"/>
    <w:tmpl w:val="C2C45E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94F48BE"/>
    <w:multiLevelType w:val="hybridMultilevel"/>
    <w:tmpl w:val="A8BA54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A6A863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A2E3B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80BA2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8A8483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4DC9A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660B0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C8A76E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B256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D5445C"/>
    <w:multiLevelType w:val="hybridMultilevel"/>
    <w:tmpl w:val="2AEC284A"/>
    <w:lvl w:ilvl="0" w:tplc="074C50E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605408"/>
    <w:multiLevelType w:val="hybridMultilevel"/>
    <w:tmpl w:val="0D667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6F4AD2"/>
    <w:multiLevelType w:val="hybridMultilevel"/>
    <w:tmpl w:val="5084530A"/>
    <w:lvl w:ilvl="0" w:tplc="87E843F8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E036BD"/>
    <w:multiLevelType w:val="hybridMultilevel"/>
    <w:tmpl w:val="3774D4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ED2F066">
      <w:start w:val="270"/>
      <w:numFmt w:val="bullet"/>
      <w:lvlText w:val="‒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C0508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000D6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A2E614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56031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EE507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AFA073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C703A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FF39DC"/>
    <w:multiLevelType w:val="hybridMultilevel"/>
    <w:tmpl w:val="7DC43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4E7BF6"/>
    <w:multiLevelType w:val="hybridMultilevel"/>
    <w:tmpl w:val="9BB4E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101706"/>
    <w:multiLevelType w:val="hybridMultilevel"/>
    <w:tmpl w:val="B61CBE02"/>
    <w:lvl w:ilvl="0" w:tplc="19C0508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7E843F8">
      <w:start w:val="1"/>
      <w:numFmt w:val="bullet"/>
      <w:lvlText w:val="‒"/>
      <w:lvlJc w:val="left"/>
      <w:pPr>
        <w:ind w:left="1440" w:hanging="360"/>
      </w:pPr>
      <w:rPr>
        <w:rFonts w:ascii="Calibri" w:hAnsi="Calibr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1B4687"/>
    <w:multiLevelType w:val="hybridMultilevel"/>
    <w:tmpl w:val="E814F71E"/>
    <w:lvl w:ilvl="0" w:tplc="E08E3D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AF35E3"/>
    <w:multiLevelType w:val="hybridMultilevel"/>
    <w:tmpl w:val="1BCCDA9C"/>
    <w:lvl w:ilvl="0" w:tplc="19C0508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223B1B"/>
    <w:multiLevelType w:val="hybridMultilevel"/>
    <w:tmpl w:val="5F3AA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4E5BDF"/>
    <w:multiLevelType w:val="hybridMultilevel"/>
    <w:tmpl w:val="93AA8E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33B07CA"/>
    <w:multiLevelType w:val="hybridMultilevel"/>
    <w:tmpl w:val="D278F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811479"/>
    <w:multiLevelType w:val="hybridMultilevel"/>
    <w:tmpl w:val="12606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2765D4"/>
    <w:multiLevelType w:val="hybridMultilevel"/>
    <w:tmpl w:val="666A6C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7F159E6"/>
    <w:multiLevelType w:val="hybridMultilevel"/>
    <w:tmpl w:val="4DF2CD4E"/>
    <w:lvl w:ilvl="0" w:tplc="E08E3D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5F27F2"/>
    <w:multiLevelType w:val="hybridMultilevel"/>
    <w:tmpl w:val="8778810A"/>
    <w:lvl w:ilvl="0" w:tplc="C7CA0C78">
      <w:start w:val="1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E7A1CA3"/>
    <w:multiLevelType w:val="hybridMultilevel"/>
    <w:tmpl w:val="C9C28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E843F8">
      <w:start w:val="1"/>
      <w:numFmt w:val="bullet"/>
      <w:lvlText w:val="‒"/>
      <w:lvlJc w:val="left"/>
      <w:pPr>
        <w:ind w:left="1440" w:hanging="360"/>
      </w:pPr>
      <w:rPr>
        <w:rFonts w:ascii="Calibri" w:hAnsi="Calibr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D7406C"/>
    <w:multiLevelType w:val="hybridMultilevel"/>
    <w:tmpl w:val="505435B0"/>
    <w:lvl w:ilvl="0" w:tplc="19C0508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9C0508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520674"/>
    <w:multiLevelType w:val="hybridMultilevel"/>
    <w:tmpl w:val="7D6C2E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EAA0303"/>
    <w:multiLevelType w:val="hybridMultilevel"/>
    <w:tmpl w:val="70E69B12"/>
    <w:lvl w:ilvl="0" w:tplc="87E843F8">
      <w:start w:val="1"/>
      <w:numFmt w:val="bullet"/>
      <w:lvlText w:val="‒"/>
      <w:lvlJc w:val="left"/>
      <w:pPr>
        <w:ind w:left="108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</w:num>
  <w:num w:numId="4">
    <w:abstractNumId w:val="7"/>
  </w:num>
  <w:num w:numId="5">
    <w:abstractNumId w:val="12"/>
  </w:num>
  <w:num w:numId="6">
    <w:abstractNumId w:val="7"/>
  </w:num>
  <w:num w:numId="7">
    <w:abstractNumId w:val="9"/>
  </w:num>
  <w:num w:numId="8">
    <w:abstractNumId w:val="8"/>
  </w:num>
  <w:num w:numId="9">
    <w:abstractNumId w:val="2"/>
  </w:num>
  <w:num w:numId="10">
    <w:abstractNumId w:val="18"/>
  </w:num>
  <w:num w:numId="11">
    <w:abstractNumId w:val="1"/>
  </w:num>
  <w:num w:numId="12">
    <w:abstractNumId w:val="7"/>
  </w:num>
  <w:num w:numId="13">
    <w:abstractNumId w:val="22"/>
  </w:num>
  <w:num w:numId="14">
    <w:abstractNumId w:val="14"/>
  </w:num>
  <w:num w:numId="15">
    <w:abstractNumId w:val="24"/>
  </w:num>
  <w:num w:numId="16">
    <w:abstractNumId w:val="6"/>
  </w:num>
  <w:num w:numId="17">
    <w:abstractNumId w:val="5"/>
  </w:num>
  <w:num w:numId="18">
    <w:abstractNumId w:val="3"/>
  </w:num>
  <w:num w:numId="19">
    <w:abstractNumId w:val="11"/>
  </w:num>
  <w:num w:numId="20">
    <w:abstractNumId w:val="13"/>
  </w:num>
  <w:num w:numId="21">
    <w:abstractNumId w:val="28"/>
  </w:num>
  <w:num w:numId="22">
    <w:abstractNumId w:val="17"/>
  </w:num>
  <w:num w:numId="23">
    <w:abstractNumId w:val="26"/>
  </w:num>
  <w:num w:numId="24">
    <w:abstractNumId w:val="19"/>
  </w:num>
  <w:num w:numId="25">
    <w:abstractNumId w:val="25"/>
  </w:num>
  <w:num w:numId="26">
    <w:abstractNumId w:val="4"/>
  </w:num>
  <w:num w:numId="27">
    <w:abstractNumId w:val="15"/>
  </w:num>
  <w:num w:numId="28">
    <w:abstractNumId w:val="0"/>
  </w:num>
  <w:num w:numId="29">
    <w:abstractNumId w:val="21"/>
  </w:num>
  <w:num w:numId="30">
    <w:abstractNumId w:val="16"/>
  </w:num>
  <w:num w:numId="31">
    <w:abstractNumId w:val="20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A60"/>
    <w:rsid w:val="00002C51"/>
    <w:rsid w:val="00022EE7"/>
    <w:rsid w:val="0003720B"/>
    <w:rsid w:val="000561E0"/>
    <w:rsid w:val="00056538"/>
    <w:rsid w:val="00081003"/>
    <w:rsid w:val="00093F1F"/>
    <w:rsid w:val="000A67F8"/>
    <w:rsid w:val="000C0AE7"/>
    <w:rsid w:val="000C2611"/>
    <w:rsid w:val="000C2CAC"/>
    <w:rsid w:val="000D047A"/>
    <w:rsid w:val="00103870"/>
    <w:rsid w:val="001852CD"/>
    <w:rsid w:val="001A3A7E"/>
    <w:rsid w:val="001A4348"/>
    <w:rsid w:val="001C3A82"/>
    <w:rsid w:val="001F3F96"/>
    <w:rsid w:val="00247381"/>
    <w:rsid w:val="002C38D2"/>
    <w:rsid w:val="002C51D6"/>
    <w:rsid w:val="002C631C"/>
    <w:rsid w:val="00315C19"/>
    <w:rsid w:val="003357D6"/>
    <w:rsid w:val="00381CE5"/>
    <w:rsid w:val="00385AE7"/>
    <w:rsid w:val="0039666A"/>
    <w:rsid w:val="003B44B7"/>
    <w:rsid w:val="00414482"/>
    <w:rsid w:val="004509BF"/>
    <w:rsid w:val="0047637C"/>
    <w:rsid w:val="00485F9D"/>
    <w:rsid w:val="00493F93"/>
    <w:rsid w:val="004C0D48"/>
    <w:rsid w:val="00540BA7"/>
    <w:rsid w:val="00572824"/>
    <w:rsid w:val="00577C76"/>
    <w:rsid w:val="005920EE"/>
    <w:rsid w:val="005C442B"/>
    <w:rsid w:val="005C57C7"/>
    <w:rsid w:val="00674C37"/>
    <w:rsid w:val="00674C43"/>
    <w:rsid w:val="006D0D3F"/>
    <w:rsid w:val="006E6584"/>
    <w:rsid w:val="007015A0"/>
    <w:rsid w:val="007049B6"/>
    <w:rsid w:val="00713713"/>
    <w:rsid w:val="00757B98"/>
    <w:rsid w:val="00776CCB"/>
    <w:rsid w:val="007822E0"/>
    <w:rsid w:val="007B6608"/>
    <w:rsid w:val="0080397C"/>
    <w:rsid w:val="0084133C"/>
    <w:rsid w:val="00882565"/>
    <w:rsid w:val="008A7D35"/>
    <w:rsid w:val="008B22BF"/>
    <w:rsid w:val="008B55C1"/>
    <w:rsid w:val="008C3D6E"/>
    <w:rsid w:val="008E14A2"/>
    <w:rsid w:val="008E2C6B"/>
    <w:rsid w:val="009123B6"/>
    <w:rsid w:val="0092123C"/>
    <w:rsid w:val="00946AB7"/>
    <w:rsid w:val="009549CC"/>
    <w:rsid w:val="00990C80"/>
    <w:rsid w:val="009A2ECC"/>
    <w:rsid w:val="009D50F1"/>
    <w:rsid w:val="00A14D87"/>
    <w:rsid w:val="00A44153"/>
    <w:rsid w:val="00A70C4D"/>
    <w:rsid w:val="00A8367A"/>
    <w:rsid w:val="00A86698"/>
    <w:rsid w:val="00AA3599"/>
    <w:rsid w:val="00AA3CA8"/>
    <w:rsid w:val="00AB1B1E"/>
    <w:rsid w:val="00AD2017"/>
    <w:rsid w:val="00AD3D9E"/>
    <w:rsid w:val="00AD6D05"/>
    <w:rsid w:val="00AD7E17"/>
    <w:rsid w:val="00AD7FCE"/>
    <w:rsid w:val="00AE77D6"/>
    <w:rsid w:val="00B13AC8"/>
    <w:rsid w:val="00B1556F"/>
    <w:rsid w:val="00B4713B"/>
    <w:rsid w:val="00B505AC"/>
    <w:rsid w:val="00B50B94"/>
    <w:rsid w:val="00C013F7"/>
    <w:rsid w:val="00C40521"/>
    <w:rsid w:val="00C42272"/>
    <w:rsid w:val="00C84D78"/>
    <w:rsid w:val="00C91909"/>
    <w:rsid w:val="00C91C4B"/>
    <w:rsid w:val="00CB7098"/>
    <w:rsid w:val="00CF32F8"/>
    <w:rsid w:val="00D52593"/>
    <w:rsid w:val="00D7706B"/>
    <w:rsid w:val="00DA0E66"/>
    <w:rsid w:val="00DA4834"/>
    <w:rsid w:val="00DA4E75"/>
    <w:rsid w:val="00DA702E"/>
    <w:rsid w:val="00DD744E"/>
    <w:rsid w:val="00DE6CD4"/>
    <w:rsid w:val="00DF646F"/>
    <w:rsid w:val="00E22AD4"/>
    <w:rsid w:val="00E23F95"/>
    <w:rsid w:val="00E31F46"/>
    <w:rsid w:val="00E83A60"/>
    <w:rsid w:val="00EA07D4"/>
    <w:rsid w:val="00EA4861"/>
    <w:rsid w:val="00EB17E3"/>
    <w:rsid w:val="00F46B11"/>
    <w:rsid w:val="00FA0D13"/>
    <w:rsid w:val="00FD0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BD79AB"/>
  <w15:docId w15:val="{10F31DC9-DCC9-4984-AB6D-86F0DD2CC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83A60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442B"/>
    <w:pPr>
      <w:keepNext/>
      <w:keepLines/>
      <w:spacing w:before="360" w:after="120"/>
      <w:outlineLvl w:val="0"/>
    </w:pPr>
    <w:rPr>
      <w:rFonts w:asciiTheme="minorHAnsi" w:eastAsiaTheme="majorEastAsia" w:hAnsiTheme="minorHAnsi" w:cstheme="majorBidi"/>
      <w:b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5C442B"/>
    <w:pPr>
      <w:keepNext/>
      <w:spacing w:before="360" w:after="180" w:line="264" w:lineRule="auto"/>
      <w:outlineLvl w:val="1"/>
    </w:pPr>
    <w:rPr>
      <w:rFonts w:asciiTheme="minorHAnsi" w:hAnsiTheme="minorHAnsi"/>
      <w:i/>
      <w:color w:val="1F497D" w:themeColor="text2"/>
      <w:sz w:val="24"/>
      <w:szCs w:val="28"/>
      <w14:numForm w14:val="linin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C442B"/>
    <w:rPr>
      <w:rFonts w:cs="Calibri"/>
      <w:i/>
      <w:color w:val="1F497D" w:themeColor="text2"/>
      <w:sz w:val="24"/>
      <w:szCs w:val="28"/>
      <w14:numForm w14:val="lining"/>
    </w:rPr>
  </w:style>
  <w:style w:type="character" w:styleId="Hyperlink">
    <w:name w:val="Hyperlink"/>
    <w:basedOn w:val="DefaultParagraphFont"/>
    <w:uiPriority w:val="99"/>
    <w:unhideWhenUsed/>
    <w:rsid w:val="00E83A60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E83A60"/>
    <w:pPr>
      <w:ind w:left="720"/>
    </w:pPr>
  </w:style>
  <w:style w:type="character" w:customStyle="1" w:styleId="00BodyChar">
    <w:name w:val="00 Body Char"/>
    <w:basedOn w:val="DefaultParagraphFont"/>
    <w:link w:val="00Body"/>
    <w:locked/>
    <w:rsid w:val="00E83A60"/>
    <w:rPr>
      <w:rFonts w:ascii="Arial (Body)" w:hAnsi="Arial (Body)"/>
    </w:rPr>
  </w:style>
  <w:style w:type="paragraph" w:customStyle="1" w:styleId="00Body">
    <w:name w:val="00 Body"/>
    <w:basedOn w:val="Normal"/>
    <w:link w:val="00BodyChar"/>
    <w:rsid w:val="00E83A60"/>
    <w:pPr>
      <w:spacing w:before="180" w:after="180" w:line="264" w:lineRule="auto"/>
    </w:pPr>
    <w:rPr>
      <w:rFonts w:ascii="Arial (Body)" w:hAnsi="Arial (Body)" w:cstheme="minorBidi"/>
    </w:rPr>
  </w:style>
  <w:style w:type="character" w:customStyle="1" w:styleId="Heading1Char">
    <w:name w:val="Heading 1 Char"/>
    <w:basedOn w:val="DefaultParagraphFont"/>
    <w:link w:val="Heading1"/>
    <w:uiPriority w:val="9"/>
    <w:rsid w:val="005C442B"/>
    <w:rPr>
      <w:rFonts w:eastAsiaTheme="majorEastAsia" w:cstheme="majorBidi"/>
      <w:b/>
      <w:color w:val="365F91" w:themeColor="accent1" w:themeShade="BF"/>
      <w:sz w:val="32"/>
      <w:szCs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7637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C44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442B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5C44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442B"/>
    <w:rPr>
      <w:rFonts w:ascii="Calibri" w:hAnsi="Calibri"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1852CD"/>
    <w:rPr>
      <w:color w:val="800080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E14A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E14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14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14A2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14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14A2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14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4A2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AD6D05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049B6"/>
    <w:pPr>
      <w:spacing w:after="0" w:line="240" w:lineRule="auto"/>
    </w:pPr>
    <w:rPr>
      <w:rFonts w:ascii="Calibri" w:hAnsi="Calibri" w:cs="Calibri"/>
    </w:rPr>
  </w:style>
  <w:style w:type="table" w:styleId="TableGrid">
    <w:name w:val="Table Grid"/>
    <w:basedOn w:val="TableNormal"/>
    <w:uiPriority w:val="39"/>
    <w:rsid w:val="001A3A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7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9882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153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5811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9185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707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661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6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3906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9180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4333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154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470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909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5864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2446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ss.gov/doc/ma-covid-19-testing-sites/download" TargetMode="External"/><Relationship Id="rId13" Type="http://schemas.openxmlformats.org/officeDocument/2006/relationships/hyperlink" Target="https://www.massleague.org/findahealthcenter/index.php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memamaps.maps.arcgis.com/apps/webappviewer/index.html?id=eba3f0395451430b9f631cb095febf13" TargetMode="External"/><Relationship Id="rId12" Type="http://schemas.openxmlformats.org/officeDocument/2006/relationships/hyperlink" Target="https://www.mass.gov/info-details/covid-19-testing-guidance" TargetMode="External"/><Relationship Id="rId17" Type="http://schemas.openxmlformats.org/officeDocument/2006/relationships/hyperlink" Target="https://www.mass.gov/doc/covid-19-testing-resource-submission/download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mass.gov/info-details/covid-19-testing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ass.gov/info-details/covid-19-testing-guidanc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mass.gov/info-details/covid-19-testing-guidance" TargetMode="External"/><Relationship Id="rId10" Type="http://schemas.openxmlformats.org/officeDocument/2006/relationships/hyperlink" Target="https://www.mass.gov/info-details/stop-the-spread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mass.gov/info-details/stop-the-spread" TargetMode="External"/><Relationship Id="rId14" Type="http://schemas.openxmlformats.org/officeDocument/2006/relationships/hyperlink" Target="https://www.mass.gov/info-details/covid-19-testing-guidan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733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Kaplan, Amy E. (EHS)</dc:creator>
  <cp:lastModifiedBy>Kaplan, Amy E. (EHS)</cp:lastModifiedBy>
  <cp:revision>2</cp:revision>
  <dcterms:created xsi:type="dcterms:W3CDTF">2020-11-03T19:16:00Z</dcterms:created>
  <dcterms:modified xsi:type="dcterms:W3CDTF">2020-11-03T19:16:00Z</dcterms:modified>
</cp:coreProperties>
</file>