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F80" w:rsidRDefault="002D0857">
      <w:pPr>
        <w:spacing w:after="0" w:line="259" w:lineRule="auto"/>
        <w:ind w:left="0" w:right="8" w:firstLine="0"/>
        <w:jc w:val="center"/>
      </w:pPr>
      <w:bookmarkStart w:id="0" w:name="_GoBack"/>
      <w:bookmarkEnd w:id="0"/>
      <w:r>
        <w:rPr>
          <w:b/>
          <w:sz w:val="36"/>
        </w:rPr>
        <w:t>2019</w:t>
      </w:r>
      <w:r>
        <w:rPr>
          <w:b/>
          <w:sz w:val="29"/>
        </w:rPr>
        <w:t xml:space="preserve"> </w:t>
      </w:r>
      <w:r>
        <w:rPr>
          <w:b/>
          <w:sz w:val="36"/>
        </w:rPr>
        <w:t>C</w:t>
      </w:r>
      <w:r>
        <w:rPr>
          <w:b/>
          <w:sz w:val="29"/>
        </w:rPr>
        <w:t xml:space="preserve">ONSUMER </w:t>
      </w:r>
      <w:r>
        <w:rPr>
          <w:b/>
          <w:sz w:val="36"/>
        </w:rPr>
        <w:t>C</w:t>
      </w:r>
      <w:r>
        <w:rPr>
          <w:b/>
          <w:sz w:val="29"/>
        </w:rPr>
        <w:t xml:space="preserve">ONFIDENCE </w:t>
      </w:r>
      <w:r>
        <w:rPr>
          <w:b/>
          <w:sz w:val="36"/>
        </w:rPr>
        <w:t>R</w:t>
      </w:r>
      <w:r>
        <w:rPr>
          <w:b/>
          <w:sz w:val="29"/>
        </w:rPr>
        <w:t>EPORT</w:t>
      </w:r>
      <w:r>
        <w:rPr>
          <w:b/>
          <w:sz w:val="36"/>
        </w:rPr>
        <w:t xml:space="preserve"> </w:t>
      </w:r>
    </w:p>
    <w:p w:rsidR="00976F80" w:rsidRDefault="002D0857">
      <w:pPr>
        <w:spacing w:after="0" w:line="259" w:lineRule="auto"/>
        <w:ind w:left="50" w:right="0" w:firstLine="0"/>
        <w:jc w:val="center"/>
      </w:pPr>
      <w:r>
        <w:t xml:space="preserve"> </w:t>
      </w:r>
    </w:p>
    <w:p w:rsidR="00976F80" w:rsidRDefault="002D0857">
      <w:pPr>
        <w:spacing w:after="0" w:line="259" w:lineRule="auto"/>
        <w:jc w:val="center"/>
      </w:pPr>
      <w:r>
        <w:t xml:space="preserve">Tewksbury Hospital Public Water Supply  </w:t>
      </w:r>
    </w:p>
    <w:p w:rsidR="00976F80" w:rsidRDefault="002D0857">
      <w:pPr>
        <w:spacing w:after="0" w:line="259" w:lineRule="auto"/>
        <w:ind w:right="6"/>
        <w:jc w:val="center"/>
      </w:pPr>
      <w:r>
        <w:t xml:space="preserve">365 East Street </w:t>
      </w:r>
    </w:p>
    <w:p w:rsidR="00976F80" w:rsidRDefault="002D0857">
      <w:pPr>
        <w:spacing w:after="0" w:line="259" w:lineRule="auto"/>
        <w:ind w:right="4"/>
        <w:jc w:val="center"/>
      </w:pPr>
      <w:r>
        <w:t xml:space="preserve">Tewksbury, Massachusetts </w:t>
      </w:r>
    </w:p>
    <w:p w:rsidR="00976F80" w:rsidRDefault="002D0857">
      <w:pPr>
        <w:spacing w:after="0" w:line="259" w:lineRule="auto"/>
        <w:jc w:val="center"/>
      </w:pPr>
      <w:r>
        <w:t xml:space="preserve">MassDEP PWS ID #3295001 </w:t>
      </w:r>
    </w:p>
    <w:p w:rsidR="00976F80" w:rsidRDefault="002D0857">
      <w:pPr>
        <w:spacing w:after="0" w:line="259" w:lineRule="auto"/>
        <w:ind w:left="0" w:right="0" w:firstLine="0"/>
        <w:jc w:val="left"/>
      </w:pPr>
      <w:r>
        <w:t xml:space="preserve"> </w:t>
      </w:r>
    </w:p>
    <w:p w:rsidR="00976F80" w:rsidRDefault="002D0857">
      <w:pPr>
        <w:ind w:left="-5" w:right="0"/>
      </w:pPr>
      <w:r>
        <w:t xml:space="preserve">In accordance with the 1996 Federal Safe Drinking Water Act amendments (40 CFR Parts 141 &amp; </w:t>
      </w:r>
      <w:r>
        <w:t>142), the Tewksbury Hospital Public Water Supply (PWS ID #3295001) has prepared the following Consumer Confidence Report for 2019. The purpose of this report is to advance your understanding of the quality of your drinking water and heighten your awareness</w:t>
      </w:r>
      <w:r>
        <w:t xml:space="preserve"> of the need to protect precious water resources. It is a snapshot of the quality of the water that the Tewksbury Hospital Public Water Supply provided to its consumers during the calendar year 2019. Included within this Annual Consumer Confidence Report a</w:t>
      </w:r>
      <w:r>
        <w:t xml:space="preserve">re details about where Tewksbury Hospital’s water comes from, what it contains, and how it compares to state and federal drinking water standards.   </w:t>
      </w:r>
    </w:p>
    <w:p w:rsidR="00976F80" w:rsidRDefault="002D0857">
      <w:pPr>
        <w:spacing w:after="70" w:line="259" w:lineRule="auto"/>
        <w:ind w:left="0" w:right="0" w:firstLine="0"/>
        <w:jc w:val="left"/>
      </w:pPr>
      <w:r>
        <w:t xml:space="preserve"> </w:t>
      </w:r>
    </w:p>
    <w:p w:rsidR="00976F80" w:rsidRDefault="002D0857">
      <w:pPr>
        <w:pStyle w:val="Heading1"/>
      </w:pPr>
      <w:r>
        <w:rPr>
          <w:sz w:val="28"/>
        </w:rPr>
        <w:t>P</w:t>
      </w:r>
      <w:r>
        <w:t xml:space="preserve">UBLIC </w:t>
      </w:r>
      <w:r>
        <w:rPr>
          <w:sz w:val="28"/>
        </w:rPr>
        <w:t>W</w:t>
      </w:r>
      <w:r>
        <w:t xml:space="preserve">ATER </w:t>
      </w:r>
      <w:r>
        <w:rPr>
          <w:sz w:val="28"/>
        </w:rPr>
        <w:t>S</w:t>
      </w:r>
      <w:r>
        <w:t xml:space="preserve">YSTEM </w:t>
      </w:r>
      <w:r>
        <w:rPr>
          <w:sz w:val="28"/>
        </w:rPr>
        <w:t>I</w:t>
      </w:r>
      <w:r>
        <w:t>NFORMATION</w:t>
      </w:r>
      <w:r>
        <w:rPr>
          <w:sz w:val="28"/>
        </w:rPr>
        <w:t xml:space="preserve"> </w:t>
      </w:r>
    </w:p>
    <w:p w:rsidR="00976F80" w:rsidRDefault="002D0857">
      <w:pPr>
        <w:spacing w:after="0" w:line="259" w:lineRule="auto"/>
        <w:ind w:left="0" w:right="0" w:firstLine="0"/>
        <w:jc w:val="left"/>
      </w:pPr>
      <w:r>
        <w:t xml:space="preserve"> </w:t>
      </w:r>
    </w:p>
    <w:p w:rsidR="00976F80" w:rsidRDefault="002D0857">
      <w:pPr>
        <w:spacing w:after="0" w:line="259" w:lineRule="auto"/>
        <w:ind w:left="-5" w:right="0"/>
        <w:jc w:val="left"/>
      </w:pPr>
      <w:r>
        <w:rPr>
          <w:u w:val="single" w:color="000000"/>
        </w:rPr>
        <w:t>Public Water System Address</w:t>
      </w:r>
      <w:r>
        <w:t xml:space="preserve"> </w:t>
      </w:r>
    </w:p>
    <w:p w:rsidR="00976F80" w:rsidRDefault="002D0857">
      <w:pPr>
        <w:spacing w:after="0" w:line="259" w:lineRule="auto"/>
        <w:ind w:left="108" w:right="0" w:firstLine="0"/>
        <w:jc w:val="left"/>
      </w:pPr>
      <w:r>
        <w:t xml:space="preserve"> </w:t>
      </w:r>
    </w:p>
    <w:p w:rsidR="00976F80" w:rsidRDefault="002D0857">
      <w:pPr>
        <w:ind w:left="118" w:right="0"/>
      </w:pPr>
      <w:r>
        <w:t xml:space="preserve">Address: 365 East Street </w:t>
      </w:r>
    </w:p>
    <w:p w:rsidR="00976F80" w:rsidRDefault="002D0857">
      <w:pPr>
        <w:spacing w:after="64"/>
        <w:ind w:left="118" w:right="0"/>
      </w:pPr>
      <w:r>
        <w:t xml:space="preserve">Contact Person: Mr. William P. Pellerin, Water Storage System Foreman III </w:t>
      </w:r>
    </w:p>
    <w:p w:rsidR="00976F80" w:rsidRDefault="002D0857">
      <w:pPr>
        <w:tabs>
          <w:tab w:val="center" w:pos="4191"/>
        </w:tabs>
        <w:spacing w:after="42"/>
        <w:ind w:left="0" w:right="0" w:firstLine="0"/>
        <w:jc w:val="left"/>
      </w:pPr>
      <w:r>
        <w:t xml:space="preserve">Telephone #: (978) 851-7321 </w:t>
      </w:r>
      <w:r>
        <w:tab/>
        <w:t xml:space="preserve"> </w:t>
      </w:r>
    </w:p>
    <w:p w:rsidR="00976F80" w:rsidRDefault="002D0857">
      <w:pPr>
        <w:spacing w:after="0" w:line="259" w:lineRule="auto"/>
        <w:ind w:left="108" w:right="0" w:firstLine="0"/>
        <w:jc w:val="left"/>
      </w:pPr>
      <w:r>
        <w:rPr>
          <w:color w:val="0000FF"/>
        </w:rPr>
        <w:t xml:space="preserve"> </w:t>
      </w:r>
    </w:p>
    <w:p w:rsidR="00976F80" w:rsidRDefault="002D0857">
      <w:pPr>
        <w:spacing w:after="0" w:line="259" w:lineRule="auto"/>
        <w:ind w:left="-5" w:right="0"/>
        <w:jc w:val="left"/>
      </w:pPr>
      <w:r>
        <w:rPr>
          <w:u w:val="single" w:color="000000"/>
        </w:rPr>
        <w:t>Public Water System Improvements</w:t>
      </w:r>
      <w:r>
        <w:t xml:space="preserve"> </w:t>
      </w:r>
    </w:p>
    <w:p w:rsidR="00976F80" w:rsidRDefault="002D0857">
      <w:pPr>
        <w:spacing w:after="0" w:line="259" w:lineRule="auto"/>
        <w:ind w:left="0" w:right="0" w:firstLine="0"/>
        <w:jc w:val="left"/>
      </w:pPr>
      <w:r>
        <w:t xml:space="preserve"> </w:t>
      </w:r>
    </w:p>
    <w:p w:rsidR="00976F80" w:rsidRDefault="002D0857">
      <w:pPr>
        <w:ind w:left="-5" w:right="0"/>
      </w:pPr>
      <w:r>
        <w:t>Our water system is routinely inspected by the Massachusetts Department of Environmental Protection (MassDEP). T</w:t>
      </w:r>
      <w:r>
        <w:t>he MassDEP inspects our system for its technical, financial, and managerial capacity to provide safe drinking water to our consumers. To ensure that we provide the highest quality of water available, your water system is operated by a Massachusetts certifi</w:t>
      </w:r>
      <w:r>
        <w:t xml:space="preserve">ed drinking water supply facility operator who oversees the routine operation of the system. During 2019, there were no major changes or modifications to the treatment or distribution activities associated with the Tewksbury Hospital Public Water Supply.  </w:t>
      </w:r>
      <w:r>
        <w:t xml:space="preserve">  </w:t>
      </w:r>
    </w:p>
    <w:p w:rsidR="00976F80" w:rsidRDefault="002D0857">
      <w:pPr>
        <w:spacing w:after="0" w:line="259" w:lineRule="auto"/>
        <w:ind w:left="108" w:right="0" w:firstLine="0"/>
        <w:jc w:val="left"/>
      </w:pPr>
      <w:r>
        <w:rPr>
          <w:color w:val="0000FF"/>
        </w:rPr>
        <w:t xml:space="preserve"> </w:t>
      </w:r>
    </w:p>
    <w:p w:rsidR="00976F80" w:rsidRDefault="002D0857">
      <w:pPr>
        <w:spacing w:after="0" w:line="259" w:lineRule="auto"/>
        <w:ind w:left="-5" w:right="0"/>
        <w:jc w:val="left"/>
      </w:pPr>
      <w:r>
        <w:rPr>
          <w:u w:val="single" w:color="000000"/>
        </w:rPr>
        <w:t>Opportunities for Public Participation</w:t>
      </w:r>
      <w:r>
        <w:t xml:space="preserve"> </w:t>
      </w:r>
    </w:p>
    <w:p w:rsidR="00976F80" w:rsidRDefault="002D0857">
      <w:pPr>
        <w:spacing w:after="0" w:line="259" w:lineRule="auto"/>
        <w:ind w:left="0" w:right="0" w:firstLine="0"/>
        <w:jc w:val="left"/>
      </w:pPr>
      <w:r>
        <w:t xml:space="preserve"> </w:t>
      </w:r>
    </w:p>
    <w:p w:rsidR="00976F80" w:rsidRDefault="002D0857">
      <w:pPr>
        <w:ind w:left="-5" w:right="0"/>
      </w:pPr>
      <w:r>
        <w:t xml:space="preserve">If you would like to participate in discussions regarding your water quality, please contact Mr. William P. Pellerin, Water Storage System Foreman III.    </w:t>
      </w:r>
    </w:p>
    <w:p w:rsidR="00976F80" w:rsidRDefault="002D0857">
      <w:pPr>
        <w:spacing w:after="72" w:line="259" w:lineRule="auto"/>
        <w:ind w:left="0" w:right="0" w:firstLine="0"/>
        <w:jc w:val="left"/>
      </w:pPr>
      <w:r>
        <w:rPr>
          <w:i/>
          <w:color w:val="FF0000"/>
        </w:rPr>
        <w:t xml:space="preserve"> </w:t>
      </w:r>
    </w:p>
    <w:p w:rsidR="00976F80" w:rsidRDefault="002D0857">
      <w:pPr>
        <w:pStyle w:val="Heading1"/>
        <w:ind w:right="6"/>
      </w:pPr>
      <w:r>
        <w:rPr>
          <w:sz w:val="28"/>
        </w:rPr>
        <w:t>D</w:t>
      </w:r>
      <w:r>
        <w:t xml:space="preserve">RINKING </w:t>
      </w:r>
      <w:r>
        <w:rPr>
          <w:sz w:val="28"/>
        </w:rPr>
        <w:t>W</w:t>
      </w:r>
      <w:r>
        <w:t xml:space="preserve">ATER </w:t>
      </w:r>
      <w:r>
        <w:rPr>
          <w:sz w:val="28"/>
        </w:rPr>
        <w:t>S</w:t>
      </w:r>
      <w:r>
        <w:t xml:space="preserve">OURCE </w:t>
      </w:r>
      <w:r>
        <w:rPr>
          <w:sz w:val="28"/>
        </w:rPr>
        <w:t>I</w:t>
      </w:r>
      <w:r>
        <w:t>NFORMATION</w:t>
      </w:r>
      <w:r>
        <w:rPr>
          <w:sz w:val="28"/>
        </w:rPr>
        <w:t xml:space="preserve"> </w:t>
      </w:r>
    </w:p>
    <w:p w:rsidR="00976F80" w:rsidRDefault="002D0857">
      <w:pPr>
        <w:spacing w:after="0" w:line="259" w:lineRule="auto"/>
        <w:ind w:left="0" w:right="0" w:firstLine="0"/>
        <w:jc w:val="left"/>
      </w:pPr>
      <w:r>
        <w:rPr>
          <w:i/>
          <w:color w:val="FF0000"/>
        </w:rPr>
        <w:t xml:space="preserve"> </w:t>
      </w:r>
    </w:p>
    <w:p w:rsidR="00976F80" w:rsidRDefault="002D0857">
      <w:pPr>
        <w:spacing w:after="0" w:line="259" w:lineRule="auto"/>
        <w:ind w:left="-5" w:right="0"/>
        <w:jc w:val="left"/>
      </w:pPr>
      <w:r>
        <w:rPr>
          <w:u w:val="single" w:color="000000"/>
        </w:rPr>
        <w:t>Where Does My Drinking Water Come From?</w:t>
      </w:r>
      <w:r>
        <w:t xml:space="preserve"> </w:t>
      </w:r>
    </w:p>
    <w:p w:rsidR="00976F80" w:rsidRDefault="002D0857">
      <w:pPr>
        <w:spacing w:after="0" w:line="259" w:lineRule="auto"/>
        <w:ind w:left="0" w:right="0" w:firstLine="0"/>
        <w:jc w:val="left"/>
      </w:pPr>
      <w:r>
        <w:t xml:space="preserve"> </w:t>
      </w:r>
    </w:p>
    <w:p w:rsidR="00976F80" w:rsidRDefault="002D0857">
      <w:pPr>
        <w:ind w:left="-5" w:right="0"/>
      </w:pPr>
      <w:r>
        <w:t>Tewksbury Hospital’s water source is located within the Shawsheen River basin. Tewksbury Hospital’s water supply includes two groundwater supply wells and pumping stations, and two one-million gallon storage tanks</w:t>
      </w:r>
      <w:r>
        <w:t xml:space="preserve">, all of which are located on the Tewksbury Hospital grounds. The Old Tubular Well (Well #1) and the East &amp; Maple Street Well (Well #3) wellhead protection area is located within portions of the towns of Tewksbury, MA and Andover, MA. The Old Tubular Well </w:t>
      </w:r>
      <w:r>
        <w:t>(Well #1), which is located on the northern side of East Street, has been offline since December of 2000 with the exception of periodic, temporary activation to allow for sample collection. The Old Tubular Well (Well #1) remained off-line, including all of</w:t>
      </w:r>
      <w:r>
        <w:t xml:space="preserve"> 2019, as a precautionary measure while off-site </w:t>
      </w:r>
      <w:r>
        <w:lastRenderedPageBreak/>
        <w:t>contamination</w:t>
      </w:r>
      <w:r>
        <w:rPr>
          <w:color w:val="FF0000"/>
        </w:rPr>
        <w:t xml:space="preserve"> </w:t>
      </w:r>
      <w:r>
        <w:t xml:space="preserve">is being investigated and remediated under the Massachusetts Contingency Plan (MCP), 310 CMR 40.0000.  </w:t>
      </w:r>
    </w:p>
    <w:p w:rsidR="00976F80" w:rsidRDefault="002D0857">
      <w:pPr>
        <w:spacing w:after="0" w:line="259" w:lineRule="auto"/>
        <w:ind w:left="0" w:right="0" w:firstLine="0"/>
        <w:jc w:val="left"/>
      </w:pPr>
      <w:r>
        <w:t xml:space="preserve"> </w:t>
      </w:r>
    </w:p>
    <w:p w:rsidR="00976F80" w:rsidRDefault="002D0857">
      <w:pPr>
        <w:ind w:left="-5" w:right="0"/>
      </w:pPr>
      <w:r>
        <w:t>The following table lists the drinking water sources utilized by the Tewksbury Hospital</w:t>
      </w:r>
      <w:r>
        <w:t xml:space="preserve"> Public Water Supply during 2019 as well as the volume of water distributed from each source: </w:t>
      </w:r>
    </w:p>
    <w:tbl>
      <w:tblPr>
        <w:tblStyle w:val="TableGrid"/>
        <w:tblW w:w="10050" w:type="dxa"/>
        <w:tblInd w:w="17" w:type="dxa"/>
        <w:tblCellMar>
          <w:top w:w="59" w:type="dxa"/>
          <w:left w:w="115" w:type="dxa"/>
          <w:bottom w:w="0" w:type="dxa"/>
          <w:right w:w="76" w:type="dxa"/>
        </w:tblCellMar>
        <w:tblLook w:val="04A0" w:firstRow="1" w:lastRow="0" w:firstColumn="1" w:lastColumn="0" w:noHBand="0" w:noVBand="1"/>
      </w:tblPr>
      <w:tblGrid>
        <w:gridCol w:w="1837"/>
        <w:gridCol w:w="1749"/>
        <w:gridCol w:w="1489"/>
        <w:gridCol w:w="2338"/>
        <w:gridCol w:w="2637"/>
      </w:tblGrid>
      <w:tr w:rsidR="00976F80">
        <w:trPr>
          <w:trHeight w:val="758"/>
        </w:trPr>
        <w:tc>
          <w:tcPr>
            <w:tcW w:w="1836" w:type="dxa"/>
            <w:tcBorders>
              <w:top w:val="double" w:sz="4" w:space="0" w:color="000000"/>
              <w:left w:val="double" w:sz="4" w:space="0" w:color="000000"/>
              <w:bottom w:val="double" w:sz="4" w:space="0" w:color="000000"/>
              <w:right w:val="single" w:sz="4" w:space="0" w:color="000000"/>
            </w:tcBorders>
            <w:shd w:val="clear" w:color="auto" w:fill="BFBFBF"/>
            <w:vAlign w:val="center"/>
          </w:tcPr>
          <w:p w:rsidR="00976F80" w:rsidRDefault="002D0857">
            <w:pPr>
              <w:spacing w:after="0" w:line="259" w:lineRule="auto"/>
              <w:ind w:left="0" w:right="45" w:firstLine="0"/>
              <w:jc w:val="center"/>
            </w:pPr>
            <w:r>
              <w:rPr>
                <w:b/>
                <w:sz w:val="20"/>
              </w:rPr>
              <w:t xml:space="preserve">Source Name </w:t>
            </w:r>
          </w:p>
        </w:tc>
        <w:tc>
          <w:tcPr>
            <w:tcW w:w="1749" w:type="dxa"/>
            <w:tcBorders>
              <w:top w:val="double" w:sz="4" w:space="0" w:color="000000"/>
              <w:left w:val="single" w:sz="4" w:space="0" w:color="000000"/>
              <w:bottom w:val="double" w:sz="4" w:space="0" w:color="000000"/>
              <w:right w:val="single" w:sz="4" w:space="0" w:color="000000"/>
            </w:tcBorders>
            <w:shd w:val="clear" w:color="auto" w:fill="BFBFBF"/>
            <w:vAlign w:val="center"/>
          </w:tcPr>
          <w:p w:rsidR="00976F80" w:rsidRDefault="002D0857">
            <w:pPr>
              <w:spacing w:after="0" w:line="259" w:lineRule="auto"/>
              <w:ind w:left="0" w:right="0" w:firstLine="0"/>
              <w:jc w:val="center"/>
            </w:pPr>
            <w:r>
              <w:rPr>
                <w:b/>
                <w:sz w:val="20"/>
              </w:rPr>
              <w:t xml:space="preserve">MassDEP Source ID# </w:t>
            </w:r>
          </w:p>
        </w:tc>
        <w:tc>
          <w:tcPr>
            <w:tcW w:w="1489" w:type="dxa"/>
            <w:tcBorders>
              <w:top w:val="double" w:sz="4" w:space="0" w:color="000000"/>
              <w:left w:val="single" w:sz="4" w:space="0" w:color="000000"/>
              <w:bottom w:val="double" w:sz="4" w:space="0" w:color="000000"/>
              <w:right w:val="single" w:sz="4" w:space="0" w:color="000000"/>
            </w:tcBorders>
            <w:shd w:val="clear" w:color="auto" w:fill="BFBFBF"/>
            <w:vAlign w:val="center"/>
          </w:tcPr>
          <w:p w:rsidR="00976F80" w:rsidRDefault="002D0857">
            <w:pPr>
              <w:spacing w:after="0" w:line="259" w:lineRule="auto"/>
              <w:ind w:left="0" w:right="48" w:firstLine="0"/>
              <w:jc w:val="center"/>
            </w:pPr>
            <w:r>
              <w:rPr>
                <w:b/>
                <w:sz w:val="20"/>
              </w:rPr>
              <w:t xml:space="preserve">Source Type </w:t>
            </w:r>
          </w:p>
        </w:tc>
        <w:tc>
          <w:tcPr>
            <w:tcW w:w="2338" w:type="dxa"/>
            <w:tcBorders>
              <w:top w:val="double" w:sz="4" w:space="0" w:color="000000"/>
              <w:left w:val="single" w:sz="4" w:space="0" w:color="000000"/>
              <w:bottom w:val="double" w:sz="4" w:space="0" w:color="000000"/>
              <w:right w:val="single" w:sz="4" w:space="0" w:color="000000"/>
            </w:tcBorders>
            <w:shd w:val="clear" w:color="auto" w:fill="BFBFBF"/>
          </w:tcPr>
          <w:p w:rsidR="00976F80" w:rsidRDefault="002D0857">
            <w:pPr>
              <w:spacing w:after="0" w:line="259" w:lineRule="auto"/>
              <w:ind w:left="0" w:right="41" w:firstLine="0"/>
              <w:jc w:val="center"/>
            </w:pPr>
            <w:r>
              <w:rPr>
                <w:b/>
                <w:sz w:val="20"/>
              </w:rPr>
              <w:t xml:space="preserve">Volume of Water </w:t>
            </w:r>
          </w:p>
          <w:p w:rsidR="00976F80" w:rsidRDefault="002D0857">
            <w:pPr>
              <w:spacing w:after="0" w:line="259" w:lineRule="auto"/>
              <w:ind w:left="0" w:right="0" w:firstLine="0"/>
              <w:jc w:val="center"/>
            </w:pPr>
            <w:r>
              <w:rPr>
                <w:b/>
                <w:sz w:val="20"/>
              </w:rPr>
              <w:t xml:space="preserve">Distributed from Source (gallons) </w:t>
            </w:r>
          </w:p>
        </w:tc>
        <w:tc>
          <w:tcPr>
            <w:tcW w:w="2637" w:type="dxa"/>
            <w:tcBorders>
              <w:top w:val="double" w:sz="4" w:space="0" w:color="000000"/>
              <w:left w:val="single" w:sz="4" w:space="0" w:color="000000"/>
              <w:bottom w:val="double" w:sz="4" w:space="0" w:color="000000"/>
              <w:right w:val="double" w:sz="4" w:space="0" w:color="000000"/>
            </w:tcBorders>
            <w:shd w:val="clear" w:color="auto" w:fill="BFBFBF"/>
            <w:vAlign w:val="center"/>
          </w:tcPr>
          <w:p w:rsidR="00976F80" w:rsidRDefault="002D0857">
            <w:pPr>
              <w:spacing w:after="0" w:line="259" w:lineRule="auto"/>
              <w:ind w:left="0" w:right="43" w:firstLine="0"/>
              <w:jc w:val="center"/>
            </w:pPr>
            <w:r>
              <w:rPr>
                <w:b/>
                <w:sz w:val="20"/>
              </w:rPr>
              <w:t xml:space="preserve">Location of Source </w:t>
            </w:r>
          </w:p>
        </w:tc>
      </w:tr>
      <w:tr w:rsidR="00976F80">
        <w:trPr>
          <w:trHeight w:val="491"/>
        </w:trPr>
        <w:tc>
          <w:tcPr>
            <w:tcW w:w="1836" w:type="dxa"/>
            <w:tcBorders>
              <w:top w:val="double" w:sz="4" w:space="0" w:color="000000"/>
              <w:left w:val="double" w:sz="4" w:space="0" w:color="000000"/>
              <w:bottom w:val="double" w:sz="4" w:space="0" w:color="000000"/>
              <w:right w:val="single" w:sz="4" w:space="0" w:color="000000"/>
            </w:tcBorders>
          </w:tcPr>
          <w:p w:rsidR="00976F80" w:rsidRDefault="002D0857">
            <w:pPr>
              <w:spacing w:after="0" w:line="259" w:lineRule="auto"/>
              <w:ind w:left="0" w:right="0" w:firstLine="0"/>
              <w:jc w:val="center"/>
            </w:pPr>
            <w:r>
              <w:rPr>
                <w:sz w:val="20"/>
              </w:rPr>
              <w:t xml:space="preserve">Old Tubular Well (Well #1) </w:t>
            </w:r>
          </w:p>
        </w:tc>
        <w:tc>
          <w:tcPr>
            <w:tcW w:w="1749" w:type="dxa"/>
            <w:tcBorders>
              <w:top w:val="double" w:sz="4" w:space="0" w:color="000000"/>
              <w:left w:val="single" w:sz="4" w:space="0" w:color="000000"/>
              <w:bottom w:val="double" w:sz="4" w:space="0" w:color="000000"/>
              <w:right w:val="single" w:sz="4" w:space="0" w:color="000000"/>
            </w:tcBorders>
            <w:vAlign w:val="center"/>
          </w:tcPr>
          <w:p w:rsidR="00976F80" w:rsidRDefault="002D0857">
            <w:pPr>
              <w:spacing w:after="0" w:line="259" w:lineRule="auto"/>
              <w:ind w:left="0" w:right="41" w:firstLine="0"/>
              <w:jc w:val="center"/>
            </w:pPr>
            <w:r>
              <w:rPr>
                <w:sz w:val="20"/>
              </w:rPr>
              <w:t xml:space="preserve">3295001-01G </w:t>
            </w:r>
          </w:p>
        </w:tc>
        <w:tc>
          <w:tcPr>
            <w:tcW w:w="1489" w:type="dxa"/>
            <w:tcBorders>
              <w:top w:val="double" w:sz="4" w:space="0" w:color="000000"/>
              <w:left w:val="single" w:sz="4" w:space="0" w:color="000000"/>
              <w:bottom w:val="double" w:sz="4" w:space="0" w:color="000000"/>
              <w:right w:val="single" w:sz="4" w:space="0" w:color="000000"/>
            </w:tcBorders>
            <w:vAlign w:val="center"/>
          </w:tcPr>
          <w:p w:rsidR="00976F80" w:rsidRDefault="002D0857">
            <w:pPr>
              <w:spacing w:after="0" w:line="259" w:lineRule="auto"/>
              <w:ind w:left="0" w:right="47" w:firstLine="0"/>
              <w:jc w:val="center"/>
            </w:pPr>
            <w:r>
              <w:rPr>
                <w:sz w:val="20"/>
              </w:rPr>
              <w:t xml:space="preserve">Groundwater </w:t>
            </w:r>
          </w:p>
        </w:tc>
        <w:tc>
          <w:tcPr>
            <w:tcW w:w="2338" w:type="dxa"/>
            <w:tcBorders>
              <w:top w:val="double" w:sz="4" w:space="0" w:color="000000"/>
              <w:left w:val="single" w:sz="4" w:space="0" w:color="000000"/>
              <w:bottom w:val="double" w:sz="4" w:space="0" w:color="000000"/>
              <w:right w:val="single" w:sz="4" w:space="0" w:color="000000"/>
            </w:tcBorders>
            <w:vAlign w:val="center"/>
          </w:tcPr>
          <w:p w:rsidR="00976F80" w:rsidRDefault="002D0857">
            <w:pPr>
              <w:spacing w:after="0" w:line="259" w:lineRule="auto"/>
              <w:ind w:left="0" w:right="40" w:firstLine="0"/>
              <w:jc w:val="center"/>
            </w:pPr>
            <w:r>
              <w:rPr>
                <w:sz w:val="20"/>
              </w:rPr>
              <w:t xml:space="preserve">0 </w:t>
            </w:r>
          </w:p>
        </w:tc>
        <w:tc>
          <w:tcPr>
            <w:tcW w:w="2637" w:type="dxa"/>
            <w:tcBorders>
              <w:top w:val="double" w:sz="4" w:space="0" w:color="000000"/>
              <w:left w:val="single" w:sz="4" w:space="0" w:color="000000"/>
              <w:bottom w:val="double" w:sz="4" w:space="0" w:color="000000"/>
              <w:right w:val="double" w:sz="4" w:space="0" w:color="000000"/>
            </w:tcBorders>
            <w:vAlign w:val="center"/>
          </w:tcPr>
          <w:p w:rsidR="00976F80" w:rsidRDefault="002D0857">
            <w:pPr>
              <w:spacing w:after="0" w:line="259" w:lineRule="auto"/>
              <w:ind w:left="0" w:right="48" w:firstLine="0"/>
              <w:jc w:val="center"/>
            </w:pPr>
            <w:r>
              <w:rPr>
                <w:sz w:val="20"/>
              </w:rPr>
              <w:t xml:space="preserve">North Side of East Street </w:t>
            </w:r>
          </w:p>
        </w:tc>
      </w:tr>
      <w:tr w:rsidR="00976F80">
        <w:trPr>
          <w:trHeight w:val="720"/>
        </w:trPr>
        <w:tc>
          <w:tcPr>
            <w:tcW w:w="1836" w:type="dxa"/>
            <w:tcBorders>
              <w:top w:val="double" w:sz="4" w:space="0" w:color="000000"/>
              <w:left w:val="double" w:sz="4" w:space="0" w:color="000000"/>
              <w:bottom w:val="double" w:sz="4" w:space="0" w:color="000000"/>
              <w:right w:val="single" w:sz="4" w:space="0" w:color="000000"/>
            </w:tcBorders>
          </w:tcPr>
          <w:p w:rsidR="00976F80" w:rsidRDefault="002D0857">
            <w:pPr>
              <w:spacing w:after="0" w:line="259" w:lineRule="auto"/>
              <w:ind w:left="0" w:right="42" w:firstLine="0"/>
              <w:jc w:val="center"/>
            </w:pPr>
            <w:r>
              <w:rPr>
                <w:sz w:val="20"/>
              </w:rPr>
              <w:t xml:space="preserve">East &amp; Maple </w:t>
            </w:r>
          </w:p>
          <w:p w:rsidR="00976F80" w:rsidRDefault="002D0857">
            <w:pPr>
              <w:spacing w:after="0" w:line="259" w:lineRule="auto"/>
              <w:ind w:left="0" w:right="0" w:firstLine="0"/>
              <w:jc w:val="center"/>
            </w:pPr>
            <w:r>
              <w:rPr>
                <w:sz w:val="20"/>
              </w:rPr>
              <w:t xml:space="preserve">Street Well (Well #3) </w:t>
            </w:r>
          </w:p>
        </w:tc>
        <w:tc>
          <w:tcPr>
            <w:tcW w:w="1749" w:type="dxa"/>
            <w:tcBorders>
              <w:top w:val="double" w:sz="4" w:space="0" w:color="000000"/>
              <w:left w:val="single" w:sz="4" w:space="0" w:color="000000"/>
              <w:bottom w:val="double" w:sz="4" w:space="0" w:color="000000"/>
              <w:right w:val="single" w:sz="4" w:space="0" w:color="000000"/>
            </w:tcBorders>
            <w:vAlign w:val="center"/>
          </w:tcPr>
          <w:p w:rsidR="00976F80" w:rsidRDefault="002D0857">
            <w:pPr>
              <w:spacing w:after="0" w:line="259" w:lineRule="auto"/>
              <w:ind w:left="0" w:right="41" w:firstLine="0"/>
              <w:jc w:val="center"/>
            </w:pPr>
            <w:r>
              <w:rPr>
                <w:sz w:val="20"/>
              </w:rPr>
              <w:t xml:space="preserve">3295001-03G </w:t>
            </w:r>
          </w:p>
        </w:tc>
        <w:tc>
          <w:tcPr>
            <w:tcW w:w="1489" w:type="dxa"/>
            <w:tcBorders>
              <w:top w:val="double" w:sz="4" w:space="0" w:color="000000"/>
              <w:left w:val="single" w:sz="4" w:space="0" w:color="000000"/>
              <w:bottom w:val="double" w:sz="4" w:space="0" w:color="000000"/>
              <w:right w:val="single" w:sz="4" w:space="0" w:color="000000"/>
            </w:tcBorders>
            <w:vAlign w:val="center"/>
          </w:tcPr>
          <w:p w:rsidR="00976F80" w:rsidRDefault="002D0857">
            <w:pPr>
              <w:spacing w:after="0" w:line="259" w:lineRule="auto"/>
              <w:ind w:left="0" w:right="47" w:firstLine="0"/>
              <w:jc w:val="center"/>
            </w:pPr>
            <w:r>
              <w:rPr>
                <w:sz w:val="20"/>
              </w:rPr>
              <w:t xml:space="preserve">Groundwater </w:t>
            </w:r>
          </w:p>
        </w:tc>
        <w:tc>
          <w:tcPr>
            <w:tcW w:w="2338" w:type="dxa"/>
            <w:tcBorders>
              <w:top w:val="double" w:sz="4" w:space="0" w:color="000000"/>
              <w:left w:val="single" w:sz="4" w:space="0" w:color="000000"/>
              <w:bottom w:val="double" w:sz="4" w:space="0" w:color="000000"/>
              <w:right w:val="single" w:sz="4" w:space="0" w:color="000000"/>
            </w:tcBorders>
            <w:vAlign w:val="center"/>
          </w:tcPr>
          <w:p w:rsidR="00976F80" w:rsidRDefault="002D0857">
            <w:pPr>
              <w:spacing w:after="0" w:line="259" w:lineRule="auto"/>
              <w:ind w:left="0" w:right="37" w:firstLine="0"/>
              <w:jc w:val="center"/>
            </w:pPr>
            <w:r>
              <w:rPr>
                <w:sz w:val="20"/>
              </w:rPr>
              <w:t xml:space="preserve">42,437,933 </w:t>
            </w:r>
          </w:p>
        </w:tc>
        <w:tc>
          <w:tcPr>
            <w:tcW w:w="2637" w:type="dxa"/>
            <w:tcBorders>
              <w:top w:val="double" w:sz="4" w:space="0" w:color="000000"/>
              <w:left w:val="single" w:sz="4" w:space="0" w:color="000000"/>
              <w:bottom w:val="double" w:sz="4" w:space="0" w:color="000000"/>
              <w:right w:val="double" w:sz="4" w:space="0" w:color="000000"/>
            </w:tcBorders>
          </w:tcPr>
          <w:p w:rsidR="00976F80" w:rsidRDefault="002D0857">
            <w:pPr>
              <w:spacing w:after="0" w:line="259" w:lineRule="auto"/>
              <w:ind w:left="6" w:right="0" w:firstLine="0"/>
              <w:jc w:val="center"/>
            </w:pPr>
            <w:r>
              <w:rPr>
                <w:sz w:val="20"/>
              </w:rPr>
              <w:t xml:space="preserve">South Side of East Street, intersection of East and Maple </w:t>
            </w:r>
          </w:p>
        </w:tc>
      </w:tr>
    </w:tbl>
    <w:p w:rsidR="00976F80" w:rsidRDefault="002D0857">
      <w:pPr>
        <w:spacing w:after="0" w:line="268" w:lineRule="auto"/>
        <w:ind w:left="934" w:right="1284" w:firstLine="0"/>
        <w:jc w:val="center"/>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rsidR="00976F80" w:rsidRDefault="002D0857">
      <w:pPr>
        <w:spacing w:after="0" w:line="259" w:lineRule="auto"/>
        <w:ind w:left="-5" w:right="0"/>
        <w:jc w:val="left"/>
      </w:pPr>
      <w:r>
        <w:rPr>
          <w:u w:val="single" w:color="000000"/>
        </w:rPr>
        <w:t>Is My Water Treated?</w:t>
      </w:r>
      <w:r>
        <w:t xml:space="preserve">  </w:t>
      </w:r>
    </w:p>
    <w:p w:rsidR="00976F80" w:rsidRDefault="002D0857">
      <w:pPr>
        <w:spacing w:after="0" w:line="259" w:lineRule="auto"/>
        <w:ind w:left="0" w:right="0" w:firstLine="0"/>
        <w:jc w:val="left"/>
      </w:pPr>
      <w:r>
        <w:t xml:space="preserve"> </w:t>
      </w:r>
    </w:p>
    <w:p w:rsidR="00976F80" w:rsidRDefault="002D0857">
      <w:pPr>
        <w:ind w:left="-5" w:right="0"/>
      </w:pPr>
      <w:r>
        <w:t>The Tewksbury Hospital Public Water Supply makes every effort to provide its consumers with safe and pure drinking water. To improve the quality of the water delivered to Tewksbury Hospital, the water is treated to control microorganisms, pH levels, and co</w:t>
      </w:r>
      <w:r>
        <w:t xml:space="preserve">rrosivity.  </w:t>
      </w:r>
    </w:p>
    <w:p w:rsidR="00976F80" w:rsidRDefault="002D0857">
      <w:pPr>
        <w:spacing w:after="0" w:line="259" w:lineRule="auto"/>
        <w:ind w:left="0" w:right="0" w:firstLine="0"/>
        <w:jc w:val="left"/>
      </w:pPr>
      <w:r>
        <w:t xml:space="preserve"> </w:t>
      </w:r>
    </w:p>
    <w:p w:rsidR="00976F80" w:rsidRDefault="002D0857">
      <w:pPr>
        <w:ind w:left="-5" w:right="0"/>
      </w:pPr>
      <w:r>
        <w:t xml:space="preserve">All reservoirs and some groundwater sources contain numerous microorganisms, some of which can cause people to become sick. To eliminate disease-carrying organisms, it is necessary to disinfect the water. Prior </w:t>
      </w:r>
      <w:r>
        <w:t xml:space="preserve">to distribution, the water supply at Tewksbury Hospital is disinfected via the addition of sodium hypochlorite, a typical water treatment practice used to control microbes.   </w:t>
      </w:r>
    </w:p>
    <w:p w:rsidR="00976F80" w:rsidRDefault="002D0857">
      <w:pPr>
        <w:spacing w:after="0" w:line="259" w:lineRule="auto"/>
        <w:ind w:left="0" w:right="0" w:firstLine="0"/>
        <w:jc w:val="left"/>
      </w:pPr>
      <w:r>
        <w:t xml:space="preserve"> </w:t>
      </w:r>
    </w:p>
    <w:p w:rsidR="00976F80" w:rsidRDefault="002D0857">
      <w:pPr>
        <w:ind w:left="-5" w:right="0"/>
      </w:pPr>
      <w:r>
        <w:t>Many drinking water sources in New England are naturally corrosive (meaning th</w:t>
      </w:r>
      <w:r>
        <w:t>e pH of the water is less than 7.0) including the Tewksbury Hospital Public Water Supply source water. Therefore, the water has a tendency to corrode and dissolve metal piping, which can result in damaged piping as well as the introduction of metals such a</w:t>
      </w:r>
      <w:r>
        <w:t>s lead and copper into the water supply. The Tewksbury Hospital Public Water Supply uses corrosion control measures that include both pH adjustment and the addition of a corrosion inhibitor to the water supply prior to distribution. The water system uses p</w:t>
      </w:r>
      <w:r>
        <w:t>otassium hydroxide (KOH) in order to adjust the pH of the water to a non-corrosive pH level (approximately 7.0). Additionally, the water system also uses a blended phosphate solution (K-5) that can form a protective coating on the insides of the pipes. Bot</w:t>
      </w:r>
      <w:r>
        <w:t xml:space="preserve">h of these measures aid in the reduction of pipe corrosion and damage and, through analytical testing, these measures have been shown to reduce lead and copper concentrations in the Tewksbury Hospital Public Water Supply.   </w:t>
      </w:r>
    </w:p>
    <w:p w:rsidR="00976F80" w:rsidRDefault="002D0857">
      <w:pPr>
        <w:spacing w:after="0" w:line="259" w:lineRule="auto"/>
        <w:ind w:left="0" w:right="0" w:firstLine="0"/>
        <w:jc w:val="left"/>
      </w:pPr>
      <w:r>
        <w:t xml:space="preserve"> </w:t>
      </w:r>
    </w:p>
    <w:p w:rsidR="00976F80" w:rsidRDefault="002D0857">
      <w:pPr>
        <w:ind w:left="-5" w:right="0"/>
      </w:pPr>
      <w:r>
        <w:t xml:space="preserve">Disinfection, pH adjustment, </w:t>
      </w:r>
      <w:r>
        <w:t>and corrosion control via chemical addition occurred continuously throughout 2019 for the Tewksbury Hospital Public Water Supply. The water quality of the Tewksbury Hospital Public Water Supply is constantly monitored by us and MassDEP to determine the eff</w:t>
      </w:r>
      <w:r>
        <w:t xml:space="preserve">ectiveness of the existing water treatment activities and to determine if any additional treatment actions are warranted.  </w:t>
      </w:r>
    </w:p>
    <w:p w:rsidR="00976F80" w:rsidRDefault="002D0857">
      <w:pPr>
        <w:spacing w:after="0" w:line="259" w:lineRule="auto"/>
        <w:ind w:left="0" w:right="0" w:firstLine="0"/>
        <w:jc w:val="left"/>
      </w:pPr>
      <w:r>
        <w:t xml:space="preserve"> </w:t>
      </w:r>
    </w:p>
    <w:p w:rsidR="00976F80" w:rsidRDefault="002D0857">
      <w:pPr>
        <w:spacing w:after="0" w:line="259" w:lineRule="auto"/>
        <w:ind w:left="-5" w:right="0"/>
        <w:jc w:val="left"/>
      </w:pPr>
      <w:r>
        <w:rPr>
          <w:u w:val="single" w:color="000000"/>
        </w:rPr>
        <w:t>How Are These Sources Protected?</w:t>
      </w:r>
      <w:r>
        <w:t xml:space="preserve"> </w:t>
      </w:r>
    </w:p>
    <w:p w:rsidR="00976F80" w:rsidRDefault="002D0857">
      <w:pPr>
        <w:spacing w:after="0" w:line="259" w:lineRule="auto"/>
        <w:ind w:left="0" w:right="0" w:firstLine="0"/>
        <w:jc w:val="left"/>
      </w:pPr>
      <w:r>
        <w:t xml:space="preserve"> </w:t>
      </w:r>
    </w:p>
    <w:p w:rsidR="00976F80" w:rsidRDefault="002D0857">
      <w:pPr>
        <w:ind w:left="-5" w:right="0"/>
      </w:pPr>
      <w:r>
        <w:t>The Tewksbury Hospital Public Water Supply as well as the Tewksbury Water Division Public Wate</w:t>
      </w:r>
      <w:r>
        <w:t>r Supply participated in additional source water assessment with the MassDEP through the Source Water Assessment Program (SWAP). The SWAP inventoried land uses within the primary recharge areas of public water supply sources (Zone II areas, IWPAs), assesse</w:t>
      </w:r>
      <w:r>
        <w:t>d the susceptibility of the drinking water sources from contamination from those land uses, and publicized the results in order to support local and state efforts to improve water supply protection. The SWAP report for the Tewksbury Hospital Public Water S</w:t>
      </w:r>
      <w:r>
        <w:t xml:space="preserve">upply contains information about the land uses near the public water supply wells and potential sources of contamination to the water that is being supplied to </w:t>
      </w:r>
      <w:r>
        <w:lastRenderedPageBreak/>
        <w:t>the wells. It also contains information about the groundwater protection by-laws in the Towns of</w:t>
      </w:r>
      <w:r>
        <w:t xml:space="preserve"> Tewksbury, MA and Andover, MA that assist the public water supply in protecting the quality of the water that is provided to its consumers.   </w:t>
      </w:r>
    </w:p>
    <w:p w:rsidR="00976F80" w:rsidRDefault="002D0857">
      <w:pPr>
        <w:spacing w:after="0" w:line="259" w:lineRule="auto"/>
        <w:ind w:left="0" w:right="0" w:firstLine="0"/>
        <w:jc w:val="left"/>
      </w:pPr>
      <w:r>
        <w:t xml:space="preserve"> </w:t>
      </w:r>
    </w:p>
    <w:p w:rsidR="00976F80" w:rsidRDefault="002D0857">
      <w:pPr>
        <w:ind w:left="-5" w:right="0"/>
      </w:pPr>
      <w:r>
        <w:t>The Zone II for Tewksbury Hospital’s water supply wells consists primarily of a mix of forest and residential land use. Portions of the Zone II are also used for agricultural, commercial, and industrial activities. There is land owned by Tewksbury Hospital</w:t>
      </w:r>
      <w:r>
        <w:t xml:space="preserve"> within the Zone II, much of which is used for agriculture use through agreements with the individual farmers who utilize the land. Staff from the Massachusetts Department of Public Health’s (Mass DPH) Bureau of Environmental Health and from Tewksbury Hosp</w:t>
      </w:r>
      <w:r>
        <w:t>ital work with the farmers to limit the use of pesticides and fertilizers and to protect the groundwater from potential sources of contamination. Additional source protection measures taken by Tewksbury Hospital have included the following: 1) working with</w:t>
      </w:r>
      <w:r>
        <w:t xml:space="preserve"> the Town of Tewksbury to adopt a zoning by-law restricting land use in the Zone II, 2) removing agricultural activities from the Zone I areas of both water supply wells, 3) monitoring and controlling these agricultural activities in the Zone II, and 4) pu</w:t>
      </w:r>
      <w:r>
        <w:t xml:space="preserve">rsuing ownership or control of the land within the Zone I areas of both water supply wells.   </w:t>
      </w:r>
    </w:p>
    <w:p w:rsidR="00976F80" w:rsidRDefault="002D0857">
      <w:pPr>
        <w:spacing w:after="0" w:line="259" w:lineRule="auto"/>
        <w:ind w:left="0" w:right="0" w:firstLine="0"/>
        <w:jc w:val="left"/>
      </w:pPr>
      <w:r>
        <w:rPr>
          <w:b/>
        </w:rPr>
        <w:t xml:space="preserve"> </w:t>
      </w:r>
    </w:p>
    <w:p w:rsidR="00976F80" w:rsidRDefault="002D0857">
      <w:pPr>
        <w:spacing w:after="0" w:line="259" w:lineRule="auto"/>
        <w:ind w:left="-5" w:right="0"/>
        <w:jc w:val="left"/>
      </w:pPr>
      <w:r>
        <w:rPr>
          <w:u w:val="single" w:color="000000"/>
        </w:rPr>
        <w:t>What is My System’s Ranking?</w:t>
      </w:r>
      <w:r>
        <w:t xml:space="preserve"> </w:t>
      </w:r>
    </w:p>
    <w:p w:rsidR="00976F80" w:rsidRDefault="002D0857">
      <w:pPr>
        <w:spacing w:after="0" w:line="259" w:lineRule="auto"/>
        <w:ind w:left="0" w:right="0" w:firstLine="0"/>
        <w:jc w:val="left"/>
      </w:pPr>
      <w:r>
        <w:t xml:space="preserve"> </w:t>
      </w:r>
    </w:p>
    <w:p w:rsidR="00976F80" w:rsidRDefault="002D0857">
      <w:pPr>
        <w:ind w:left="-5" w:right="0"/>
      </w:pPr>
      <w:r>
        <w:t>A susceptibility ranking of “high” was assigned to the Tewksbury Hospital water supply wells by the MassDEP based on the presen</w:t>
      </w:r>
      <w:r>
        <w:t>ce of at least one high threat land use within the water supply protection area. These land uses typically use, produce, or store contaminants of concern that, if managed improperly, are potential sources of contamination. They include various agricultural</w:t>
      </w:r>
      <w:r>
        <w:t>, commercial, industrial, and residential uses. Some of the types of operations and/or hazards associated with them include fertilizer storage and usage, gasoline and service station operations, rail yard operations, fuel distribution activities, and septi</w:t>
      </w:r>
      <w:r>
        <w:t>c systems. Other threats may include statelisted oil or hazardous material sites, landfills, and transportation corridors. Releases of contaminants may never occur from the potential sources of contamination located in the water supply protection area, pro</w:t>
      </w:r>
      <w:r>
        <w:t>vided best management practices are in use at these facilities/locations. The MassDEP SWAP report provides a table detailing the land uses in the water supply protection areas associated with Tewksbury Hospital’s wells and the potential threats posed by th</w:t>
      </w:r>
      <w:r>
        <w:t xml:space="preserve">ose uses.  </w:t>
      </w:r>
    </w:p>
    <w:p w:rsidR="00976F80" w:rsidRDefault="002D0857">
      <w:pPr>
        <w:spacing w:after="0" w:line="259" w:lineRule="auto"/>
        <w:ind w:left="0" w:right="0" w:firstLine="0"/>
        <w:jc w:val="left"/>
      </w:pPr>
      <w:r>
        <w:t xml:space="preserve"> </w:t>
      </w:r>
    </w:p>
    <w:p w:rsidR="00976F80" w:rsidRDefault="002D0857">
      <w:pPr>
        <w:spacing w:after="0" w:line="259" w:lineRule="auto"/>
        <w:ind w:left="-5" w:right="0"/>
        <w:jc w:val="left"/>
      </w:pPr>
      <w:r>
        <w:rPr>
          <w:u w:val="single" w:color="000000"/>
        </w:rPr>
        <w:t>Where Can I Obtain a Copy of the Full SWAP Report?</w:t>
      </w:r>
      <w:r>
        <w:t xml:space="preserve"> </w:t>
      </w:r>
    </w:p>
    <w:p w:rsidR="00976F80" w:rsidRDefault="002D0857">
      <w:pPr>
        <w:spacing w:after="0" w:line="259" w:lineRule="auto"/>
        <w:ind w:left="0" w:right="0" w:firstLine="0"/>
        <w:jc w:val="left"/>
      </w:pPr>
      <w:r>
        <w:t xml:space="preserve"> </w:t>
      </w:r>
    </w:p>
    <w:p w:rsidR="00976F80" w:rsidRDefault="002D0857">
      <w:pPr>
        <w:ind w:left="-5" w:right="0"/>
      </w:pPr>
      <w:r>
        <w:t xml:space="preserve">A copy of the complete Tewksbury Hospital SWAP Report is available at the Tewksbury and Andover Boards of Health and online at </w:t>
      </w:r>
      <w:hyperlink r:id="rId7">
        <w:r>
          <w:rPr>
            <w:i/>
            <w:color w:val="0000FF"/>
            <w:u w:val="single" w:color="0000FF"/>
          </w:rPr>
          <w:t>www.mass.gov/eea/docs/dep/water/drinking/swap/nero/3295001.pdf</w:t>
        </w:r>
      </w:hyperlink>
      <w:hyperlink r:id="rId8">
        <w:r>
          <w:rPr>
            <w:i/>
          </w:rPr>
          <w:t>.</w:t>
        </w:r>
      </w:hyperlink>
      <w:r>
        <w:t xml:space="preserve"> For more information, please contact</w:t>
      </w:r>
      <w:r>
        <w:rPr>
          <w:sz w:val="24"/>
        </w:rPr>
        <w:t xml:space="preserve"> </w:t>
      </w:r>
      <w:r>
        <w:t>Mr. William P. Pellerin, Water Storage</w:t>
      </w:r>
      <w:r>
        <w:t xml:space="preserve"> System Foreman III, Tewksbury Hospital, at (978) 851-7321. </w:t>
      </w:r>
    </w:p>
    <w:p w:rsidR="00976F80" w:rsidRDefault="002D0857">
      <w:pPr>
        <w:spacing w:after="70" w:line="259" w:lineRule="auto"/>
        <w:ind w:left="0" w:right="0" w:firstLine="0"/>
        <w:jc w:val="left"/>
      </w:pPr>
      <w:r>
        <w:t xml:space="preserve"> </w:t>
      </w:r>
    </w:p>
    <w:p w:rsidR="00976F80" w:rsidRDefault="002D0857">
      <w:pPr>
        <w:pStyle w:val="Heading1"/>
        <w:ind w:right="6"/>
      </w:pPr>
      <w:r>
        <w:rPr>
          <w:sz w:val="28"/>
        </w:rPr>
        <w:t>S</w:t>
      </w:r>
      <w:r>
        <w:t xml:space="preserve">UBSTANCES </w:t>
      </w:r>
      <w:r>
        <w:rPr>
          <w:sz w:val="28"/>
        </w:rPr>
        <w:t>F</w:t>
      </w:r>
      <w:r>
        <w:t xml:space="preserve">OUND IN </w:t>
      </w:r>
      <w:r>
        <w:rPr>
          <w:sz w:val="28"/>
        </w:rPr>
        <w:t>T</w:t>
      </w:r>
      <w:r>
        <w:t xml:space="preserve">AP </w:t>
      </w:r>
      <w:r>
        <w:rPr>
          <w:sz w:val="28"/>
        </w:rPr>
        <w:t>W</w:t>
      </w:r>
      <w:r>
        <w:t>ATER</w:t>
      </w:r>
      <w:r>
        <w:rPr>
          <w:sz w:val="28"/>
        </w:rPr>
        <w:t xml:space="preserve"> </w:t>
      </w:r>
    </w:p>
    <w:p w:rsidR="00976F80" w:rsidRDefault="002D0857">
      <w:pPr>
        <w:spacing w:after="0" w:line="259" w:lineRule="auto"/>
        <w:ind w:left="0" w:right="0" w:firstLine="0"/>
        <w:jc w:val="left"/>
      </w:pPr>
      <w:r>
        <w:rPr>
          <w:i/>
          <w:color w:val="FF0000"/>
        </w:rPr>
        <w:t xml:space="preserve"> </w:t>
      </w:r>
    </w:p>
    <w:p w:rsidR="00976F80" w:rsidRDefault="002D0857">
      <w:pPr>
        <w:ind w:left="-5" w:right="0"/>
      </w:pPr>
      <w:r>
        <w:t xml:space="preserve">The sources of drinking water (both tap water and bottled water) include rivers, lakes, streams, ponds, reservoirs, springs, and wells. </w:t>
      </w:r>
      <w:r>
        <w:t xml:space="preserve">As water travels over the surface of the land or through the ground, it dissolves naturallyoccurring minerals, and in some cases, radioactive material, and can pick up substances resulting from the presence of animals or from human activity.  </w:t>
      </w:r>
    </w:p>
    <w:p w:rsidR="00976F80" w:rsidRDefault="002D0857">
      <w:pPr>
        <w:spacing w:after="0" w:line="259" w:lineRule="auto"/>
        <w:ind w:left="0" w:right="0" w:firstLine="0"/>
        <w:jc w:val="left"/>
      </w:pPr>
      <w:r>
        <w:t xml:space="preserve"> </w:t>
      </w:r>
    </w:p>
    <w:p w:rsidR="00976F80" w:rsidRDefault="002D0857">
      <w:pPr>
        <w:ind w:left="-5" w:right="0"/>
      </w:pPr>
      <w:r>
        <w:t>Contaminan</w:t>
      </w:r>
      <w:r>
        <w:t xml:space="preserve">ts that may be present in source water include: </w:t>
      </w:r>
    </w:p>
    <w:p w:rsidR="00976F80" w:rsidRDefault="002D0857">
      <w:pPr>
        <w:spacing w:after="0" w:line="259" w:lineRule="auto"/>
        <w:ind w:left="0" w:right="0" w:firstLine="0"/>
        <w:jc w:val="left"/>
      </w:pPr>
      <w:r>
        <w:t xml:space="preserve"> </w:t>
      </w:r>
    </w:p>
    <w:p w:rsidR="00976F80" w:rsidRDefault="002D0857">
      <w:pPr>
        <w:ind w:left="-5" w:right="0"/>
      </w:pPr>
      <w:r>
        <w:rPr>
          <w:b/>
          <w:u w:val="single" w:color="000000"/>
        </w:rPr>
        <w:t>Microbial contaminants</w:t>
      </w:r>
      <w:r>
        <w:t xml:space="preserve"> - such as viruses and bacteria, which may come from sewage treatment plants, septic systems, agricultural livestock operations, and wildlife. </w:t>
      </w:r>
    </w:p>
    <w:p w:rsidR="00976F80" w:rsidRDefault="002D0857">
      <w:pPr>
        <w:spacing w:after="0" w:line="259" w:lineRule="auto"/>
        <w:ind w:left="0" w:right="0" w:firstLine="0"/>
        <w:jc w:val="left"/>
      </w:pPr>
      <w:r>
        <w:t xml:space="preserve"> </w:t>
      </w:r>
    </w:p>
    <w:p w:rsidR="00976F80" w:rsidRDefault="002D0857">
      <w:pPr>
        <w:ind w:left="-5" w:right="0"/>
      </w:pPr>
      <w:r>
        <w:rPr>
          <w:b/>
          <w:u w:val="single" w:color="000000"/>
        </w:rPr>
        <w:t>Inorganic contaminants</w:t>
      </w:r>
      <w:r>
        <w:t xml:space="preserve"> - such as salt</w:t>
      </w:r>
      <w:r>
        <w:t xml:space="preserve">s and metals, which can be naturally-occurring or result from urban stormwater runoff, industrial or domestic wastewater discharges, oil and gas production, mining, and farming.  </w:t>
      </w:r>
    </w:p>
    <w:p w:rsidR="00976F80" w:rsidRDefault="002D0857">
      <w:pPr>
        <w:spacing w:after="0" w:line="259" w:lineRule="auto"/>
        <w:ind w:left="0" w:right="0" w:firstLine="0"/>
        <w:jc w:val="left"/>
      </w:pPr>
      <w:r>
        <w:t xml:space="preserve"> </w:t>
      </w:r>
    </w:p>
    <w:p w:rsidR="00976F80" w:rsidRDefault="002D0857">
      <w:pPr>
        <w:ind w:left="-5" w:right="0"/>
      </w:pPr>
      <w:r>
        <w:rPr>
          <w:b/>
          <w:u w:val="single" w:color="000000"/>
        </w:rPr>
        <w:lastRenderedPageBreak/>
        <w:t>Pesticides and herbicides</w:t>
      </w:r>
      <w:r>
        <w:t xml:space="preserve"> - </w:t>
      </w:r>
      <w:r>
        <w:t xml:space="preserve">which may come from a variety of sources such as agriculture, urban stormwater runoff, and residential uses.  </w:t>
      </w:r>
    </w:p>
    <w:p w:rsidR="00976F80" w:rsidRDefault="002D0857">
      <w:pPr>
        <w:spacing w:after="0" w:line="259" w:lineRule="auto"/>
        <w:ind w:left="0" w:right="0" w:firstLine="0"/>
        <w:jc w:val="left"/>
      </w:pPr>
      <w:r>
        <w:t xml:space="preserve"> </w:t>
      </w:r>
    </w:p>
    <w:p w:rsidR="00976F80" w:rsidRDefault="002D0857">
      <w:pPr>
        <w:ind w:left="-5" w:right="0"/>
      </w:pPr>
      <w:r>
        <w:rPr>
          <w:b/>
          <w:u w:val="single" w:color="000000"/>
        </w:rPr>
        <w:t>Organic chemical contaminants</w:t>
      </w:r>
      <w:r>
        <w:t xml:space="preserve"> - including synthetic and volatile organic chemicals, which are by-products of industrial processes and petroleum</w:t>
      </w:r>
      <w:r>
        <w:t xml:space="preserve"> production, and can also come from gas stations, urban stormwater runoff, and septic systems. </w:t>
      </w:r>
    </w:p>
    <w:p w:rsidR="00976F80" w:rsidRDefault="002D0857">
      <w:pPr>
        <w:spacing w:after="0" w:line="259" w:lineRule="auto"/>
        <w:ind w:left="0" w:right="0" w:firstLine="0"/>
        <w:jc w:val="left"/>
      </w:pPr>
      <w:r>
        <w:t xml:space="preserve"> </w:t>
      </w:r>
    </w:p>
    <w:p w:rsidR="00976F80" w:rsidRDefault="002D0857">
      <w:pPr>
        <w:ind w:left="-5" w:right="0"/>
      </w:pPr>
      <w:r>
        <w:rPr>
          <w:b/>
          <w:u w:val="single" w:color="000000"/>
        </w:rPr>
        <w:t>Radioactive contaminants</w:t>
      </w:r>
      <w:r>
        <w:rPr>
          <w:b/>
        </w:rPr>
        <w:t xml:space="preserve"> </w:t>
      </w:r>
      <w:r>
        <w:t xml:space="preserve">- which can be naturally occurring or be the result of oil and gas production and mining activities. </w:t>
      </w:r>
    </w:p>
    <w:p w:rsidR="00976F80" w:rsidRDefault="002D0857">
      <w:pPr>
        <w:spacing w:after="0" w:line="259" w:lineRule="auto"/>
        <w:ind w:left="0" w:right="0" w:firstLine="0"/>
        <w:jc w:val="left"/>
      </w:pPr>
      <w:r>
        <w:t xml:space="preserve"> </w:t>
      </w:r>
    </w:p>
    <w:p w:rsidR="00976F80" w:rsidRDefault="002D0857">
      <w:pPr>
        <w:ind w:left="-5" w:right="0"/>
      </w:pPr>
      <w:r>
        <w:t>In order to ensure that tap w</w:t>
      </w:r>
      <w:r>
        <w:t>ater is safe to drink, the MassDEP and the U.S. EPA prescribe regulations that limit the amount of certain contaminants in water provided by public water systems. Food and Drug Administration (FDA) and Mass DPH regulations also establish limits for contami</w:t>
      </w:r>
      <w:r>
        <w:t xml:space="preserve">nants in bottled water that must provide the same protection for public health.   </w:t>
      </w:r>
    </w:p>
    <w:p w:rsidR="00976F80" w:rsidRDefault="002D0857">
      <w:pPr>
        <w:spacing w:after="0" w:line="259" w:lineRule="auto"/>
        <w:ind w:left="0" w:right="0" w:firstLine="0"/>
        <w:jc w:val="left"/>
      </w:pPr>
      <w:r>
        <w:t xml:space="preserve"> </w:t>
      </w:r>
    </w:p>
    <w:p w:rsidR="00976F80" w:rsidRDefault="002D0857">
      <w:pPr>
        <w:ind w:left="-5" w:right="0"/>
      </w:pPr>
      <w:r>
        <w:t>All drinking water, including bottled water, may reasonably be expected to contain at least small amounts of some contaminants. The presence of contaminants does not neces</w:t>
      </w:r>
      <w:r>
        <w:t xml:space="preserve">sarily indicate that water poses a health risk. More information about contaminants and potential health effects can be obtained by calling the EPA’s Safe Drinking Water Hotline (1-800-426-4791) or visiting their website at </w:t>
      </w:r>
      <w:hyperlink r:id="rId9">
        <w:r>
          <w:rPr>
            <w:color w:val="0000FF"/>
            <w:u w:val="single" w:color="0000FF"/>
          </w:rPr>
          <w:t>https://www.epa.gov/ground</w:t>
        </w:r>
      </w:hyperlink>
      <w:hyperlink r:id="rId10">
        <w:r>
          <w:rPr>
            <w:color w:val="0000FF"/>
            <w:u w:val="single" w:color="0000FF"/>
          </w:rPr>
          <w:t>-</w:t>
        </w:r>
      </w:hyperlink>
      <w:hyperlink r:id="rId11">
        <w:r>
          <w:rPr>
            <w:color w:val="0000FF"/>
            <w:u w:val="single" w:color="0000FF"/>
          </w:rPr>
          <w:t>water</w:t>
        </w:r>
      </w:hyperlink>
      <w:hyperlink r:id="rId12">
        <w:r>
          <w:rPr>
            <w:color w:val="0000FF"/>
            <w:u w:val="single" w:color="0000FF"/>
          </w:rPr>
          <w:t>-</w:t>
        </w:r>
      </w:hyperlink>
      <w:hyperlink r:id="rId13">
        <w:r>
          <w:rPr>
            <w:color w:val="0000FF"/>
            <w:u w:val="single" w:color="0000FF"/>
          </w:rPr>
          <w:t>and</w:t>
        </w:r>
      </w:hyperlink>
      <w:hyperlink r:id="rId14">
        <w:r>
          <w:rPr>
            <w:color w:val="0000FF"/>
            <w:u w:val="single" w:color="0000FF"/>
          </w:rPr>
          <w:t>-</w:t>
        </w:r>
      </w:hyperlink>
      <w:hyperlink r:id="rId15">
        <w:r>
          <w:rPr>
            <w:color w:val="0000FF"/>
            <w:u w:val="single" w:color="0000FF"/>
          </w:rPr>
          <w:t>drinking</w:t>
        </w:r>
      </w:hyperlink>
      <w:hyperlink r:id="rId16"/>
      <w:hyperlink r:id="rId17">
        <w:r>
          <w:rPr>
            <w:color w:val="0000FF"/>
            <w:u w:val="single" w:color="0000FF"/>
          </w:rPr>
          <w:t>water</w:t>
        </w:r>
      </w:hyperlink>
      <w:hyperlink r:id="rId18">
        <w:r>
          <w:t>.</w:t>
        </w:r>
      </w:hyperlink>
      <w:r>
        <w:t xml:space="preserve">   </w:t>
      </w:r>
    </w:p>
    <w:p w:rsidR="00976F80" w:rsidRDefault="002D0857">
      <w:pPr>
        <w:spacing w:after="0" w:line="259" w:lineRule="auto"/>
        <w:ind w:left="0" w:right="0" w:firstLine="0"/>
        <w:jc w:val="left"/>
      </w:pPr>
      <w:r>
        <w:t xml:space="preserve"> </w:t>
      </w:r>
    </w:p>
    <w:p w:rsidR="00976F80" w:rsidRDefault="002D0857">
      <w:pPr>
        <w:ind w:left="-5" w:right="0"/>
      </w:pPr>
      <w:r>
        <w:t>Some people may be more vulnerabl</w:t>
      </w:r>
      <w:r>
        <w:t>e to contaminants in drinking water than the general population. Immunocompromised persons such as persons with cancer undergoing chemotherapy, persons who have undergone organ transplants, people with HIV/AIDs or other immune system disorders, some elderl</w:t>
      </w:r>
      <w:r>
        <w:t xml:space="preserve">y, and infants can be particularly at risk from infections. These people should seek advice about drinking water from their health care providers. U.S. Environmental Protection Agency (EPA)/Centers for Disease Control (CDC) guidelines on appropriate means </w:t>
      </w:r>
      <w:r>
        <w:t xml:space="preserve">to lessen the risk of infection by cryptosporidium and other microbial contaminants are available from the Safe Drinking Water Hotline (1-800-426-4791).    </w:t>
      </w:r>
    </w:p>
    <w:p w:rsidR="00976F80" w:rsidRDefault="002D0857">
      <w:pPr>
        <w:spacing w:after="0" w:line="259" w:lineRule="auto"/>
        <w:ind w:left="0" w:right="0" w:firstLine="0"/>
        <w:jc w:val="left"/>
      </w:pPr>
      <w:r>
        <w:t xml:space="preserve"> </w:t>
      </w:r>
    </w:p>
    <w:p w:rsidR="00976F80" w:rsidRDefault="002D0857">
      <w:pPr>
        <w:ind w:left="-5" w:right="0"/>
      </w:pPr>
      <w:r>
        <w:t>If present, elevated levels of lead can cause serious health problems, especially for pregnant wo</w:t>
      </w:r>
      <w:r>
        <w:t>men and young children. Lead in drinking water is primarily from materials and components associated with service lines and plumbing fixtures. Tewksbury Hospital</w:t>
      </w:r>
      <w:r>
        <w:rPr>
          <w:color w:val="FF0000"/>
        </w:rPr>
        <w:t xml:space="preserve"> </w:t>
      </w:r>
      <w:r>
        <w:t>is responsible for providing high quality drinking water, but cannot control the variety of ma</w:t>
      </w:r>
      <w:r>
        <w:t>terials used in existing plumbing components. You can minimize the potential for lead exposure by flushing the tap for 30 seconds to 2 minutes before using water for drinking or cooking, when the tap has not been used recently. If you are concerned about l</w:t>
      </w:r>
      <w:r>
        <w:t xml:space="preserve">ead in your water, water may be tested. Information on lead in drinking water, testing methods, and steps you can take to minimize exposure is available from the Safe Drinking Water Hotline or at </w:t>
      </w:r>
      <w:hyperlink r:id="rId19">
        <w:r>
          <w:rPr>
            <w:i/>
            <w:color w:val="0000FF"/>
            <w:u w:val="single" w:color="0000FF"/>
          </w:rPr>
          <w:t>http://</w:t>
        </w:r>
        <w:r>
          <w:rPr>
            <w:i/>
            <w:color w:val="0000FF"/>
            <w:u w:val="single" w:color="0000FF"/>
          </w:rPr>
          <w:t>www.epa.gov/safewater/lead</w:t>
        </w:r>
      </w:hyperlink>
      <w:hyperlink r:id="rId20">
        <w:r>
          <w:t>.</w:t>
        </w:r>
      </w:hyperlink>
      <w:r>
        <w:t xml:space="preserve">  </w:t>
      </w:r>
    </w:p>
    <w:p w:rsidR="00976F80" w:rsidRDefault="002D0857">
      <w:pPr>
        <w:spacing w:after="74" w:line="259" w:lineRule="auto"/>
        <w:ind w:left="0" w:right="0" w:firstLine="0"/>
        <w:jc w:val="left"/>
      </w:pPr>
      <w:r>
        <w:t xml:space="preserve"> </w:t>
      </w:r>
    </w:p>
    <w:p w:rsidR="00976F80" w:rsidRDefault="002D0857">
      <w:pPr>
        <w:pStyle w:val="Heading1"/>
        <w:ind w:right="5"/>
      </w:pPr>
      <w:r>
        <w:rPr>
          <w:sz w:val="28"/>
        </w:rPr>
        <w:t>I</w:t>
      </w:r>
      <w:r>
        <w:t xml:space="preserve">MPORTANT </w:t>
      </w:r>
      <w:r>
        <w:rPr>
          <w:sz w:val="28"/>
        </w:rPr>
        <w:t>D</w:t>
      </w:r>
      <w:r>
        <w:t>EFINITIONS</w:t>
      </w:r>
      <w:r>
        <w:rPr>
          <w:sz w:val="28"/>
        </w:rPr>
        <w:t xml:space="preserve"> </w:t>
      </w:r>
    </w:p>
    <w:p w:rsidR="00976F80" w:rsidRDefault="002D0857">
      <w:pPr>
        <w:spacing w:after="0" w:line="259" w:lineRule="auto"/>
        <w:ind w:left="0" w:right="0" w:firstLine="0"/>
        <w:jc w:val="left"/>
      </w:pPr>
      <w:r>
        <w:t xml:space="preserve"> </w:t>
      </w:r>
    </w:p>
    <w:p w:rsidR="00976F80" w:rsidRDefault="002D0857">
      <w:pPr>
        <w:ind w:left="-5" w:right="0"/>
      </w:pPr>
      <w:r>
        <w:rPr>
          <w:b/>
          <w:u w:val="single" w:color="000000"/>
        </w:rPr>
        <w:t>Action Level (AL)</w:t>
      </w:r>
      <w:r>
        <w:t xml:space="preserve"> – </w:t>
      </w:r>
      <w:r>
        <w:t xml:space="preserve">The concentration of a contaminant which, if exceeded, triggers treatment or other requirements that a water system must follow. </w:t>
      </w:r>
    </w:p>
    <w:p w:rsidR="00976F80" w:rsidRDefault="002D0857">
      <w:pPr>
        <w:spacing w:after="0" w:line="259" w:lineRule="auto"/>
        <w:ind w:left="0" w:right="0" w:firstLine="0"/>
        <w:jc w:val="left"/>
      </w:pPr>
      <w:r>
        <w:t xml:space="preserve"> </w:t>
      </w:r>
    </w:p>
    <w:p w:rsidR="00976F80" w:rsidRDefault="002D0857">
      <w:pPr>
        <w:ind w:left="-5" w:right="0"/>
      </w:pPr>
      <w:r>
        <w:rPr>
          <w:b/>
          <w:u w:val="single" w:color="000000"/>
        </w:rPr>
        <w:t>90th Percentile</w:t>
      </w:r>
      <w:r>
        <w:t xml:space="preserve"> – Out of every 10 homes sampled, 9 were at or below this level. This number is compared to the action level </w:t>
      </w:r>
      <w:r>
        <w:t xml:space="preserve">to determine lead and copper compliance. </w:t>
      </w:r>
    </w:p>
    <w:p w:rsidR="00976F80" w:rsidRDefault="002D0857">
      <w:pPr>
        <w:spacing w:after="0" w:line="259" w:lineRule="auto"/>
        <w:ind w:left="0" w:right="0" w:firstLine="0"/>
        <w:jc w:val="left"/>
      </w:pPr>
      <w:r>
        <w:t xml:space="preserve"> </w:t>
      </w:r>
    </w:p>
    <w:p w:rsidR="00976F80" w:rsidRDefault="002D0857">
      <w:pPr>
        <w:ind w:left="-5" w:right="0"/>
      </w:pPr>
      <w:r>
        <w:rPr>
          <w:b/>
          <w:u w:val="single" w:color="000000"/>
        </w:rPr>
        <w:t>Level 1 Assessment</w:t>
      </w:r>
      <w:r>
        <w:t xml:space="preserve"> – A study of the water system to identify potential problems and determine (if possible) why total coliform bacteria have been found in a water system. </w:t>
      </w:r>
    </w:p>
    <w:p w:rsidR="00976F80" w:rsidRDefault="002D0857">
      <w:pPr>
        <w:spacing w:after="0" w:line="259" w:lineRule="auto"/>
        <w:ind w:left="0" w:right="0" w:firstLine="0"/>
        <w:jc w:val="left"/>
      </w:pPr>
      <w:r>
        <w:t xml:space="preserve"> </w:t>
      </w:r>
    </w:p>
    <w:p w:rsidR="00976F80" w:rsidRDefault="002D0857">
      <w:pPr>
        <w:ind w:left="-5" w:right="0"/>
      </w:pPr>
      <w:r>
        <w:rPr>
          <w:b/>
          <w:u w:val="single" w:color="000000"/>
        </w:rPr>
        <w:t>Treatment Technique</w:t>
      </w:r>
      <w:r>
        <w:rPr>
          <w:u w:val="single" w:color="000000"/>
        </w:rPr>
        <w:t xml:space="preserve"> </w:t>
      </w:r>
      <w:r>
        <w:rPr>
          <w:b/>
          <w:u w:val="single" w:color="000000"/>
        </w:rPr>
        <w:t>(TT)</w:t>
      </w:r>
      <w:r>
        <w:t xml:space="preserve"> – A required </w:t>
      </w:r>
      <w:r>
        <w:t xml:space="preserve">process intended to reduce the level of a contaminant in drinking water. </w:t>
      </w:r>
    </w:p>
    <w:p w:rsidR="00976F80" w:rsidRDefault="002D0857">
      <w:pPr>
        <w:spacing w:after="0" w:line="259" w:lineRule="auto"/>
        <w:ind w:left="0" w:right="0" w:firstLine="0"/>
        <w:jc w:val="left"/>
      </w:pPr>
      <w:r>
        <w:t xml:space="preserve"> </w:t>
      </w:r>
    </w:p>
    <w:p w:rsidR="00976F80" w:rsidRDefault="002D0857">
      <w:pPr>
        <w:ind w:left="-5" w:right="0"/>
      </w:pPr>
      <w:r>
        <w:rPr>
          <w:b/>
          <w:u w:val="single" w:color="000000"/>
        </w:rPr>
        <w:lastRenderedPageBreak/>
        <w:t>Massachusetts Office of Research and Standards Guideline (ORSG)</w:t>
      </w:r>
      <w:r>
        <w:t xml:space="preserve"> – This is the concentration of a chemical in drinking water, at, or below which, adverse health effects are unlikely</w:t>
      </w:r>
      <w:r>
        <w:t xml:space="preserve"> to occur after chronic (lifetime) exposure. If exceeded, it serves as an indicator of the potential need for further action.  </w:t>
      </w:r>
    </w:p>
    <w:p w:rsidR="00976F80" w:rsidRDefault="002D0857">
      <w:pPr>
        <w:spacing w:after="0" w:line="259" w:lineRule="auto"/>
        <w:ind w:left="0" w:right="0" w:firstLine="0"/>
        <w:jc w:val="left"/>
      </w:pPr>
      <w:r>
        <w:rPr>
          <w:b/>
        </w:rPr>
        <w:t xml:space="preserve"> </w:t>
      </w:r>
    </w:p>
    <w:p w:rsidR="00976F80" w:rsidRDefault="002D0857">
      <w:pPr>
        <w:ind w:left="-5" w:right="0"/>
      </w:pPr>
      <w:r>
        <w:rPr>
          <w:b/>
          <w:u w:val="single" w:color="000000"/>
        </w:rPr>
        <w:t>Maximum Contaminant Level (MCL)</w:t>
      </w:r>
      <w:r>
        <w:t xml:space="preserve"> – The highest level of a contaminant that is allowed in drinking water. MCLs are set as close </w:t>
      </w:r>
      <w:r>
        <w:t xml:space="preserve">to the MCLGs as feasible using the best available treatment technology.  </w:t>
      </w:r>
    </w:p>
    <w:p w:rsidR="00976F80" w:rsidRDefault="002D0857">
      <w:pPr>
        <w:spacing w:after="0" w:line="259" w:lineRule="auto"/>
        <w:ind w:left="0" w:right="0" w:firstLine="0"/>
        <w:jc w:val="left"/>
      </w:pPr>
      <w:r>
        <w:rPr>
          <w:b/>
        </w:rPr>
        <w:t xml:space="preserve"> </w:t>
      </w:r>
    </w:p>
    <w:p w:rsidR="00976F80" w:rsidRDefault="002D0857">
      <w:pPr>
        <w:ind w:left="-5" w:right="0"/>
      </w:pPr>
      <w:r>
        <w:rPr>
          <w:b/>
          <w:u w:val="single" w:color="000000"/>
        </w:rPr>
        <w:t>Maximum Contaminant Level Goal (MCLG)</w:t>
      </w:r>
      <w:r>
        <w:t xml:space="preserve"> –The level of a contaminant in drinking water below which there is no known or expected risk to health. MCLGs allow for a margin of safety </w:t>
      </w:r>
      <w:r>
        <w:rPr>
          <w:color w:val="151515"/>
        </w:rPr>
        <w:t>and</w:t>
      </w:r>
      <w:r>
        <w:rPr>
          <w:color w:val="151515"/>
        </w:rPr>
        <w:t xml:space="preserve"> are non-enforceable public health goals.</w:t>
      </w:r>
      <w:r>
        <w:t xml:space="preserve"> </w:t>
      </w:r>
    </w:p>
    <w:p w:rsidR="00976F80" w:rsidRDefault="002D0857">
      <w:pPr>
        <w:spacing w:after="0" w:line="259" w:lineRule="auto"/>
        <w:ind w:left="0" w:right="0" w:firstLine="0"/>
        <w:jc w:val="left"/>
      </w:pPr>
      <w:r>
        <w:t xml:space="preserve"> </w:t>
      </w:r>
    </w:p>
    <w:p w:rsidR="00976F80" w:rsidRDefault="002D0857">
      <w:pPr>
        <w:ind w:left="-5" w:right="0"/>
      </w:pPr>
      <w:r>
        <w:rPr>
          <w:b/>
          <w:u w:val="single" w:color="000000"/>
        </w:rPr>
        <w:t>Maximum Residual Disinfectant Level (MRDL)</w:t>
      </w:r>
      <w:r>
        <w:rPr>
          <w:b/>
        </w:rPr>
        <w:t xml:space="preserve"> </w:t>
      </w:r>
      <w:r>
        <w:t>–</w:t>
      </w:r>
      <w:r>
        <w:rPr>
          <w:b/>
        </w:rPr>
        <w:t xml:space="preserve"> </w:t>
      </w:r>
      <w:r>
        <w:t xml:space="preserve">The highest level of a disinfectant (chlorine, chloramines, chlorine dioxide) allowed in drinking water. There is convincing evidence that addition of a disinfectant </w:t>
      </w:r>
      <w:r>
        <w:t xml:space="preserve">is necessary for control of microbial contaminants.  </w:t>
      </w:r>
    </w:p>
    <w:p w:rsidR="00976F80" w:rsidRDefault="002D0857">
      <w:pPr>
        <w:spacing w:after="0" w:line="259" w:lineRule="auto"/>
        <w:ind w:left="0" w:right="0" w:firstLine="0"/>
        <w:jc w:val="left"/>
      </w:pPr>
      <w:r>
        <w:t xml:space="preserve"> </w:t>
      </w:r>
    </w:p>
    <w:p w:rsidR="00976F80" w:rsidRDefault="002D0857">
      <w:pPr>
        <w:ind w:left="-5" w:right="0"/>
      </w:pPr>
      <w:r>
        <w:rPr>
          <w:b/>
          <w:u w:val="single" w:color="000000"/>
        </w:rPr>
        <w:t>Maximum Residual Disinfectant Level Goal (MRDLG)</w:t>
      </w:r>
      <w:r>
        <w:t xml:space="preserve"> – The level of a drinking water disinfectant (chlorine, chloramines, chlorine dioxide) below which there is no known or expected risk to health. MRDLG'</w:t>
      </w:r>
      <w:r>
        <w:t xml:space="preserve">s do not reflect the benefits of the use of disinfectants to control microbial contaminants. </w:t>
      </w:r>
    </w:p>
    <w:p w:rsidR="00976F80" w:rsidRDefault="002D0857">
      <w:pPr>
        <w:spacing w:after="0" w:line="259" w:lineRule="auto"/>
        <w:ind w:left="0" w:right="0" w:firstLine="0"/>
        <w:jc w:val="left"/>
      </w:pPr>
      <w:r>
        <w:t xml:space="preserve"> </w:t>
      </w:r>
    </w:p>
    <w:p w:rsidR="00976F80" w:rsidRDefault="002D0857">
      <w:pPr>
        <w:ind w:left="-5" w:right="0"/>
      </w:pPr>
      <w:r>
        <w:rPr>
          <w:b/>
          <w:u w:val="single" w:color="000000"/>
        </w:rPr>
        <w:t>Secondary Maximum Contaminant Level (SMCL)</w:t>
      </w:r>
      <w:r>
        <w:t xml:space="preserve"> – These standards are developed to protect the aesthetic qualities of drinking water and are not health-based.  </w:t>
      </w:r>
    </w:p>
    <w:p w:rsidR="00976F80" w:rsidRDefault="002D0857">
      <w:pPr>
        <w:spacing w:after="0" w:line="259" w:lineRule="auto"/>
        <w:ind w:left="0" w:right="0" w:firstLine="0"/>
        <w:jc w:val="left"/>
      </w:pPr>
      <w:r>
        <w:rPr>
          <w:b/>
        </w:rPr>
        <w:t xml:space="preserve"> </w:t>
      </w:r>
    </w:p>
    <w:p w:rsidR="00976F80" w:rsidRDefault="002D0857">
      <w:pPr>
        <w:ind w:left="-5" w:right="0"/>
      </w:pPr>
      <w:r>
        <w:rPr>
          <w:b/>
          <w:u w:val="single" w:color="000000"/>
        </w:rPr>
        <w:t xml:space="preserve">Unregulated Contaminants </w:t>
      </w:r>
      <w:r>
        <w:t>–</w:t>
      </w:r>
      <w:r>
        <w:rPr>
          <w:b/>
          <w:u w:val="single" w:color="000000"/>
        </w:rPr>
        <w:t xml:space="preserve"> </w:t>
      </w:r>
      <w:r>
        <w:t>Unregulated contaminants are those for which EPA has not established drinking water standards.  The purpose of unregulated monitoring is to assist EPA in determining their occurrence in drinking water and whether future regulatio</w:t>
      </w:r>
      <w:r>
        <w:t>n is warranted.</w:t>
      </w:r>
      <w:r>
        <w:rPr>
          <w:b/>
        </w:rPr>
        <w:t xml:space="preserve"> </w:t>
      </w:r>
    </w:p>
    <w:p w:rsidR="00976F80" w:rsidRDefault="002D0857">
      <w:pPr>
        <w:spacing w:after="0" w:line="259" w:lineRule="auto"/>
        <w:ind w:left="0" w:right="0" w:firstLine="0"/>
        <w:jc w:val="left"/>
      </w:pPr>
      <w:r>
        <w:t xml:space="preserve"> </w:t>
      </w:r>
    </w:p>
    <w:p w:rsidR="00976F80" w:rsidRDefault="002D0857">
      <w:pPr>
        <w:ind w:left="-5" w:right="0"/>
      </w:pPr>
      <w:r>
        <w:rPr>
          <w:b/>
          <w:u w:val="single" w:color="000000"/>
        </w:rPr>
        <w:t>Variances and Exemptions</w:t>
      </w:r>
      <w:r>
        <w:t xml:space="preserve"> – State or EPA permissions not to meet an MCL or a treatment technique under certain conditions. </w:t>
      </w:r>
    </w:p>
    <w:p w:rsidR="00976F80" w:rsidRDefault="002D0857">
      <w:pPr>
        <w:spacing w:after="0" w:line="259" w:lineRule="auto"/>
        <w:ind w:left="0" w:right="0" w:firstLine="0"/>
        <w:jc w:val="left"/>
      </w:pPr>
      <w:r>
        <w:t xml:space="preserve"> </w:t>
      </w:r>
    </w:p>
    <w:tbl>
      <w:tblPr>
        <w:tblStyle w:val="TableGrid"/>
        <w:tblW w:w="7393" w:type="dxa"/>
        <w:tblInd w:w="0" w:type="dxa"/>
        <w:tblCellMar>
          <w:top w:w="0" w:type="dxa"/>
          <w:left w:w="0" w:type="dxa"/>
          <w:bottom w:w="0" w:type="dxa"/>
          <w:right w:w="0" w:type="dxa"/>
        </w:tblCellMar>
        <w:tblLook w:val="04A0" w:firstRow="1" w:lastRow="0" w:firstColumn="1" w:lastColumn="0" w:noHBand="0" w:noVBand="1"/>
      </w:tblPr>
      <w:tblGrid>
        <w:gridCol w:w="1440"/>
        <w:gridCol w:w="5953"/>
      </w:tblGrid>
      <w:tr w:rsidR="00976F80">
        <w:trPr>
          <w:trHeight w:val="226"/>
        </w:trPr>
        <w:tc>
          <w:tcPr>
            <w:tcW w:w="1440" w:type="dxa"/>
            <w:tcBorders>
              <w:top w:val="nil"/>
              <w:left w:val="nil"/>
              <w:bottom w:val="nil"/>
              <w:right w:val="nil"/>
            </w:tcBorders>
          </w:tcPr>
          <w:p w:rsidR="00976F80" w:rsidRDefault="002D0857">
            <w:pPr>
              <w:tabs>
                <w:tab w:val="center" w:pos="720"/>
              </w:tabs>
              <w:spacing w:after="0" w:line="259" w:lineRule="auto"/>
              <w:ind w:left="0" w:right="0" w:firstLine="0"/>
              <w:jc w:val="left"/>
            </w:pPr>
            <w:r>
              <w:rPr>
                <w:b/>
              </w:rPr>
              <w:t>ppm</w:t>
            </w:r>
            <w:r>
              <w:t xml:space="preserve">  </w:t>
            </w:r>
            <w:r>
              <w:tab/>
              <w:t xml:space="preserve"> </w:t>
            </w:r>
          </w:p>
        </w:tc>
        <w:tc>
          <w:tcPr>
            <w:tcW w:w="5953" w:type="dxa"/>
            <w:tcBorders>
              <w:top w:val="nil"/>
              <w:left w:val="nil"/>
              <w:bottom w:val="nil"/>
              <w:right w:val="nil"/>
            </w:tcBorders>
          </w:tcPr>
          <w:p w:rsidR="00976F80" w:rsidRDefault="002D0857">
            <w:pPr>
              <w:spacing w:after="0" w:line="259" w:lineRule="auto"/>
              <w:ind w:left="0" w:right="0" w:firstLine="0"/>
              <w:jc w:val="left"/>
            </w:pPr>
            <w:r>
              <w:t xml:space="preserve">= parts per million, or milligrams per liter (mg/L) </w:t>
            </w:r>
          </w:p>
        </w:tc>
      </w:tr>
      <w:tr w:rsidR="00976F80">
        <w:trPr>
          <w:trHeight w:val="252"/>
        </w:trPr>
        <w:tc>
          <w:tcPr>
            <w:tcW w:w="1440" w:type="dxa"/>
            <w:tcBorders>
              <w:top w:val="nil"/>
              <w:left w:val="nil"/>
              <w:bottom w:val="nil"/>
              <w:right w:val="nil"/>
            </w:tcBorders>
          </w:tcPr>
          <w:p w:rsidR="00976F80" w:rsidRDefault="002D0857">
            <w:pPr>
              <w:tabs>
                <w:tab w:val="center" w:pos="720"/>
              </w:tabs>
              <w:spacing w:after="0" w:line="259" w:lineRule="auto"/>
              <w:ind w:left="0" w:right="0" w:firstLine="0"/>
              <w:jc w:val="left"/>
            </w:pPr>
            <w:r>
              <w:rPr>
                <w:b/>
              </w:rPr>
              <w:t>ppb</w:t>
            </w:r>
            <w:r>
              <w:t xml:space="preserve">  </w:t>
            </w:r>
            <w:r>
              <w:tab/>
              <w:t xml:space="preserve"> </w:t>
            </w:r>
          </w:p>
        </w:tc>
        <w:tc>
          <w:tcPr>
            <w:tcW w:w="5953" w:type="dxa"/>
            <w:tcBorders>
              <w:top w:val="nil"/>
              <w:left w:val="nil"/>
              <w:bottom w:val="nil"/>
              <w:right w:val="nil"/>
            </w:tcBorders>
          </w:tcPr>
          <w:p w:rsidR="00976F80" w:rsidRDefault="002D0857">
            <w:pPr>
              <w:spacing w:after="0" w:line="259" w:lineRule="auto"/>
              <w:ind w:left="0" w:right="0" w:firstLine="0"/>
              <w:jc w:val="left"/>
            </w:pPr>
            <w:r>
              <w:t xml:space="preserve">= parts per billion, or micrograms per liter (ug/L) </w:t>
            </w:r>
          </w:p>
        </w:tc>
      </w:tr>
      <w:tr w:rsidR="00976F80">
        <w:trPr>
          <w:trHeight w:val="253"/>
        </w:trPr>
        <w:tc>
          <w:tcPr>
            <w:tcW w:w="1440" w:type="dxa"/>
            <w:tcBorders>
              <w:top w:val="nil"/>
              <w:left w:val="nil"/>
              <w:bottom w:val="nil"/>
              <w:right w:val="nil"/>
            </w:tcBorders>
          </w:tcPr>
          <w:p w:rsidR="00976F80" w:rsidRDefault="002D0857">
            <w:pPr>
              <w:tabs>
                <w:tab w:val="center" w:pos="720"/>
              </w:tabs>
              <w:spacing w:after="0" w:line="259" w:lineRule="auto"/>
              <w:ind w:left="0" w:right="0" w:firstLine="0"/>
              <w:jc w:val="left"/>
            </w:pPr>
            <w:r>
              <w:rPr>
                <w:b/>
              </w:rPr>
              <w:t>ppt</w:t>
            </w:r>
            <w:r>
              <w:t xml:space="preserve"> </w:t>
            </w:r>
            <w:r>
              <w:tab/>
              <w:t xml:space="preserve"> </w:t>
            </w:r>
          </w:p>
        </w:tc>
        <w:tc>
          <w:tcPr>
            <w:tcW w:w="5953" w:type="dxa"/>
            <w:tcBorders>
              <w:top w:val="nil"/>
              <w:left w:val="nil"/>
              <w:bottom w:val="nil"/>
              <w:right w:val="nil"/>
            </w:tcBorders>
          </w:tcPr>
          <w:p w:rsidR="00976F80" w:rsidRDefault="002D0857">
            <w:pPr>
              <w:spacing w:after="0" w:line="259" w:lineRule="auto"/>
              <w:ind w:left="0" w:right="0" w:firstLine="0"/>
              <w:jc w:val="left"/>
            </w:pPr>
            <w:r>
              <w:t xml:space="preserve">= parts per trillion, or nanograms per liter (ng/L) </w:t>
            </w:r>
          </w:p>
        </w:tc>
      </w:tr>
      <w:tr w:rsidR="00976F80">
        <w:trPr>
          <w:trHeight w:val="253"/>
        </w:trPr>
        <w:tc>
          <w:tcPr>
            <w:tcW w:w="1440" w:type="dxa"/>
            <w:tcBorders>
              <w:top w:val="nil"/>
              <w:left w:val="nil"/>
              <w:bottom w:val="nil"/>
              <w:right w:val="nil"/>
            </w:tcBorders>
          </w:tcPr>
          <w:p w:rsidR="00976F80" w:rsidRDefault="002D0857">
            <w:pPr>
              <w:spacing w:after="0" w:line="259" w:lineRule="auto"/>
              <w:ind w:left="0" w:right="0" w:firstLine="0"/>
              <w:jc w:val="left"/>
            </w:pPr>
            <w:r>
              <w:rPr>
                <w:b/>
              </w:rPr>
              <w:t>pCi/l</w:t>
            </w:r>
            <w:r>
              <w:t xml:space="preserve">   </w:t>
            </w:r>
          </w:p>
        </w:tc>
        <w:tc>
          <w:tcPr>
            <w:tcW w:w="5953" w:type="dxa"/>
            <w:tcBorders>
              <w:top w:val="nil"/>
              <w:left w:val="nil"/>
              <w:bottom w:val="nil"/>
              <w:right w:val="nil"/>
            </w:tcBorders>
          </w:tcPr>
          <w:p w:rsidR="00976F80" w:rsidRDefault="002D0857">
            <w:pPr>
              <w:spacing w:after="0" w:line="259" w:lineRule="auto"/>
              <w:ind w:left="0" w:right="0" w:firstLine="0"/>
              <w:jc w:val="left"/>
            </w:pPr>
            <w:r>
              <w:t xml:space="preserve">= picocuries per liter (a measure of radioactivity) </w:t>
            </w:r>
          </w:p>
        </w:tc>
      </w:tr>
      <w:tr w:rsidR="00976F80">
        <w:trPr>
          <w:trHeight w:val="253"/>
        </w:trPr>
        <w:tc>
          <w:tcPr>
            <w:tcW w:w="1440" w:type="dxa"/>
            <w:tcBorders>
              <w:top w:val="nil"/>
              <w:left w:val="nil"/>
              <w:bottom w:val="nil"/>
              <w:right w:val="nil"/>
            </w:tcBorders>
          </w:tcPr>
          <w:p w:rsidR="00976F80" w:rsidRDefault="002D0857">
            <w:pPr>
              <w:tabs>
                <w:tab w:val="center" w:pos="720"/>
              </w:tabs>
              <w:spacing w:after="0" w:line="259" w:lineRule="auto"/>
              <w:ind w:left="0" w:right="0" w:firstLine="0"/>
              <w:jc w:val="left"/>
            </w:pPr>
            <w:r>
              <w:rPr>
                <w:b/>
              </w:rPr>
              <w:t>NTU</w:t>
            </w:r>
            <w:r>
              <w:t xml:space="preserve"> </w:t>
            </w:r>
            <w:r>
              <w:tab/>
              <w:t xml:space="preserve"> </w:t>
            </w:r>
          </w:p>
        </w:tc>
        <w:tc>
          <w:tcPr>
            <w:tcW w:w="5953" w:type="dxa"/>
            <w:tcBorders>
              <w:top w:val="nil"/>
              <w:left w:val="nil"/>
              <w:bottom w:val="nil"/>
              <w:right w:val="nil"/>
            </w:tcBorders>
          </w:tcPr>
          <w:p w:rsidR="00976F80" w:rsidRDefault="002D0857">
            <w:pPr>
              <w:spacing w:after="0" w:line="259" w:lineRule="auto"/>
              <w:ind w:left="0" w:right="0" w:firstLine="0"/>
              <w:jc w:val="left"/>
            </w:pPr>
            <w:r>
              <w:t xml:space="preserve">= Nephelometric Turbidity Units </w:t>
            </w:r>
          </w:p>
        </w:tc>
      </w:tr>
      <w:tr w:rsidR="00976F80">
        <w:trPr>
          <w:trHeight w:val="253"/>
        </w:trPr>
        <w:tc>
          <w:tcPr>
            <w:tcW w:w="1440" w:type="dxa"/>
            <w:tcBorders>
              <w:top w:val="nil"/>
              <w:left w:val="nil"/>
              <w:bottom w:val="nil"/>
              <w:right w:val="nil"/>
            </w:tcBorders>
          </w:tcPr>
          <w:p w:rsidR="00976F80" w:rsidRDefault="002D0857">
            <w:pPr>
              <w:tabs>
                <w:tab w:val="center" w:pos="720"/>
              </w:tabs>
              <w:spacing w:after="0" w:line="259" w:lineRule="auto"/>
              <w:ind w:left="0" w:right="0" w:firstLine="0"/>
              <w:jc w:val="left"/>
            </w:pPr>
            <w:r>
              <w:rPr>
                <w:b/>
              </w:rPr>
              <w:t>ND</w:t>
            </w:r>
            <w:r>
              <w:t xml:space="preserve"> </w:t>
            </w:r>
            <w:r>
              <w:tab/>
              <w:t xml:space="preserve"> </w:t>
            </w:r>
          </w:p>
        </w:tc>
        <w:tc>
          <w:tcPr>
            <w:tcW w:w="5953" w:type="dxa"/>
            <w:tcBorders>
              <w:top w:val="nil"/>
              <w:left w:val="nil"/>
              <w:bottom w:val="nil"/>
              <w:right w:val="nil"/>
            </w:tcBorders>
          </w:tcPr>
          <w:p w:rsidR="00976F80" w:rsidRDefault="002D0857">
            <w:pPr>
              <w:spacing w:after="0" w:line="259" w:lineRule="auto"/>
              <w:ind w:left="0" w:right="0" w:firstLine="0"/>
              <w:jc w:val="left"/>
            </w:pPr>
            <w:r>
              <w:t xml:space="preserve">= Not Detected </w:t>
            </w:r>
          </w:p>
        </w:tc>
      </w:tr>
      <w:tr w:rsidR="00976F80">
        <w:trPr>
          <w:trHeight w:val="252"/>
        </w:trPr>
        <w:tc>
          <w:tcPr>
            <w:tcW w:w="1440" w:type="dxa"/>
            <w:tcBorders>
              <w:top w:val="nil"/>
              <w:left w:val="nil"/>
              <w:bottom w:val="nil"/>
              <w:right w:val="nil"/>
            </w:tcBorders>
          </w:tcPr>
          <w:p w:rsidR="00976F80" w:rsidRDefault="002D0857">
            <w:pPr>
              <w:tabs>
                <w:tab w:val="center" w:pos="720"/>
              </w:tabs>
              <w:spacing w:after="0" w:line="259" w:lineRule="auto"/>
              <w:ind w:left="0" w:right="0" w:firstLine="0"/>
              <w:jc w:val="left"/>
            </w:pPr>
            <w:r>
              <w:rPr>
                <w:b/>
              </w:rPr>
              <w:t>N/A</w:t>
            </w:r>
            <w:r>
              <w:t xml:space="preserve"> </w:t>
            </w:r>
            <w:r>
              <w:tab/>
              <w:t xml:space="preserve"> </w:t>
            </w:r>
          </w:p>
        </w:tc>
        <w:tc>
          <w:tcPr>
            <w:tcW w:w="5953" w:type="dxa"/>
            <w:tcBorders>
              <w:top w:val="nil"/>
              <w:left w:val="nil"/>
              <w:bottom w:val="nil"/>
              <w:right w:val="nil"/>
            </w:tcBorders>
          </w:tcPr>
          <w:p w:rsidR="00976F80" w:rsidRDefault="002D0857">
            <w:pPr>
              <w:spacing w:after="0" w:line="259" w:lineRule="auto"/>
              <w:ind w:left="0" w:right="0" w:firstLine="0"/>
              <w:jc w:val="left"/>
            </w:pPr>
            <w:r>
              <w:t xml:space="preserve">= Not Applicable </w:t>
            </w:r>
          </w:p>
        </w:tc>
      </w:tr>
      <w:tr w:rsidR="00976F80">
        <w:trPr>
          <w:trHeight w:val="253"/>
        </w:trPr>
        <w:tc>
          <w:tcPr>
            <w:tcW w:w="1440" w:type="dxa"/>
            <w:tcBorders>
              <w:top w:val="nil"/>
              <w:left w:val="nil"/>
              <w:bottom w:val="nil"/>
              <w:right w:val="nil"/>
            </w:tcBorders>
          </w:tcPr>
          <w:p w:rsidR="00976F80" w:rsidRDefault="002D0857">
            <w:pPr>
              <w:spacing w:after="0" w:line="259" w:lineRule="auto"/>
              <w:ind w:left="0" w:right="0" w:firstLine="0"/>
              <w:jc w:val="left"/>
            </w:pPr>
            <w:r>
              <w:rPr>
                <w:b/>
              </w:rPr>
              <w:t>mrem/year</w:t>
            </w:r>
            <w:r>
              <w:t xml:space="preserve">  </w:t>
            </w:r>
          </w:p>
        </w:tc>
        <w:tc>
          <w:tcPr>
            <w:tcW w:w="5953" w:type="dxa"/>
            <w:tcBorders>
              <w:top w:val="nil"/>
              <w:left w:val="nil"/>
              <w:bottom w:val="nil"/>
              <w:right w:val="nil"/>
            </w:tcBorders>
          </w:tcPr>
          <w:p w:rsidR="00976F80" w:rsidRDefault="002D0857">
            <w:pPr>
              <w:spacing w:after="0" w:line="259" w:lineRule="auto"/>
              <w:ind w:left="0" w:right="0" w:firstLine="0"/>
            </w:pPr>
            <w:r>
              <w:t xml:space="preserve">= millirems per year (a measure of radiation absorbed by the body) </w:t>
            </w:r>
          </w:p>
        </w:tc>
      </w:tr>
      <w:tr w:rsidR="00976F80">
        <w:trPr>
          <w:trHeight w:val="228"/>
        </w:trPr>
        <w:tc>
          <w:tcPr>
            <w:tcW w:w="1440" w:type="dxa"/>
            <w:tcBorders>
              <w:top w:val="nil"/>
              <w:left w:val="nil"/>
              <w:bottom w:val="nil"/>
              <w:right w:val="nil"/>
            </w:tcBorders>
          </w:tcPr>
          <w:p w:rsidR="00976F80" w:rsidRDefault="002D0857">
            <w:pPr>
              <w:tabs>
                <w:tab w:val="center" w:pos="720"/>
              </w:tabs>
              <w:spacing w:after="0" w:line="259" w:lineRule="auto"/>
              <w:ind w:left="0" w:right="0" w:firstLine="0"/>
              <w:jc w:val="left"/>
            </w:pPr>
            <w:r>
              <w:rPr>
                <w:b/>
              </w:rPr>
              <w:t>TT</w:t>
            </w:r>
            <w:r>
              <w:t xml:space="preserve"> </w:t>
            </w:r>
            <w:r>
              <w:tab/>
              <w:t xml:space="preserve"> </w:t>
            </w:r>
          </w:p>
        </w:tc>
        <w:tc>
          <w:tcPr>
            <w:tcW w:w="5953" w:type="dxa"/>
            <w:tcBorders>
              <w:top w:val="nil"/>
              <w:left w:val="nil"/>
              <w:bottom w:val="nil"/>
              <w:right w:val="nil"/>
            </w:tcBorders>
          </w:tcPr>
          <w:p w:rsidR="00976F80" w:rsidRDefault="002D0857">
            <w:pPr>
              <w:spacing w:after="0" w:line="259" w:lineRule="auto"/>
              <w:ind w:left="0" w:right="0" w:firstLine="0"/>
              <w:jc w:val="left"/>
            </w:pPr>
            <w:r>
              <w:t xml:space="preserve">= treatment technique </w:t>
            </w:r>
          </w:p>
        </w:tc>
      </w:tr>
    </w:tbl>
    <w:p w:rsidR="00976F80" w:rsidRDefault="002D0857">
      <w:pPr>
        <w:spacing w:after="67" w:line="259" w:lineRule="auto"/>
        <w:ind w:left="50" w:right="0" w:firstLine="0"/>
        <w:jc w:val="center"/>
      </w:pPr>
      <w:r>
        <w:rPr>
          <w:b/>
        </w:rPr>
        <w:t xml:space="preserve"> </w:t>
      </w:r>
    </w:p>
    <w:p w:rsidR="00976F80" w:rsidRDefault="002D0857">
      <w:pPr>
        <w:pStyle w:val="Heading1"/>
        <w:ind w:right="6"/>
      </w:pPr>
      <w:r>
        <w:rPr>
          <w:sz w:val="28"/>
        </w:rPr>
        <w:t>W</w:t>
      </w:r>
      <w:r>
        <w:t xml:space="preserve">ATER QUALITY </w:t>
      </w:r>
      <w:r>
        <w:rPr>
          <w:sz w:val="28"/>
        </w:rPr>
        <w:t>T</w:t>
      </w:r>
      <w:r>
        <w:t xml:space="preserve">ESTING </w:t>
      </w:r>
      <w:r>
        <w:rPr>
          <w:sz w:val="28"/>
        </w:rPr>
        <w:t>R</w:t>
      </w:r>
      <w:r>
        <w:t>ESULTS</w:t>
      </w:r>
      <w:r>
        <w:rPr>
          <w:sz w:val="28"/>
        </w:rPr>
        <w:t xml:space="preserve"> </w:t>
      </w:r>
    </w:p>
    <w:p w:rsidR="00976F80" w:rsidRDefault="002D0857">
      <w:pPr>
        <w:spacing w:after="0" w:line="259" w:lineRule="auto"/>
        <w:ind w:left="0" w:right="0" w:firstLine="0"/>
        <w:jc w:val="left"/>
      </w:pPr>
      <w:r>
        <w:t xml:space="preserve"> </w:t>
      </w:r>
    </w:p>
    <w:p w:rsidR="00976F80" w:rsidRDefault="002D0857">
      <w:pPr>
        <w:spacing w:after="0" w:line="259" w:lineRule="auto"/>
        <w:ind w:left="-5" w:right="0"/>
        <w:jc w:val="left"/>
      </w:pPr>
      <w:r>
        <w:rPr>
          <w:u w:val="single" w:color="000000"/>
        </w:rPr>
        <w:t>What Does This Data Represent?</w:t>
      </w:r>
      <w:r>
        <w:t xml:space="preserve"> </w:t>
      </w:r>
    </w:p>
    <w:p w:rsidR="00976F80" w:rsidRDefault="002D0857">
      <w:pPr>
        <w:spacing w:after="0" w:line="259" w:lineRule="auto"/>
        <w:ind w:left="0" w:right="0" w:firstLine="0"/>
        <w:jc w:val="left"/>
      </w:pPr>
      <w:r>
        <w:t xml:space="preserve"> </w:t>
      </w:r>
    </w:p>
    <w:p w:rsidR="00976F80" w:rsidRDefault="002D0857">
      <w:pPr>
        <w:ind w:left="-5" w:right="0"/>
      </w:pPr>
      <w:r>
        <w:t xml:space="preserve">The Tewksbury Hospital water quality information presented in the tables below is from the most recent round of analytical testing completed in accordance with applicable regulations. All of the laboratory analytical data </w:t>
      </w:r>
      <w:r>
        <w:lastRenderedPageBreak/>
        <w:t>presented herein was collected dur</w:t>
      </w:r>
      <w:r>
        <w:t>ing calendar year 2019, unless otherwise noted</w:t>
      </w:r>
      <w:r>
        <w:rPr>
          <w:vertAlign w:val="superscript"/>
        </w:rPr>
        <w:footnoteReference w:id="1"/>
      </w:r>
      <w:r>
        <w:t xml:space="preserve">. A discussion of the data and compliance with established guidelines is provided in the next section.  </w:t>
      </w:r>
    </w:p>
    <w:p w:rsidR="00976F80" w:rsidRDefault="002D0857">
      <w:pPr>
        <w:spacing w:after="0" w:line="259" w:lineRule="auto"/>
        <w:ind w:left="0" w:right="0" w:firstLine="0"/>
        <w:jc w:val="left"/>
      </w:pPr>
      <w:r>
        <w:rPr>
          <w:color w:val="FF0000"/>
        </w:rPr>
        <w:t xml:space="preserve"> </w:t>
      </w:r>
    </w:p>
    <w:tbl>
      <w:tblPr>
        <w:tblStyle w:val="TableGrid"/>
        <w:tblW w:w="9610" w:type="dxa"/>
        <w:tblInd w:w="237" w:type="dxa"/>
        <w:tblCellMar>
          <w:top w:w="47" w:type="dxa"/>
          <w:left w:w="106" w:type="dxa"/>
          <w:bottom w:w="0" w:type="dxa"/>
          <w:right w:w="58" w:type="dxa"/>
        </w:tblCellMar>
        <w:tblLook w:val="04A0" w:firstRow="1" w:lastRow="0" w:firstColumn="1" w:lastColumn="0" w:noHBand="0" w:noVBand="1"/>
      </w:tblPr>
      <w:tblGrid>
        <w:gridCol w:w="1347"/>
        <w:gridCol w:w="1015"/>
        <w:gridCol w:w="1063"/>
        <w:gridCol w:w="784"/>
        <w:gridCol w:w="839"/>
        <w:gridCol w:w="926"/>
        <w:gridCol w:w="1123"/>
        <w:gridCol w:w="2513"/>
      </w:tblGrid>
      <w:tr w:rsidR="00976F80">
        <w:trPr>
          <w:trHeight w:val="946"/>
        </w:trPr>
        <w:tc>
          <w:tcPr>
            <w:tcW w:w="1347" w:type="dxa"/>
            <w:tcBorders>
              <w:top w:val="double" w:sz="6" w:space="0" w:color="000000"/>
              <w:left w:val="double" w:sz="6" w:space="0" w:color="000000"/>
              <w:bottom w:val="single" w:sz="6" w:space="0" w:color="000000"/>
              <w:right w:val="single" w:sz="6" w:space="0" w:color="000000"/>
            </w:tcBorders>
            <w:shd w:val="clear" w:color="auto" w:fill="BFBFBF"/>
            <w:vAlign w:val="center"/>
          </w:tcPr>
          <w:p w:rsidR="00976F80" w:rsidRDefault="002D0857">
            <w:pPr>
              <w:spacing w:after="0" w:line="259" w:lineRule="auto"/>
              <w:ind w:left="0" w:right="0" w:firstLine="0"/>
              <w:jc w:val="center"/>
            </w:pPr>
            <w:r>
              <w:rPr>
                <w:b/>
                <w:sz w:val="20"/>
              </w:rPr>
              <w:t xml:space="preserve"> </w:t>
            </w:r>
          </w:p>
          <w:p w:rsidR="00976F80" w:rsidRDefault="002D0857">
            <w:pPr>
              <w:spacing w:after="0" w:line="259" w:lineRule="auto"/>
              <w:ind w:left="0" w:right="0" w:firstLine="0"/>
              <w:jc w:val="left"/>
            </w:pPr>
            <w:r>
              <w:rPr>
                <w:b/>
                <w:sz w:val="20"/>
              </w:rPr>
              <w:t xml:space="preserve">Contaminant </w:t>
            </w:r>
          </w:p>
        </w:tc>
        <w:tc>
          <w:tcPr>
            <w:tcW w:w="1015" w:type="dxa"/>
            <w:tcBorders>
              <w:top w:val="double" w:sz="6" w:space="0" w:color="000000"/>
              <w:left w:val="single" w:sz="6" w:space="0" w:color="000000"/>
              <w:bottom w:val="single" w:sz="6" w:space="0" w:color="000000"/>
              <w:right w:val="single" w:sz="6" w:space="0" w:color="000000"/>
            </w:tcBorders>
            <w:shd w:val="clear" w:color="auto" w:fill="BFBFBF"/>
            <w:vAlign w:val="center"/>
          </w:tcPr>
          <w:p w:rsidR="00976F80" w:rsidRDefault="002D0857">
            <w:pPr>
              <w:spacing w:after="0" w:line="259" w:lineRule="auto"/>
              <w:ind w:left="0" w:right="0" w:firstLine="0"/>
              <w:jc w:val="center"/>
            </w:pPr>
            <w:r>
              <w:rPr>
                <w:b/>
                <w:sz w:val="20"/>
              </w:rPr>
              <w:t xml:space="preserve">Date Collected </w:t>
            </w:r>
          </w:p>
        </w:tc>
        <w:tc>
          <w:tcPr>
            <w:tcW w:w="1063" w:type="dxa"/>
            <w:tcBorders>
              <w:top w:val="double" w:sz="6" w:space="0" w:color="000000"/>
              <w:left w:val="single" w:sz="6" w:space="0" w:color="000000"/>
              <w:bottom w:val="single" w:sz="6" w:space="0" w:color="000000"/>
              <w:right w:val="single" w:sz="6" w:space="0" w:color="000000"/>
            </w:tcBorders>
            <w:shd w:val="clear" w:color="auto" w:fill="BFBFBF"/>
            <w:vAlign w:val="center"/>
          </w:tcPr>
          <w:p w:rsidR="00976F80" w:rsidRDefault="002D0857">
            <w:pPr>
              <w:spacing w:after="0" w:line="259" w:lineRule="auto"/>
              <w:ind w:left="0" w:right="0" w:firstLine="0"/>
              <w:jc w:val="center"/>
            </w:pPr>
            <w:r>
              <w:rPr>
                <w:b/>
                <w:sz w:val="20"/>
              </w:rPr>
              <w:t>90</w:t>
            </w:r>
            <w:r>
              <w:rPr>
                <w:b/>
                <w:sz w:val="20"/>
                <w:vertAlign w:val="superscript"/>
              </w:rPr>
              <w:t>TH</w:t>
            </w:r>
            <w:r>
              <w:rPr>
                <w:b/>
                <w:sz w:val="20"/>
              </w:rPr>
              <w:t xml:space="preserve"> percentile </w:t>
            </w:r>
          </w:p>
        </w:tc>
        <w:tc>
          <w:tcPr>
            <w:tcW w:w="784" w:type="dxa"/>
            <w:tcBorders>
              <w:top w:val="double" w:sz="6" w:space="0" w:color="000000"/>
              <w:left w:val="single" w:sz="6" w:space="0" w:color="000000"/>
              <w:bottom w:val="single" w:sz="6" w:space="0" w:color="000000"/>
              <w:right w:val="single" w:sz="6" w:space="0" w:color="000000"/>
            </w:tcBorders>
            <w:shd w:val="clear" w:color="auto" w:fill="BFBFBF"/>
            <w:vAlign w:val="center"/>
          </w:tcPr>
          <w:p w:rsidR="00976F80" w:rsidRDefault="002D0857">
            <w:pPr>
              <w:spacing w:after="0" w:line="259" w:lineRule="auto"/>
              <w:ind w:left="0" w:right="0" w:firstLine="0"/>
              <w:jc w:val="left"/>
            </w:pPr>
            <w:r>
              <w:rPr>
                <w:b/>
                <w:sz w:val="20"/>
              </w:rPr>
              <w:t xml:space="preserve">Action </w:t>
            </w:r>
          </w:p>
          <w:p w:rsidR="00976F80" w:rsidRDefault="002D0857">
            <w:pPr>
              <w:spacing w:after="0" w:line="259" w:lineRule="auto"/>
              <w:ind w:left="51" w:right="0" w:firstLine="0"/>
              <w:jc w:val="left"/>
            </w:pPr>
            <w:r>
              <w:rPr>
                <w:b/>
                <w:sz w:val="20"/>
              </w:rPr>
              <w:t xml:space="preserve">Level </w:t>
            </w:r>
          </w:p>
          <w:p w:rsidR="00976F80" w:rsidRDefault="002D0857">
            <w:pPr>
              <w:spacing w:after="0" w:line="259" w:lineRule="auto"/>
              <w:ind w:left="17" w:right="0" w:firstLine="0"/>
              <w:jc w:val="left"/>
            </w:pPr>
            <w:r>
              <w:rPr>
                <w:b/>
                <w:sz w:val="20"/>
              </w:rPr>
              <w:t xml:space="preserve">(ug/L) </w:t>
            </w:r>
          </w:p>
        </w:tc>
        <w:tc>
          <w:tcPr>
            <w:tcW w:w="839" w:type="dxa"/>
            <w:tcBorders>
              <w:top w:val="double" w:sz="6" w:space="0" w:color="000000"/>
              <w:left w:val="single" w:sz="6" w:space="0" w:color="000000"/>
              <w:bottom w:val="single" w:sz="6" w:space="0" w:color="000000"/>
              <w:right w:val="single" w:sz="6" w:space="0" w:color="000000"/>
            </w:tcBorders>
            <w:shd w:val="clear" w:color="auto" w:fill="BFBFBF"/>
            <w:vAlign w:val="center"/>
          </w:tcPr>
          <w:p w:rsidR="00976F80" w:rsidRDefault="002D0857">
            <w:pPr>
              <w:spacing w:after="0" w:line="259" w:lineRule="auto"/>
              <w:ind w:left="3" w:right="0" w:firstLine="0"/>
              <w:jc w:val="center"/>
            </w:pPr>
            <w:r>
              <w:rPr>
                <w:b/>
                <w:sz w:val="20"/>
              </w:rPr>
              <w:t xml:space="preserve"> </w:t>
            </w:r>
          </w:p>
          <w:p w:rsidR="00976F80" w:rsidRDefault="002D0857">
            <w:pPr>
              <w:spacing w:after="0" w:line="259" w:lineRule="auto"/>
              <w:ind w:left="2" w:right="0" w:firstLine="0"/>
            </w:pPr>
            <w:r>
              <w:rPr>
                <w:b/>
                <w:sz w:val="20"/>
              </w:rPr>
              <w:t xml:space="preserve">MCLG </w:t>
            </w:r>
          </w:p>
        </w:tc>
        <w:tc>
          <w:tcPr>
            <w:tcW w:w="926" w:type="dxa"/>
            <w:tcBorders>
              <w:top w:val="double" w:sz="6" w:space="0" w:color="000000"/>
              <w:left w:val="single" w:sz="6" w:space="0" w:color="000000"/>
              <w:bottom w:val="single" w:sz="6" w:space="0" w:color="000000"/>
              <w:right w:val="single" w:sz="6" w:space="0" w:color="000000"/>
            </w:tcBorders>
            <w:shd w:val="clear" w:color="auto" w:fill="BFBFBF"/>
            <w:vAlign w:val="center"/>
          </w:tcPr>
          <w:p w:rsidR="00976F80" w:rsidRDefault="002D0857">
            <w:pPr>
              <w:spacing w:after="0" w:line="240" w:lineRule="auto"/>
              <w:ind w:left="15" w:right="13" w:firstLine="0"/>
              <w:jc w:val="center"/>
            </w:pPr>
            <w:r>
              <w:rPr>
                <w:b/>
                <w:sz w:val="20"/>
              </w:rPr>
              <w:t xml:space="preserve"># of sites </w:t>
            </w:r>
          </w:p>
          <w:p w:rsidR="00976F80" w:rsidRDefault="002D0857">
            <w:pPr>
              <w:spacing w:after="0" w:line="259" w:lineRule="auto"/>
              <w:ind w:left="0" w:right="0" w:firstLine="0"/>
              <w:jc w:val="left"/>
            </w:pPr>
            <w:r>
              <w:rPr>
                <w:b/>
                <w:sz w:val="20"/>
              </w:rPr>
              <w:t xml:space="preserve">sampled </w:t>
            </w:r>
          </w:p>
        </w:tc>
        <w:tc>
          <w:tcPr>
            <w:tcW w:w="1123" w:type="dxa"/>
            <w:tcBorders>
              <w:top w:val="double" w:sz="6" w:space="0" w:color="000000"/>
              <w:left w:val="single" w:sz="6" w:space="0" w:color="000000"/>
              <w:bottom w:val="single" w:sz="6" w:space="0" w:color="000000"/>
              <w:right w:val="single" w:sz="6" w:space="0" w:color="000000"/>
            </w:tcBorders>
            <w:shd w:val="clear" w:color="auto" w:fill="BFBFBF"/>
          </w:tcPr>
          <w:p w:rsidR="00976F80" w:rsidRDefault="002D0857">
            <w:pPr>
              <w:spacing w:after="0" w:line="240" w:lineRule="auto"/>
              <w:ind w:left="0" w:right="0" w:firstLine="0"/>
              <w:jc w:val="center"/>
            </w:pPr>
            <w:r>
              <w:rPr>
                <w:b/>
                <w:sz w:val="20"/>
              </w:rPr>
              <w:t xml:space="preserve"># of sites above </w:t>
            </w:r>
          </w:p>
          <w:p w:rsidR="00976F80" w:rsidRDefault="002D0857">
            <w:pPr>
              <w:spacing w:after="0" w:line="259" w:lineRule="auto"/>
              <w:ind w:left="0" w:right="49" w:firstLine="0"/>
              <w:jc w:val="center"/>
            </w:pPr>
            <w:r>
              <w:rPr>
                <w:b/>
                <w:sz w:val="20"/>
              </w:rPr>
              <w:t xml:space="preserve">Action </w:t>
            </w:r>
          </w:p>
          <w:p w:rsidR="00976F80" w:rsidRDefault="002D0857">
            <w:pPr>
              <w:spacing w:after="0" w:line="259" w:lineRule="auto"/>
              <w:ind w:left="0" w:right="49" w:firstLine="0"/>
              <w:jc w:val="center"/>
            </w:pPr>
            <w:r>
              <w:rPr>
                <w:b/>
                <w:sz w:val="20"/>
              </w:rPr>
              <w:t xml:space="preserve">Level </w:t>
            </w:r>
          </w:p>
        </w:tc>
        <w:tc>
          <w:tcPr>
            <w:tcW w:w="2514" w:type="dxa"/>
            <w:tcBorders>
              <w:top w:val="double" w:sz="6" w:space="0" w:color="000000"/>
              <w:left w:val="single" w:sz="6" w:space="0" w:color="000000"/>
              <w:bottom w:val="single" w:sz="6" w:space="0" w:color="000000"/>
              <w:right w:val="double" w:sz="6" w:space="0" w:color="000000"/>
            </w:tcBorders>
            <w:shd w:val="clear" w:color="auto" w:fill="BFBFBF"/>
            <w:vAlign w:val="center"/>
          </w:tcPr>
          <w:p w:rsidR="00976F80" w:rsidRDefault="002D0857">
            <w:pPr>
              <w:spacing w:after="0" w:line="259" w:lineRule="auto"/>
              <w:ind w:left="0" w:right="0" w:firstLine="0"/>
              <w:jc w:val="center"/>
            </w:pPr>
            <w:r>
              <w:rPr>
                <w:b/>
                <w:sz w:val="20"/>
              </w:rPr>
              <w:t xml:space="preserve">Possible Source of Contamination </w:t>
            </w:r>
          </w:p>
        </w:tc>
      </w:tr>
      <w:tr w:rsidR="00976F80">
        <w:trPr>
          <w:trHeight w:val="705"/>
        </w:trPr>
        <w:tc>
          <w:tcPr>
            <w:tcW w:w="1347" w:type="dxa"/>
            <w:tcBorders>
              <w:top w:val="single" w:sz="6" w:space="0" w:color="000000"/>
              <w:left w:val="double" w:sz="6" w:space="0" w:color="000000"/>
              <w:bottom w:val="single" w:sz="4" w:space="0" w:color="000000"/>
              <w:right w:val="single" w:sz="6" w:space="0" w:color="000000"/>
            </w:tcBorders>
            <w:vAlign w:val="center"/>
          </w:tcPr>
          <w:p w:rsidR="00976F80" w:rsidRDefault="002D0857">
            <w:pPr>
              <w:spacing w:after="0" w:line="259" w:lineRule="auto"/>
              <w:ind w:left="0" w:right="48" w:firstLine="0"/>
              <w:jc w:val="center"/>
            </w:pPr>
            <w:r>
              <w:rPr>
                <w:sz w:val="20"/>
              </w:rPr>
              <w:t xml:space="preserve">Lead (ppb) </w:t>
            </w:r>
          </w:p>
        </w:tc>
        <w:tc>
          <w:tcPr>
            <w:tcW w:w="1015" w:type="dxa"/>
            <w:tcBorders>
              <w:top w:val="single" w:sz="6" w:space="0" w:color="000000"/>
              <w:left w:val="single" w:sz="6" w:space="0" w:color="000000"/>
              <w:bottom w:val="single" w:sz="4" w:space="0" w:color="000000"/>
              <w:right w:val="single" w:sz="6" w:space="0" w:color="000000"/>
            </w:tcBorders>
            <w:vAlign w:val="center"/>
          </w:tcPr>
          <w:p w:rsidR="00976F80" w:rsidRDefault="002D0857">
            <w:pPr>
              <w:spacing w:after="0" w:line="259" w:lineRule="auto"/>
              <w:ind w:left="0" w:right="48" w:firstLine="0"/>
              <w:jc w:val="center"/>
            </w:pPr>
            <w:r>
              <w:rPr>
                <w:sz w:val="20"/>
              </w:rPr>
              <w:t xml:space="preserve">3/21/19 </w:t>
            </w:r>
          </w:p>
          <w:p w:rsidR="00976F80" w:rsidRDefault="002D0857">
            <w:pPr>
              <w:spacing w:after="0" w:line="259" w:lineRule="auto"/>
              <w:ind w:left="0" w:right="48" w:firstLine="0"/>
              <w:jc w:val="center"/>
            </w:pPr>
            <w:r>
              <w:rPr>
                <w:sz w:val="20"/>
              </w:rPr>
              <w:t xml:space="preserve">8/22/19 </w:t>
            </w:r>
          </w:p>
        </w:tc>
        <w:tc>
          <w:tcPr>
            <w:tcW w:w="1063" w:type="dxa"/>
            <w:tcBorders>
              <w:top w:val="single" w:sz="6" w:space="0" w:color="000000"/>
              <w:left w:val="single" w:sz="6" w:space="0" w:color="000000"/>
              <w:bottom w:val="single" w:sz="4" w:space="0" w:color="000000"/>
              <w:right w:val="single" w:sz="6" w:space="0" w:color="000000"/>
            </w:tcBorders>
            <w:vAlign w:val="center"/>
          </w:tcPr>
          <w:p w:rsidR="00976F80" w:rsidRDefault="002D0857">
            <w:pPr>
              <w:spacing w:after="0" w:line="259" w:lineRule="auto"/>
              <w:ind w:left="0" w:right="48" w:firstLine="0"/>
              <w:jc w:val="center"/>
            </w:pPr>
            <w:r>
              <w:rPr>
                <w:sz w:val="20"/>
              </w:rPr>
              <w:t xml:space="preserve">2.1 </w:t>
            </w:r>
          </w:p>
        </w:tc>
        <w:tc>
          <w:tcPr>
            <w:tcW w:w="784" w:type="dxa"/>
            <w:tcBorders>
              <w:top w:val="single" w:sz="6" w:space="0" w:color="000000"/>
              <w:left w:val="single" w:sz="6" w:space="0" w:color="000000"/>
              <w:bottom w:val="single" w:sz="4" w:space="0" w:color="000000"/>
              <w:right w:val="single" w:sz="6" w:space="0" w:color="000000"/>
            </w:tcBorders>
            <w:vAlign w:val="center"/>
          </w:tcPr>
          <w:p w:rsidR="00976F80" w:rsidRDefault="002D0857">
            <w:pPr>
              <w:spacing w:after="0" w:line="259" w:lineRule="auto"/>
              <w:ind w:left="0" w:right="53" w:firstLine="0"/>
              <w:jc w:val="center"/>
            </w:pPr>
            <w:r>
              <w:rPr>
                <w:sz w:val="20"/>
              </w:rPr>
              <w:t xml:space="preserve">15 </w:t>
            </w:r>
          </w:p>
        </w:tc>
        <w:tc>
          <w:tcPr>
            <w:tcW w:w="839" w:type="dxa"/>
            <w:tcBorders>
              <w:top w:val="single" w:sz="6" w:space="0" w:color="000000"/>
              <w:left w:val="single" w:sz="6" w:space="0" w:color="000000"/>
              <w:bottom w:val="single" w:sz="4" w:space="0" w:color="000000"/>
              <w:right w:val="single" w:sz="6" w:space="0" w:color="000000"/>
            </w:tcBorders>
            <w:vAlign w:val="center"/>
          </w:tcPr>
          <w:p w:rsidR="00976F80" w:rsidRDefault="002D0857">
            <w:pPr>
              <w:spacing w:after="0" w:line="259" w:lineRule="auto"/>
              <w:ind w:left="0" w:right="48" w:firstLine="0"/>
              <w:jc w:val="center"/>
            </w:pPr>
            <w:r>
              <w:rPr>
                <w:sz w:val="20"/>
              </w:rPr>
              <w:t xml:space="preserve">0 </w:t>
            </w:r>
          </w:p>
        </w:tc>
        <w:tc>
          <w:tcPr>
            <w:tcW w:w="926" w:type="dxa"/>
            <w:tcBorders>
              <w:top w:val="single" w:sz="6" w:space="0" w:color="000000"/>
              <w:left w:val="single" w:sz="6" w:space="0" w:color="000000"/>
              <w:bottom w:val="single" w:sz="4" w:space="0" w:color="000000"/>
              <w:right w:val="single" w:sz="6" w:space="0" w:color="000000"/>
            </w:tcBorders>
            <w:vAlign w:val="center"/>
          </w:tcPr>
          <w:p w:rsidR="00976F80" w:rsidRDefault="002D0857">
            <w:pPr>
              <w:spacing w:after="0" w:line="259" w:lineRule="auto"/>
              <w:ind w:left="0" w:right="46" w:firstLine="0"/>
              <w:jc w:val="center"/>
            </w:pPr>
            <w:r>
              <w:rPr>
                <w:sz w:val="20"/>
              </w:rPr>
              <w:t xml:space="preserve">11 </w:t>
            </w:r>
          </w:p>
        </w:tc>
        <w:tc>
          <w:tcPr>
            <w:tcW w:w="1123" w:type="dxa"/>
            <w:tcBorders>
              <w:top w:val="single" w:sz="6" w:space="0" w:color="000000"/>
              <w:left w:val="single" w:sz="6" w:space="0" w:color="000000"/>
              <w:bottom w:val="single" w:sz="4" w:space="0" w:color="000000"/>
              <w:right w:val="single" w:sz="6" w:space="0" w:color="000000"/>
            </w:tcBorders>
            <w:vAlign w:val="center"/>
          </w:tcPr>
          <w:p w:rsidR="00976F80" w:rsidRDefault="002D0857">
            <w:pPr>
              <w:spacing w:after="0" w:line="259" w:lineRule="auto"/>
              <w:ind w:left="0" w:right="50" w:firstLine="0"/>
              <w:jc w:val="center"/>
            </w:pPr>
            <w:r>
              <w:rPr>
                <w:sz w:val="20"/>
              </w:rPr>
              <w:t xml:space="preserve">0 </w:t>
            </w:r>
          </w:p>
        </w:tc>
        <w:tc>
          <w:tcPr>
            <w:tcW w:w="2514" w:type="dxa"/>
            <w:tcBorders>
              <w:top w:val="single" w:sz="6" w:space="0" w:color="000000"/>
              <w:left w:val="single" w:sz="6" w:space="0" w:color="000000"/>
              <w:bottom w:val="single" w:sz="4" w:space="0" w:color="000000"/>
              <w:right w:val="double" w:sz="6" w:space="0" w:color="000000"/>
            </w:tcBorders>
          </w:tcPr>
          <w:p w:rsidR="00976F80" w:rsidRDefault="002D0857">
            <w:pPr>
              <w:spacing w:after="0" w:line="259" w:lineRule="auto"/>
              <w:ind w:left="0" w:right="0" w:firstLine="0"/>
              <w:jc w:val="center"/>
            </w:pPr>
            <w:r>
              <w:rPr>
                <w:sz w:val="20"/>
              </w:rPr>
              <w:t xml:space="preserve">Corrosion of household plumbing systems; Erosion of natural deposits </w:t>
            </w:r>
          </w:p>
        </w:tc>
      </w:tr>
      <w:tr w:rsidR="00976F80">
        <w:trPr>
          <w:trHeight w:val="1179"/>
        </w:trPr>
        <w:tc>
          <w:tcPr>
            <w:tcW w:w="1347" w:type="dxa"/>
            <w:tcBorders>
              <w:top w:val="single" w:sz="4" w:space="0" w:color="000000"/>
              <w:left w:val="double" w:sz="6" w:space="0" w:color="000000"/>
              <w:bottom w:val="double" w:sz="6" w:space="0" w:color="000000"/>
              <w:right w:val="single" w:sz="6" w:space="0" w:color="000000"/>
            </w:tcBorders>
            <w:vAlign w:val="center"/>
          </w:tcPr>
          <w:p w:rsidR="00976F80" w:rsidRDefault="002D0857">
            <w:pPr>
              <w:spacing w:after="0" w:line="259" w:lineRule="auto"/>
              <w:ind w:left="29" w:right="0" w:firstLine="0"/>
              <w:jc w:val="left"/>
            </w:pPr>
            <w:r>
              <w:rPr>
                <w:sz w:val="20"/>
              </w:rPr>
              <w:t xml:space="preserve">Copper (ppb) </w:t>
            </w:r>
          </w:p>
        </w:tc>
        <w:tc>
          <w:tcPr>
            <w:tcW w:w="1015" w:type="dxa"/>
            <w:tcBorders>
              <w:top w:val="single" w:sz="4" w:space="0" w:color="000000"/>
              <w:left w:val="single" w:sz="6" w:space="0" w:color="000000"/>
              <w:bottom w:val="double" w:sz="6" w:space="0" w:color="000000"/>
              <w:right w:val="single" w:sz="6" w:space="0" w:color="000000"/>
            </w:tcBorders>
            <w:vAlign w:val="center"/>
          </w:tcPr>
          <w:p w:rsidR="00976F80" w:rsidRDefault="002D0857">
            <w:pPr>
              <w:spacing w:after="0" w:line="259" w:lineRule="auto"/>
              <w:ind w:left="0" w:right="48" w:firstLine="0"/>
              <w:jc w:val="center"/>
            </w:pPr>
            <w:r>
              <w:rPr>
                <w:sz w:val="20"/>
              </w:rPr>
              <w:t xml:space="preserve">3/21/19 </w:t>
            </w:r>
          </w:p>
          <w:p w:rsidR="00976F80" w:rsidRDefault="002D0857">
            <w:pPr>
              <w:spacing w:after="0" w:line="259" w:lineRule="auto"/>
              <w:ind w:left="0" w:right="48" w:firstLine="0"/>
              <w:jc w:val="center"/>
            </w:pPr>
            <w:r>
              <w:rPr>
                <w:sz w:val="20"/>
              </w:rPr>
              <w:t xml:space="preserve">8/22/19 </w:t>
            </w:r>
          </w:p>
        </w:tc>
        <w:tc>
          <w:tcPr>
            <w:tcW w:w="1063" w:type="dxa"/>
            <w:tcBorders>
              <w:top w:val="single" w:sz="4" w:space="0" w:color="000000"/>
              <w:left w:val="single" w:sz="6" w:space="0" w:color="000000"/>
              <w:bottom w:val="double" w:sz="6" w:space="0" w:color="000000"/>
              <w:right w:val="single" w:sz="6" w:space="0" w:color="000000"/>
            </w:tcBorders>
            <w:vAlign w:val="center"/>
          </w:tcPr>
          <w:p w:rsidR="00976F80" w:rsidRDefault="002D0857">
            <w:pPr>
              <w:spacing w:after="0" w:line="259" w:lineRule="auto"/>
              <w:ind w:left="0" w:right="50" w:firstLine="0"/>
              <w:jc w:val="center"/>
            </w:pPr>
            <w:r>
              <w:rPr>
                <w:sz w:val="20"/>
              </w:rPr>
              <w:t xml:space="preserve">580 </w:t>
            </w:r>
          </w:p>
        </w:tc>
        <w:tc>
          <w:tcPr>
            <w:tcW w:w="784" w:type="dxa"/>
            <w:tcBorders>
              <w:top w:val="single" w:sz="4" w:space="0" w:color="000000"/>
              <w:left w:val="single" w:sz="6" w:space="0" w:color="000000"/>
              <w:bottom w:val="double" w:sz="6" w:space="0" w:color="000000"/>
              <w:right w:val="single" w:sz="6" w:space="0" w:color="000000"/>
            </w:tcBorders>
            <w:vAlign w:val="center"/>
          </w:tcPr>
          <w:p w:rsidR="00976F80" w:rsidRDefault="002D0857">
            <w:pPr>
              <w:spacing w:after="0" w:line="259" w:lineRule="auto"/>
              <w:ind w:left="58" w:right="0" w:firstLine="0"/>
              <w:jc w:val="left"/>
            </w:pPr>
            <w:r>
              <w:rPr>
                <w:sz w:val="20"/>
              </w:rPr>
              <w:t xml:space="preserve">1,300 </w:t>
            </w:r>
          </w:p>
        </w:tc>
        <w:tc>
          <w:tcPr>
            <w:tcW w:w="839" w:type="dxa"/>
            <w:tcBorders>
              <w:top w:val="single" w:sz="4" w:space="0" w:color="000000"/>
              <w:left w:val="single" w:sz="6" w:space="0" w:color="000000"/>
              <w:bottom w:val="double" w:sz="6" w:space="0" w:color="000000"/>
              <w:right w:val="single" w:sz="6" w:space="0" w:color="000000"/>
            </w:tcBorders>
            <w:vAlign w:val="center"/>
          </w:tcPr>
          <w:p w:rsidR="00976F80" w:rsidRDefault="002D0857">
            <w:pPr>
              <w:spacing w:after="0" w:line="259" w:lineRule="auto"/>
              <w:ind w:left="0" w:right="46" w:firstLine="0"/>
              <w:jc w:val="center"/>
            </w:pPr>
            <w:r>
              <w:rPr>
                <w:sz w:val="20"/>
              </w:rPr>
              <w:t xml:space="preserve">1,300 </w:t>
            </w:r>
          </w:p>
        </w:tc>
        <w:tc>
          <w:tcPr>
            <w:tcW w:w="926" w:type="dxa"/>
            <w:tcBorders>
              <w:top w:val="single" w:sz="4" w:space="0" w:color="000000"/>
              <w:left w:val="single" w:sz="6" w:space="0" w:color="000000"/>
              <w:bottom w:val="double" w:sz="6" w:space="0" w:color="000000"/>
              <w:right w:val="single" w:sz="6" w:space="0" w:color="000000"/>
            </w:tcBorders>
            <w:vAlign w:val="center"/>
          </w:tcPr>
          <w:p w:rsidR="00976F80" w:rsidRDefault="002D0857">
            <w:pPr>
              <w:spacing w:after="0" w:line="259" w:lineRule="auto"/>
              <w:ind w:left="0" w:right="46" w:firstLine="0"/>
              <w:jc w:val="center"/>
            </w:pPr>
            <w:r>
              <w:rPr>
                <w:sz w:val="20"/>
              </w:rPr>
              <w:t xml:space="preserve">11 </w:t>
            </w:r>
          </w:p>
        </w:tc>
        <w:tc>
          <w:tcPr>
            <w:tcW w:w="1123" w:type="dxa"/>
            <w:tcBorders>
              <w:top w:val="single" w:sz="4" w:space="0" w:color="000000"/>
              <w:left w:val="single" w:sz="6" w:space="0" w:color="000000"/>
              <w:bottom w:val="double" w:sz="6" w:space="0" w:color="000000"/>
              <w:right w:val="single" w:sz="6" w:space="0" w:color="000000"/>
            </w:tcBorders>
            <w:vAlign w:val="center"/>
          </w:tcPr>
          <w:p w:rsidR="00976F80" w:rsidRDefault="002D0857">
            <w:pPr>
              <w:spacing w:after="0" w:line="259" w:lineRule="auto"/>
              <w:ind w:left="0" w:right="50" w:firstLine="0"/>
              <w:jc w:val="center"/>
            </w:pPr>
            <w:r>
              <w:rPr>
                <w:sz w:val="20"/>
              </w:rPr>
              <w:t xml:space="preserve">0 </w:t>
            </w:r>
          </w:p>
        </w:tc>
        <w:tc>
          <w:tcPr>
            <w:tcW w:w="2514" w:type="dxa"/>
            <w:tcBorders>
              <w:top w:val="single" w:sz="4" w:space="0" w:color="000000"/>
              <w:left w:val="single" w:sz="6" w:space="0" w:color="000000"/>
              <w:bottom w:val="double" w:sz="6" w:space="0" w:color="000000"/>
              <w:right w:val="double" w:sz="6" w:space="0" w:color="000000"/>
            </w:tcBorders>
          </w:tcPr>
          <w:p w:rsidR="00976F80" w:rsidRDefault="002D0857">
            <w:pPr>
              <w:spacing w:after="1" w:line="240" w:lineRule="auto"/>
              <w:ind w:left="0" w:right="0" w:firstLine="0"/>
              <w:jc w:val="center"/>
            </w:pPr>
            <w:r>
              <w:rPr>
                <w:sz w:val="20"/>
              </w:rPr>
              <w:t xml:space="preserve">Corrosion of household plumbing systems; Erosion of natural deposits; </w:t>
            </w:r>
          </w:p>
          <w:p w:rsidR="00976F80" w:rsidRDefault="002D0857">
            <w:pPr>
              <w:spacing w:after="0" w:line="259" w:lineRule="auto"/>
              <w:ind w:left="0" w:right="0" w:firstLine="0"/>
              <w:jc w:val="center"/>
            </w:pPr>
            <w:r>
              <w:rPr>
                <w:sz w:val="20"/>
              </w:rPr>
              <w:t xml:space="preserve">Leaching from wood preservatives </w:t>
            </w:r>
          </w:p>
        </w:tc>
      </w:tr>
    </w:tbl>
    <w:p w:rsidR="00976F80" w:rsidRDefault="002D0857">
      <w:pPr>
        <w:spacing w:after="0" w:line="259" w:lineRule="auto"/>
        <w:ind w:left="0" w:right="0" w:firstLine="0"/>
        <w:jc w:val="left"/>
      </w:pPr>
      <w:r>
        <w:rPr>
          <w:sz w:val="24"/>
        </w:rPr>
        <w:t xml:space="preserve"> </w:t>
      </w:r>
      <w:r>
        <w:rPr>
          <w:sz w:val="24"/>
        </w:rPr>
        <w:tab/>
        <w:t xml:space="preserve"> </w:t>
      </w:r>
    </w:p>
    <w:p w:rsidR="00976F80" w:rsidRDefault="002D0857">
      <w:pPr>
        <w:ind w:left="-5" w:right="0"/>
      </w:pPr>
      <w:r>
        <w:t xml:space="preserve">Coliforms, as presented in the next table, </w:t>
      </w:r>
      <w:r>
        <w:t>are bacteria that are naturally present in the environment and used as an indicator that other, potentially harmful, waterborne pathogens may be present or that a potential pathway exists through which contamination may enter the drinking water distributio</w:t>
      </w:r>
      <w:r>
        <w:t xml:space="preserve">n system. We found coliforms indicating the need to look for potential problems in water treatment or distribution. When this occurs, we are required to conduct assessments to identify any problems found during these assessments. </w:t>
      </w:r>
    </w:p>
    <w:p w:rsidR="00976F80" w:rsidRDefault="002D0857">
      <w:pPr>
        <w:spacing w:after="0" w:line="259" w:lineRule="auto"/>
        <w:ind w:left="0" w:right="0" w:firstLine="0"/>
        <w:jc w:val="left"/>
      </w:pPr>
      <w:r>
        <w:rPr>
          <w:sz w:val="24"/>
        </w:rPr>
        <w:t xml:space="preserve"> </w:t>
      </w:r>
    </w:p>
    <w:tbl>
      <w:tblPr>
        <w:tblStyle w:val="TableGrid"/>
        <w:tblW w:w="10030" w:type="dxa"/>
        <w:tblInd w:w="26" w:type="dxa"/>
        <w:tblCellMar>
          <w:top w:w="49" w:type="dxa"/>
          <w:left w:w="108" w:type="dxa"/>
          <w:bottom w:w="0" w:type="dxa"/>
          <w:right w:w="8" w:type="dxa"/>
        </w:tblCellMar>
        <w:tblLook w:val="04A0" w:firstRow="1" w:lastRow="0" w:firstColumn="1" w:lastColumn="0" w:noHBand="0" w:noVBand="1"/>
      </w:tblPr>
      <w:tblGrid>
        <w:gridCol w:w="1535"/>
        <w:gridCol w:w="1708"/>
        <w:gridCol w:w="1010"/>
        <w:gridCol w:w="1010"/>
        <w:gridCol w:w="840"/>
        <w:gridCol w:w="1004"/>
        <w:gridCol w:w="2923"/>
      </w:tblGrid>
      <w:tr w:rsidR="00976F80">
        <w:trPr>
          <w:trHeight w:val="716"/>
        </w:trPr>
        <w:tc>
          <w:tcPr>
            <w:tcW w:w="1535" w:type="dxa"/>
            <w:tcBorders>
              <w:top w:val="double" w:sz="6" w:space="0" w:color="000000"/>
              <w:left w:val="double" w:sz="6" w:space="0" w:color="000000"/>
              <w:bottom w:val="single" w:sz="6" w:space="0" w:color="000000"/>
              <w:right w:val="single" w:sz="6" w:space="0" w:color="000000"/>
            </w:tcBorders>
            <w:shd w:val="clear" w:color="auto" w:fill="BFBFBF"/>
            <w:vAlign w:val="center"/>
          </w:tcPr>
          <w:p w:rsidR="00976F80" w:rsidRDefault="002D0857">
            <w:pPr>
              <w:spacing w:after="0" w:line="259" w:lineRule="auto"/>
              <w:ind w:left="0" w:right="52" w:firstLine="0"/>
              <w:jc w:val="center"/>
            </w:pPr>
            <w:r>
              <w:rPr>
                <w:sz w:val="20"/>
              </w:rPr>
              <w:t xml:space="preserve"> </w:t>
            </w:r>
          </w:p>
          <w:p w:rsidR="00976F80" w:rsidRDefault="002D0857">
            <w:pPr>
              <w:spacing w:after="0" w:line="259" w:lineRule="auto"/>
              <w:ind w:left="0" w:right="103" w:firstLine="0"/>
              <w:jc w:val="center"/>
            </w:pPr>
            <w:r>
              <w:rPr>
                <w:b/>
                <w:sz w:val="20"/>
              </w:rPr>
              <w:t xml:space="preserve">Contaminant </w:t>
            </w:r>
          </w:p>
        </w:tc>
        <w:tc>
          <w:tcPr>
            <w:tcW w:w="1708" w:type="dxa"/>
            <w:tcBorders>
              <w:top w:val="double" w:sz="6" w:space="0" w:color="000000"/>
              <w:left w:val="single" w:sz="6" w:space="0" w:color="000000"/>
              <w:bottom w:val="single" w:sz="6" w:space="0" w:color="000000"/>
              <w:right w:val="single" w:sz="6" w:space="0" w:color="000000"/>
            </w:tcBorders>
            <w:shd w:val="clear" w:color="auto" w:fill="BFBFBF"/>
          </w:tcPr>
          <w:p w:rsidR="00976F80" w:rsidRDefault="002D0857">
            <w:pPr>
              <w:spacing w:after="0" w:line="259" w:lineRule="auto"/>
              <w:ind w:left="0" w:right="106" w:firstLine="0"/>
              <w:jc w:val="center"/>
            </w:pPr>
            <w:r>
              <w:rPr>
                <w:b/>
                <w:sz w:val="20"/>
              </w:rPr>
              <w:t xml:space="preserve">Highest # </w:t>
            </w:r>
          </w:p>
          <w:p w:rsidR="00976F80" w:rsidRDefault="002D0857">
            <w:pPr>
              <w:spacing w:after="0" w:line="259" w:lineRule="auto"/>
              <w:ind w:left="0" w:right="0" w:firstLine="0"/>
              <w:jc w:val="center"/>
            </w:pPr>
            <w:r>
              <w:rPr>
                <w:b/>
                <w:sz w:val="20"/>
              </w:rPr>
              <w:t xml:space="preserve">Samples Positive in a month </w:t>
            </w:r>
          </w:p>
        </w:tc>
        <w:tc>
          <w:tcPr>
            <w:tcW w:w="1010" w:type="dxa"/>
            <w:tcBorders>
              <w:top w:val="double" w:sz="6" w:space="0" w:color="000000"/>
              <w:left w:val="single" w:sz="6" w:space="0" w:color="000000"/>
              <w:bottom w:val="single" w:sz="6" w:space="0" w:color="000000"/>
              <w:right w:val="single" w:sz="4" w:space="0" w:color="000000"/>
            </w:tcBorders>
            <w:shd w:val="clear" w:color="auto" w:fill="BFBFBF"/>
          </w:tcPr>
          <w:p w:rsidR="00976F80" w:rsidRDefault="002D0857">
            <w:pPr>
              <w:spacing w:after="0" w:line="259" w:lineRule="auto"/>
              <w:ind w:left="0" w:right="53" w:firstLine="0"/>
              <w:jc w:val="center"/>
            </w:pPr>
            <w:r>
              <w:rPr>
                <w:b/>
                <w:sz w:val="20"/>
              </w:rPr>
              <w:t xml:space="preserve"> </w:t>
            </w:r>
          </w:p>
          <w:p w:rsidR="00976F80" w:rsidRDefault="002D0857">
            <w:pPr>
              <w:spacing w:after="0" w:line="259" w:lineRule="auto"/>
              <w:ind w:left="0" w:right="102" w:firstLine="0"/>
              <w:jc w:val="center"/>
            </w:pPr>
            <w:r>
              <w:rPr>
                <w:b/>
                <w:sz w:val="20"/>
              </w:rPr>
              <w:t xml:space="preserve">Date </w:t>
            </w:r>
          </w:p>
        </w:tc>
        <w:tc>
          <w:tcPr>
            <w:tcW w:w="1010" w:type="dxa"/>
            <w:tcBorders>
              <w:top w:val="double" w:sz="6" w:space="0" w:color="000000"/>
              <w:left w:val="single" w:sz="4" w:space="0" w:color="000000"/>
              <w:bottom w:val="single" w:sz="6" w:space="0" w:color="000000"/>
              <w:right w:val="single" w:sz="6" w:space="0" w:color="000000"/>
            </w:tcBorders>
            <w:shd w:val="clear" w:color="auto" w:fill="BFBFBF"/>
            <w:vAlign w:val="center"/>
          </w:tcPr>
          <w:p w:rsidR="00976F80" w:rsidRDefault="002D0857">
            <w:pPr>
              <w:spacing w:after="0" w:line="259" w:lineRule="auto"/>
              <w:ind w:left="0" w:right="100" w:firstLine="0"/>
              <w:jc w:val="center"/>
            </w:pPr>
            <w:r>
              <w:rPr>
                <w:b/>
                <w:sz w:val="20"/>
              </w:rPr>
              <w:t xml:space="preserve">MCL </w:t>
            </w:r>
          </w:p>
        </w:tc>
        <w:tc>
          <w:tcPr>
            <w:tcW w:w="840" w:type="dxa"/>
            <w:tcBorders>
              <w:top w:val="double" w:sz="6" w:space="0" w:color="000000"/>
              <w:left w:val="single" w:sz="6" w:space="0" w:color="000000"/>
              <w:bottom w:val="single" w:sz="6" w:space="0" w:color="000000"/>
              <w:right w:val="single" w:sz="6" w:space="0" w:color="000000"/>
            </w:tcBorders>
            <w:shd w:val="clear" w:color="auto" w:fill="BFBFBF"/>
            <w:vAlign w:val="center"/>
          </w:tcPr>
          <w:p w:rsidR="00976F80" w:rsidRDefault="002D0857">
            <w:pPr>
              <w:spacing w:after="0" w:line="259" w:lineRule="auto"/>
              <w:ind w:left="0" w:right="0" w:firstLine="0"/>
            </w:pPr>
            <w:r>
              <w:rPr>
                <w:b/>
                <w:sz w:val="20"/>
              </w:rPr>
              <w:t xml:space="preserve">MCLG </w:t>
            </w:r>
          </w:p>
        </w:tc>
        <w:tc>
          <w:tcPr>
            <w:tcW w:w="1004" w:type="dxa"/>
            <w:tcBorders>
              <w:top w:val="double" w:sz="6" w:space="0" w:color="000000"/>
              <w:left w:val="single" w:sz="6" w:space="0" w:color="000000"/>
              <w:bottom w:val="single" w:sz="6" w:space="0" w:color="000000"/>
              <w:right w:val="single" w:sz="6" w:space="0" w:color="000000"/>
            </w:tcBorders>
            <w:shd w:val="clear" w:color="auto" w:fill="BFBFBF"/>
            <w:vAlign w:val="center"/>
          </w:tcPr>
          <w:p w:rsidR="00976F80" w:rsidRDefault="002D0857">
            <w:pPr>
              <w:spacing w:after="0" w:line="259" w:lineRule="auto"/>
              <w:ind w:left="0" w:right="0" w:firstLine="0"/>
              <w:jc w:val="center"/>
            </w:pPr>
            <w:r>
              <w:rPr>
                <w:b/>
                <w:sz w:val="20"/>
              </w:rPr>
              <w:t xml:space="preserve">Violation  (Y/N) </w:t>
            </w:r>
          </w:p>
        </w:tc>
        <w:tc>
          <w:tcPr>
            <w:tcW w:w="2923" w:type="dxa"/>
            <w:tcBorders>
              <w:top w:val="double" w:sz="6" w:space="0" w:color="000000"/>
              <w:left w:val="single" w:sz="6" w:space="0" w:color="000000"/>
              <w:bottom w:val="single" w:sz="6" w:space="0" w:color="000000"/>
              <w:right w:val="double" w:sz="6" w:space="0" w:color="000000"/>
            </w:tcBorders>
            <w:shd w:val="clear" w:color="auto" w:fill="BFBFBF"/>
            <w:vAlign w:val="center"/>
          </w:tcPr>
          <w:p w:rsidR="00976F80" w:rsidRDefault="002D0857">
            <w:pPr>
              <w:spacing w:after="0" w:line="259" w:lineRule="auto"/>
              <w:ind w:left="0" w:right="0" w:firstLine="0"/>
              <w:jc w:val="center"/>
            </w:pPr>
            <w:r>
              <w:rPr>
                <w:b/>
                <w:sz w:val="20"/>
              </w:rPr>
              <w:t xml:space="preserve">Possible Source of Contamination </w:t>
            </w:r>
          </w:p>
        </w:tc>
      </w:tr>
      <w:tr w:rsidR="00976F80">
        <w:trPr>
          <w:trHeight w:val="477"/>
        </w:trPr>
        <w:tc>
          <w:tcPr>
            <w:tcW w:w="1535" w:type="dxa"/>
            <w:tcBorders>
              <w:top w:val="single" w:sz="6" w:space="0" w:color="000000"/>
              <w:left w:val="double" w:sz="6" w:space="0" w:color="000000"/>
              <w:bottom w:val="single" w:sz="6" w:space="0" w:color="000000"/>
              <w:right w:val="single" w:sz="6" w:space="0" w:color="000000"/>
            </w:tcBorders>
          </w:tcPr>
          <w:p w:rsidR="00976F80" w:rsidRDefault="002D0857">
            <w:pPr>
              <w:spacing w:after="0" w:line="259" w:lineRule="auto"/>
              <w:ind w:left="0" w:right="0" w:firstLine="0"/>
              <w:jc w:val="center"/>
            </w:pPr>
            <w:r>
              <w:rPr>
                <w:sz w:val="20"/>
              </w:rPr>
              <w:t xml:space="preserve">Total Coliform Bacteria </w:t>
            </w:r>
          </w:p>
        </w:tc>
        <w:tc>
          <w:tcPr>
            <w:tcW w:w="1708" w:type="dxa"/>
            <w:tcBorders>
              <w:top w:val="single" w:sz="6" w:space="0" w:color="000000"/>
              <w:left w:val="single" w:sz="6" w:space="0" w:color="000000"/>
              <w:bottom w:val="single" w:sz="6" w:space="0" w:color="000000"/>
              <w:right w:val="single" w:sz="6" w:space="0" w:color="000000"/>
            </w:tcBorders>
            <w:vAlign w:val="center"/>
          </w:tcPr>
          <w:p w:rsidR="00976F80" w:rsidRDefault="002D0857">
            <w:pPr>
              <w:spacing w:after="0" w:line="259" w:lineRule="auto"/>
              <w:ind w:left="0" w:right="105" w:firstLine="0"/>
              <w:jc w:val="center"/>
            </w:pPr>
            <w:r>
              <w:rPr>
                <w:sz w:val="20"/>
              </w:rPr>
              <w:t xml:space="preserve">1 </w:t>
            </w:r>
          </w:p>
        </w:tc>
        <w:tc>
          <w:tcPr>
            <w:tcW w:w="1010" w:type="dxa"/>
            <w:tcBorders>
              <w:top w:val="single" w:sz="6" w:space="0" w:color="000000"/>
              <w:left w:val="single" w:sz="6" w:space="0" w:color="000000"/>
              <w:bottom w:val="single" w:sz="6" w:space="0" w:color="000000"/>
              <w:right w:val="single" w:sz="4" w:space="0" w:color="000000"/>
            </w:tcBorders>
            <w:vAlign w:val="center"/>
          </w:tcPr>
          <w:p w:rsidR="00976F80" w:rsidRDefault="002D0857">
            <w:pPr>
              <w:spacing w:after="0" w:line="259" w:lineRule="auto"/>
              <w:ind w:left="0" w:right="100" w:firstLine="0"/>
              <w:jc w:val="center"/>
            </w:pPr>
            <w:r>
              <w:rPr>
                <w:sz w:val="20"/>
              </w:rPr>
              <w:t xml:space="preserve">3/19/19 </w:t>
            </w:r>
          </w:p>
        </w:tc>
        <w:tc>
          <w:tcPr>
            <w:tcW w:w="1010" w:type="dxa"/>
            <w:tcBorders>
              <w:top w:val="single" w:sz="6" w:space="0" w:color="000000"/>
              <w:left w:val="single" w:sz="4" w:space="0" w:color="000000"/>
              <w:bottom w:val="single" w:sz="6" w:space="0" w:color="000000"/>
              <w:right w:val="single" w:sz="6" w:space="0" w:color="000000"/>
            </w:tcBorders>
            <w:vAlign w:val="center"/>
          </w:tcPr>
          <w:p w:rsidR="00976F80" w:rsidRDefault="002D0857">
            <w:pPr>
              <w:spacing w:after="0" w:line="259" w:lineRule="auto"/>
              <w:ind w:left="0" w:right="104" w:firstLine="0"/>
              <w:jc w:val="center"/>
            </w:pPr>
            <w:r>
              <w:rPr>
                <w:sz w:val="20"/>
              </w:rPr>
              <w:t xml:space="preserve">1 </w:t>
            </w:r>
          </w:p>
        </w:tc>
        <w:tc>
          <w:tcPr>
            <w:tcW w:w="840" w:type="dxa"/>
            <w:tcBorders>
              <w:top w:val="single" w:sz="6" w:space="0" w:color="000000"/>
              <w:left w:val="single" w:sz="6" w:space="0" w:color="000000"/>
              <w:bottom w:val="single" w:sz="6" w:space="0" w:color="000000"/>
              <w:right w:val="single" w:sz="6" w:space="0" w:color="000000"/>
            </w:tcBorders>
            <w:vAlign w:val="center"/>
          </w:tcPr>
          <w:p w:rsidR="00976F80" w:rsidRDefault="002D0857">
            <w:pPr>
              <w:spacing w:after="0" w:line="259" w:lineRule="auto"/>
              <w:ind w:left="0" w:right="101" w:firstLine="0"/>
              <w:jc w:val="center"/>
            </w:pPr>
            <w:r>
              <w:rPr>
                <w:sz w:val="20"/>
              </w:rPr>
              <w:t xml:space="preserve">0 </w:t>
            </w:r>
          </w:p>
        </w:tc>
        <w:tc>
          <w:tcPr>
            <w:tcW w:w="1004" w:type="dxa"/>
            <w:tcBorders>
              <w:top w:val="single" w:sz="6" w:space="0" w:color="000000"/>
              <w:left w:val="single" w:sz="6" w:space="0" w:color="000000"/>
              <w:bottom w:val="single" w:sz="6" w:space="0" w:color="000000"/>
              <w:right w:val="single" w:sz="6" w:space="0" w:color="000000"/>
            </w:tcBorders>
            <w:vAlign w:val="center"/>
          </w:tcPr>
          <w:p w:rsidR="00976F80" w:rsidRDefault="002D0857">
            <w:pPr>
              <w:spacing w:after="0" w:line="259" w:lineRule="auto"/>
              <w:ind w:left="0" w:right="103" w:firstLine="0"/>
              <w:jc w:val="center"/>
            </w:pPr>
            <w:r>
              <w:rPr>
                <w:sz w:val="20"/>
              </w:rPr>
              <w:t xml:space="preserve">No </w:t>
            </w:r>
          </w:p>
        </w:tc>
        <w:tc>
          <w:tcPr>
            <w:tcW w:w="2923" w:type="dxa"/>
            <w:tcBorders>
              <w:top w:val="single" w:sz="6" w:space="0" w:color="000000"/>
              <w:left w:val="single" w:sz="6" w:space="0" w:color="000000"/>
              <w:bottom w:val="single" w:sz="6" w:space="0" w:color="000000"/>
              <w:right w:val="double" w:sz="6" w:space="0" w:color="000000"/>
            </w:tcBorders>
            <w:vAlign w:val="center"/>
          </w:tcPr>
          <w:p w:rsidR="00976F80" w:rsidRDefault="002D0857">
            <w:pPr>
              <w:spacing w:after="0" w:line="259" w:lineRule="auto"/>
              <w:ind w:left="0" w:right="102" w:firstLine="0"/>
              <w:jc w:val="center"/>
            </w:pPr>
            <w:r>
              <w:rPr>
                <w:sz w:val="20"/>
              </w:rPr>
              <w:t xml:space="preserve">Human and animal fecal waste </w:t>
            </w:r>
          </w:p>
        </w:tc>
      </w:tr>
      <w:tr w:rsidR="00976F80">
        <w:trPr>
          <w:trHeight w:val="262"/>
        </w:trPr>
        <w:tc>
          <w:tcPr>
            <w:tcW w:w="1535" w:type="dxa"/>
            <w:tcBorders>
              <w:top w:val="single" w:sz="6" w:space="0" w:color="000000"/>
              <w:left w:val="double" w:sz="6" w:space="0" w:color="000000"/>
              <w:bottom w:val="double" w:sz="6" w:space="0" w:color="000000"/>
              <w:right w:val="single" w:sz="6" w:space="0" w:color="000000"/>
            </w:tcBorders>
          </w:tcPr>
          <w:p w:rsidR="00976F80" w:rsidRDefault="002D0857">
            <w:pPr>
              <w:spacing w:after="0" w:line="259" w:lineRule="auto"/>
              <w:ind w:left="0" w:right="102" w:firstLine="0"/>
              <w:jc w:val="center"/>
            </w:pPr>
            <w:r>
              <w:rPr>
                <w:sz w:val="20"/>
              </w:rPr>
              <w:t xml:space="preserve">E. Coli </w:t>
            </w:r>
          </w:p>
        </w:tc>
        <w:tc>
          <w:tcPr>
            <w:tcW w:w="1708" w:type="dxa"/>
            <w:tcBorders>
              <w:top w:val="single" w:sz="6" w:space="0" w:color="000000"/>
              <w:left w:val="single" w:sz="6" w:space="0" w:color="000000"/>
              <w:bottom w:val="double" w:sz="6" w:space="0" w:color="000000"/>
              <w:right w:val="single" w:sz="6" w:space="0" w:color="000000"/>
            </w:tcBorders>
          </w:tcPr>
          <w:p w:rsidR="00976F80" w:rsidRDefault="002D0857">
            <w:pPr>
              <w:spacing w:after="0" w:line="259" w:lineRule="auto"/>
              <w:ind w:left="0" w:right="105" w:firstLine="0"/>
              <w:jc w:val="center"/>
            </w:pPr>
            <w:r>
              <w:rPr>
                <w:sz w:val="20"/>
              </w:rPr>
              <w:t xml:space="preserve">0 </w:t>
            </w:r>
          </w:p>
        </w:tc>
        <w:tc>
          <w:tcPr>
            <w:tcW w:w="1010" w:type="dxa"/>
            <w:tcBorders>
              <w:top w:val="single" w:sz="6" w:space="0" w:color="000000"/>
              <w:left w:val="single" w:sz="6" w:space="0" w:color="000000"/>
              <w:bottom w:val="double" w:sz="6" w:space="0" w:color="000000"/>
              <w:right w:val="single" w:sz="4" w:space="0" w:color="000000"/>
            </w:tcBorders>
          </w:tcPr>
          <w:p w:rsidR="00976F80" w:rsidRDefault="002D0857">
            <w:pPr>
              <w:spacing w:after="0" w:line="259" w:lineRule="auto"/>
              <w:ind w:left="0" w:right="100" w:firstLine="0"/>
              <w:jc w:val="center"/>
            </w:pPr>
            <w:r>
              <w:rPr>
                <w:sz w:val="20"/>
              </w:rPr>
              <w:t xml:space="preserve">3/19/19 </w:t>
            </w:r>
          </w:p>
        </w:tc>
        <w:tc>
          <w:tcPr>
            <w:tcW w:w="1010" w:type="dxa"/>
            <w:tcBorders>
              <w:top w:val="single" w:sz="6" w:space="0" w:color="000000"/>
              <w:left w:val="single" w:sz="4" w:space="0" w:color="000000"/>
              <w:bottom w:val="double" w:sz="6" w:space="0" w:color="000000"/>
              <w:right w:val="single" w:sz="6" w:space="0" w:color="000000"/>
            </w:tcBorders>
          </w:tcPr>
          <w:p w:rsidR="00976F80" w:rsidRDefault="002D0857">
            <w:pPr>
              <w:spacing w:after="0" w:line="259" w:lineRule="auto"/>
              <w:ind w:left="0" w:right="104" w:firstLine="0"/>
              <w:jc w:val="center"/>
            </w:pPr>
            <w:r>
              <w:rPr>
                <w:sz w:val="20"/>
              </w:rPr>
              <w:t xml:space="preserve">1 </w:t>
            </w:r>
          </w:p>
        </w:tc>
        <w:tc>
          <w:tcPr>
            <w:tcW w:w="840" w:type="dxa"/>
            <w:tcBorders>
              <w:top w:val="single" w:sz="6" w:space="0" w:color="000000"/>
              <w:left w:val="single" w:sz="6" w:space="0" w:color="000000"/>
              <w:bottom w:val="double" w:sz="6" w:space="0" w:color="000000"/>
              <w:right w:val="single" w:sz="6" w:space="0" w:color="000000"/>
            </w:tcBorders>
          </w:tcPr>
          <w:p w:rsidR="00976F80" w:rsidRDefault="002D0857">
            <w:pPr>
              <w:spacing w:after="0" w:line="259" w:lineRule="auto"/>
              <w:ind w:left="0" w:right="101" w:firstLine="0"/>
              <w:jc w:val="center"/>
            </w:pPr>
            <w:r>
              <w:rPr>
                <w:sz w:val="20"/>
              </w:rPr>
              <w:t xml:space="preserve">0 </w:t>
            </w:r>
          </w:p>
        </w:tc>
        <w:tc>
          <w:tcPr>
            <w:tcW w:w="1004" w:type="dxa"/>
            <w:tcBorders>
              <w:top w:val="single" w:sz="6" w:space="0" w:color="000000"/>
              <w:left w:val="single" w:sz="6" w:space="0" w:color="000000"/>
              <w:bottom w:val="double" w:sz="6" w:space="0" w:color="000000"/>
              <w:right w:val="single" w:sz="6" w:space="0" w:color="000000"/>
            </w:tcBorders>
          </w:tcPr>
          <w:p w:rsidR="00976F80" w:rsidRDefault="002D0857">
            <w:pPr>
              <w:spacing w:after="0" w:line="259" w:lineRule="auto"/>
              <w:ind w:left="0" w:right="103" w:firstLine="0"/>
              <w:jc w:val="center"/>
            </w:pPr>
            <w:r>
              <w:rPr>
                <w:sz w:val="20"/>
              </w:rPr>
              <w:t xml:space="preserve">No </w:t>
            </w:r>
          </w:p>
        </w:tc>
        <w:tc>
          <w:tcPr>
            <w:tcW w:w="2923" w:type="dxa"/>
            <w:tcBorders>
              <w:top w:val="single" w:sz="6" w:space="0" w:color="000000"/>
              <w:left w:val="single" w:sz="6" w:space="0" w:color="000000"/>
              <w:bottom w:val="double" w:sz="6" w:space="0" w:color="000000"/>
              <w:right w:val="double" w:sz="6" w:space="0" w:color="000000"/>
            </w:tcBorders>
          </w:tcPr>
          <w:p w:rsidR="00976F80" w:rsidRDefault="002D0857">
            <w:pPr>
              <w:spacing w:after="0" w:line="259" w:lineRule="auto"/>
              <w:ind w:left="0" w:right="102" w:firstLine="0"/>
              <w:jc w:val="center"/>
            </w:pPr>
            <w:r>
              <w:rPr>
                <w:sz w:val="20"/>
              </w:rPr>
              <w:t xml:space="preserve">Human and animal fecal waste </w:t>
            </w:r>
          </w:p>
        </w:tc>
      </w:tr>
    </w:tbl>
    <w:p w:rsidR="00976F80" w:rsidRDefault="002D0857">
      <w:pPr>
        <w:spacing w:after="0" w:line="259" w:lineRule="auto"/>
        <w:ind w:left="0" w:right="0" w:firstLine="0"/>
        <w:jc w:val="left"/>
      </w:pPr>
      <w:r>
        <w:t xml:space="preserve"> </w:t>
      </w:r>
    </w:p>
    <w:p w:rsidR="00976F80" w:rsidRDefault="002D0857">
      <w:pPr>
        <w:ind w:left="-5" w:right="0"/>
      </w:pPr>
      <w:r>
        <w:t>During the past year, we were required to conduct one Level 1 Assessment related to the detection of coliforms. One Level 1 Assessment was completed, which is further discussed in the next section. In addition, we were required to take one corrective actio</w:t>
      </w:r>
      <w:r>
        <w:t xml:space="preserve">n and we have completed this action. </w:t>
      </w:r>
    </w:p>
    <w:p w:rsidR="00976F80" w:rsidRDefault="002D0857">
      <w:pPr>
        <w:spacing w:after="0" w:line="259" w:lineRule="auto"/>
        <w:ind w:left="0" w:right="0" w:firstLine="0"/>
        <w:jc w:val="left"/>
      </w:pPr>
      <w:r>
        <w:rPr>
          <w:color w:val="0000FF"/>
          <w:sz w:val="20"/>
        </w:rPr>
        <w:t xml:space="preserve"> </w:t>
      </w:r>
    </w:p>
    <w:p w:rsidR="00976F80" w:rsidRDefault="002D0857">
      <w:pPr>
        <w:ind w:left="-5" w:right="0"/>
      </w:pPr>
      <w:r>
        <w:t xml:space="preserve">Regulated contaminants are those contaminants for which there are established drinking water standards. Additional regulated contaminants not listed above are provided in the table below. </w:t>
      </w:r>
      <w:r>
        <w:rPr>
          <w:i/>
          <w:color w:val="0000FF"/>
        </w:rPr>
        <w:t xml:space="preserve"> </w:t>
      </w:r>
    </w:p>
    <w:p w:rsidR="00976F80" w:rsidRDefault="002D0857">
      <w:pPr>
        <w:spacing w:after="0" w:line="259" w:lineRule="auto"/>
        <w:ind w:left="0" w:right="0" w:firstLine="0"/>
        <w:jc w:val="left"/>
      </w:pPr>
      <w:r>
        <w:rPr>
          <w:color w:val="0000FF"/>
          <w:sz w:val="20"/>
        </w:rPr>
        <w:t xml:space="preserve"> </w:t>
      </w:r>
    </w:p>
    <w:tbl>
      <w:tblPr>
        <w:tblStyle w:val="TableGrid"/>
        <w:tblW w:w="10676" w:type="dxa"/>
        <w:tblInd w:w="-296" w:type="dxa"/>
        <w:tblCellMar>
          <w:top w:w="46" w:type="dxa"/>
          <w:left w:w="110" w:type="dxa"/>
          <w:bottom w:w="0" w:type="dxa"/>
          <w:right w:w="0" w:type="dxa"/>
        </w:tblCellMar>
        <w:tblLook w:val="04A0" w:firstRow="1" w:lastRow="0" w:firstColumn="1" w:lastColumn="0" w:noHBand="0" w:noVBand="1"/>
      </w:tblPr>
      <w:tblGrid>
        <w:gridCol w:w="2250"/>
        <w:gridCol w:w="1167"/>
        <w:gridCol w:w="1128"/>
        <w:gridCol w:w="1192"/>
        <w:gridCol w:w="896"/>
        <w:gridCol w:w="989"/>
        <w:gridCol w:w="1018"/>
        <w:gridCol w:w="2036"/>
      </w:tblGrid>
      <w:tr w:rsidR="00976F80">
        <w:trPr>
          <w:trHeight w:val="1636"/>
        </w:trPr>
        <w:tc>
          <w:tcPr>
            <w:tcW w:w="2250" w:type="dxa"/>
            <w:tcBorders>
              <w:top w:val="double" w:sz="6" w:space="0" w:color="000000"/>
              <w:left w:val="double" w:sz="6" w:space="0" w:color="000000"/>
              <w:bottom w:val="single" w:sz="4" w:space="0" w:color="000000"/>
              <w:right w:val="single" w:sz="4" w:space="0" w:color="000000"/>
            </w:tcBorders>
            <w:shd w:val="clear" w:color="auto" w:fill="BFBFBF"/>
            <w:vAlign w:val="center"/>
          </w:tcPr>
          <w:p w:rsidR="00976F80" w:rsidRDefault="002D0857">
            <w:pPr>
              <w:spacing w:after="0" w:line="259" w:lineRule="auto"/>
              <w:ind w:left="0" w:right="0" w:firstLine="0"/>
              <w:jc w:val="center"/>
            </w:pPr>
            <w:r>
              <w:rPr>
                <w:b/>
                <w:sz w:val="20"/>
              </w:rPr>
              <w:t xml:space="preserve">Regulated Contaminants </w:t>
            </w:r>
          </w:p>
        </w:tc>
        <w:tc>
          <w:tcPr>
            <w:tcW w:w="1167" w:type="dxa"/>
            <w:tcBorders>
              <w:top w:val="double" w:sz="6" w:space="0" w:color="000000"/>
              <w:left w:val="single" w:sz="4" w:space="0" w:color="000000"/>
              <w:bottom w:val="single" w:sz="4" w:space="0" w:color="000000"/>
              <w:right w:val="single" w:sz="4" w:space="0" w:color="000000"/>
            </w:tcBorders>
            <w:shd w:val="clear" w:color="auto" w:fill="BFBFBF"/>
            <w:vAlign w:val="center"/>
          </w:tcPr>
          <w:p w:rsidR="00976F80" w:rsidRDefault="002D0857">
            <w:pPr>
              <w:spacing w:after="0" w:line="259" w:lineRule="auto"/>
              <w:ind w:left="0" w:right="0" w:firstLine="0"/>
              <w:jc w:val="center"/>
            </w:pPr>
            <w:r>
              <w:rPr>
                <w:b/>
                <w:sz w:val="20"/>
              </w:rPr>
              <w:t xml:space="preserve">Date(s) Collected </w:t>
            </w:r>
          </w:p>
        </w:tc>
        <w:tc>
          <w:tcPr>
            <w:tcW w:w="1128" w:type="dxa"/>
            <w:tcBorders>
              <w:top w:val="double" w:sz="6" w:space="0" w:color="000000"/>
              <w:left w:val="single" w:sz="4" w:space="0" w:color="000000"/>
              <w:bottom w:val="single" w:sz="4" w:space="0" w:color="000000"/>
              <w:right w:val="single" w:sz="4" w:space="0" w:color="000000"/>
            </w:tcBorders>
            <w:shd w:val="clear" w:color="auto" w:fill="BFBFBF"/>
          </w:tcPr>
          <w:p w:rsidR="00976F80" w:rsidRDefault="002D0857">
            <w:pPr>
              <w:spacing w:after="0" w:line="259" w:lineRule="auto"/>
              <w:ind w:left="125" w:right="0" w:firstLine="0"/>
              <w:jc w:val="left"/>
            </w:pPr>
            <w:r>
              <w:rPr>
                <w:b/>
                <w:sz w:val="20"/>
              </w:rPr>
              <w:t xml:space="preserve">Highest </w:t>
            </w:r>
          </w:p>
          <w:p w:rsidR="00976F80" w:rsidRDefault="002D0857">
            <w:pPr>
              <w:spacing w:after="0" w:line="259" w:lineRule="auto"/>
              <w:ind w:left="62" w:right="0" w:firstLine="0"/>
              <w:jc w:val="left"/>
            </w:pPr>
            <w:r>
              <w:rPr>
                <w:b/>
                <w:sz w:val="20"/>
              </w:rPr>
              <w:t xml:space="preserve">Result or </w:t>
            </w:r>
          </w:p>
          <w:p w:rsidR="00976F80" w:rsidRDefault="002D0857">
            <w:pPr>
              <w:spacing w:after="0" w:line="259" w:lineRule="auto"/>
              <w:ind w:left="125" w:right="0" w:firstLine="0"/>
              <w:jc w:val="left"/>
            </w:pPr>
            <w:r>
              <w:rPr>
                <w:b/>
                <w:sz w:val="20"/>
              </w:rPr>
              <w:t xml:space="preserve">Highest </w:t>
            </w:r>
          </w:p>
          <w:p w:rsidR="00976F80" w:rsidRDefault="002D0857">
            <w:pPr>
              <w:spacing w:after="0" w:line="259" w:lineRule="auto"/>
              <w:ind w:left="82" w:right="0" w:firstLine="0"/>
              <w:jc w:val="left"/>
            </w:pPr>
            <w:r>
              <w:rPr>
                <w:b/>
                <w:sz w:val="20"/>
              </w:rPr>
              <w:t xml:space="preserve">Running </w:t>
            </w:r>
          </w:p>
          <w:p w:rsidR="00976F80" w:rsidRDefault="002D0857">
            <w:pPr>
              <w:spacing w:after="0" w:line="259" w:lineRule="auto"/>
              <w:ind w:left="26" w:right="0" w:firstLine="0"/>
              <w:jc w:val="left"/>
            </w:pPr>
            <w:r>
              <w:rPr>
                <w:b/>
                <w:sz w:val="20"/>
              </w:rPr>
              <w:t xml:space="preserve">Quarterly </w:t>
            </w:r>
          </w:p>
          <w:p w:rsidR="00976F80" w:rsidRDefault="002D0857">
            <w:pPr>
              <w:spacing w:after="0" w:line="259" w:lineRule="auto"/>
              <w:ind w:left="96" w:right="0" w:firstLine="0"/>
              <w:jc w:val="left"/>
            </w:pPr>
            <w:r>
              <w:rPr>
                <w:b/>
                <w:sz w:val="20"/>
              </w:rPr>
              <w:t xml:space="preserve">Average </w:t>
            </w:r>
          </w:p>
          <w:p w:rsidR="00976F80" w:rsidRDefault="002D0857">
            <w:pPr>
              <w:spacing w:after="0" w:line="259" w:lineRule="auto"/>
              <w:ind w:left="82" w:right="0" w:firstLine="0"/>
              <w:jc w:val="left"/>
            </w:pPr>
            <w:r>
              <w:rPr>
                <w:b/>
                <w:sz w:val="20"/>
              </w:rPr>
              <w:t xml:space="preserve">Detected </w:t>
            </w:r>
          </w:p>
        </w:tc>
        <w:tc>
          <w:tcPr>
            <w:tcW w:w="1192" w:type="dxa"/>
            <w:tcBorders>
              <w:top w:val="double" w:sz="6" w:space="0" w:color="000000"/>
              <w:left w:val="single" w:sz="4" w:space="0" w:color="000000"/>
              <w:bottom w:val="single" w:sz="4" w:space="0" w:color="000000"/>
              <w:right w:val="single" w:sz="4" w:space="0" w:color="000000"/>
            </w:tcBorders>
            <w:shd w:val="clear" w:color="auto" w:fill="BFBFBF"/>
            <w:vAlign w:val="center"/>
          </w:tcPr>
          <w:p w:rsidR="00976F80" w:rsidRDefault="002D0857">
            <w:pPr>
              <w:spacing w:after="0" w:line="259" w:lineRule="auto"/>
              <w:ind w:left="0" w:right="0" w:firstLine="0"/>
              <w:jc w:val="center"/>
            </w:pPr>
            <w:r>
              <w:rPr>
                <w:b/>
                <w:sz w:val="20"/>
              </w:rPr>
              <w:t xml:space="preserve">Range Detected </w:t>
            </w:r>
          </w:p>
        </w:tc>
        <w:tc>
          <w:tcPr>
            <w:tcW w:w="896" w:type="dxa"/>
            <w:tcBorders>
              <w:top w:val="double" w:sz="6" w:space="0" w:color="000000"/>
              <w:left w:val="single" w:sz="4" w:space="0" w:color="000000"/>
              <w:bottom w:val="single" w:sz="4" w:space="0" w:color="000000"/>
              <w:right w:val="single" w:sz="4" w:space="0" w:color="000000"/>
            </w:tcBorders>
            <w:shd w:val="clear" w:color="auto" w:fill="BFBFBF"/>
            <w:vAlign w:val="center"/>
          </w:tcPr>
          <w:p w:rsidR="00976F80" w:rsidRDefault="002D0857">
            <w:pPr>
              <w:spacing w:after="0" w:line="240" w:lineRule="auto"/>
              <w:ind w:right="26" w:firstLine="0"/>
              <w:jc w:val="center"/>
            </w:pPr>
            <w:r>
              <w:rPr>
                <w:b/>
                <w:sz w:val="20"/>
              </w:rPr>
              <w:t xml:space="preserve">MCL or </w:t>
            </w:r>
          </w:p>
          <w:p w:rsidR="00976F80" w:rsidRDefault="002D0857">
            <w:pPr>
              <w:spacing w:after="0" w:line="259" w:lineRule="auto"/>
              <w:ind w:left="30" w:right="0" w:firstLine="0"/>
              <w:jc w:val="left"/>
            </w:pPr>
            <w:r>
              <w:rPr>
                <w:b/>
                <w:sz w:val="20"/>
              </w:rPr>
              <w:t xml:space="preserve">MRDL </w:t>
            </w:r>
          </w:p>
        </w:tc>
        <w:tc>
          <w:tcPr>
            <w:tcW w:w="989" w:type="dxa"/>
            <w:tcBorders>
              <w:top w:val="double" w:sz="6" w:space="0" w:color="000000"/>
              <w:left w:val="single" w:sz="4" w:space="0" w:color="000000"/>
              <w:bottom w:val="single" w:sz="4" w:space="0" w:color="000000"/>
              <w:right w:val="single" w:sz="4" w:space="0" w:color="000000"/>
            </w:tcBorders>
            <w:shd w:val="clear" w:color="auto" w:fill="BFBFBF"/>
            <w:vAlign w:val="center"/>
          </w:tcPr>
          <w:p w:rsidR="00976F80" w:rsidRDefault="002D0857">
            <w:pPr>
              <w:spacing w:after="0" w:line="240" w:lineRule="auto"/>
              <w:ind w:left="0" w:right="0" w:firstLine="0"/>
              <w:jc w:val="center"/>
            </w:pPr>
            <w:r>
              <w:rPr>
                <w:b/>
                <w:sz w:val="20"/>
              </w:rPr>
              <w:t xml:space="preserve">MCLG or </w:t>
            </w:r>
          </w:p>
          <w:p w:rsidR="00976F80" w:rsidRDefault="002D0857">
            <w:pPr>
              <w:spacing w:after="0" w:line="259" w:lineRule="auto"/>
              <w:ind w:left="0" w:right="0" w:firstLine="0"/>
            </w:pPr>
            <w:r>
              <w:rPr>
                <w:b/>
                <w:sz w:val="20"/>
              </w:rPr>
              <w:t xml:space="preserve">MRDLG </w:t>
            </w:r>
          </w:p>
        </w:tc>
        <w:tc>
          <w:tcPr>
            <w:tcW w:w="1018" w:type="dxa"/>
            <w:tcBorders>
              <w:top w:val="double" w:sz="6" w:space="0" w:color="000000"/>
              <w:left w:val="single" w:sz="4" w:space="0" w:color="000000"/>
              <w:bottom w:val="single" w:sz="4" w:space="0" w:color="000000"/>
              <w:right w:val="single" w:sz="4" w:space="0" w:color="000000"/>
            </w:tcBorders>
            <w:shd w:val="clear" w:color="auto" w:fill="BFBFBF"/>
            <w:vAlign w:val="center"/>
          </w:tcPr>
          <w:p w:rsidR="00976F80" w:rsidRDefault="002D0857">
            <w:pPr>
              <w:spacing w:after="0" w:line="259" w:lineRule="auto"/>
              <w:ind w:left="0" w:right="0" w:firstLine="0"/>
              <w:jc w:val="center"/>
            </w:pPr>
            <w:r>
              <w:rPr>
                <w:b/>
                <w:sz w:val="20"/>
              </w:rPr>
              <w:t xml:space="preserve">Violation (Y/N) </w:t>
            </w:r>
          </w:p>
        </w:tc>
        <w:tc>
          <w:tcPr>
            <w:tcW w:w="2036" w:type="dxa"/>
            <w:tcBorders>
              <w:top w:val="double" w:sz="6" w:space="0" w:color="000000"/>
              <w:left w:val="single" w:sz="4" w:space="0" w:color="000000"/>
              <w:bottom w:val="single" w:sz="4" w:space="0" w:color="000000"/>
              <w:right w:val="double" w:sz="6" w:space="0" w:color="000000"/>
            </w:tcBorders>
            <w:shd w:val="clear" w:color="auto" w:fill="BFBFBF"/>
            <w:vAlign w:val="center"/>
          </w:tcPr>
          <w:p w:rsidR="00976F80" w:rsidRDefault="002D0857">
            <w:pPr>
              <w:spacing w:after="0" w:line="259" w:lineRule="auto"/>
              <w:ind w:left="0" w:right="0" w:firstLine="0"/>
              <w:jc w:val="center"/>
            </w:pPr>
            <w:r>
              <w:rPr>
                <w:b/>
                <w:sz w:val="20"/>
              </w:rPr>
              <w:t xml:space="preserve">Possible Source(s) of Contamination </w:t>
            </w:r>
          </w:p>
        </w:tc>
      </w:tr>
      <w:tr w:rsidR="00976F80">
        <w:trPr>
          <w:trHeight w:val="324"/>
        </w:trPr>
        <w:tc>
          <w:tcPr>
            <w:tcW w:w="7622" w:type="dxa"/>
            <w:gridSpan w:val="6"/>
            <w:tcBorders>
              <w:top w:val="single" w:sz="4" w:space="0" w:color="000000"/>
              <w:left w:val="double" w:sz="6" w:space="0" w:color="000000"/>
              <w:bottom w:val="single" w:sz="4" w:space="0" w:color="000000"/>
              <w:right w:val="nil"/>
            </w:tcBorders>
            <w:shd w:val="clear" w:color="auto" w:fill="BFBFBF"/>
          </w:tcPr>
          <w:p w:rsidR="00976F80" w:rsidRDefault="002D0857">
            <w:pPr>
              <w:spacing w:after="0" w:line="259" w:lineRule="auto"/>
              <w:ind w:left="4180" w:right="0" w:firstLine="0"/>
              <w:jc w:val="left"/>
            </w:pPr>
            <w:r>
              <w:rPr>
                <w:b/>
                <w:sz w:val="20"/>
              </w:rPr>
              <w:t xml:space="preserve">Inorganic Contaminants </w:t>
            </w:r>
          </w:p>
        </w:tc>
        <w:tc>
          <w:tcPr>
            <w:tcW w:w="1018" w:type="dxa"/>
            <w:tcBorders>
              <w:top w:val="single" w:sz="4" w:space="0" w:color="000000"/>
              <w:left w:val="nil"/>
              <w:bottom w:val="single" w:sz="4" w:space="0" w:color="000000"/>
              <w:right w:val="nil"/>
            </w:tcBorders>
            <w:shd w:val="clear" w:color="auto" w:fill="BFBFBF"/>
          </w:tcPr>
          <w:p w:rsidR="00976F80" w:rsidRDefault="00976F80">
            <w:pPr>
              <w:spacing w:after="160" w:line="259" w:lineRule="auto"/>
              <w:ind w:left="0" w:right="0" w:firstLine="0"/>
              <w:jc w:val="left"/>
            </w:pPr>
          </w:p>
        </w:tc>
        <w:tc>
          <w:tcPr>
            <w:tcW w:w="2036" w:type="dxa"/>
            <w:tcBorders>
              <w:top w:val="single" w:sz="4" w:space="0" w:color="000000"/>
              <w:left w:val="nil"/>
              <w:bottom w:val="single" w:sz="4" w:space="0" w:color="000000"/>
              <w:right w:val="double" w:sz="6" w:space="0" w:color="000000"/>
            </w:tcBorders>
            <w:shd w:val="clear" w:color="auto" w:fill="BFBFBF"/>
          </w:tcPr>
          <w:p w:rsidR="00976F80" w:rsidRDefault="00976F80">
            <w:pPr>
              <w:spacing w:after="160" w:line="259" w:lineRule="auto"/>
              <w:ind w:left="0" w:right="0" w:firstLine="0"/>
              <w:jc w:val="left"/>
            </w:pPr>
          </w:p>
        </w:tc>
      </w:tr>
      <w:tr w:rsidR="00976F80">
        <w:trPr>
          <w:trHeight w:val="241"/>
        </w:trPr>
        <w:tc>
          <w:tcPr>
            <w:tcW w:w="2250" w:type="dxa"/>
            <w:tcBorders>
              <w:top w:val="single" w:sz="4" w:space="0" w:color="000000"/>
              <w:left w:val="double" w:sz="6" w:space="0" w:color="000000"/>
              <w:bottom w:val="single" w:sz="4" w:space="0" w:color="000000"/>
              <w:right w:val="single" w:sz="4" w:space="0" w:color="000000"/>
            </w:tcBorders>
          </w:tcPr>
          <w:p w:rsidR="00976F80" w:rsidRDefault="002D0857">
            <w:pPr>
              <w:spacing w:after="0" w:line="259" w:lineRule="auto"/>
              <w:ind w:left="0" w:right="65" w:firstLine="0"/>
              <w:jc w:val="center"/>
            </w:pPr>
            <w:r>
              <w:rPr>
                <w:sz w:val="20"/>
              </w:rPr>
              <w:t xml:space="preserve">Turbidity (NTU) </w:t>
            </w:r>
          </w:p>
        </w:tc>
        <w:tc>
          <w:tcPr>
            <w:tcW w:w="1167" w:type="dxa"/>
            <w:tcBorders>
              <w:top w:val="single" w:sz="4" w:space="0" w:color="000000"/>
              <w:left w:val="single" w:sz="4" w:space="0" w:color="000000"/>
              <w:bottom w:val="single" w:sz="4" w:space="0" w:color="000000"/>
              <w:right w:val="single" w:sz="4" w:space="0" w:color="000000"/>
            </w:tcBorders>
          </w:tcPr>
          <w:p w:rsidR="00976F80" w:rsidRDefault="002D0857">
            <w:pPr>
              <w:spacing w:after="0" w:line="259" w:lineRule="auto"/>
              <w:ind w:left="0" w:right="64" w:firstLine="0"/>
              <w:jc w:val="center"/>
            </w:pPr>
            <w:r>
              <w:rPr>
                <w:sz w:val="20"/>
              </w:rPr>
              <w:t xml:space="preserve">6/4/2019 </w:t>
            </w:r>
          </w:p>
        </w:tc>
        <w:tc>
          <w:tcPr>
            <w:tcW w:w="1128" w:type="dxa"/>
            <w:tcBorders>
              <w:top w:val="single" w:sz="4" w:space="0" w:color="000000"/>
              <w:left w:val="single" w:sz="4" w:space="0" w:color="000000"/>
              <w:bottom w:val="single" w:sz="4" w:space="0" w:color="000000"/>
              <w:right w:val="single" w:sz="4" w:space="0" w:color="000000"/>
            </w:tcBorders>
          </w:tcPr>
          <w:p w:rsidR="00976F80" w:rsidRDefault="002D0857">
            <w:pPr>
              <w:spacing w:after="0" w:line="259" w:lineRule="auto"/>
              <w:ind w:left="0" w:right="64" w:firstLine="0"/>
              <w:jc w:val="center"/>
            </w:pPr>
            <w:r>
              <w:rPr>
                <w:sz w:val="20"/>
              </w:rPr>
              <w:t xml:space="preserve">1.8 </w:t>
            </w:r>
          </w:p>
        </w:tc>
        <w:tc>
          <w:tcPr>
            <w:tcW w:w="1192" w:type="dxa"/>
            <w:tcBorders>
              <w:top w:val="single" w:sz="4" w:space="0" w:color="000000"/>
              <w:left w:val="single" w:sz="4" w:space="0" w:color="000000"/>
              <w:bottom w:val="single" w:sz="4" w:space="0" w:color="000000"/>
              <w:right w:val="single" w:sz="4" w:space="0" w:color="000000"/>
            </w:tcBorders>
          </w:tcPr>
          <w:p w:rsidR="00976F80" w:rsidRDefault="002D0857">
            <w:pPr>
              <w:spacing w:after="0" w:line="259" w:lineRule="auto"/>
              <w:ind w:left="0" w:right="67" w:firstLine="0"/>
              <w:jc w:val="center"/>
            </w:pPr>
            <w:r>
              <w:rPr>
                <w:sz w:val="20"/>
              </w:rPr>
              <w:t xml:space="preserve">-- </w:t>
            </w:r>
          </w:p>
        </w:tc>
        <w:tc>
          <w:tcPr>
            <w:tcW w:w="896" w:type="dxa"/>
            <w:tcBorders>
              <w:top w:val="single" w:sz="4" w:space="0" w:color="000000"/>
              <w:left w:val="single" w:sz="4" w:space="0" w:color="000000"/>
              <w:bottom w:val="single" w:sz="4" w:space="0" w:color="000000"/>
              <w:right w:val="single" w:sz="4" w:space="0" w:color="000000"/>
            </w:tcBorders>
          </w:tcPr>
          <w:p w:rsidR="00976F80" w:rsidRDefault="002D0857">
            <w:pPr>
              <w:spacing w:after="0" w:line="259" w:lineRule="auto"/>
              <w:ind w:left="0" w:right="67" w:firstLine="0"/>
              <w:jc w:val="center"/>
            </w:pPr>
            <w:r>
              <w:rPr>
                <w:sz w:val="20"/>
              </w:rPr>
              <w:t xml:space="preserve">TT </w:t>
            </w:r>
          </w:p>
        </w:tc>
        <w:tc>
          <w:tcPr>
            <w:tcW w:w="989" w:type="dxa"/>
            <w:tcBorders>
              <w:top w:val="single" w:sz="4" w:space="0" w:color="000000"/>
              <w:left w:val="single" w:sz="4" w:space="0" w:color="000000"/>
              <w:bottom w:val="single" w:sz="4" w:space="0" w:color="000000"/>
              <w:right w:val="single" w:sz="4" w:space="0" w:color="000000"/>
            </w:tcBorders>
          </w:tcPr>
          <w:p w:rsidR="00976F80" w:rsidRDefault="002D0857">
            <w:pPr>
              <w:spacing w:after="0" w:line="259" w:lineRule="auto"/>
              <w:ind w:left="0" w:right="65" w:firstLine="0"/>
              <w:jc w:val="center"/>
            </w:pPr>
            <w:r>
              <w:rPr>
                <w:sz w:val="20"/>
              </w:rPr>
              <w:t xml:space="preserve">N/A </w:t>
            </w:r>
          </w:p>
        </w:tc>
        <w:tc>
          <w:tcPr>
            <w:tcW w:w="1018" w:type="dxa"/>
            <w:tcBorders>
              <w:top w:val="single" w:sz="4" w:space="0" w:color="000000"/>
              <w:left w:val="single" w:sz="4" w:space="0" w:color="000000"/>
              <w:bottom w:val="single" w:sz="4" w:space="0" w:color="000000"/>
              <w:right w:val="single" w:sz="4" w:space="0" w:color="000000"/>
            </w:tcBorders>
          </w:tcPr>
          <w:p w:rsidR="00976F80" w:rsidRDefault="002D0857">
            <w:pPr>
              <w:spacing w:after="0" w:line="259" w:lineRule="auto"/>
              <w:ind w:left="0" w:right="67" w:firstLine="0"/>
              <w:jc w:val="center"/>
            </w:pPr>
            <w:r>
              <w:rPr>
                <w:sz w:val="20"/>
              </w:rPr>
              <w:t xml:space="preserve">No </w:t>
            </w:r>
          </w:p>
        </w:tc>
        <w:tc>
          <w:tcPr>
            <w:tcW w:w="2036" w:type="dxa"/>
            <w:tcBorders>
              <w:top w:val="single" w:sz="4" w:space="0" w:color="000000"/>
              <w:left w:val="single" w:sz="4" w:space="0" w:color="000000"/>
              <w:bottom w:val="single" w:sz="4" w:space="0" w:color="000000"/>
              <w:right w:val="double" w:sz="6" w:space="0" w:color="000000"/>
            </w:tcBorders>
          </w:tcPr>
          <w:p w:rsidR="00976F80" w:rsidRDefault="002D0857">
            <w:pPr>
              <w:spacing w:after="0" w:line="259" w:lineRule="auto"/>
              <w:ind w:left="0" w:right="65" w:firstLine="0"/>
              <w:jc w:val="center"/>
            </w:pPr>
            <w:r>
              <w:rPr>
                <w:sz w:val="20"/>
              </w:rPr>
              <w:t xml:space="preserve">Soil runoff </w:t>
            </w:r>
          </w:p>
        </w:tc>
      </w:tr>
      <w:tr w:rsidR="00976F80">
        <w:trPr>
          <w:trHeight w:val="470"/>
        </w:trPr>
        <w:tc>
          <w:tcPr>
            <w:tcW w:w="2250" w:type="dxa"/>
            <w:tcBorders>
              <w:top w:val="single" w:sz="4" w:space="0" w:color="000000"/>
              <w:left w:val="double" w:sz="6" w:space="0" w:color="000000"/>
              <w:bottom w:val="single" w:sz="4" w:space="0" w:color="000000"/>
              <w:right w:val="single" w:sz="4" w:space="0" w:color="000000"/>
            </w:tcBorders>
            <w:vAlign w:val="center"/>
          </w:tcPr>
          <w:p w:rsidR="00976F80" w:rsidRDefault="002D0857">
            <w:pPr>
              <w:spacing w:after="0" w:line="259" w:lineRule="auto"/>
              <w:ind w:left="0" w:right="70" w:firstLine="0"/>
              <w:jc w:val="center"/>
            </w:pPr>
            <w:r>
              <w:rPr>
                <w:sz w:val="20"/>
              </w:rPr>
              <w:lastRenderedPageBreak/>
              <w:t xml:space="preserve">Alpha Emitters (pCi/L) </w:t>
            </w:r>
          </w:p>
        </w:tc>
        <w:tc>
          <w:tcPr>
            <w:tcW w:w="1167"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5" w:firstLine="0"/>
              <w:jc w:val="center"/>
            </w:pPr>
            <w:r>
              <w:rPr>
                <w:sz w:val="20"/>
              </w:rPr>
              <w:t xml:space="preserve">8/12/2014 </w:t>
            </w:r>
          </w:p>
        </w:tc>
        <w:tc>
          <w:tcPr>
            <w:tcW w:w="1128"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4" w:firstLine="0"/>
              <w:jc w:val="center"/>
            </w:pPr>
            <w:r>
              <w:rPr>
                <w:sz w:val="20"/>
              </w:rPr>
              <w:t xml:space="preserve">2.62 </w:t>
            </w:r>
          </w:p>
        </w:tc>
        <w:tc>
          <w:tcPr>
            <w:tcW w:w="1192"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7" w:firstLine="0"/>
              <w:jc w:val="center"/>
            </w:pPr>
            <w:r>
              <w:rPr>
                <w:sz w:val="20"/>
              </w:rPr>
              <w:t xml:space="preserve">-- </w:t>
            </w:r>
          </w:p>
        </w:tc>
        <w:tc>
          <w:tcPr>
            <w:tcW w:w="896"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7" w:firstLine="0"/>
              <w:jc w:val="center"/>
            </w:pPr>
            <w:r>
              <w:rPr>
                <w:sz w:val="20"/>
              </w:rPr>
              <w:t xml:space="preserve">15  </w:t>
            </w:r>
          </w:p>
        </w:tc>
        <w:tc>
          <w:tcPr>
            <w:tcW w:w="989"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6" w:firstLine="0"/>
              <w:jc w:val="center"/>
            </w:pPr>
            <w:r>
              <w:rPr>
                <w:sz w:val="20"/>
              </w:rPr>
              <w:t xml:space="preserve">0 </w:t>
            </w:r>
          </w:p>
        </w:tc>
        <w:tc>
          <w:tcPr>
            <w:tcW w:w="1018"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7" w:firstLine="0"/>
              <w:jc w:val="center"/>
            </w:pPr>
            <w:r>
              <w:rPr>
                <w:sz w:val="20"/>
              </w:rPr>
              <w:t xml:space="preserve">No </w:t>
            </w:r>
          </w:p>
        </w:tc>
        <w:tc>
          <w:tcPr>
            <w:tcW w:w="2036" w:type="dxa"/>
            <w:tcBorders>
              <w:top w:val="single" w:sz="4" w:space="0" w:color="000000"/>
              <w:left w:val="single" w:sz="4" w:space="0" w:color="000000"/>
              <w:bottom w:val="single" w:sz="4" w:space="0" w:color="000000"/>
              <w:right w:val="double" w:sz="6" w:space="0" w:color="000000"/>
            </w:tcBorders>
          </w:tcPr>
          <w:p w:rsidR="00976F80" w:rsidRDefault="002D0857">
            <w:pPr>
              <w:spacing w:after="0" w:line="259" w:lineRule="auto"/>
              <w:ind w:left="0" w:right="0" w:firstLine="0"/>
              <w:jc w:val="center"/>
            </w:pPr>
            <w:r>
              <w:rPr>
                <w:sz w:val="20"/>
              </w:rPr>
              <w:t xml:space="preserve">Erosion of natural deposits </w:t>
            </w:r>
          </w:p>
        </w:tc>
      </w:tr>
      <w:tr w:rsidR="00976F80">
        <w:trPr>
          <w:trHeight w:val="470"/>
        </w:trPr>
        <w:tc>
          <w:tcPr>
            <w:tcW w:w="2250" w:type="dxa"/>
            <w:tcBorders>
              <w:top w:val="single" w:sz="4" w:space="0" w:color="000000"/>
              <w:left w:val="double" w:sz="6" w:space="0" w:color="000000"/>
              <w:bottom w:val="single" w:sz="4" w:space="0" w:color="000000"/>
              <w:right w:val="single" w:sz="4" w:space="0" w:color="000000"/>
            </w:tcBorders>
          </w:tcPr>
          <w:p w:rsidR="00976F80" w:rsidRDefault="002D0857">
            <w:pPr>
              <w:spacing w:after="0" w:line="259" w:lineRule="auto"/>
              <w:ind w:left="0" w:right="0" w:firstLine="0"/>
              <w:jc w:val="center"/>
            </w:pPr>
            <w:r>
              <w:rPr>
                <w:sz w:val="20"/>
              </w:rPr>
              <w:t xml:space="preserve">Combined Radium (pCi/L) </w:t>
            </w:r>
          </w:p>
        </w:tc>
        <w:tc>
          <w:tcPr>
            <w:tcW w:w="1167"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5" w:firstLine="0"/>
              <w:jc w:val="center"/>
            </w:pPr>
            <w:r>
              <w:rPr>
                <w:sz w:val="20"/>
              </w:rPr>
              <w:t xml:space="preserve">8/12/2014 </w:t>
            </w:r>
          </w:p>
        </w:tc>
        <w:tc>
          <w:tcPr>
            <w:tcW w:w="1128"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4" w:firstLine="0"/>
              <w:jc w:val="center"/>
            </w:pPr>
            <w:r>
              <w:rPr>
                <w:sz w:val="20"/>
              </w:rPr>
              <w:t xml:space="preserve">1.32 </w:t>
            </w:r>
          </w:p>
        </w:tc>
        <w:tc>
          <w:tcPr>
            <w:tcW w:w="1192"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7" w:firstLine="0"/>
              <w:jc w:val="center"/>
            </w:pPr>
            <w:r>
              <w:rPr>
                <w:sz w:val="20"/>
              </w:rPr>
              <w:t xml:space="preserve">-- </w:t>
            </w:r>
          </w:p>
        </w:tc>
        <w:tc>
          <w:tcPr>
            <w:tcW w:w="896"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7" w:firstLine="0"/>
              <w:jc w:val="center"/>
            </w:pPr>
            <w:r>
              <w:rPr>
                <w:sz w:val="20"/>
              </w:rPr>
              <w:t xml:space="preserve">5 </w:t>
            </w:r>
          </w:p>
        </w:tc>
        <w:tc>
          <w:tcPr>
            <w:tcW w:w="989"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6" w:firstLine="0"/>
              <w:jc w:val="center"/>
            </w:pPr>
            <w:r>
              <w:rPr>
                <w:sz w:val="20"/>
              </w:rPr>
              <w:t xml:space="preserve">0 </w:t>
            </w:r>
          </w:p>
        </w:tc>
        <w:tc>
          <w:tcPr>
            <w:tcW w:w="1018"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7" w:firstLine="0"/>
              <w:jc w:val="center"/>
            </w:pPr>
            <w:r>
              <w:rPr>
                <w:sz w:val="20"/>
              </w:rPr>
              <w:t xml:space="preserve">No </w:t>
            </w:r>
          </w:p>
        </w:tc>
        <w:tc>
          <w:tcPr>
            <w:tcW w:w="2036" w:type="dxa"/>
            <w:tcBorders>
              <w:top w:val="single" w:sz="4" w:space="0" w:color="000000"/>
              <w:left w:val="single" w:sz="4" w:space="0" w:color="000000"/>
              <w:bottom w:val="single" w:sz="4" w:space="0" w:color="000000"/>
              <w:right w:val="double" w:sz="6" w:space="0" w:color="000000"/>
            </w:tcBorders>
          </w:tcPr>
          <w:p w:rsidR="00976F80" w:rsidRDefault="002D0857">
            <w:pPr>
              <w:spacing w:after="0" w:line="259" w:lineRule="auto"/>
              <w:ind w:left="0" w:right="0" w:firstLine="0"/>
              <w:jc w:val="center"/>
            </w:pPr>
            <w:r>
              <w:rPr>
                <w:sz w:val="20"/>
              </w:rPr>
              <w:t xml:space="preserve">Erosion of natural deposits </w:t>
            </w:r>
          </w:p>
        </w:tc>
      </w:tr>
      <w:tr w:rsidR="00976F80">
        <w:trPr>
          <w:trHeight w:val="1160"/>
        </w:trPr>
        <w:tc>
          <w:tcPr>
            <w:tcW w:w="2250" w:type="dxa"/>
            <w:tcBorders>
              <w:top w:val="single" w:sz="4" w:space="0" w:color="000000"/>
              <w:left w:val="double" w:sz="6" w:space="0" w:color="000000"/>
              <w:bottom w:val="single" w:sz="4" w:space="0" w:color="000000"/>
              <w:right w:val="single" w:sz="4" w:space="0" w:color="000000"/>
            </w:tcBorders>
            <w:vAlign w:val="center"/>
          </w:tcPr>
          <w:p w:rsidR="00976F80" w:rsidRDefault="002D0857">
            <w:pPr>
              <w:spacing w:after="0" w:line="259" w:lineRule="auto"/>
              <w:ind w:left="0" w:right="70" w:firstLine="0"/>
              <w:jc w:val="center"/>
            </w:pPr>
            <w:r>
              <w:rPr>
                <w:sz w:val="20"/>
              </w:rPr>
              <w:t xml:space="preserve">Arsenic (ppb) </w:t>
            </w:r>
          </w:p>
        </w:tc>
        <w:tc>
          <w:tcPr>
            <w:tcW w:w="1167"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5" w:firstLine="0"/>
              <w:jc w:val="center"/>
            </w:pPr>
            <w:r>
              <w:rPr>
                <w:sz w:val="20"/>
              </w:rPr>
              <w:t xml:space="preserve">5/7/2019 </w:t>
            </w:r>
          </w:p>
        </w:tc>
        <w:tc>
          <w:tcPr>
            <w:tcW w:w="1128"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4" w:firstLine="0"/>
              <w:jc w:val="center"/>
            </w:pPr>
            <w:r>
              <w:rPr>
                <w:sz w:val="20"/>
              </w:rPr>
              <w:t xml:space="preserve">6.3 </w:t>
            </w:r>
          </w:p>
        </w:tc>
        <w:tc>
          <w:tcPr>
            <w:tcW w:w="1192"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7" w:firstLine="0"/>
              <w:jc w:val="center"/>
            </w:pPr>
            <w:r>
              <w:rPr>
                <w:sz w:val="20"/>
              </w:rPr>
              <w:t xml:space="preserve">-- </w:t>
            </w:r>
          </w:p>
        </w:tc>
        <w:tc>
          <w:tcPr>
            <w:tcW w:w="896"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7" w:firstLine="0"/>
              <w:jc w:val="center"/>
            </w:pPr>
            <w:r>
              <w:rPr>
                <w:sz w:val="20"/>
              </w:rPr>
              <w:t xml:space="preserve">10 </w:t>
            </w:r>
          </w:p>
        </w:tc>
        <w:tc>
          <w:tcPr>
            <w:tcW w:w="989"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6" w:firstLine="0"/>
              <w:jc w:val="center"/>
            </w:pPr>
            <w:r>
              <w:rPr>
                <w:sz w:val="20"/>
              </w:rPr>
              <w:t xml:space="preserve">0 </w:t>
            </w:r>
          </w:p>
        </w:tc>
        <w:tc>
          <w:tcPr>
            <w:tcW w:w="1018"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7" w:firstLine="0"/>
              <w:jc w:val="center"/>
            </w:pPr>
            <w:r>
              <w:rPr>
                <w:sz w:val="20"/>
              </w:rPr>
              <w:t xml:space="preserve">No </w:t>
            </w:r>
          </w:p>
        </w:tc>
        <w:tc>
          <w:tcPr>
            <w:tcW w:w="2036" w:type="dxa"/>
            <w:tcBorders>
              <w:top w:val="single" w:sz="4" w:space="0" w:color="000000"/>
              <w:left w:val="single" w:sz="4" w:space="0" w:color="000000"/>
              <w:bottom w:val="single" w:sz="4" w:space="0" w:color="000000"/>
              <w:right w:val="double" w:sz="6" w:space="0" w:color="000000"/>
            </w:tcBorders>
          </w:tcPr>
          <w:p w:rsidR="00976F80" w:rsidRDefault="002D0857">
            <w:pPr>
              <w:spacing w:after="0" w:line="240" w:lineRule="auto"/>
              <w:ind w:left="0" w:right="0" w:firstLine="0"/>
              <w:jc w:val="center"/>
            </w:pPr>
            <w:r>
              <w:rPr>
                <w:sz w:val="20"/>
              </w:rPr>
              <w:t xml:space="preserve">Erosion of natural deposits; runoff from </w:t>
            </w:r>
          </w:p>
          <w:p w:rsidR="00976F80" w:rsidRDefault="002D0857">
            <w:pPr>
              <w:spacing w:after="0" w:line="259" w:lineRule="auto"/>
              <w:ind w:left="43" w:right="0" w:firstLine="0"/>
              <w:jc w:val="left"/>
            </w:pPr>
            <w:r>
              <w:rPr>
                <w:sz w:val="20"/>
              </w:rPr>
              <w:t xml:space="preserve">orchards; runoff from </w:t>
            </w:r>
          </w:p>
          <w:p w:rsidR="00976F80" w:rsidRDefault="002D0857">
            <w:pPr>
              <w:spacing w:after="0" w:line="259" w:lineRule="auto"/>
              <w:ind w:left="0" w:right="0" w:firstLine="0"/>
              <w:jc w:val="center"/>
            </w:pPr>
            <w:r>
              <w:rPr>
                <w:sz w:val="20"/>
              </w:rPr>
              <w:t xml:space="preserve">glass and electronics production wastes </w:t>
            </w:r>
          </w:p>
        </w:tc>
      </w:tr>
      <w:tr w:rsidR="00976F80">
        <w:trPr>
          <w:trHeight w:val="1162"/>
        </w:trPr>
        <w:tc>
          <w:tcPr>
            <w:tcW w:w="2250" w:type="dxa"/>
            <w:tcBorders>
              <w:top w:val="single" w:sz="4" w:space="0" w:color="000000"/>
              <w:left w:val="double" w:sz="6" w:space="0" w:color="000000"/>
              <w:bottom w:val="single" w:sz="4" w:space="0" w:color="000000"/>
              <w:right w:val="single" w:sz="4" w:space="0" w:color="000000"/>
            </w:tcBorders>
            <w:vAlign w:val="center"/>
          </w:tcPr>
          <w:p w:rsidR="00976F80" w:rsidRDefault="002D0857">
            <w:pPr>
              <w:spacing w:after="0" w:line="259" w:lineRule="auto"/>
              <w:ind w:left="0" w:right="67" w:firstLine="0"/>
              <w:jc w:val="center"/>
            </w:pPr>
            <w:r>
              <w:rPr>
                <w:sz w:val="20"/>
              </w:rPr>
              <w:t xml:space="preserve">Barium (ppm) </w:t>
            </w:r>
          </w:p>
        </w:tc>
        <w:tc>
          <w:tcPr>
            <w:tcW w:w="1167"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5" w:firstLine="0"/>
              <w:jc w:val="center"/>
            </w:pPr>
            <w:r>
              <w:rPr>
                <w:sz w:val="20"/>
              </w:rPr>
              <w:t xml:space="preserve">5/7/2019 </w:t>
            </w:r>
          </w:p>
        </w:tc>
        <w:tc>
          <w:tcPr>
            <w:tcW w:w="1128"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4" w:firstLine="0"/>
              <w:jc w:val="center"/>
            </w:pPr>
            <w:r>
              <w:rPr>
                <w:sz w:val="20"/>
              </w:rPr>
              <w:t xml:space="preserve">0.04 </w:t>
            </w:r>
          </w:p>
        </w:tc>
        <w:tc>
          <w:tcPr>
            <w:tcW w:w="1192"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7" w:firstLine="0"/>
              <w:jc w:val="center"/>
            </w:pPr>
            <w:r>
              <w:rPr>
                <w:sz w:val="20"/>
              </w:rPr>
              <w:t xml:space="preserve">-- </w:t>
            </w:r>
          </w:p>
        </w:tc>
        <w:tc>
          <w:tcPr>
            <w:tcW w:w="896"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7" w:firstLine="0"/>
              <w:jc w:val="center"/>
            </w:pPr>
            <w:r>
              <w:rPr>
                <w:sz w:val="20"/>
              </w:rPr>
              <w:t xml:space="preserve">2 </w:t>
            </w:r>
          </w:p>
        </w:tc>
        <w:tc>
          <w:tcPr>
            <w:tcW w:w="989"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6" w:firstLine="0"/>
              <w:jc w:val="center"/>
            </w:pPr>
            <w:r>
              <w:rPr>
                <w:sz w:val="20"/>
              </w:rPr>
              <w:t xml:space="preserve">2 </w:t>
            </w:r>
          </w:p>
        </w:tc>
        <w:tc>
          <w:tcPr>
            <w:tcW w:w="1018"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7" w:firstLine="0"/>
              <w:jc w:val="center"/>
            </w:pPr>
            <w:r>
              <w:rPr>
                <w:sz w:val="20"/>
              </w:rPr>
              <w:t xml:space="preserve">No </w:t>
            </w:r>
          </w:p>
        </w:tc>
        <w:tc>
          <w:tcPr>
            <w:tcW w:w="2036" w:type="dxa"/>
            <w:tcBorders>
              <w:top w:val="single" w:sz="4" w:space="0" w:color="000000"/>
              <w:left w:val="single" w:sz="4" w:space="0" w:color="000000"/>
              <w:bottom w:val="single" w:sz="4" w:space="0" w:color="000000"/>
              <w:right w:val="double" w:sz="6" w:space="0" w:color="000000"/>
            </w:tcBorders>
          </w:tcPr>
          <w:p w:rsidR="00976F80" w:rsidRDefault="002D0857">
            <w:pPr>
              <w:spacing w:after="0" w:line="240" w:lineRule="auto"/>
              <w:ind w:left="0" w:right="0" w:firstLine="0"/>
              <w:jc w:val="center"/>
            </w:pPr>
            <w:r>
              <w:rPr>
                <w:sz w:val="20"/>
              </w:rPr>
              <w:t xml:space="preserve">Discharge of drilling wastes; discharge </w:t>
            </w:r>
          </w:p>
          <w:p w:rsidR="00976F80" w:rsidRDefault="002D0857">
            <w:pPr>
              <w:spacing w:after="0" w:line="259" w:lineRule="auto"/>
              <w:ind w:left="0" w:right="0" w:firstLine="0"/>
              <w:jc w:val="center"/>
            </w:pPr>
            <w:r>
              <w:rPr>
                <w:sz w:val="20"/>
              </w:rPr>
              <w:t xml:space="preserve">from metal refineries; erosion of natural deposits </w:t>
            </w:r>
          </w:p>
        </w:tc>
      </w:tr>
      <w:tr w:rsidR="00976F80">
        <w:trPr>
          <w:trHeight w:val="1618"/>
        </w:trPr>
        <w:tc>
          <w:tcPr>
            <w:tcW w:w="2250" w:type="dxa"/>
            <w:tcBorders>
              <w:top w:val="single" w:sz="4" w:space="0" w:color="000000"/>
              <w:left w:val="double" w:sz="6" w:space="0" w:color="000000"/>
              <w:bottom w:val="single" w:sz="4" w:space="0" w:color="000000"/>
              <w:right w:val="single" w:sz="4" w:space="0" w:color="000000"/>
            </w:tcBorders>
            <w:vAlign w:val="center"/>
          </w:tcPr>
          <w:p w:rsidR="00976F80" w:rsidRDefault="002D0857">
            <w:pPr>
              <w:spacing w:after="0" w:line="259" w:lineRule="auto"/>
              <w:ind w:left="0" w:right="65" w:firstLine="0"/>
              <w:jc w:val="center"/>
            </w:pPr>
            <w:r>
              <w:rPr>
                <w:sz w:val="20"/>
              </w:rPr>
              <w:t xml:space="preserve">Cadmium </w:t>
            </w:r>
            <w:r>
              <w:rPr>
                <w:sz w:val="20"/>
              </w:rPr>
              <w:t xml:space="preserve">(ppb) </w:t>
            </w:r>
          </w:p>
        </w:tc>
        <w:tc>
          <w:tcPr>
            <w:tcW w:w="1167"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5" w:firstLine="0"/>
              <w:jc w:val="center"/>
            </w:pPr>
            <w:r>
              <w:rPr>
                <w:sz w:val="20"/>
              </w:rPr>
              <w:t xml:space="preserve">5/7/2019 </w:t>
            </w:r>
          </w:p>
        </w:tc>
        <w:tc>
          <w:tcPr>
            <w:tcW w:w="1128"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4" w:firstLine="0"/>
              <w:jc w:val="center"/>
            </w:pPr>
            <w:r>
              <w:rPr>
                <w:sz w:val="20"/>
              </w:rPr>
              <w:t xml:space="preserve">0.25 </w:t>
            </w:r>
          </w:p>
        </w:tc>
        <w:tc>
          <w:tcPr>
            <w:tcW w:w="1192"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7" w:firstLine="0"/>
              <w:jc w:val="center"/>
            </w:pPr>
            <w:r>
              <w:rPr>
                <w:sz w:val="20"/>
              </w:rPr>
              <w:t xml:space="preserve">-- </w:t>
            </w:r>
          </w:p>
        </w:tc>
        <w:tc>
          <w:tcPr>
            <w:tcW w:w="896"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7" w:firstLine="0"/>
              <w:jc w:val="center"/>
            </w:pPr>
            <w:r>
              <w:rPr>
                <w:sz w:val="20"/>
              </w:rPr>
              <w:t xml:space="preserve">5 </w:t>
            </w:r>
          </w:p>
        </w:tc>
        <w:tc>
          <w:tcPr>
            <w:tcW w:w="989"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6" w:firstLine="0"/>
              <w:jc w:val="center"/>
            </w:pPr>
            <w:r>
              <w:rPr>
                <w:sz w:val="20"/>
              </w:rPr>
              <w:t xml:space="preserve">5 </w:t>
            </w:r>
          </w:p>
        </w:tc>
        <w:tc>
          <w:tcPr>
            <w:tcW w:w="1018"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7" w:firstLine="0"/>
              <w:jc w:val="center"/>
            </w:pPr>
            <w:r>
              <w:rPr>
                <w:sz w:val="20"/>
              </w:rPr>
              <w:t xml:space="preserve">No </w:t>
            </w:r>
          </w:p>
        </w:tc>
        <w:tc>
          <w:tcPr>
            <w:tcW w:w="2036" w:type="dxa"/>
            <w:tcBorders>
              <w:top w:val="single" w:sz="4" w:space="0" w:color="000000"/>
              <w:left w:val="single" w:sz="4" w:space="0" w:color="000000"/>
              <w:bottom w:val="single" w:sz="4" w:space="0" w:color="000000"/>
              <w:right w:val="double" w:sz="6" w:space="0" w:color="000000"/>
            </w:tcBorders>
          </w:tcPr>
          <w:p w:rsidR="00976F80" w:rsidRDefault="002D0857">
            <w:pPr>
              <w:spacing w:after="0" w:line="240" w:lineRule="auto"/>
              <w:ind w:left="0" w:right="0" w:firstLine="0"/>
              <w:jc w:val="center"/>
            </w:pPr>
            <w:r>
              <w:rPr>
                <w:sz w:val="20"/>
              </w:rPr>
              <w:t xml:space="preserve">Corrosion of galvanized pipes; </w:t>
            </w:r>
          </w:p>
          <w:p w:rsidR="00976F80" w:rsidRDefault="002D0857">
            <w:pPr>
              <w:spacing w:after="0" w:line="259" w:lineRule="auto"/>
              <w:ind w:left="0" w:right="64" w:firstLine="0"/>
              <w:jc w:val="center"/>
            </w:pPr>
            <w:r>
              <w:rPr>
                <w:sz w:val="20"/>
              </w:rPr>
              <w:t xml:space="preserve">erosion of natural </w:t>
            </w:r>
          </w:p>
          <w:p w:rsidR="00976F80" w:rsidRDefault="002D0857">
            <w:pPr>
              <w:spacing w:after="0" w:line="259" w:lineRule="auto"/>
              <w:ind w:left="0" w:right="64" w:firstLine="0"/>
              <w:jc w:val="center"/>
            </w:pPr>
            <w:r>
              <w:rPr>
                <w:sz w:val="20"/>
              </w:rPr>
              <w:t xml:space="preserve">deposits; discharge </w:t>
            </w:r>
          </w:p>
          <w:p w:rsidR="00976F80" w:rsidRDefault="002D0857">
            <w:pPr>
              <w:spacing w:after="0" w:line="259" w:lineRule="auto"/>
              <w:ind w:left="7" w:right="0" w:hanging="7"/>
              <w:jc w:val="center"/>
            </w:pPr>
            <w:r>
              <w:rPr>
                <w:sz w:val="20"/>
              </w:rPr>
              <w:t xml:space="preserve">from metal refineries; runoff from waste batteries and paints </w:t>
            </w:r>
          </w:p>
        </w:tc>
      </w:tr>
      <w:tr w:rsidR="00976F80">
        <w:trPr>
          <w:trHeight w:val="701"/>
        </w:trPr>
        <w:tc>
          <w:tcPr>
            <w:tcW w:w="2250" w:type="dxa"/>
            <w:tcBorders>
              <w:top w:val="single" w:sz="4" w:space="0" w:color="000000"/>
              <w:left w:val="double" w:sz="6" w:space="0" w:color="000000"/>
              <w:bottom w:val="single" w:sz="4" w:space="0" w:color="000000"/>
              <w:right w:val="single" w:sz="4" w:space="0" w:color="000000"/>
            </w:tcBorders>
            <w:vAlign w:val="center"/>
          </w:tcPr>
          <w:p w:rsidR="00976F80" w:rsidRDefault="002D0857">
            <w:pPr>
              <w:spacing w:after="0" w:line="259" w:lineRule="auto"/>
              <w:ind w:left="0" w:right="68" w:firstLine="0"/>
              <w:jc w:val="center"/>
            </w:pPr>
            <w:r>
              <w:rPr>
                <w:sz w:val="20"/>
              </w:rPr>
              <w:t xml:space="preserve">Perchlorate (ppb) </w:t>
            </w:r>
          </w:p>
        </w:tc>
        <w:tc>
          <w:tcPr>
            <w:tcW w:w="1167"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4" w:firstLine="0"/>
              <w:jc w:val="center"/>
            </w:pPr>
            <w:r>
              <w:rPr>
                <w:sz w:val="20"/>
              </w:rPr>
              <w:t xml:space="preserve">7/16/2019 </w:t>
            </w:r>
          </w:p>
        </w:tc>
        <w:tc>
          <w:tcPr>
            <w:tcW w:w="1128"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4" w:firstLine="0"/>
              <w:jc w:val="center"/>
            </w:pPr>
            <w:r>
              <w:rPr>
                <w:sz w:val="20"/>
              </w:rPr>
              <w:t xml:space="preserve">0.249 </w:t>
            </w:r>
          </w:p>
        </w:tc>
        <w:tc>
          <w:tcPr>
            <w:tcW w:w="1192"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7" w:firstLine="0"/>
              <w:jc w:val="center"/>
            </w:pPr>
            <w:r>
              <w:rPr>
                <w:sz w:val="20"/>
              </w:rPr>
              <w:t xml:space="preserve">-- </w:t>
            </w:r>
          </w:p>
        </w:tc>
        <w:tc>
          <w:tcPr>
            <w:tcW w:w="896"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7" w:firstLine="0"/>
              <w:jc w:val="center"/>
            </w:pPr>
            <w:r>
              <w:rPr>
                <w:sz w:val="20"/>
              </w:rPr>
              <w:t xml:space="preserve">2 </w:t>
            </w:r>
          </w:p>
        </w:tc>
        <w:tc>
          <w:tcPr>
            <w:tcW w:w="989"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5" w:firstLine="0"/>
              <w:jc w:val="center"/>
            </w:pPr>
            <w:r>
              <w:rPr>
                <w:sz w:val="20"/>
              </w:rPr>
              <w:t xml:space="preserve">N/A </w:t>
            </w:r>
          </w:p>
        </w:tc>
        <w:tc>
          <w:tcPr>
            <w:tcW w:w="1018"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7" w:firstLine="0"/>
              <w:jc w:val="center"/>
            </w:pPr>
            <w:r>
              <w:rPr>
                <w:sz w:val="20"/>
              </w:rPr>
              <w:t xml:space="preserve">No </w:t>
            </w:r>
          </w:p>
        </w:tc>
        <w:tc>
          <w:tcPr>
            <w:tcW w:w="2036" w:type="dxa"/>
            <w:tcBorders>
              <w:top w:val="single" w:sz="4" w:space="0" w:color="000000"/>
              <w:left w:val="single" w:sz="4" w:space="0" w:color="000000"/>
              <w:bottom w:val="single" w:sz="4" w:space="0" w:color="000000"/>
              <w:right w:val="double" w:sz="6" w:space="0" w:color="000000"/>
            </w:tcBorders>
          </w:tcPr>
          <w:p w:rsidR="00976F80" w:rsidRDefault="002D0857">
            <w:pPr>
              <w:spacing w:after="0" w:line="259" w:lineRule="auto"/>
              <w:ind w:left="0" w:right="0" w:firstLine="7"/>
              <w:jc w:val="center"/>
            </w:pPr>
            <w:r>
              <w:rPr>
                <w:sz w:val="20"/>
              </w:rPr>
              <w:t xml:space="preserve">Rocket propellants, fireworks, munitions, flares, blasting agents </w:t>
            </w:r>
          </w:p>
        </w:tc>
      </w:tr>
      <w:tr w:rsidR="00976F80">
        <w:trPr>
          <w:trHeight w:val="240"/>
        </w:trPr>
        <w:tc>
          <w:tcPr>
            <w:tcW w:w="2250" w:type="dxa"/>
            <w:tcBorders>
              <w:top w:val="single" w:sz="4" w:space="0" w:color="000000"/>
              <w:left w:val="double" w:sz="6" w:space="0" w:color="000000"/>
              <w:bottom w:val="single" w:sz="4" w:space="0" w:color="000000"/>
              <w:right w:val="single" w:sz="4" w:space="0" w:color="000000"/>
            </w:tcBorders>
          </w:tcPr>
          <w:p w:rsidR="00976F80" w:rsidRDefault="002D0857">
            <w:pPr>
              <w:spacing w:after="0" w:line="259" w:lineRule="auto"/>
              <w:ind w:left="0" w:right="71" w:firstLine="0"/>
              <w:jc w:val="center"/>
            </w:pPr>
            <w:r>
              <w:rPr>
                <w:sz w:val="20"/>
              </w:rPr>
              <w:t>Nitrite (ppm)</w:t>
            </w:r>
            <w:r>
              <w:rPr>
                <w:sz w:val="20"/>
                <w:vertAlign w:val="superscript"/>
              </w:rPr>
              <w:t>b</w:t>
            </w:r>
            <w:r>
              <w:rPr>
                <w:sz w:val="20"/>
              </w:rPr>
              <w:t xml:space="preserve"> </w:t>
            </w:r>
          </w:p>
        </w:tc>
        <w:tc>
          <w:tcPr>
            <w:tcW w:w="1167" w:type="dxa"/>
            <w:tcBorders>
              <w:top w:val="single" w:sz="4" w:space="0" w:color="000000"/>
              <w:left w:val="single" w:sz="4" w:space="0" w:color="000000"/>
              <w:bottom w:val="single" w:sz="4" w:space="0" w:color="000000"/>
              <w:right w:val="single" w:sz="4" w:space="0" w:color="000000"/>
            </w:tcBorders>
          </w:tcPr>
          <w:p w:rsidR="00976F80" w:rsidRDefault="002D0857">
            <w:pPr>
              <w:spacing w:after="0" w:line="259" w:lineRule="auto"/>
              <w:ind w:left="0" w:right="69" w:firstLine="0"/>
              <w:jc w:val="center"/>
            </w:pPr>
            <w:r>
              <w:rPr>
                <w:sz w:val="20"/>
              </w:rPr>
              <w:t xml:space="preserve">Monthly </w:t>
            </w:r>
          </w:p>
        </w:tc>
        <w:tc>
          <w:tcPr>
            <w:tcW w:w="1128" w:type="dxa"/>
            <w:tcBorders>
              <w:top w:val="single" w:sz="4" w:space="0" w:color="000000"/>
              <w:left w:val="single" w:sz="4" w:space="0" w:color="000000"/>
              <w:bottom w:val="single" w:sz="4" w:space="0" w:color="000000"/>
              <w:right w:val="single" w:sz="4" w:space="0" w:color="000000"/>
            </w:tcBorders>
          </w:tcPr>
          <w:p w:rsidR="00976F80" w:rsidRDefault="002D0857">
            <w:pPr>
              <w:spacing w:after="0" w:line="259" w:lineRule="auto"/>
              <w:ind w:left="0" w:right="65" w:firstLine="0"/>
              <w:jc w:val="center"/>
            </w:pPr>
            <w:r>
              <w:rPr>
                <w:sz w:val="20"/>
              </w:rPr>
              <w:t xml:space="preserve">0.464 </w:t>
            </w:r>
          </w:p>
        </w:tc>
        <w:tc>
          <w:tcPr>
            <w:tcW w:w="1192" w:type="dxa"/>
            <w:tcBorders>
              <w:top w:val="single" w:sz="4" w:space="0" w:color="000000"/>
              <w:left w:val="single" w:sz="4" w:space="0" w:color="000000"/>
              <w:bottom w:val="single" w:sz="4" w:space="0" w:color="000000"/>
              <w:right w:val="single" w:sz="4" w:space="0" w:color="000000"/>
            </w:tcBorders>
          </w:tcPr>
          <w:p w:rsidR="00976F80" w:rsidRDefault="002D0857">
            <w:pPr>
              <w:spacing w:after="0" w:line="259" w:lineRule="auto"/>
              <w:ind w:left="48" w:right="0" w:firstLine="0"/>
              <w:jc w:val="left"/>
            </w:pPr>
            <w:r>
              <w:rPr>
                <w:sz w:val="20"/>
              </w:rPr>
              <w:t xml:space="preserve">ND – 0.464 </w:t>
            </w:r>
          </w:p>
        </w:tc>
        <w:tc>
          <w:tcPr>
            <w:tcW w:w="896" w:type="dxa"/>
            <w:tcBorders>
              <w:top w:val="single" w:sz="4" w:space="0" w:color="000000"/>
              <w:left w:val="single" w:sz="4" w:space="0" w:color="000000"/>
              <w:bottom w:val="single" w:sz="4" w:space="0" w:color="000000"/>
              <w:right w:val="single" w:sz="4" w:space="0" w:color="000000"/>
            </w:tcBorders>
          </w:tcPr>
          <w:p w:rsidR="00976F80" w:rsidRDefault="002D0857">
            <w:pPr>
              <w:spacing w:after="0" w:line="259" w:lineRule="auto"/>
              <w:ind w:left="0" w:right="67" w:firstLine="0"/>
              <w:jc w:val="center"/>
            </w:pPr>
            <w:r>
              <w:rPr>
                <w:sz w:val="20"/>
              </w:rPr>
              <w:t xml:space="preserve">1 </w:t>
            </w:r>
          </w:p>
        </w:tc>
        <w:tc>
          <w:tcPr>
            <w:tcW w:w="989" w:type="dxa"/>
            <w:tcBorders>
              <w:top w:val="single" w:sz="4" w:space="0" w:color="000000"/>
              <w:left w:val="single" w:sz="4" w:space="0" w:color="000000"/>
              <w:bottom w:val="single" w:sz="4" w:space="0" w:color="000000"/>
              <w:right w:val="single" w:sz="4" w:space="0" w:color="000000"/>
            </w:tcBorders>
          </w:tcPr>
          <w:p w:rsidR="00976F80" w:rsidRDefault="002D0857">
            <w:pPr>
              <w:spacing w:after="0" w:line="259" w:lineRule="auto"/>
              <w:ind w:left="0" w:right="66" w:firstLine="0"/>
              <w:jc w:val="center"/>
            </w:pPr>
            <w:r>
              <w:rPr>
                <w:sz w:val="20"/>
              </w:rPr>
              <w:t xml:space="preserve">1 </w:t>
            </w:r>
          </w:p>
        </w:tc>
        <w:tc>
          <w:tcPr>
            <w:tcW w:w="1018" w:type="dxa"/>
            <w:tcBorders>
              <w:top w:val="single" w:sz="4" w:space="0" w:color="000000"/>
              <w:left w:val="single" w:sz="4" w:space="0" w:color="000000"/>
              <w:bottom w:val="single" w:sz="4" w:space="0" w:color="000000"/>
              <w:right w:val="single" w:sz="4" w:space="0" w:color="000000"/>
            </w:tcBorders>
          </w:tcPr>
          <w:p w:rsidR="00976F80" w:rsidRDefault="002D0857">
            <w:pPr>
              <w:spacing w:after="0" w:line="259" w:lineRule="auto"/>
              <w:ind w:left="0" w:right="67" w:firstLine="0"/>
              <w:jc w:val="center"/>
            </w:pPr>
            <w:r>
              <w:rPr>
                <w:sz w:val="20"/>
              </w:rPr>
              <w:t xml:space="preserve">No </w:t>
            </w:r>
          </w:p>
        </w:tc>
        <w:tc>
          <w:tcPr>
            <w:tcW w:w="2036" w:type="dxa"/>
            <w:tcBorders>
              <w:top w:val="single" w:sz="4" w:space="0" w:color="000000"/>
              <w:left w:val="single" w:sz="4" w:space="0" w:color="000000"/>
              <w:bottom w:val="single" w:sz="4" w:space="0" w:color="000000"/>
              <w:right w:val="double" w:sz="6" w:space="0" w:color="000000"/>
            </w:tcBorders>
          </w:tcPr>
          <w:p w:rsidR="00976F80" w:rsidRDefault="002D0857">
            <w:pPr>
              <w:spacing w:after="0" w:line="259" w:lineRule="auto"/>
              <w:ind w:left="0" w:right="16" w:firstLine="0"/>
              <w:jc w:val="center"/>
            </w:pPr>
            <w:r>
              <w:rPr>
                <w:sz w:val="20"/>
              </w:rPr>
              <w:t xml:space="preserve"> </w:t>
            </w:r>
          </w:p>
        </w:tc>
      </w:tr>
      <w:tr w:rsidR="00976F80">
        <w:trPr>
          <w:trHeight w:val="1162"/>
        </w:trPr>
        <w:tc>
          <w:tcPr>
            <w:tcW w:w="2250" w:type="dxa"/>
            <w:tcBorders>
              <w:top w:val="single" w:sz="4" w:space="0" w:color="000000"/>
              <w:left w:val="double" w:sz="6" w:space="0" w:color="000000"/>
              <w:bottom w:val="single" w:sz="4" w:space="0" w:color="000000"/>
              <w:right w:val="single" w:sz="4" w:space="0" w:color="000000"/>
            </w:tcBorders>
            <w:vAlign w:val="center"/>
          </w:tcPr>
          <w:p w:rsidR="00976F80" w:rsidRDefault="002D0857">
            <w:pPr>
              <w:spacing w:after="0" w:line="259" w:lineRule="auto"/>
              <w:ind w:left="0" w:right="71" w:firstLine="0"/>
              <w:jc w:val="center"/>
            </w:pPr>
            <w:r>
              <w:rPr>
                <w:sz w:val="20"/>
              </w:rPr>
              <w:t xml:space="preserve">Nitrate (ppm) </w:t>
            </w:r>
          </w:p>
        </w:tc>
        <w:tc>
          <w:tcPr>
            <w:tcW w:w="1167"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7" w:firstLine="0"/>
              <w:jc w:val="center"/>
            </w:pPr>
            <w:r>
              <w:rPr>
                <w:sz w:val="20"/>
              </w:rPr>
              <w:t xml:space="preserve">Quarterly </w:t>
            </w:r>
          </w:p>
        </w:tc>
        <w:tc>
          <w:tcPr>
            <w:tcW w:w="1128"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4" w:firstLine="0"/>
              <w:jc w:val="center"/>
            </w:pPr>
            <w:r>
              <w:rPr>
                <w:sz w:val="20"/>
              </w:rPr>
              <w:t xml:space="preserve">2.4 </w:t>
            </w:r>
          </w:p>
        </w:tc>
        <w:tc>
          <w:tcPr>
            <w:tcW w:w="1192"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5" w:firstLine="0"/>
              <w:jc w:val="center"/>
            </w:pPr>
            <w:r>
              <w:rPr>
                <w:sz w:val="20"/>
              </w:rPr>
              <w:t xml:space="preserve">1.7 – 2.4 </w:t>
            </w:r>
          </w:p>
        </w:tc>
        <w:tc>
          <w:tcPr>
            <w:tcW w:w="896"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7" w:firstLine="0"/>
              <w:jc w:val="center"/>
            </w:pPr>
            <w:r>
              <w:rPr>
                <w:sz w:val="20"/>
              </w:rPr>
              <w:t xml:space="preserve">10 </w:t>
            </w:r>
          </w:p>
        </w:tc>
        <w:tc>
          <w:tcPr>
            <w:tcW w:w="989"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6" w:firstLine="0"/>
              <w:jc w:val="center"/>
            </w:pPr>
            <w:r>
              <w:rPr>
                <w:sz w:val="20"/>
              </w:rPr>
              <w:t xml:space="preserve">10 </w:t>
            </w:r>
          </w:p>
        </w:tc>
        <w:tc>
          <w:tcPr>
            <w:tcW w:w="1018"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7" w:firstLine="0"/>
              <w:jc w:val="center"/>
            </w:pPr>
            <w:r>
              <w:rPr>
                <w:sz w:val="20"/>
              </w:rPr>
              <w:t xml:space="preserve">No </w:t>
            </w:r>
          </w:p>
        </w:tc>
        <w:tc>
          <w:tcPr>
            <w:tcW w:w="2036" w:type="dxa"/>
            <w:tcBorders>
              <w:top w:val="single" w:sz="4" w:space="0" w:color="000000"/>
              <w:left w:val="single" w:sz="4" w:space="0" w:color="000000"/>
              <w:bottom w:val="single" w:sz="4" w:space="0" w:color="000000"/>
              <w:right w:val="double" w:sz="6" w:space="0" w:color="000000"/>
            </w:tcBorders>
          </w:tcPr>
          <w:p w:rsidR="00976F80" w:rsidRDefault="002D0857">
            <w:pPr>
              <w:spacing w:after="0" w:line="240" w:lineRule="auto"/>
              <w:ind w:left="0" w:right="0" w:firstLine="0"/>
              <w:jc w:val="center"/>
            </w:pPr>
            <w:r>
              <w:rPr>
                <w:sz w:val="20"/>
              </w:rPr>
              <w:t xml:space="preserve">Runoff from fertilizer use; leaching from </w:t>
            </w:r>
          </w:p>
          <w:p w:rsidR="00976F80" w:rsidRDefault="002D0857">
            <w:pPr>
              <w:spacing w:after="0" w:line="259" w:lineRule="auto"/>
              <w:ind w:left="0" w:right="0" w:firstLine="0"/>
              <w:jc w:val="center"/>
            </w:pPr>
            <w:r>
              <w:rPr>
                <w:sz w:val="20"/>
              </w:rPr>
              <w:t xml:space="preserve">septic tanks; sewage; erosion of natural deposits </w:t>
            </w:r>
          </w:p>
        </w:tc>
      </w:tr>
      <w:tr w:rsidR="00976F80">
        <w:trPr>
          <w:trHeight w:val="236"/>
        </w:trPr>
        <w:tc>
          <w:tcPr>
            <w:tcW w:w="7622" w:type="dxa"/>
            <w:gridSpan w:val="6"/>
            <w:tcBorders>
              <w:top w:val="single" w:sz="4" w:space="0" w:color="000000"/>
              <w:left w:val="double" w:sz="6" w:space="0" w:color="000000"/>
              <w:bottom w:val="single" w:sz="4" w:space="0" w:color="000000"/>
              <w:right w:val="nil"/>
            </w:tcBorders>
            <w:shd w:val="clear" w:color="auto" w:fill="BFBFBF"/>
          </w:tcPr>
          <w:p w:rsidR="00976F80" w:rsidRDefault="002D0857">
            <w:pPr>
              <w:spacing w:after="0" w:line="259" w:lineRule="auto"/>
              <w:ind w:left="0" w:right="401" w:firstLine="0"/>
              <w:jc w:val="right"/>
            </w:pPr>
            <w:r>
              <w:rPr>
                <w:b/>
                <w:sz w:val="20"/>
              </w:rPr>
              <w:t xml:space="preserve">Disinfectants and Disinfection By-Products </w:t>
            </w:r>
          </w:p>
        </w:tc>
        <w:tc>
          <w:tcPr>
            <w:tcW w:w="1018" w:type="dxa"/>
            <w:tcBorders>
              <w:top w:val="single" w:sz="4" w:space="0" w:color="000000"/>
              <w:left w:val="nil"/>
              <w:bottom w:val="single" w:sz="4" w:space="0" w:color="000000"/>
              <w:right w:val="nil"/>
            </w:tcBorders>
            <w:shd w:val="clear" w:color="auto" w:fill="BFBFBF"/>
          </w:tcPr>
          <w:p w:rsidR="00976F80" w:rsidRDefault="00976F80">
            <w:pPr>
              <w:spacing w:after="160" w:line="259" w:lineRule="auto"/>
              <w:ind w:left="0" w:right="0" w:firstLine="0"/>
              <w:jc w:val="left"/>
            </w:pPr>
          </w:p>
        </w:tc>
        <w:tc>
          <w:tcPr>
            <w:tcW w:w="2036" w:type="dxa"/>
            <w:tcBorders>
              <w:top w:val="single" w:sz="4" w:space="0" w:color="000000"/>
              <w:left w:val="nil"/>
              <w:bottom w:val="single" w:sz="4" w:space="0" w:color="000000"/>
              <w:right w:val="double" w:sz="6" w:space="0" w:color="000000"/>
            </w:tcBorders>
            <w:shd w:val="clear" w:color="auto" w:fill="BFBFBF"/>
          </w:tcPr>
          <w:p w:rsidR="00976F80" w:rsidRDefault="00976F80">
            <w:pPr>
              <w:spacing w:after="160" w:line="259" w:lineRule="auto"/>
              <w:ind w:left="0" w:right="0" w:firstLine="0"/>
              <w:jc w:val="left"/>
            </w:pPr>
          </w:p>
        </w:tc>
      </w:tr>
      <w:tr w:rsidR="00976F80">
        <w:trPr>
          <w:trHeight w:val="472"/>
        </w:trPr>
        <w:tc>
          <w:tcPr>
            <w:tcW w:w="2250" w:type="dxa"/>
            <w:tcBorders>
              <w:top w:val="single" w:sz="4" w:space="0" w:color="000000"/>
              <w:left w:val="double" w:sz="6" w:space="0" w:color="000000"/>
              <w:bottom w:val="single" w:sz="4" w:space="0" w:color="000000"/>
              <w:right w:val="single" w:sz="4" w:space="0" w:color="000000"/>
            </w:tcBorders>
          </w:tcPr>
          <w:p w:rsidR="00976F80" w:rsidRDefault="002D0857">
            <w:pPr>
              <w:spacing w:after="0" w:line="259" w:lineRule="auto"/>
              <w:ind w:left="0" w:right="0" w:firstLine="0"/>
              <w:jc w:val="center"/>
            </w:pPr>
            <w:r>
              <w:rPr>
                <w:sz w:val="20"/>
              </w:rPr>
              <w:t xml:space="preserve">Total Trihalomethanes (TTHMs) (ppb) </w:t>
            </w:r>
          </w:p>
        </w:tc>
        <w:tc>
          <w:tcPr>
            <w:tcW w:w="1167"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4" w:firstLine="0"/>
              <w:jc w:val="center"/>
            </w:pPr>
            <w:r>
              <w:rPr>
                <w:sz w:val="20"/>
              </w:rPr>
              <w:t xml:space="preserve">8/13/2019 </w:t>
            </w:r>
          </w:p>
        </w:tc>
        <w:tc>
          <w:tcPr>
            <w:tcW w:w="1128"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4" w:firstLine="0"/>
              <w:jc w:val="center"/>
            </w:pPr>
            <w:r>
              <w:rPr>
                <w:sz w:val="20"/>
              </w:rPr>
              <w:t xml:space="preserve">57.9 </w:t>
            </w:r>
          </w:p>
        </w:tc>
        <w:tc>
          <w:tcPr>
            <w:tcW w:w="1192"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36" w:right="0" w:firstLine="0"/>
              <w:jc w:val="left"/>
            </w:pPr>
            <w:r>
              <w:rPr>
                <w:sz w:val="20"/>
              </w:rPr>
              <w:t xml:space="preserve">53.7 – 57.9 </w:t>
            </w:r>
          </w:p>
        </w:tc>
        <w:tc>
          <w:tcPr>
            <w:tcW w:w="896"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6" w:firstLine="0"/>
              <w:jc w:val="center"/>
            </w:pPr>
            <w:r>
              <w:rPr>
                <w:sz w:val="20"/>
              </w:rPr>
              <w:t>80</w:t>
            </w:r>
            <w:r>
              <w:rPr>
                <w:sz w:val="20"/>
                <w:vertAlign w:val="superscript"/>
              </w:rPr>
              <w:t>a</w:t>
            </w: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6" w:firstLine="0"/>
              <w:jc w:val="center"/>
            </w:pPr>
            <w:r>
              <w:rPr>
                <w:sz w:val="20"/>
              </w:rPr>
              <w:t xml:space="preserve">-- </w:t>
            </w:r>
          </w:p>
        </w:tc>
        <w:tc>
          <w:tcPr>
            <w:tcW w:w="1018"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67" w:firstLine="0"/>
              <w:jc w:val="center"/>
            </w:pPr>
            <w:r>
              <w:rPr>
                <w:sz w:val="20"/>
              </w:rPr>
              <w:t xml:space="preserve">No </w:t>
            </w:r>
          </w:p>
        </w:tc>
        <w:tc>
          <w:tcPr>
            <w:tcW w:w="2036" w:type="dxa"/>
            <w:tcBorders>
              <w:top w:val="single" w:sz="4" w:space="0" w:color="000000"/>
              <w:left w:val="single" w:sz="4" w:space="0" w:color="000000"/>
              <w:bottom w:val="single" w:sz="4" w:space="0" w:color="000000"/>
              <w:right w:val="double" w:sz="6" w:space="0" w:color="000000"/>
            </w:tcBorders>
          </w:tcPr>
          <w:p w:rsidR="00976F80" w:rsidRDefault="002D0857">
            <w:pPr>
              <w:spacing w:after="0" w:line="259" w:lineRule="auto"/>
              <w:ind w:left="0" w:right="0" w:firstLine="0"/>
              <w:jc w:val="center"/>
            </w:pPr>
            <w:r>
              <w:rPr>
                <w:sz w:val="20"/>
              </w:rPr>
              <w:t xml:space="preserve">Byproduct of drinking water chlorination </w:t>
            </w:r>
          </w:p>
        </w:tc>
      </w:tr>
      <w:tr w:rsidR="00976F80">
        <w:trPr>
          <w:trHeight w:val="1633"/>
        </w:trPr>
        <w:tc>
          <w:tcPr>
            <w:tcW w:w="2250" w:type="dxa"/>
            <w:tcBorders>
              <w:top w:val="double" w:sz="6" w:space="0" w:color="000000"/>
              <w:left w:val="double" w:sz="6" w:space="0" w:color="000000"/>
              <w:bottom w:val="single" w:sz="4" w:space="0" w:color="000000"/>
              <w:right w:val="single" w:sz="4" w:space="0" w:color="000000"/>
            </w:tcBorders>
            <w:shd w:val="clear" w:color="auto" w:fill="BFBFBF"/>
            <w:vAlign w:val="center"/>
          </w:tcPr>
          <w:p w:rsidR="00976F80" w:rsidRDefault="002D0857">
            <w:pPr>
              <w:spacing w:after="0" w:line="259" w:lineRule="auto"/>
              <w:ind w:left="0" w:right="39" w:firstLine="0"/>
              <w:jc w:val="center"/>
            </w:pPr>
            <w:r>
              <w:rPr>
                <w:b/>
                <w:sz w:val="20"/>
              </w:rPr>
              <w:t xml:space="preserve">Regulated Contaminants </w:t>
            </w:r>
          </w:p>
        </w:tc>
        <w:tc>
          <w:tcPr>
            <w:tcW w:w="1167" w:type="dxa"/>
            <w:tcBorders>
              <w:top w:val="double" w:sz="6" w:space="0" w:color="000000"/>
              <w:left w:val="single" w:sz="4" w:space="0" w:color="000000"/>
              <w:bottom w:val="single" w:sz="4" w:space="0" w:color="000000"/>
              <w:right w:val="single" w:sz="4" w:space="0" w:color="000000"/>
            </w:tcBorders>
            <w:shd w:val="clear" w:color="auto" w:fill="BFBFBF"/>
            <w:vAlign w:val="center"/>
          </w:tcPr>
          <w:p w:rsidR="00976F80" w:rsidRDefault="002D0857">
            <w:pPr>
              <w:spacing w:after="0" w:line="259" w:lineRule="auto"/>
              <w:ind w:left="0" w:right="0" w:firstLine="0"/>
              <w:jc w:val="center"/>
            </w:pPr>
            <w:r>
              <w:rPr>
                <w:b/>
                <w:sz w:val="20"/>
              </w:rPr>
              <w:t xml:space="preserve">Date(s) Collected </w:t>
            </w:r>
          </w:p>
        </w:tc>
        <w:tc>
          <w:tcPr>
            <w:tcW w:w="1128" w:type="dxa"/>
            <w:tcBorders>
              <w:top w:val="double" w:sz="6" w:space="0" w:color="000000"/>
              <w:left w:val="single" w:sz="4" w:space="0" w:color="000000"/>
              <w:bottom w:val="single" w:sz="4" w:space="0" w:color="000000"/>
              <w:right w:val="single" w:sz="4" w:space="0" w:color="000000"/>
            </w:tcBorders>
            <w:shd w:val="clear" w:color="auto" w:fill="BFBFBF"/>
          </w:tcPr>
          <w:p w:rsidR="00976F80" w:rsidRDefault="002D0857">
            <w:pPr>
              <w:spacing w:after="0" w:line="259" w:lineRule="auto"/>
              <w:ind w:left="125" w:right="0" w:firstLine="0"/>
              <w:jc w:val="left"/>
            </w:pPr>
            <w:r>
              <w:rPr>
                <w:b/>
                <w:sz w:val="20"/>
              </w:rPr>
              <w:t xml:space="preserve">Highest </w:t>
            </w:r>
          </w:p>
          <w:p w:rsidR="00976F80" w:rsidRDefault="002D0857">
            <w:pPr>
              <w:spacing w:after="0" w:line="259" w:lineRule="auto"/>
              <w:ind w:left="62" w:right="0" w:firstLine="0"/>
              <w:jc w:val="left"/>
            </w:pPr>
            <w:r>
              <w:rPr>
                <w:b/>
                <w:sz w:val="20"/>
              </w:rPr>
              <w:t xml:space="preserve">Result or </w:t>
            </w:r>
          </w:p>
          <w:p w:rsidR="00976F80" w:rsidRDefault="002D0857">
            <w:pPr>
              <w:spacing w:after="0" w:line="259" w:lineRule="auto"/>
              <w:ind w:left="125" w:right="0" w:firstLine="0"/>
              <w:jc w:val="left"/>
            </w:pPr>
            <w:r>
              <w:rPr>
                <w:b/>
                <w:sz w:val="20"/>
              </w:rPr>
              <w:t xml:space="preserve">Highest </w:t>
            </w:r>
          </w:p>
          <w:p w:rsidR="00976F80" w:rsidRDefault="002D0857">
            <w:pPr>
              <w:spacing w:after="0" w:line="259" w:lineRule="auto"/>
              <w:ind w:left="82" w:right="0" w:firstLine="0"/>
              <w:jc w:val="left"/>
            </w:pPr>
            <w:r>
              <w:rPr>
                <w:b/>
                <w:sz w:val="20"/>
              </w:rPr>
              <w:t xml:space="preserve">Running </w:t>
            </w:r>
          </w:p>
          <w:p w:rsidR="00976F80" w:rsidRDefault="002D0857">
            <w:pPr>
              <w:spacing w:after="0" w:line="259" w:lineRule="auto"/>
              <w:ind w:left="26" w:right="0" w:firstLine="0"/>
              <w:jc w:val="left"/>
            </w:pPr>
            <w:r>
              <w:rPr>
                <w:b/>
                <w:sz w:val="20"/>
              </w:rPr>
              <w:t xml:space="preserve">Quarterly </w:t>
            </w:r>
          </w:p>
          <w:p w:rsidR="00976F80" w:rsidRDefault="002D0857">
            <w:pPr>
              <w:spacing w:after="0" w:line="259" w:lineRule="auto"/>
              <w:ind w:left="96" w:right="0" w:firstLine="0"/>
              <w:jc w:val="left"/>
            </w:pPr>
            <w:r>
              <w:rPr>
                <w:b/>
                <w:sz w:val="20"/>
              </w:rPr>
              <w:t xml:space="preserve">Average </w:t>
            </w:r>
          </w:p>
          <w:p w:rsidR="00976F80" w:rsidRDefault="002D0857">
            <w:pPr>
              <w:spacing w:after="0" w:line="259" w:lineRule="auto"/>
              <w:ind w:left="82" w:right="0" w:firstLine="0"/>
              <w:jc w:val="left"/>
            </w:pPr>
            <w:r>
              <w:rPr>
                <w:b/>
                <w:sz w:val="20"/>
              </w:rPr>
              <w:t xml:space="preserve">Detected </w:t>
            </w:r>
          </w:p>
        </w:tc>
        <w:tc>
          <w:tcPr>
            <w:tcW w:w="1192" w:type="dxa"/>
            <w:tcBorders>
              <w:top w:val="double" w:sz="6" w:space="0" w:color="000000"/>
              <w:left w:val="single" w:sz="4" w:space="0" w:color="000000"/>
              <w:bottom w:val="single" w:sz="4" w:space="0" w:color="000000"/>
              <w:right w:val="single" w:sz="4" w:space="0" w:color="000000"/>
            </w:tcBorders>
            <w:shd w:val="clear" w:color="auto" w:fill="BFBFBF"/>
            <w:vAlign w:val="center"/>
          </w:tcPr>
          <w:p w:rsidR="00976F80" w:rsidRDefault="002D0857">
            <w:pPr>
              <w:spacing w:after="0" w:line="259" w:lineRule="auto"/>
              <w:ind w:left="0" w:right="0" w:firstLine="0"/>
              <w:jc w:val="center"/>
            </w:pPr>
            <w:r>
              <w:rPr>
                <w:b/>
                <w:sz w:val="20"/>
              </w:rPr>
              <w:t xml:space="preserve">Range Detected </w:t>
            </w:r>
          </w:p>
        </w:tc>
        <w:tc>
          <w:tcPr>
            <w:tcW w:w="896" w:type="dxa"/>
            <w:tcBorders>
              <w:top w:val="double" w:sz="6" w:space="0" w:color="000000"/>
              <w:left w:val="single" w:sz="4" w:space="0" w:color="000000"/>
              <w:bottom w:val="single" w:sz="4" w:space="0" w:color="000000"/>
              <w:right w:val="single" w:sz="4" w:space="0" w:color="000000"/>
            </w:tcBorders>
            <w:shd w:val="clear" w:color="auto" w:fill="BFBFBF"/>
            <w:vAlign w:val="center"/>
          </w:tcPr>
          <w:p w:rsidR="00976F80" w:rsidRDefault="002D0857">
            <w:pPr>
              <w:spacing w:after="0" w:line="240" w:lineRule="auto"/>
              <w:ind w:right="72" w:firstLine="0"/>
              <w:jc w:val="center"/>
            </w:pPr>
            <w:r>
              <w:rPr>
                <w:b/>
                <w:sz w:val="20"/>
              </w:rPr>
              <w:t xml:space="preserve">MCL or </w:t>
            </w:r>
          </w:p>
          <w:p w:rsidR="00976F80" w:rsidRDefault="002D0857">
            <w:pPr>
              <w:spacing w:after="0" w:line="259" w:lineRule="auto"/>
              <w:ind w:left="30" w:right="0" w:firstLine="0"/>
              <w:jc w:val="left"/>
            </w:pPr>
            <w:r>
              <w:rPr>
                <w:b/>
                <w:sz w:val="20"/>
              </w:rPr>
              <w:t xml:space="preserve">MRDL </w:t>
            </w:r>
          </w:p>
        </w:tc>
        <w:tc>
          <w:tcPr>
            <w:tcW w:w="989" w:type="dxa"/>
            <w:tcBorders>
              <w:top w:val="double" w:sz="6" w:space="0" w:color="000000"/>
              <w:left w:val="single" w:sz="4" w:space="0" w:color="000000"/>
              <w:bottom w:val="single" w:sz="4" w:space="0" w:color="000000"/>
              <w:right w:val="single" w:sz="4" w:space="0" w:color="000000"/>
            </w:tcBorders>
            <w:shd w:val="clear" w:color="auto" w:fill="BFBFBF"/>
            <w:vAlign w:val="center"/>
          </w:tcPr>
          <w:p w:rsidR="00976F80" w:rsidRDefault="002D0857">
            <w:pPr>
              <w:spacing w:after="0" w:line="240" w:lineRule="auto"/>
              <w:ind w:left="0" w:right="41" w:firstLine="0"/>
              <w:jc w:val="center"/>
            </w:pPr>
            <w:r>
              <w:rPr>
                <w:b/>
                <w:sz w:val="20"/>
              </w:rPr>
              <w:t xml:space="preserve">MCLG or </w:t>
            </w:r>
          </w:p>
          <w:p w:rsidR="00976F80" w:rsidRDefault="002D0857">
            <w:pPr>
              <w:spacing w:after="0" w:line="259" w:lineRule="auto"/>
              <w:ind w:left="0" w:right="0" w:firstLine="0"/>
            </w:pPr>
            <w:r>
              <w:rPr>
                <w:b/>
                <w:sz w:val="20"/>
              </w:rPr>
              <w:t xml:space="preserve">MRDLG </w:t>
            </w:r>
          </w:p>
        </w:tc>
        <w:tc>
          <w:tcPr>
            <w:tcW w:w="1018" w:type="dxa"/>
            <w:tcBorders>
              <w:top w:val="double" w:sz="6" w:space="0" w:color="000000"/>
              <w:left w:val="single" w:sz="4" w:space="0" w:color="000000"/>
              <w:bottom w:val="single" w:sz="4" w:space="0" w:color="000000"/>
              <w:right w:val="single" w:sz="4" w:space="0" w:color="000000"/>
            </w:tcBorders>
            <w:shd w:val="clear" w:color="auto" w:fill="BFBFBF"/>
            <w:vAlign w:val="center"/>
          </w:tcPr>
          <w:p w:rsidR="00976F80" w:rsidRDefault="002D0857">
            <w:pPr>
              <w:spacing w:after="0" w:line="259" w:lineRule="auto"/>
              <w:ind w:left="0" w:right="0" w:firstLine="0"/>
              <w:jc w:val="center"/>
            </w:pPr>
            <w:r>
              <w:rPr>
                <w:b/>
                <w:sz w:val="20"/>
              </w:rPr>
              <w:t xml:space="preserve">Violation (Y/N) </w:t>
            </w:r>
          </w:p>
        </w:tc>
        <w:tc>
          <w:tcPr>
            <w:tcW w:w="2036" w:type="dxa"/>
            <w:tcBorders>
              <w:top w:val="double" w:sz="6" w:space="0" w:color="000000"/>
              <w:left w:val="single" w:sz="4" w:space="0" w:color="000000"/>
              <w:bottom w:val="single" w:sz="4" w:space="0" w:color="000000"/>
              <w:right w:val="double" w:sz="6" w:space="0" w:color="000000"/>
            </w:tcBorders>
            <w:shd w:val="clear" w:color="auto" w:fill="BFBFBF"/>
            <w:vAlign w:val="center"/>
          </w:tcPr>
          <w:p w:rsidR="00976F80" w:rsidRDefault="002D0857">
            <w:pPr>
              <w:spacing w:after="0" w:line="259" w:lineRule="auto"/>
              <w:ind w:left="0" w:right="0" w:firstLine="0"/>
              <w:jc w:val="center"/>
            </w:pPr>
            <w:r>
              <w:rPr>
                <w:b/>
                <w:sz w:val="20"/>
              </w:rPr>
              <w:t xml:space="preserve">Possible Source(s) of Contamination </w:t>
            </w:r>
          </w:p>
        </w:tc>
      </w:tr>
      <w:tr w:rsidR="00976F80">
        <w:trPr>
          <w:trHeight w:val="473"/>
        </w:trPr>
        <w:tc>
          <w:tcPr>
            <w:tcW w:w="2250" w:type="dxa"/>
            <w:tcBorders>
              <w:top w:val="single" w:sz="4" w:space="0" w:color="000000"/>
              <w:left w:val="double" w:sz="6" w:space="0" w:color="000000"/>
              <w:bottom w:val="single" w:sz="4" w:space="0" w:color="000000"/>
              <w:right w:val="single" w:sz="4" w:space="0" w:color="000000"/>
            </w:tcBorders>
          </w:tcPr>
          <w:p w:rsidR="00976F80" w:rsidRDefault="002D0857">
            <w:pPr>
              <w:spacing w:after="0" w:line="259" w:lineRule="auto"/>
              <w:ind w:left="0" w:right="61" w:firstLine="0"/>
              <w:jc w:val="center"/>
            </w:pPr>
            <w:r>
              <w:rPr>
                <w:sz w:val="20"/>
              </w:rPr>
              <w:t xml:space="preserve">Haloacetic Acids (HAA5) (ppb) </w:t>
            </w:r>
          </w:p>
        </w:tc>
        <w:tc>
          <w:tcPr>
            <w:tcW w:w="1167"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111" w:firstLine="0"/>
              <w:jc w:val="center"/>
            </w:pPr>
            <w:r>
              <w:rPr>
                <w:sz w:val="20"/>
              </w:rPr>
              <w:t xml:space="preserve">8/13/2019 </w:t>
            </w:r>
          </w:p>
        </w:tc>
        <w:tc>
          <w:tcPr>
            <w:tcW w:w="1128"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110" w:firstLine="0"/>
              <w:jc w:val="center"/>
            </w:pPr>
            <w:r>
              <w:rPr>
                <w:sz w:val="20"/>
              </w:rPr>
              <w:t xml:space="preserve">8.16 </w:t>
            </w:r>
          </w:p>
        </w:tc>
        <w:tc>
          <w:tcPr>
            <w:tcW w:w="1192"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109" w:firstLine="0"/>
              <w:jc w:val="center"/>
            </w:pPr>
            <w:r>
              <w:rPr>
                <w:sz w:val="20"/>
              </w:rPr>
              <w:t xml:space="preserve">1.8 – 8.16 </w:t>
            </w:r>
          </w:p>
        </w:tc>
        <w:tc>
          <w:tcPr>
            <w:tcW w:w="896"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113" w:firstLine="0"/>
              <w:jc w:val="center"/>
            </w:pPr>
            <w:r>
              <w:rPr>
                <w:sz w:val="20"/>
              </w:rPr>
              <w:t xml:space="preserve">60 </w:t>
            </w:r>
          </w:p>
        </w:tc>
        <w:tc>
          <w:tcPr>
            <w:tcW w:w="989"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111" w:firstLine="0"/>
              <w:jc w:val="center"/>
            </w:pPr>
            <w:r>
              <w:rPr>
                <w:sz w:val="20"/>
              </w:rPr>
              <w:t xml:space="preserve">-- </w:t>
            </w:r>
          </w:p>
        </w:tc>
        <w:tc>
          <w:tcPr>
            <w:tcW w:w="1018"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112" w:firstLine="0"/>
              <w:jc w:val="center"/>
            </w:pPr>
            <w:r>
              <w:rPr>
                <w:sz w:val="20"/>
              </w:rPr>
              <w:t xml:space="preserve">No </w:t>
            </w:r>
          </w:p>
        </w:tc>
        <w:tc>
          <w:tcPr>
            <w:tcW w:w="2036" w:type="dxa"/>
            <w:tcBorders>
              <w:top w:val="single" w:sz="4" w:space="0" w:color="000000"/>
              <w:left w:val="single" w:sz="4" w:space="0" w:color="000000"/>
              <w:bottom w:val="single" w:sz="4" w:space="0" w:color="000000"/>
              <w:right w:val="double" w:sz="6" w:space="0" w:color="000000"/>
            </w:tcBorders>
          </w:tcPr>
          <w:p w:rsidR="00976F80" w:rsidRDefault="002D0857">
            <w:pPr>
              <w:spacing w:after="0" w:line="259" w:lineRule="auto"/>
              <w:ind w:left="0" w:right="0" w:firstLine="0"/>
              <w:jc w:val="center"/>
            </w:pPr>
            <w:r>
              <w:rPr>
                <w:sz w:val="20"/>
              </w:rPr>
              <w:t xml:space="preserve">Byproduct of drinking water disinfection </w:t>
            </w:r>
          </w:p>
        </w:tc>
      </w:tr>
      <w:tr w:rsidR="00976F80">
        <w:trPr>
          <w:trHeight w:val="238"/>
        </w:trPr>
        <w:tc>
          <w:tcPr>
            <w:tcW w:w="2250" w:type="dxa"/>
            <w:tcBorders>
              <w:top w:val="single" w:sz="4" w:space="0" w:color="000000"/>
              <w:left w:val="double" w:sz="6" w:space="0" w:color="000000"/>
              <w:bottom w:val="single" w:sz="4" w:space="0" w:color="000000"/>
              <w:right w:val="nil"/>
            </w:tcBorders>
            <w:shd w:val="clear" w:color="auto" w:fill="BFBFBF"/>
          </w:tcPr>
          <w:p w:rsidR="00976F80" w:rsidRDefault="00976F80">
            <w:pPr>
              <w:spacing w:after="160" w:line="259" w:lineRule="auto"/>
              <w:ind w:left="0" w:right="0" w:firstLine="0"/>
              <w:jc w:val="left"/>
            </w:pPr>
          </w:p>
        </w:tc>
        <w:tc>
          <w:tcPr>
            <w:tcW w:w="1167" w:type="dxa"/>
            <w:tcBorders>
              <w:top w:val="single" w:sz="4" w:space="0" w:color="000000"/>
              <w:left w:val="nil"/>
              <w:bottom w:val="single" w:sz="4" w:space="0" w:color="000000"/>
              <w:right w:val="nil"/>
            </w:tcBorders>
            <w:shd w:val="clear" w:color="auto" w:fill="BFBFBF"/>
          </w:tcPr>
          <w:p w:rsidR="00976F80" w:rsidRDefault="00976F80">
            <w:pPr>
              <w:spacing w:after="160" w:line="259" w:lineRule="auto"/>
              <w:ind w:left="0" w:right="0" w:firstLine="0"/>
              <w:jc w:val="left"/>
            </w:pPr>
          </w:p>
        </w:tc>
        <w:tc>
          <w:tcPr>
            <w:tcW w:w="3216" w:type="dxa"/>
            <w:gridSpan w:val="3"/>
            <w:tcBorders>
              <w:top w:val="single" w:sz="4" w:space="0" w:color="000000"/>
              <w:left w:val="nil"/>
              <w:bottom w:val="single" w:sz="4" w:space="0" w:color="000000"/>
              <w:right w:val="nil"/>
            </w:tcBorders>
            <w:shd w:val="clear" w:color="auto" w:fill="BFBFBF"/>
          </w:tcPr>
          <w:p w:rsidR="00976F80" w:rsidRDefault="002D0857">
            <w:pPr>
              <w:spacing w:after="0" w:line="259" w:lineRule="auto"/>
              <w:ind w:left="0" w:right="48" w:firstLine="0"/>
              <w:jc w:val="right"/>
            </w:pPr>
            <w:r>
              <w:rPr>
                <w:b/>
                <w:sz w:val="20"/>
              </w:rPr>
              <w:t xml:space="preserve">Volatile Organic Compounds </w:t>
            </w:r>
          </w:p>
        </w:tc>
        <w:tc>
          <w:tcPr>
            <w:tcW w:w="989" w:type="dxa"/>
            <w:tcBorders>
              <w:top w:val="single" w:sz="4" w:space="0" w:color="000000"/>
              <w:left w:val="nil"/>
              <w:bottom w:val="single" w:sz="4" w:space="0" w:color="000000"/>
              <w:right w:val="nil"/>
            </w:tcBorders>
            <w:shd w:val="clear" w:color="auto" w:fill="BFBFBF"/>
          </w:tcPr>
          <w:p w:rsidR="00976F80" w:rsidRDefault="00976F80">
            <w:pPr>
              <w:spacing w:after="160" w:line="259" w:lineRule="auto"/>
              <w:ind w:left="0" w:right="0" w:firstLine="0"/>
              <w:jc w:val="left"/>
            </w:pPr>
          </w:p>
        </w:tc>
        <w:tc>
          <w:tcPr>
            <w:tcW w:w="1018" w:type="dxa"/>
            <w:tcBorders>
              <w:top w:val="single" w:sz="4" w:space="0" w:color="000000"/>
              <w:left w:val="nil"/>
              <w:bottom w:val="single" w:sz="4" w:space="0" w:color="000000"/>
              <w:right w:val="nil"/>
            </w:tcBorders>
            <w:shd w:val="clear" w:color="auto" w:fill="BFBFBF"/>
          </w:tcPr>
          <w:p w:rsidR="00976F80" w:rsidRDefault="00976F80">
            <w:pPr>
              <w:spacing w:after="160" w:line="259" w:lineRule="auto"/>
              <w:ind w:left="0" w:right="0" w:firstLine="0"/>
              <w:jc w:val="left"/>
            </w:pPr>
          </w:p>
        </w:tc>
        <w:tc>
          <w:tcPr>
            <w:tcW w:w="2036" w:type="dxa"/>
            <w:tcBorders>
              <w:top w:val="single" w:sz="4" w:space="0" w:color="000000"/>
              <w:left w:val="nil"/>
              <w:bottom w:val="single" w:sz="4" w:space="0" w:color="000000"/>
              <w:right w:val="double" w:sz="6" w:space="0" w:color="000000"/>
            </w:tcBorders>
            <w:shd w:val="clear" w:color="auto" w:fill="BFBFBF"/>
          </w:tcPr>
          <w:p w:rsidR="00976F80" w:rsidRDefault="00976F80">
            <w:pPr>
              <w:spacing w:after="160" w:line="259" w:lineRule="auto"/>
              <w:ind w:left="0" w:right="0" w:firstLine="0"/>
              <w:jc w:val="left"/>
            </w:pPr>
          </w:p>
        </w:tc>
      </w:tr>
      <w:tr w:rsidR="00976F80">
        <w:trPr>
          <w:trHeight w:val="472"/>
        </w:trPr>
        <w:tc>
          <w:tcPr>
            <w:tcW w:w="2250" w:type="dxa"/>
            <w:tcBorders>
              <w:top w:val="single" w:sz="4" w:space="0" w:color="000000"/>
              <w:left w:val="double" w:sz="6" w:space="0" w:color="000000"/>
              <w:bottom w:val="single" w:sz="4" w:space="0" w:color="000000"/>
              <w:right w:val="single" w:sz="4" w:space="0" w:color="000000"/>
            </w:tcBorders>
            <w:vAlign w:val="center"/>
          </w:tcPr>
          <w:p w:rsidR="00976F80" w:rsidRDefault="002D0857">
            <w:pPr>
              <w:spacing w:after="0" w:line="259" w:lineRule="auto"/>
              <w:ind w:left="0" w:right="118" w:firstLine="0"/>
              <w:jc w:val="center"/>
            </w:pPr>
            <w:r>
              <w:rPr>
                <w:sz w:val="20"/>
              </w:rPr>
              <w:t xml:space="preserve">Chloroform (ppb) </w:t>
            </w:r>
          </w:p>
        </w:tc>
        <w:tc>
          <w:tcPr>
            <w:tcW w:w="1167"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113" w:firstLine="0"/>
              <w:jc w:val="center"/>
            </w:pPr>
            <w:r>
              <w:rPr>
                <w:sz w:val="20"/>
              </w:rPr>
              <w:t xml:space="preserve">Quarterly </w:t>
            </w:r>
          </w:p>
        </w:tc>
        <w:tc>
          <w:tcPr>
            <w:tcW w:w="1128"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110" w:firstLine="0"/>
              <w:jc w:val="center"/>
            </w:pPr>
            <w:r>
              <w:rPr>
                <w:sz w:val="20"/>
              </w:rPr>
              <w:t xml:space="preserve">0.78 </w:t>
            </w:r>
          </w:p>
        </w:tc>
        <w:tc>
          <w:tcPr>
            <w:tcW w:w="1192"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111" w:firstLine="0"/>
              <w:jc w:val="center"/>
            </w:pPr>
            <w:r>
              <w:rPr>
                <w:sz w:val="20"/>
              </w:rPr>
              <w:t xml:space="preserve">0.5 – 1.2 </w:t>
            </w:r>
          </w:p>
        </w:tc>
        <w:tc>
          <w:tcPr>
            <w:tcW w:w="896"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112" w:firstLine="0"/>
              <w:jc w:val="center"/>
            </w:pPr>
            <w:r>
              <w:rPr>
                <w:sz w:val="20"/>
              </w:rPr>
              <w:t>80</w:t>
            </w:r>
            <w:r>
              <w:rPr>
                <w:sz w:val="20"/>
                <w:vertAlign w:val="superscript"/>
              </w:rPr>
              <w:t>a</w:t>
            </w: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112" w:firstLine="0"/>
              <w:jc w:val="center"/>
            </w:pPr>
            <w:r>
              <w:rPr>
                <w:sz w:val="20"/>
              </w:rPr>
              <w:t xml:space="preserve">70 </w:t>
            </w:r>
          </w:p>
        </w:tc>
        <w:tc>
          <w:tcPr>
            <w:tcW w:w="1018"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112" w:firstLine="0"/>
              <w:jc w:val="center"/>
            </w:pPr>
            <w:r>
              <w:rPr>
                <w:sz w:val="20"/>
              </w:rPr>
              <w:t xml:space="preserve">No </w:t>
            </w:r>
          </w:p>
        </w:tc>
        <w:tc>
          <w:tcPr>
            <w:tcW w:w="2036" w:type="dxa"/>
            <w:tcBorders>
              <w:top w:val="single" w:sz="4" w:space="0" w:color="000000"/>
              <w:left w:val="single" w:sz="4" w:space="0" w:color="000000"/>
              <w:bottom w:val="single" w:sz="4" w:space="0" w:color="000000"/>
              <w:right w:val="double" w:sz="6" w:space="0" w:color="000000"/>
            </w:tcBorders>
          </w:tcPr>
          <w:p w:rsidR="00976F80" w:rsidRDefault="002D0857">
            <w:pPr>
              <w:spacing w:after="0" w:line="259" w:lineRule="auto"/>
              <w:ind w:left="0" w:right="0" w:firstLine="0"/>
              <w:jc w:val="center"/>
            </w:pPr>
            <w:r>
              <w:rPr>
                <w:sz w:val="20"/>
              </w:rPr>
              <w:t xml:space="preserve">Byproduct of drinking water chlorination </w:t>
            </w:r>
          </w:p>
        </w:tc>
      </w:tr>
      <w:tr w:rsidR="00976F80">
        <w:trPr>
          <w:trHeight w:val="470"/>
        </w:trPr>
        <w:tc>
          <w:tcPr>
            <w:tcW w:w="2250" w:type="dxa"/>
            <w:tcBorders>
              <w:top w:val="single" w:sz="4" w:space="0" w:color="000000"/>
              <w:left w:val="double" w:sz="6" w:space="0" w:color="000000"/>
              <w:bottom w:val="single" w:sz="4" w:space="0" w:color="000000"/>
              <w:right w:val="single" w:sz="4" w:space="0" w:color="000000"/>
            </w:tcBorders>
          </w:tcPr>
          <w:p w:rsidR="00976F80" w:rsidRDefault="002D0857">
            <w:pPr>
              <w:spacing w:after="0" w:line="259" w:lineRule="auto"/>
              <w:ind w:left="0" w:right="0" w:firstLine="0"/>
              <w:jc w:val="center"/>
            </w:pPr>
            <w:r>
              <w:rPr>
                <w:sz w:val="20"/>
              </w:rPr>
              <w:t xml:space="preserve">Bromodichloromethane (ppb) </w:t>
            </w:r>
          </w:p>
        </w:tc>
        <w:tc>
          <w:tcPr>
            <w:tcW w:w="1167"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113" w:firstLine="0"/>
              <w:jc w:val="center"/>
            </w:pPr>
            <w:r>
              <w:rPr>
                <w:sz w:val="20"/>
              </w:rPr>
              <w:t xml:space="preserve">Quarterly </w:t>
            </w:r>
          </w:p>
        </w:tc>
        <w:tc>
          <w:tcPr>
            <w:tcW w:w="1128"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110" w:firstLine="0"/>
              <w:jc w:val="center"/>
            </w:pPr>
            <w:r>
              <w:rPr>
                <w:sz w:val="20"/>
              </w:rPr>
              <w:t xml:space="preserve">1.03 </w:t>
            </w:r>
          </w:p>
        </w:tc>
        <w:tc>
          <w:tcPr>
            <w:tcW w:w="1192"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109" w:firstLine="0"/>
              <w:jc w:val="center"/>
            </w:pPr>
            <w:r>
              <w:rPr>
                <w:sz w:val="20"/>
              </w:rPr>
              <w:t xml:space="preserve">0.83 – 1.5 </w:t>
            </w:r>
          </w:p>
        </w:tc>
        <w:tc>
          <w:tcPr>
            <w:tcW w:w="896"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112" w:firstLine="0"/>
              <w:jc w:val="center"/>
            </w:pPr>
            <w:r>
              <w:rPr>
                <w:sz w:val="20"/>
              </w:rPr>
              <w:t>80</w:t>
            </w:r>
            <w:r>
              <w:rPr>
                <w:sz w:val="20"/>
                <w:vertAlign w:val="superscript"/>
              </w:rPr>
              <w:t>a</w:t>
            </w: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111" w:firstLine="0"/>
              <w:jc w:val="center"/>
            </w:pPr>
            <w:r>
              <w:rPr>
                <w:sz w:val="20"/>
              </w:rPr>
              <w:t xml:space="preserve">-- </w:t>
            </w:r>
          </w:p>
        </w:tc>
        <w:tc>
          <w:tcPr>
            <w:tcW w:w="1018"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112" w:firstLine="0"/>
              <w:jc w:val="center"/>
            </w:pPr>
            <w:r>
              <w:rPr>
                <w:sz w:val="20"/>
              </w:rPr>
              <w:t xml:space="preserve">No </w:t>
            </w:r>
          </w:p>
        </w:tc>
        <w:tc>
          <w:tcPr>
            <w:tcW w:w="2036" w:type="dxa"/>
            <w:tcBorders>
              <w:top w:val="single" w:sz="4" w:space="0" w:color="000000"/>
              <w:left w:val="single" w:sz="4" w:space="0" w:color="000000"/>
              <w:bottom w:val="single" w:sz="4" w:space="0" w:color="000000"/>
              <w:right w:val="double" w:sz="6" w:space="0" w:color="000000"/>
            </w:tcBorders>
          </w:tcPr>
          <w:p w:rsidR="00976F80" w:rsidRDefault="002D0857">
            <w:pPr>
              <w:spacing w:after="0" w:line="259" w:lineRule="auto"/>
              <w:ind w:left="0" w:right="0" w:firstLine="0"/>
              <w:jc w:val="center"/>
            </w:pPr>
            <w:r>
              <w:rPr>
                <w:sz w:val="20"/>
              </w:rPr>
              <w:t xml:space="preserve">Byproduct of drinking water chlorination </w:t>
            </w:r>
          </w:p>
        </w:tc>
      </w:tr>
      <w:tr w:rsidR="00976F80">
        <w:trPr>
          <w:trHeight w:val="487"/>
        </w:trPr>
        <w:tc>
          <w:tcPr>
            <w:tcW w:w="2250" w:type="dxa"/>
            <w:tcBorders>
              <w:top w:val="single" w:sz="4" w:space="0" w:color="000000"/>
              <w:left w:val="double" w:sz="6" w:space="0" w:color="000000"/>
              <w:bottom w:val="double" w:sz="6" w:space="0" w:color="000000"/>
              <w:right w:val="single" w:sz="4" w:space="0" w:color="000000"/>
            </w:tcBorders>
          </w:tcPr>
          <w:p w:rsidR="00976F80" w:rsidRDefault="002D0857">
            <w:pPr>
              <w:spacing w:after="0" w:line="259" w:lineRule="auto"/>
              <w:ind w:left="0" w:right="0" w:firstLine="0"/>
              <w:jc w:val="center"/>
            </w:pPr>
            <w:r>
              <w:rPr>
                <w:sz w:val="20"/>
              </w:rPr>
              <w:t xml:space="preserve">Chlorodibromomethane (ppb) </w:t>
            </w:r>
          </w:p>
        </w:tc>
        <w:tc>
          <w:tcPr>
            <w:tcW w:w="1167" w:type="dxa"/>
            <w:tcBorders>
              <w:top w:val="single" w:sz="4" w:space="0" w:color="000000"/>
              <w:left w:val="single" w:sz="4" w:space="0" w:color="000000"/>
              <w:bottom w:val="double" w:sz="6" w:space="0" w:color="000000"/>
              <w:right w:val="single" w:sz="4" w:space="0" w:color="000000"/>
            </w:tcBorders>
            <w:vAlign w:val="center"/>
          </w:tcPr>
          <w:p w:rsidR="00976F80" w:rsidRDefault="002D0857">
            <w:pPr>
              <w:spacing w:after="0" w:line="259" w:lineRule="auto"/>
              <w:ind w:left="0" w:right="113" w:firstLine="0"/>
              <w:jc w:val="center"/>
            </w:pPr>
            <w:r>
              <w:rPr>
                <w:sz w:val="20"/>
              </w:rPr>
              <w:t xml:space="preserve">Quarterly </w:t>
            </w:r>
          </w:p>
        </w:tc>
        <w:tc>
          <w:tcPr>
            <w:tcW w:w="1128" w:type="dxa"/>
            <w:tcBorders>
              <w:top w:val="single" w:sz="4" w:space="0" w:color="000000"/>
              <w:left w:val="single" w:sz="4" w:space="0" w:color="000000"/>
              <w:bottom w:val="double" w:sz="6" w:space="0" w:color="000000"/>
              <w:right w:val="single" w:sz="4" w:space="0" w:color="000000"/>
            </w:tcBorders>
            <w:vAlign w:val="center"/>
          </w:tcPr>
          <w:p w:rsidR="00976F80" w:rsidRDefault="002D0857">
            <w:pPr>
              <w:spacing w:after="0" w:line="259" w:lineRule="auto"/>
              <w:ind w:left="0" w:right="109" w:firstLine="0"/>
              <w:jc w:val="center"/>
            </w:pPr>
            <w:r>
              <w:rPr>
                <w:sz w:val="20"/>
              </w:rPr>
              <w:t xml:space="preserve">0.60 </w:t>
            </w:r>
          </w:p>
        </w:tc>
        <w:tc>
          <w:tcPr>
            <w:tcW w:w="1192" w:type="dxa"/>
            <w:tcBorders>
              <w:top w:val="single" w:sz="4" w:space="0" w:color="000000"/>
              <w:left w:val="single" w:sz="4" w:space="0" w:color="000000"/>
              <w:bottom w:val="double" w:sz="6" w:space="0" w:color="000000"/>
              <w:right w:val="single" w:sz="4" w:space="0" w:color="000000"/>
            </w:tcBorders>
            <w:vAlign w:val="center"/>
          </w:tcPr>
          <w:p w:rsidR="00976F80" w:rsidRDefault="002D0857">
            <w:pPr>
              <w:spacing w:after="0" w:line="259" w:lineRule="auto"/>
              <w:ind w:left="65" w:right="0" w:firstLine="0"/>
              <w:jc w:val="left"/>
            </w:pPr>
            <w:r>
              <w:rPr>
                <w:sz w:val="20"/>
              </w:rPr>
              <w:t xml:space="preserve">ND – 0.86 </w:t>
            </w:r>
          </w:p>
        </w:tc>
        <w:tc>
          <w:tcPr>
            <w:tcW w:w="896" w:type="dxa"/>
            <w:tcBorders>
              <w:top w:val="single" w:sz="4" w:space="0" w:color="000000"/>
              <w:left w:val="single" w:sz="4" w:space="0" w:color="000000"/>
              <w:bottom w:val="double" w:sz="6" w:space="0" w:color="000000"/>
              <w:right w:val="single" w:sz="4" w:space="0" w:color="000000"/>
            </w:tcBorders>
            <w:vAlign w:val="center"/>
          </w:tcPr>
          <w:p w:rsidR="00976F80" w:rsidRDefault="002D0857">
            <w:pPr>
              <w:spacing w:after="0" w:line="259" w:lineRule="auto"/>
              <w:ind w:left="0" w:right="112" w:firstLine="0"/>
              <w:jc w:val="center"/>
            </w:pPr>
            <w:r>
              <w:rPr>
                <w:sz w:val="20"/>
              </w:rPr>
              <w:t>80</w:t>
            </w:r>
            <w:r>
              <w:rPr>
                <w:sz w:val="20"/>
                <w:vertAlign w:val="superscript"/>
              </w:rPr>
              <w:t>a</w:t>
            </w:r>
            <w:r>
              <w:rPr>
                <w:sz w:val="20"/>
              </w:rPr>
              <w:t xml:space="preserve"> </w:t>
            </w:r>
          </w:p>
        </w:tc>
        <w:tc>
          <w:tcPr>
            <w:tcW w:w="989" w:type="dxa"/>
            <w:tcBorders>
              <w:top w:val="single" w:sz="4" w:space="0" w:color="000000"/>
              <w:left w:val="single" w:sz="4" w:space="0" w:color="000000"/>
              <w:bottom w:val="double" w:sz="6" w:space="0" w:color="000000"/>
              <w:right w:val="single" w:sz="4" w:space="0" w:color="000000"/>
            </w:tcBorders>
            <w:vAlign w:val="center"/>
          </w:tcPr>
          <w:p w:rsidR="00976F80" w:rsidRDefault="002D0857">
            <w:pPr>
              <w:spacing w:after="0" w:line="259" w:lineRule="auto"/>
              <w:ind w:left="0" w:right="111" w:firstLine="0"/>
              <w:jc w:val="center"/>
            </w:pPr>
            <w:r>
              <w:rPr>
                <w:sz w:val="20"/>
              </w:rPr>
              <w:t xml:space="preserve">-- </w:t>
            </w:r>
          </w:p>
        </w:tc>
        <w:tc>
          <w:tcPr>
            <w:tcW w:w="1018" w:type="dxa"/>
            <w:tcBorders>
              <w:top w:val="single" w:sz="4" w:space="0" w:color="000000"/>
              <w:left w:val="single" w:sz="4" w:space="0" w:color="000000"/>
              <w:bottom w:val="double" w:sz="6" w:space="0" w:color="000000"/>
              <w:right w:val="single" w:sz="4" w:space="0" w:color="000000"/>
            </w:tcBorders>
            <w:vAlign w:val="center"/>
          </w:tcPr>
          <w:p w:rsidR="00976F80" w:rsidRDefault="002D0857">
            <w:pPr>
              <w:spacing w:after="0" w:line="259" w:lineRule="auto"/>
              <w:ind w:left="0" w:right="112" w:firstLine="0"/>
              <w:jc w:val="center"/>
            </w:pPr>
            <w:r>
              <w:rPr>
                <w:sz w:val="20"/>
              </w:rPr>
              <w:t xml:space="preserve">No </w:t>
            </w:r>
          </w:p>
        </w:tc>
        <w:tc>
          <w:tcPr>
            <w:tcW w:w="2036" w:type="dxa"/>
            <w:tcBorders>
              <w:top w:val="single" w:sz="4" w:space="0" w:color="000000"/>
              <w:left w:val="single" w:sz="4" w:space="0" w:color="000000"/>
              <w:bottom w:val="double" w:sz="6" w:space="0" w:color="000000"/>
              <w:right w:val="double" w:sz="6" w:space="0" w:color="000000"/>
            </w:tcBorders>
          </w:tcPr>
          <w:p w:rsidR="00976F80" w:rsidRDefault="002D0857">
            <w:pPr>
              <w:spacing w:after="0" w:line="259" w:lineRule="auto"/>
              <w:ind w:left="0" w:right="0" w:firstLine="0"/>
              <w:jc w:val="center"/>
            </w:pPr>
            <w:r>
              <w:rPr>
                <w:sz w:val="20"/>
              </w:rPr>
              <w:t xml:space="preserve">Byproduct of drinking water chlorination </w:t>
            </w:r>
          </w:p>
        </w:tc>
      </w:tr>
    </w:tbl>
    <w:p w:rsidR="00976F80" w:rsidRDefault="002D0857">
      <w:pPr>
        <w:spacing w:after="0" w:line="253" w:lineRule="auto"/>
        <w:ind w:left="-5" w:right="0"/>
        <w:jc w:val="left"/>
      </w:pPr>
      <w:r>
        <w:rPr>
          <w:b/>
          <w:sz w:val="18"/>
        </w:rPr>
        <w:lastRenderedPageBreak/>
        <w:t xml:space="preserve">Notes: </w:t>
      </w:r>
      <w:r>
        <w:rPr>
          <w:sz w:val="18"/>
          <w:vertAlign w:val="superscript"/>
        </w:rPr>
        <w:t>a</w:t>
      </w:r>
      <w:r>
        <w:rPr>
          <w:sz w:val="18"/>
        </w:rPr>
        <w:t xml:space="preserve"> This </w:t>
      </w:r>
      <w:r>
        <w:rPr>
          <w:sz w:val="18"/>
        </w:rPr>
        <w:t xml:space="preserve">value represents the MCL for Total Trihalomethanes, which include bromoform, chloroform, bromodichloromethane and dibromochloromethane.   </w:t>
      </w:r>
    </w:p>
    <w:p w:rsidR="00976F80" w:rsidRDefault="002D0857">
      <w:pPr>
        <w:spacing w:after="0" w:line="253" w:lineRule="auto"/>
        <w:ind w:left="-5" w:right="0"/>
        <w:jc w:val="left"/>
      </w:pPr>
      <w:r>
        <w:rPr>
          <w:sz w:val="18"/>
          <w:vertAlign w:val="superscript"/>
        </w:rPr>
        <w:t>b</w:t>
      </w:r>
      <w:r>
        <w:rPr>
          <w:sz w:val="18"/>
        </w:rPr>
        <w:t xml:space="preserve">  Infants below the age of six months who drink water containing nitrite in excess of the MCL could become seriously</w:t>
      </w:r>
      <w:r>
        <w:rPr>
          <w:sz w:val="18"/>
        </w:rPr>
        <w:t xml:space="preserve"> ill and, if untreated, may die. Symptoms include shortness of breath and blue baby syndrome. </w:t>
      </w:r>
    </w:p>
    <w:p w:rsidR="00976F80" w:rsidRDefault="002D0857">
      <w:pPr>
        <w:spacing w:after="36" w:line="259" w:lineRule="auto"/>
        <w:ind w:left="0" w:right="0" w:firstLine="0"/>
        <w:jc w:val="left"/>
      </w:pPr>
      <w:r>
        <w:rPr>
          <w:sz w:val="16"/>
        </w:rPr>
        <w:t xml:space="preserve"> </w:t>
      </w:r>
    </w:p>
    <w:p w:rsidR="00976F80" w:rsidRDefault="002D0857">
      <w:pPr>
        <w:ind w:left="-5" w:right="0"/>
      </w:pPr>
      <w:r>
        <w:t>Unregulated contaminants are those contaminants for which there are no established drinking water standards. Often these compounds have limited or no health ef</w:t>
      </w:r>
      <w:r>
        <w:t>fects but may affect water appearance, odor, or taste. The purpose of unregulated contaminant monitoring is to assist regulatory agencies in determining their occurrence in drinking water and whether future regulation is warranted.</w:t>
      </w:r>
      <w:r>
        <w:rPr>
          <w:i/>
          <w:color w:val="0000FF"/>
        </w:rPr>
        <w:t xml:space="preserve"> </w:t>
      </w:r>
    </w:p>
    <w:p w:rsidR="00976F80" w:rsidRDefault="002D0857">
      <w:pPr>
        <w:spacing w:after="0" w:line="259" w:lineRule="auto"/>
        <w:ind w:left="0" w:right="0" w:firstLine="0"/>
        <w:jc w:val="left"/>
      </w:pPr>
      <w:r>
        <w:rPr>
          <w:sz w:val="20"/>
        </w:rPr>
        <w:t xml:space="preserve"> </w:t>
      </w:r>
    </w:p>
    <w:tbl>
      <w:tblPr>
        <w:tblStyle w:val="TableGrid"/>
        <w:tblW w:w="10030" w:type="dxa"/>
        <w:tblInd w:w="26" w:type="dxa"/>
        <w:tblCellMar>
          <w:top w:w="47" w:type="dxa"/>
          <w:left w:w="46" w:type="dxa"/>
          <w:bottom w:w="0" w:type="dxa"/>
          <w:right w:w="58" w:type="dxa"/>
        </w:tblCellMar>
        <w:tblLook w:val="04A0" w:firstRow="1" w:lastRow="0" w:firstColumn="1" w:lastColumn="0" w:noHBand="0" w:noVBand="1"/>
      </w:tblPr>
      <w:tblGrid>
        <w:gridCol w:w="2087"/>
        <w:gridCol w:w="1719"/>
        <w:gridCol w:w="1015"/>
        <w:gridCol w:w="1052"/>
        <w:gridCol w:w="794"/>
        <w:gridCol w:w="1094"/>
        <w:gridCol w:w="2269"/>
      </w:tblGrid>
      <w:tr w:rsidR="00976F80">
        <w:trPr>
          <w:trHeight w:val="716"/>
        </w:trPr>
        <w:tc>
          <w:tcPr>
            <w:tcW w:w="2087" w:type="dxa"/>
            <w:tcBorders>
              <w:top w:val="double" w:sz="6" w:space="0" w:color="000000"/>
              <w:left w:val="double" w:sz="6" w:space="0" w:color="000000"/>
              <w:bottom w:val="single" w:sz="4" w:space="0" w:color="000000"/>
              <w:right w:val="single" w:sz="4" w:space="0" w:color="000000"/>
            </w:tcBorders>
            <w:shd w:val="clear" w:color="auto" w:fill="BFBFBF"/>
          </w:tcPr>
          <w:p w:rsidR="00976F80" w:rsidRDefault="002D0857">
            <w:pPr>
              <w:spacing w:after="0" w:line="259" w:lineRule="auto"/>
              <w:ind w:left="9" w:right="0" w:firstLine="0"/>
              <w:jc w:val="center"/>
            </w:pPr>
            <w:r>
              <w:rPr>
                <w:b/>
                <w:sz w:val="20"/>
              </w:rPr>
              <w:t xml:space="preserve">Unregulated and </w:t>
            </w:r>
          </w:p>
          <w:p w:rsidR="00976F80" w:rsidRDefault="002D0857">
            <w:pPr>
              <w:spacing w:after="0" w:line="259" w:lineRule="auto"/>
              <w:ind w:left="7" w:right="0" w:firstLine="0"/>
              <w:jc w:val="center"/>
            </w:pPr>
            <w:r>
              <w:rPr>
                <w:b/>
                <w:sz w:val="20"/>
              </w:rPr>
              <w:t xml:space="preserve">Secondary </w:t>
            </w:r>
          </w:p>
          <w:p w:rsidR="00976F80" w:rsidRDefault="002D0857">
            <w:pPr>
              <w:spacing w:after="0" w:line="259" w:lineRule="auto"/>
              <w:ind w:left="6" w:right="0" w:firstLine="0"/>
              <w:jc w:val="center"/>
            </w:pPr>
            <w:r>
              <w:rPr>
                <w:b/>
                <w:sz w:val="20"/>
              </w:rPr>
              <w:t xml:space="preserve">Contaminants </w:t>
            </w:r>
          </w:p>
        </w:tc>
        <w:tc>
          <w:tcPr>
            <w:tcW w:w="1719" w:type="dxa"/>
            <w:tcBorders>
              <w:top w:val="double" w:sz="6" w:space="0" w:color="000000"/>
              <w:left w:val="single" w:sz="4" w:space="0" w:color="000000"/>
              <w:bottom w:val="single" w:sz="4" w:space="0" w:color="000000"/>
              <w:right w:val="single" w:sz="4" w:space="0" w:color="000000"/>
            </w:tcBorders>
            <w:shd w:val="clear" w:color="auto" w:fill="BFBFBF"/>
            <w:vAlign w:val="center"/>
          </w:tcPr>
          <w:p w:rsidR="00976F80" w:rsidRDefault="002D0857">
            <w:pPr>
              <w:spacing w:after="0" w:line="259" w:lineRule="auto"/>
              <w:ind w:left="84" w:right="0" w:firstLine="0"/>
              <w:jc w:val="left"/>
            </w:pPr>
            <w:r>
              <w:rPr>
                <w:b/>
                <w:sz w:val="20"/>
              </w:rPr>
              <w:t xml:space="preserve">Date(s) Collected </w:t>
            </w:r>
          </w:p>
        </w:tc>
        <w:tc>
          <w:tcPr>
            <w:tcW w:w="1015" w:type="dxa"/>
            <w:tcBorders>
              <w:top w:val="double" w:sz="6" w:space="0" w:color="000000"/>
              <w:left w:val="single" w:sz="4" w:space="0" w:color="000000"/>
              <w:bottom w:val="single" w:sz="4" w:space="0" w:color="000000"/>
              <w:right w:val="single" w:sz="4" w:space="0" w:color="000000"/>
            </w:tcBorders>
            <w:shd w:val="clear" w:color="auto" w:fill="BFBFBF"/>
          </w:tcPr>
          <w:p w:rsidR="00976F80" w:rsidRDefault="002D0857">
            <w:pPr>
              <w:spacing w:after="0" w:line="259" w:lineRule="auto"/>
              <w:ind w:left="70" w:right="0" w:firstLine="0"/>
              <w:jc w:val="left"/>
            </w:pPr>
            <w:r>
              <w:rPr>
                <w:b/>
                <w:sz w:val="20"/>
              </w:rPr>
              <w:t xml:space="preserve">Result or </w:t>
            </w:r>
          </w:p>
          <w:p w:rsidR="00976F80" w:rsidRDefault="002D0857">
            <w:pPr>
              <w:spacing w:after="13" w:line="259" w:lineRule="auto"/>
              <w:ind w:left="13" w:right="0" w:firstLine="0"/>
              <w:jc w:val="center"/>
            </w:pPr>
            <w:r>
              <w:rPr>
                <w:b/>
                <w:sz w:val="20"/>
              </w:rPr>
              <w:t>Range</w:t>
            </w:r>
            <w:r>
              <w:rPr>
                <w:b/>
                <w:sz w:val="20"/>
                <w:vertAlign w:val="superscript"/>
              </w:rPr>
              <w:t>b</w:t>
            </w:r>
            <w:r>
              <w:rPr>
                <w:b/>
                <w:sz w:val="20"/>
              </w:rPr>
              <w:t xml:space="preserve"> </w:t>
            </w:r>
          </w:p>
          <w:p w:rsidR="00976F80" w:rsidRDefault="002D0857">
            <w:pPr>
              <w:spacing w:after="0" w:line="259" w:lineRule="auto"/>
              <w:ind w:left="89" w:right="0" w:firstLine="0"/>
              <w:jc w:val="left"/>
            </w:pPr>
            <w:r>
              <w:rPr>
                <w:b/>
                <w:sz w:val="20"/>
              </w:rPr>
              <w:t xml:space="preserve">Detected </w:t>
            </w:r>
          </w:p>
        </w:tc>
        <w:tc>
          <w:tcPr>
            <w:tcW w:w="1052" w:type="dxa"/>
            <w:tcBorders>
              <w:top w:val="double" w:sz="6" w:space="0" w:color="000000"/>
              <w:left w:val="single" w:sz="4" w:space="0" w:color="000000"/>
              <w:bottom w:val="single" w:sz="4" w:space="0" w:color="000000"/>
              <w:right w:val="single" w:sz="4" w:space="0" w:color="000000"/>
            </w:tcBorders>
            <w:shd w:val="clear" w:color="auto" w:fill="BFBFBF"/>
            <w:vAlign w:val="center"/>
          </w:tcPr>
          <w:p w:rsidR="00976F80" w:rsidRDefault="002D0857">
            <w:pPr>
              <w:spacing w:after="0" w:line="259" w:lineRule="auto"/>
              <w:ind w:left="0" w:right="0" w:firstLine="0"/>
              <w:jc w:val="center"/>
            </w:pPr>
            <w:r>
              <w:rPr>
                <w:b/>
                <w:sz w:val="20"/>
              </w:rPr>
              <w:t xml:space="preserve">Average Detected </w:t>
            </w:r>
          </w:p>
        </w:tc>
        <w:tc>
          <w:tcPr>
            <w:tcW w:w="794" w:type="dxa"/>
            <w:tcBorders>
              <w:top w:val="double" w:sz="6" w:space="0" w:color="000000"/>
              <w:left w:val="single" w:sz="4" w:space="0" w:color="000000"/>
              <w:bottom w:val="single" w:sz="4" w:space="0" w:color="000000"/>
              <w:right w:val="single" w:sz="4" w:space="0" w:color="000000"/>
            </w:tcBorders>
            <w:shd w:val="clear" w:color="auto" w:fill="BFBFBF"/>
            <w:vAlign w:val="center"/>
          </w:tcPr>
          <w:p w:rsidR="00976F80" w:rsidRDefault="002D0857">
            <w:pPr>
              <w:spacing w:after="0" w:line="259" w:lineRule="auto"/>
              <w:ind w:left="62" w:right="0" w:firstLine="0"/>
            </w:pPr>
            <w:r>
              <w:rPr>
                <w:b/>
                <w:sz w:val="20"/>
              </w:rPr>
              <w:t xml:space="preserve">SMCL </w:t>
            </w:r>
          </w:p>
        </w:tc>
        <w:tc>
          <w:tcPr>
            <w:tcW w:w="1094" w:type="dxa"/>
            <w:tcBorders>
              <w:top w:val="double" w:sz="6" w:space="0" w:color="000000"/>
              <w:left w:val="single" w:sz="4" w:space="0" w:color="000000"/>
              <w:bottom w:val="single" w:sz="4" w:space="0" w:color="000000"/>
              <w:right w:val="single" w:sz="4" w:space="0" w:color="000000"/>
            </w:tcBorders>
            <w:shd w:val="clear" w:color="auto" w:fill="BFBFBF"/>
            <w:vAlign w:val="center"/>
          </w:tcPr>
          <w:p w:rsidR="00976F80" w:rsidRDefault="002D0857">
            <w:pPr>
              <w:spacing w:after="0" w:line="259" w:lineRule="auto"/>
              <w:ind w:left="11" w:right="0" w:firstLine="0"/>
              <w:jc w:val="center"/>
            </w:pPr>
            <w:r>
              <w:rPr>
                <w:b/>
                <w:sz w:val="20"/>
              </w:rPr>
              <w:t xml:space="preserve">ORSG </w:t>
            </w:r>
          </w:p>
        </w:tc>
        <w:tc>
          <w:tcPr>
            <w:tcW w:w="2269" w:type="dxa"/>
            <w:tcBorders>
              <w:top w:val="double" w:sz="6" w:space="0" w:color="000000"/>
              <w:left w:val="single" w:sz="4" w:space="0" w:color="000000"/>
              <w:bottom w:val="single" w:sz="4" w:space="0" w:color="000000"/>
              <w:right w:val="double" w:sz="6" w:space="0" w:color="000000"/>
            </w:tcBorders>
            <w:shd w:val="clear" w:color="auto" w:fill="BFBFBF"/>
            <w:vAlign w:val="center"/>
          </w:tcPr>
          <w:p w:rsidR="00976F80" w:rsidRDefault="002D0857">
            <w:pPr>
              <w:spacing w:after="0" w:line="259" w:lineRule="auto"/>
              <w:ind w:left="13" w:right="0" w:firstLine="0"/>
              <w:jc w:val="center"/>
            </w:pPr>
            <w:r>
              <w:rPr>
                <w:b/>
                <w:sz w:val="20"/>
              </w:rPr>
              <w:t xml:space="preserve">Possible Source </w:t>
            </w:r>
          </w:p>
        </w:tc>
      </w:tr>
      <w:tr w:rsidR="00976F80">
        <w:trPr>
          <w:trHeight w:val="239"/>
        </w:trPr>
        <w:tc>
          <w:tcPr>
            <w:tcW w:w="2087" w:type="dxa"/>
            <w:tcBorders>
              <w:top w:val="single" w:sz="4" w:space="0" w:color="000000"/>
              <w:left w:val="double" w:sz="6" w:space="0" w:color="000000"/>
              <w:bottom w:val="single" w:sz="4" w:space="0" w:color="000000"/>
              <w:right w:val="nil"/>
            </w:tcBorders>
            <w:shd w:val="clear" w:color="auto" w:fill="BFBFBF"/>
          </w:tcPr>
          <w:p w:rsidR="00976F80" w:rsidRDefault="00976F80">
            <w:pPr>
              <w:spacing w:after="160" w:line="259" w:lineRule="auto"/>
              <w:ind w:left="0" w:right="0" w:firstLine="0"/>
              <w:jc w:val="left"/>
            </w:pPr>
          </w:p>
        </w:tc>
        <w:tc>
          <w:tcPr>
            <w:tcW w:w="1719" w:type="dxa"/>
            <w:tcBorders>
              <w:top w:val="single" w:sz="4" w:space="0" w:color="000000"/>
              <w:left w:val="nil"/>
              <w:bottom w:val="single" w:sz="4" w:space="0" w:color="000000"/>
              <w:right w:val="nil"/>
            </w:tcBorders>
            <w:shd w:val="clear" w:color="auto" w:fill="BFBFBF"/>
          </w:tcPr>
          <w:p w:rsidR="00976F80" w:rsidRDefault="00976F80">
            <w:pPr>
              <w:spacing w:after="160" w:line="259" w:lineRule="auto"/>
              <w:ind w:left="0" w:right="0" w:firstLine="0"/>
              <w:jc w:val="left"/>
            </w:pPr>
          </w:p>
        </w:tc>
        <w:tc>
          <w:tcPr>
            <w:tcW w:w="2861" w:type="dxa"/>
            <w:gridSpan w:val="3"/>
            <w:tcBorders>
              <w:top w:val="single" w:sz="4" w:space="0" w:color="000000"/>
              <w:left w:val="nil"/>
              <w:bottom w:val="single" w:sz="4" w:space="0" w:color="000000"/>
              <w:right w:val="nil"/>
            </w:tcBorders>
            <w:shd w:val="clear" w:color="auto" w:fill="BFBFBF"/>
          </w:tcPr>
          <w:p w:rsidR="00976F80" w:rsidRDefault="002D0857">
            <w:pPr>
              <w:spacing w:after="0" w:line="259" w:lineRule="auto"/>
              <w:ind w:left="0" w:right="0" w:firstLine="0"/>
              <w:jc w:val="left"/>
            </w:pPr>
            <w:r>
              <w:rPr>
                <w:b/>
                <w:sz w:val="20"/>
              </w:rPr>
              <w:t xml:space="preserve">Unregulated Contaminants </w:t>
            </w:r>
          </w:p>
        </w:tc>
        <w:tc>
          <w:tcPr>
            <w:tcW w:w="1094" w:type="dxa"/>
            <w:tcBorders>
              <w:top w:val="single" w:sz="4" w:space="0" w:color="000000"/>
              <w:left w:val="nil"/>
              <w:bottom w:val="single" w:sz="4" w:space="0" w:color="000000"/>
              <w:right w:val="nil"/>
            </w:tcBorders>
            <w:shd w:val="clear" w:color="auto" w:fill="BFBFBF"/>
          </w:tcPr>
          <w:p w:rsidR="00976F80" w:rsidRDefault="00976F80">
            <w:pPr>
              <w:spacing w:after="160" w:line="259" w:lineRule="auto"/>
              <w:ind w:left="0" w:right="0" w:firstLine="0"/>
              <w:jc w:val="left"/>
            </w:pPr>
          </w:p>
        </w:tc>
        <w:tc>
          <w:tcPr>
            <w:tcW w:w="2269" w:type="dxa"/>
            <w:tcBorders>
              <w:top w:val="single" w:sz="4" w:space="0" w:color="000000"/>
              <w:left w:val="nil"/>
              <w:bottom w:val="single" w:sz="4" w:space="0" w:color="000000"/>
              <w:right w:val="double" w:sz="6" w:space="0" w:color="000000"/>
            </w:tcBorders>
            <w:shd w:val="clear" w:color="auto" w:fill="BFBFBF"/>
          </w:tcPr>
          <w:p w:rsidR="00976F80" w:rsidRDefault="00976F80">
            <w:pPr>
              <w:spacing w:after="160" w:line="259" w:lineRule="auto"/>
              <w:ind w:left="0" w:right="0" w:firstLine="0"/>
              <w:jc w:val="left"/>
            </w:pPr>
          </w:p>
        </w:tc>
      </w:tr>
      <w:tr w:rsidR="00976F80">
        <w:trPr>
          <w:trHeight w:val="930"/>
        </w:trPr>
        <w:tc>
          <w:tcPr>
            <w:tcW w:w="2087" w:type="dxa"/>
            <w:tcBorders>
              <w:top w:val="single" w:sz="4" w:space="0" w:color="000000"/>
              <w:left w:val="double" w:sz="6" w:space="0" w:color="000000"/>
              <w:bottom w:val="single" w:sz="4" w:space="0" w:color="000000"/>
              <w:right w:val="single" w:sz="4" w:space="0" w:color="000000"/>
            </w:tcBorders>
            <w:vAlign w:val="center"/>
          </w:tcPr>
          <w:p w:rsidR="00976F80" w:rsidRDefault="002D0857">
            <w:pPr>
              <w:spacing w:after="0" w:line="259" w:lineRule="auto"/>
              <w:ind w:left="6" w:right="0" w:firstLine="0"/>
              <w:jc w:val="center"/>
            </w:pPr>
            <w:r>
              <w:rPr>
                <w:sz w:val="20"/>
              </w:rPr>
              <w:t xml:space="preserve">Sodium (ppm) </w:t>
            </w:r>
          </w:p>
        </w:tc>
        <w:tc>
          <w:tcPr>
            <w:tcW w:w="1719"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12" w:right="0" w:firstLine="0"/>
              <w:jc w:val="center"/>
            </w:pPr>
            <w:r>
              <w:rPr>
                <w:sz w:val="20"/>
              </w:rPr>
              <w:t xml:space="preserve">5/7/2019 </w:t>
            </w:r>
          </w:p>
        </w:tc>
        <w:tc>
          <w:tcPr>
            <w:tcW w:w="1015"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14" w:right="0" w:firstLine="0"/>
              <w:jc w:val="center"/>
            </w:pPr>
            <w:r>
              <w:rPr>
                <w:sz w:val="20"/>
              </w:rPr>
              <w:t xml:space="preserve">79 </w:t>
            </w:r>
          </w:p>
        </w:tc>
        <w:tc>
          <w:tcPr>
            <w:tcW w:w="1052"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6" w:right="0" w:firstLine="0"/>
              <w:jc w:val="center"/>
            </w:pPr>
            <w:r>
              <w:rPr>
                <w:sz w:val="20"/>
              </w:rPr>
              <w:t xml:space="preserve">-- </w:t>
            </w:r>
          </w:p>
        </w:tc>
        <w:tc>
          <w:tcPr>
            <w:tcW w:w="794"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12" w:right="0" w:firstLine="0"/>
              <w:jc w:val="center"/>
            </w:pPr>
            <w:r>
              <w:rPr>
                <w:sz w:val="20"/>
              </w:rPr>
              <w:t xml:space="preserve">--- </w:t>
            </w:r>
          </w:p>
        </w:tc>
        <w:tc>
          <w:tcPr>
            <w:tcW w:w="1094"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11" w:right="0" w:firstLine="0"/>
              <w:jc w:val="center"/>
            </w:pPr>
            <w:r>
              <w:rPr>
                <w:sz w:val="20"/>
              </w:rPr>
              <w:t xml:space="preserve">20 </w:t>
            </w:r>
          </w:p>
        </w:tc>
        <w:tc>
          <w:tcPr>
            <w:tcW w:w="2269" w:type="dxa"/>
            <w:tcBorders>
              <w:top w:val="single" w:sz="4" w:space="0" w:color="000000"/>
              <w:left w:val="single" w:sz="4" w:space="0" w:color="000000"/>
              <w:bottom w:val="single" w:sz="4" w:space="0" w:color="000000"/>
              <w:right w:val="double" w:sz="6" w:space="0" w:color="000000"/>
            </w:tcBorders>
          </w:tcPr>
          <w:p w:rsidR="00976F80" w:rsidRDefault="002D0857">
            <w:pPr>
              <w:spacing w:after="0" w:line="240" w:lineRule="auto"/>
              <w:ind w:left="0" w:right="0" w:firstLine="0"/>
              <w:jc w:val="center"/>
            </w:pPr>
            <w:r>
              <w:rPr>
                <w:sz w:val="20"/>
              </w:rPr>
              <w:t xml:space="preserve">Natural sources; runoff from use as salt on </w:t>
            </w:r>
          </w:p>
          <w:p w:rsidR="00976F80" w:rsidRDefault="002D0857">
            <w:pPr>
              <w:spacing w:after="0" w:line="259" w:lineRule="auto"/>
              <w:ind w:left="0" w:right="0" w:firstLine="0"/>
              <w:jc w:val="center"/>
            </w:pPr>
            <w:r>
              <w:rPr>
                <w:sz w:val="20"/>
              </w:rPr>
              <w:t>roadways; by-</w:t>
            </w:r>
            <w:r>
              <w:rPr>
                <w:sz w:val="20"/>
              </w:rPr>
              <w:t>product of treatment process</w:t>
            </w:r>
            <w:r>
              <w:rPr>
                <w:b/>
                <w:sz w:val="20"/>
              </w:rPr>
              <w:t xml:space="preserve"> </w:t>
            </w:r>
          </w:p>
        </w:tc>
      </w:tr>
      <w:tr w:rsidR="00976F80">
        <w:trPr>
          <w:trHeight w:val="702"/>
        </w:trPr>
        <w:tc>
          <w:tcPr>
            <w:tcW w:w="2087" w:type="dxa"/>
            <w:tcBorders>
              <w:top w:val="single" w:sz="4" w:space="0" w:color="000000"/>
              <w:left w:val="double" w:sz="6" w:space="0" w:color="000000"/>
              <w:bottom w:val="single" w:sz="4" w:space="0" w:color="000000"/>
              <w:right w:val="single" w:sz="4" w:space="0" w:color="000000"/>
            </w:tcBorders>
            <w:vAlign w:val="center"/>
          </w:tcPr>
          <w:p w:rsidR="00976F80" w:rsidRDefault="002D0857">
            <w:pPr>
              <w:spacing w:after="0" w:line="259" w:lineRule="auto"/>
              <w:ind w:left="9" w:right="0" w:firstLine="0"/>
              <w:jc w:val="center"/>
            </w:pPr>
            <w:r>
              <w:rPr>
                <w:sz w:val="20"/>
              </w:rPr>
              <w:t xml:space="preserve">Nickel (ppb) </w:t>
            </w:r>
          </w:p>
        </w:tc>
        <w:tc>
          <w:tcPr>
            <w:tcW w:w="1719"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12" w:right="0" w:firstLine="0"/>
              <w:jc w:val="center"/>
            </w:pPr>
            <w:r>
              <w:rPr>
                <w:sz w:val="20"/>
              </w:rPr>
              <w:t xml:space="preserve">5/7/2019 </w:t>
            </w:r>
          </w:p>
        </w:tc>
        <w:tc>
          <w:tcPr>
            <w:tcW w:w="1015"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11" w:right="0" w:firstLine="0"/>
              <w:jc w:val="center"/>
            </w:pPr>
            <w:r>
              <w:rPr>
                <w:sz w:val="20"/>
              </w:rPr>
              <w:t xml:space="preserve">6.1 </w:t>
            </w:r>
          </w:p>
        </w:tc>
        <w:tc>
          <w:tcPr>
            <w:tcW w:w="1052"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6" w:right="0" w:firstLine="0"/>
              <w:jc w:val="center"/>
            </w:pPr>
            <w:r>
              <w:rPr>
                <w:sz w:val="20"/>
              </w:rPr>
              <w:t xml:space="preserve">-- </w:t>
            </w:r>
          </w:p>
        </w:tc>
        <w:tc>
          <w:tcPr>
            <w:tcW w:w="794"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9" w:right="0" w:firstLine="0"/>
              <w:jc w:val="center"/>
            </w:pPr>
            <w:r>
              <w:rPr>
                <w:sz w:val="20"/>
              </w:rPr>
              <w:t xml:space="preserve">-- </w:t>
            </w:r>
          </w:p>
        </w:tc>
        <w:tc>
          <w:tcPr>
            <w:tcW w:w="1094"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13" w:right="0" w:firstLine="0"/>
              <w:jc w:val="center"/>
            </w:pPr>
            <w:r>
              <w:rPr>
                <w:sz w:val="20"/>
              </w:rPr>
              <w:t xml:space="preserve">0.1 </w:t>
            </w:r>
          </w:p>
        </w:tc>
        <w:tc>
          <w:tcPr>
            <w:tcW w:w="2269" w:type="dxa"/>
            <w:tcBorders>
              <w:top w:val="single" w:sz="4" w:space="0" w:color="000000"/>
              <w:left w:val="single" w:sz="4" w:space="0" w:color="000000"/>
              <w:bottom w:val="single" w:sz="4" w:space="0" w:color="000000"/>
              <w:right w:val="double" w:sz="6" w:space="0" w:color="000000"/>
            </w:tcBorders>
          </w:tcPr>
          <w:p w:rsidR="00976F80" w:rsidRDefault="002D0857">
            <w:pPr>
              <w:spacing w:after="2" w:line="237" w:lineRule="auto"/>
              <w:ind w:left="58" w:right="0" w:firstLine="0"/>
              <w:jc w:val="center"/>
            </w:pPr>
            <w:r>
              <w:rPr>
                <w:sz w:val="20"/>
              </w:rPr>
              <w:t xml:space="preserve">Natural sources; discharge from industrial </w:t>
            </w:r>
          </w:p>
          <w:p w:rsidR="00976F80" w:rsidRDefault="002D0857">
            <w:pPr>
              <w:spacing w:after="0" w:line="259" w:lineRule="auto"/>
              <w:ind w:left="17" w:right="0" w:firstLine="0"/>
              <w:jc w:val="center"/>
            </w:pPr>
            <w:r>
              <w:rPr>
                <w:sz w:val="20"/>
              </w:rPr>
              <w:t xml:space="preserve">processes </w:t>
            </w:r>
          </w:p>
        </w:tc>
      </w:tr>
      <w:tr w:rsidR="00976F80">
        <w:trPr>
          <w:trHeight w:val="324"/>
        </w:trPr>
        <w:tc>
          <w:tcPr>
            <w:tcW w:w="2087" w:type="dxa"/>
            <w:tcBorders>
              <w:top w:val="single" w:sz="4" w:space="0" w:color="000000"/>
              <w:left w:val="double" w:sz="6" w:space="0" w:color="000000"/>
              <w:bottom w:val="single" w:sz="4" w:space="0" w:color="000000"/>
              <w:right w:val="nil"/>
            </w:tcBorders>
            <w:shd w:val="clear" w:color="auto" w:fill="BFBFBF"/>
          </w:tcPr>
          <w:p w:rsidR="00976F80" w:rsidRDefault="00976F80">
            <w:pPr>
              <w:spacing w:after="160" w:line="259" w:lineRule="auto"/>
              <w:ind w:left="0" w:right="0" w:firstLine="0"/>
              <w:jc w:val="left"/>
            </w:pPr>
          </w:p>
        </w:tc>
        <w:tc>
          <w:tcPr>
            <w:tcW w:w="1719" w:type="dxa"/>
            <w:tcBorders>
              <w:top w:val="single" w:sz="4" w:space="0" w:color="000000"/>
              <w:left w:val="nil"/>
              <w:bottom w:val="single" w:sz="4" w:space="0" w:color="000000"/>
              <w:right w:val="nil"/>
            </w:tcBorders>
            <w:shd w:val="clear" w:color="auto" w:fill="BFBFBF"/>
          </w:tcPr>
          <w:p w:rsidR="00976F80" w:rsidRDefault="00976F80">
            <w:pPr>
              <w:spacing w:after="160" w:line="259" w:lineRule="auto"/>
              <w:ind w:left="0" w:right="0" w:firstLine="0"/>
              <w:jc w:val="left"/>
            </w:pPr>
          </w:p>
        </w:tc>
        <w:tc>
          <w:tcPr>
            <w:tcW w:w="2861" w:type="dxa"/>
            <w:gridSpan w:val="3"/>
            <w:tcBorders>
              <w:top w:val="single" w:sz="4" w:space="0" w:color="000000"/>
              <w:left w:val="nil"/>
              <w:bottom w:val="single" w:sz="4" w:space="0" w:color="000000"/>
              <w:right w:val="nil"/>
            </w:tcBorders>
            <w:shd w:val="clear" w:color="auto" w:fill="BFBFBF"/>
          </w:tcPr>
          <w:p w:rsidR="00976F80" w:rsidRDefault="002D0857">
            <w:pPr>
              <w:spacing w:after="0" w:line="259" w:lineRule="auto"/>
              <w:ind w:left="84" w:right="0" w:firstLine="0"/>
              <w:jc w:val="left"/>
            </w:pPr>
            <w:r>
              <w:rPr>
                <w:b/>
                <w:sz w:val="20"/>
              </w:rPr>
              <w:t xml:space="preserve">Secondary Contaminants </w:t>
            </w:r>
          </w:p>
        </w:tc>
        <w:tc>
          <w:tcPr>
            <w:tcW w:w="1094" w:type="dxa"/>
            <w:tcBorders>
              <w:top w:val="single" w:sz="4" w:space="0" w:color="000000"/>
              <w:left w:val="nil"/>
              <w:bottom w:val="single" w:sz="4" w:space="0" w:color="000000"/>
              <w:right w:val="nil"/>
            </w:tcBorders>
            <w:shd w:val="clear" w:color="auto" w:fill="BFBFBF"/>
          </w:tcPr>
          <w:p w:rsidR="00976F80" w:rsidRDefault="00976F80">
            <w:pPr>
              <w:spacing w:after="160" w:line="259" w:lineRule="auto"/>
              <w:ind w:left="0" w:right="0" w:firstLine="0"/>
              <w:jc w:val="left"/>
            </w:pPr>
          </w:p>
        </w:tc>
        <w:tc>
          <w:tcPr>
            <w:tcW w:w="2269" w:type="dxa"/>
            <w:tcBorders>
              <w:top w:val="single" w:sz="4" w:space="0" w:color="000000"/>
              <w:left w:val="nil"/>
              <w:bottom w:val="single" w:sz="4" w:space="0" w:color="000000"/>
              <w:right w:val="double" w:sz="6" w:space="0" w:color="000000"/>
            </w:tcBorders>
            <w:shd w:val="clear" w:color="auto" w:fill="BFBFBF"/>
          </w:tcPr>
          <w:p w:rsidR="00976F80" w:rsidRDefault="00976F80">
            <w:pPr>
              <w:spacing w:after="160" w:line="259" w:lineRule="auto"/>
              <w:ind w:left="0" w:right="0" w:firstLine="0"/>
              <w:jc w:val="left"/>
            </w:pPr>
          </w:p>
        </w:tc>
      </w:tr>
      <w:tr w:rsidR="00976F80">
        <w:trPr>
          <w:trHeight w:val="241"/>
        </w:trPr>
        <w:tc>
          <w:tcPr>
            <w:tcW w:w="2087" w:type="dxa"/>
            <w:tcBorders>
              <w:top w:val="single" w:sz="4" w:space="0" w:color="000000"/>
              <w:left w:val="double" w:sz="6" w:space="0" w:color="000000"/>
              <w:bottom w:val="single" w:sz="4" w:space="0" w:color="000000"/>
              <w:right w:val="single" w:sz="4" w:space="0" w:color="000000"/>
            </w:tcBorders>
          </w:tcPr>
          <w:p w:rsidR="00976F80" w:rsidRDefault="002D0857">
            <w:pPr>
              <w:spacing w:after="0" w:line="259" w:lineRule="auto"/>
              <w:ind w:right="0" w:firstLine="0"/>
              <w:jc w:val="center"/>
            </w:pPr>
            <w:r>
              <w:rPr>
                <w:sz w:val="20"/>
              </w:rPr>
              <w:t xml:space="preserve">Alkalinity (ppm) </w:t>
            </w:r>
          </w:p>
        </w:tc>
        <w:tc>
          <w:tcPr>
            <w:tcW w:w="1719" w:type="dxa"/>
            <w:tcBorders>
              <w:top w:val="single" w:sz="4" w:space="0" w:color="000000"/>
              <w:left w:val="single" w:sz="4" w:space="0" w:color="000000"/>
              <w:bottom w:val="single" w:sz="4" w:space="0" w:color="000000"/>
              <w:right w:val="single" w:sz="4" w:space="0" w:color="000000"/>
            </w:tcBorders>
          </w:tcPr>
          <w:p w:rsidR="00976F80" w:rsidRDefault="002D0857">
            <w:pPr>
              <w:spacing w:after="0" w:line="259" w:lineRule="auto"/>
              <w:ind w:left="12" w:right="0" w:firstLine="0"/>
              <w:jc w:val="center"/>
            </w:pPr>
            <w:r>
              <w:rPr>
                <w:sz w:val="20"/>
              </w:rPr>
              <w:t xml:space="preserve">6/4/2019 </w:t>
            </w:r>
          </w:p>
        </w:tc>
        <w:tc>
          <w:tcPr>
            <w:tcW w:w="1015" w:type="dxa"/>
            <w:tcBorders>
              <w:top w:val="single" w:sz="4" w:space="0" w:color="000000"/>
              <w:left w:val="single" w:sz="4" w:space="0" w:color="000000"/>
              <w:bottom w:val="single" w:sz="4" w:space="0" w:color="000000"/>
              <w:right w:val="single" w:sz="4" w:space="0" w:color="000000"/>
            </w:tcBorders>
          </w:tcPr>
          <w:p w:rsidR="00976F80" w:rsidRDefault="002D0857">
            <w:pPr>
              <w:spacing w:after="0" w:line="259" w:lineRule="auto"/>
              <w:ind w:left="14" w:right="0" w:firstLine="0"/>
              <w:jc w:val="center"/>
            </w:pPr>
            <w:r>
              <w:rPr>
                <w:sz w:val="20"/>
              </w:rPr>
              <w:t xml:space="preserve">82 </w:t>
            </w:r>
          </w:p>
        </w:tc>
        <w:tc>
          <w:tcPr>
            <w:tcW w:w="1052" w:type="dxa"/>
            <w:tcBorders>
              <w:top w:val="single" w:sz="4" w:space="0" w:color="000000"/>
              <w:left w:val="single" w:sz="4" w:space="0" w:color="000000"/>
              <w:bottom w:val="single" w:sz="4" w:space="0" w:color="000000"/>
              <w:right w:val="single" w:sz="4" w:space="0" w:color="000000"/>
            </w:tcBorders>
          </w:tcPr>
          <w:p w:rsidR="00976F80" w:rsidRDefault="002D0857">
            <w:pPr>
              <w:spacing w:after="0" w:line="259" w:lineRule="auto"/>
              <w:ind w:left="6" w:right="0" w:firstLine="0"/>
              <w:jc w:val="center"/>
            </w:pPr>
            <w:r>
              <w:rPr>
                <w:sz w:val="20"/>
              </w:rPr>
              <w:t xml:space="preserve">-- </w:t>
            </w:r>
          </w:p>
        </w:tc>
        <w:tc>
          <w:tcPr>
            <w:tcW w:w="794" w:type="dxa"/>
            <w:tcBorders>
              <w:top w:val="single" w:sz="4" w:space="0" w:color="000000"/>
              <w:left w:val="single" w:sz="4" w:space="0" w:color="000000"/>
              <w:bottom w:val="single" w:sz="4" w:space="0" w:color="000000"/>
              <w:right w:val="single" w:sz="4" w:space="0" w:color="000000"/>
            </w:tcBorders>
          </w:tcPr>
          <w:p w:rsidR="00976F80" w:rsidRDefault="002D0857">
            <w:pPr>
              <w:spacing w:after="0" w:line="259" w:lineRule="auto"/>
              <w:ind w:left="9" w:right="0" w:firstLine="0"/>
              <w:jc w:val="center"/>
            </w:pPr>
            <w:r>
              <w:rPr>
                <w:sz w:val="20"/>
              </w:rPr>
              <w:t xml:space="preserve">-- </w:t>
            </w:r>
          </w:p>
        </w:tc>
        <w:tc>
          <w:tcPr>
            <w:tcW w:w="1094" w:type="dxa"/>
            <w:tcBorders>
              <w:top w:val="single" w:sz="4" w:space="0" w:color="000000"/>
              <w:left w:val="single" w:sz="4" w:space="0" w:color="000000"/>
              <w:bottom w:val="single" w:sz="4" w:space="0" w:color="000000"/>
              <w:right w:val="single" w:sz="4" w:space="0" w:color="000000"/>
            </w:tcBorders>
          </w:tcPr>
          <w:p w:rsidR="00976F80" w:rsidRDefault="002D0857">
            <w:pPr>
              <w:spacing w:after="0" w:line="259" w:lineRule="auto"/>
              <w:ind w:left="12" w:right="0" w:firstLine="0"/>
              <w:jc w:val="center"/>
            </w:pPr>
            <w:r>
              <w:rPr>
                <w:sz w:val="20"/>
              </w:rPr>
              <w:t xml:space="preserve">-- </w:t>
            </w:r>
          </w:p>
        </w:tc>
        <w:tc>
          <w:tcPr>
            <w:tcW w:w="2269" w:type="dxa"/>
            <w:tcBorders>
              <w:top w:val="single" w:sz="4" w:space="0" w:color="000000"/>
              <w:left w:val="single" w:sz="4" w:space="0" w:color="000000"/>
              <w:bottom w:val="single" w:sz="4" w:space="0" w:color="000000"/>
              <w:right w:val="double" w:sz="6" w:space="0" w:color="000000"/>
            </w:tcBorders>
          </w:tcPr>
          <w:p w:rsidR="00976F80" w:rsidRDefault="002D0857">
            <w:pPr>
              <w:spacing w:after="0" w:line="259" w:lineRule="auto"/>
              <w:ind w:left="65" w:right="0" w:firstLine="0"/>
              <w:jc w:val="center"/>
            </w:pPr>
            <w:r>
              <w:rPr>
                <w:sz w:val="20"/>
              </w:rPr>
              <w:t xml:space="preserve"> </w:t>
            </w:r>
          </w:p>
        </w:tc>
      </w:tr>
      <w:tr w:rsidR="00976F80">
        <w:trPr>
          <w:trHeight w:val="929"/>
        </w:trPr>
        <w:tc>
          <w:tcPr>
            <w:tcW w:w="2087" w:type="dxa"/>
            <w:tcBorders>
              <w:top w:val="single" w:sz="4" w:space="0" w:color="000000"/>
              <w:left w:val="double" w:sz="6" w:space="0" w:color="000000"/>
              <w:bottom w:val="single" w:sz="4" w:space="0" w:color="000000"/>
              <w:right w:val="single" w:sz="4" w:space="0" w:color="000000"/>
            </w:tcBorders>
            <w:vAlign w:val="center"/>
          </w:tcPr>
          <w:p w:rsidR="00976F80" w:rsidRDefault="002D0857">
            <w:pPr>
              <w:spacing w:after="0" w:line="259" w:lineRule="auto"/>
              <w:ind w:left="6" w:right="0" w:firstLine="0"/>
              <w:jc w:val="center"/>
            </w:pPr>
            <w:r>
              <w:rPr>
                <w:sz w:val="20"/>
              </w:rPr>
              <w:t xml:space="preserve">Aluminum (ppb) </w:t>
            </w:r>
          </w:p>
        </w:tc>
        <w:tc>
          <w:tcPr>
            <w:tcW w:w="1719"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14" w:right="0" w:firstLine="0"/>
              <w:jc w:val="center"/>
            </w:pPr>
            <w:r>
              <w:rPr>
                <w:sz w:val="20"/>
              </w:rPr>
              <w:t xml:space="preserve">6/4/2019 </w:t>
            </w:r>
          </w:p>
        </w:tc>
        <w:tc>
          <w:tcPr>
            <w:tcW w:w="1015"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right="0" w:firstLine="0"/>
              <w:jc w:val="center"/>
            </w:pPr>
            <w:r>
              <w:rPr>
                <w:sz w:val="20"/>
              </w:rPr>
              <w:t xml:space="preserve">ND </w:t>
            </w:r>
          </w:p>
        </w:tc>
        <w:tc>
          <w:tcPr>
            <w:tcW w:w="1052"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6" w:right="0" w:firstLine="0"/>
              <w:jc w:val="center"/>
            </w:pPr>
            <w:r>
              <w:rPr>
                <w:sz w:val="20"/>
              </w:rPr>
              <w:t xml:space="preserve">-- </w:t>
            </w:r>
          </w:p>
        </w:tc>
        <w:tc>
          <w:tcPr>
            <w:tcW w:w="794"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0" w:firstLine="0"/>
              <w:jc w:val="center"/>
            </w:pPr>
            <w:r>
              <w:rPr>
                <w:sz w:val="20"/>
              </w:rPr>
              <w:t xml:space="preserve">50 to 200 </w:t>
            </w:r>
          </w:p>
        </w:tc>
        <w:tc>
          <w:tcPr>
            <w:tcW w:w="1094"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62" w:right="0" w:firstLine="0"/>
              <w:jc w:val="center"/>
            </w:pPr>
            <w:r>
              <w:rPr>
                <w:sz w:val="20"/>
              </w:rPr>
              <w:t xml:space="preserve"> </w:t>
            </w:r>
          </w:p>
        </w:tc>
        <w:tc>
          <w:tcPr>
            <w:tcW w:w="2269" w:type="dxa"/>
            <w:tcBorders>
              <w:top w:val="single" w:sz="4" w:space="0" w:color="000000"/>
              <w:left w:val="single" w:sz="4" w:space="0" w:color="000000"/>
              <w:bottom w:val="single" w:sz="4" w:space="0" w:color="000000"/>
              <w:right w:val="double" w:sz="6" w:space="0" w:color="000000"/>
            </w:tcBorders>
          </w:tcPr>
          <w:p w:rsidR="00976F80" w:rsidRDefault="002D0857">
            <w:pPr>
              <w:spacing w:after="0" w:line="240" w:lineRule="auto"/>
              <w:ind w:left="0" w:right="0" w:firstLine="0"/>
              <w:jc w:val="center"/>
            </w:pPr>
            <w:r>
              <w:rPr>
                <w:sz w:val="20"/>
              </w:rPr>
              <w:t xml:space="preserve">Residue from water treatment process:  </w:t>
            </w:r>
          </w:p>
          <w:p w:rsidR="00976F80" w:rsidRDefault="002D0857">
            <w:pPr>
              <w:spacing w:after="0" w:line="259" w:lineRule="auto"/>
              <w:ind w:left="59" w:right="0" w:firstLine="0"/>
              <w:jc w:val="center"/>
            </w:pPr>
            <w:r>
              <w:rPr>
                <w:sz w:val="20"/>
              </w:rPr>
              <w:t xml:space="preserve">erosion of natural deposits </w:t>
            </w:r>
          </w:p>
        </w:tc>
      </w:tr>
      <w:tr w:rsidR="00976F80">
        <w:trPr>
          <w:trHeight w:val="240"/>
        </w:trPr>
        <w:tc>
          <w:tcPr>
            <w:tcW w:w="2087" w:type="dxa"/>
            <w:tcBorders>
              <w:top w:val="single" w:sz="4" w:space="0" w:color="000000"/>
              <w:left w:val="double" w:sz="6" w:space="0" w:color="000000"/>
              <w:bottom w:val="single" w:sz="4" w:space="0" w:color="000000"/>
              <w:right w:val="single" w:sz="4" w:space="0" w:color="000000"/>
            </w:tcBorders>
          </w:tcPr>
          <w:p w:rsidR="00976F80" w:rsidRDefault="002D0857">
            <w:pPr>
              <w:spacing w:after="0" w:line="259" w:lineRule="auto"/>
              <w:ind w:left="5" w:right="0" w:firstLine="0"/>
              <w:jc w:val="center"/>
            </w:pPr>
            <w:r>
              <w:rPr>
                <w:sz w:val="20"/>
              </w:rPr>
              <w:t xml:space="preserve">Calcium (ppm) </w:t>
            </w:r>
          </w:p>
        </w:tc>
        <w:tc>
          <w:tcPr>
            <w:tcW w:w="1719" w:type="dxa"/>
            <w:tcBorders>
              <w:top w:val="single" w:sz="4" w:space="0" w:color="000000"/>
              <w:left w:val="single" w:sz="4" w:space="0" w:color="000000"/>
              <w:bottom w:val="single" w:sz="4" w:space="0" w:color="000000"/>
              <w:right w:val="single" w:sz="4" w:space="0" w:color="000000"/>
            </w:tcBorders>
          </w:tcPr>
          <w:p w:rsidR="00976F80" w:rsidRDefault="002D0857">
            <w:pPr>
              <w:spacing w:after="0" w:line="259" w:lineRule="auto"/>
              <w:ind w:left="12" w:right="0" w:firstLine="0"/>
              <w:jc w:val="center"/>
            </w:pPr>
            <w:r>
              <w:rPr>
                <w:sz w:val="20"/>
              </w:rPr>
              <w:t xml:space="preserve">6/4/2019 </w:t>
            </w:r>
          </w:p>
        </w:tc>
        <w:tc>
          <w:tcPr>
            <w:tcW w:w="1015" w:type="dxa"/>
            <w:tcBorders>
              <w:top w:val="single" w:sz="4" w:space="0" w:color="000000"/>
              <w:left w:val="single" w:sz="4" w:space="0" w:color="000000"/>
              <w:bottom w:val="single" w:sz="4" w:space="0" w:color="000000"/>
              <w:right w:val="single" w:sz="4" w:space="0" w:color="000000"/>
            </w:tcBorders>
          </w:tcPr>
          <w:p w:rsidR="00976F80" w:rsidRDefault="002D0857">
            <w:pPr>
              <w:spacing w:after="0" w:line="259" w:lineRule="auto"/>
              <w:ind w:left="14" w:right="0" w:firstLine="0"/>
              <w:jc w:val="center"/>
            </w:pPr>
            <w:r>
              <w:rPr>
                <w:sz w:val="20"/>
              </w:rPr>
              <w:t xml:space="preserve">140 </w:t>
            </w:r>
          </w:p>
        </w:tc>
        <w:tc>
          <w:tcPr>
            <w:tcW w:w="1052" w:type="dxa"/>
            <w:tcBorders>
              <w:top w:val="single" w:sz="4" w:space="0" w:color="000000"/>
              <w:left w:val="single" w:sz="4" w:space="0" w:color="000000"/>
              <w:bottom w:val="single" w:sz="4" w:space="0" w:color="000000"/>
              <w:right w:val="single" w:sz="4" w:space="0" w:color="000000"/>
            </w:tcBorders>
          </w:tcPr>
          <w:p w:rsidR="00976F80" w:rsidRDefault="002D0857">
            <w:pPr>
              <w:spacing w:after="0" w:line="259" w:lineRule="auto"/>
              <w:ind w:left="6" w:right="0" w:firstLine="0"/>
              <w:jc w:val="center"/>
            </w:pPr>
            <w:r>
              <w:rPr>
                <w:sz w:val="20"/>
              </w:rPr>
              <w:t xml:space="preserve">-- </w:t>
            </w:r>
          </w:p>
        </w:tc>
        <w:tc>
          <w:tcPr>
            <w:tcW w:w="794" w:type="dxa"/>
            <w:tcBorders>
              <w:top w:val="single" w:sz="4" w:space="0" w:color="000000"/>
              <w:left w:val="single" w:sz="4" w:space="0" w:color="000000"/>
              <w:bottom w:val="single" w:sz="4" w:space="0" w:color="000000"/>
              <w:right w:val="single" w:sz="4" w:space="0" w:color="000000"/>
            </w:tcBorders>
          </w:tcPr>
          <w:p w:rsidR="00976F80" w:rsidRDefault="002D0857">
            <w:pPr>
              <w:spacing w:after="0" w:line="259" w:lineRule="auto"/>
              <w:ind w:left="9" w:right="0" w:firstLine="0"/>
              <w:jc w:val="center"/>
            </w:pPr>
            <w:r>
              <w:rPr>
                <w:sz w:val="20"/>
              </w:rPr>
              <w:t xml:space="preserve">-- </w:t>
            </w:r>
          </w:p>
        </w:tc>
        <w:tc>
          <w:tcPr>
            <w:tcW w:w="1094" w:type="dxa"/>
            <w:tcBorders>
              <w:top w:val="single" w:sz="4" w:space="0" w:color="000000"/>
              <w:left w:val="single" w:sz="4" w:space="0" w:color="000000"/>
              <w:bottom w:val="single" w:sz="4" w:space="0" w:color="000000"/>
              <w:right w:val="single" w:sz="4" w:space="0" w:color="000000"/>
            </w:tcBorders>
          </w:tcPr>
          <w:p w:rsidR="00976F80" w:rsidRDefault="002D0857">
            <w:pPr>
              <w:spacing w:after="0" w:line="259" w:lineRule="auto"/>
              <w:ind w:left="12" w:right="0" w:firstLine="0"/>
              <w:jc w:val="center"/>
            </w:pPr>
            <w:r>
              <w:rPr>
                <w:sz w:val="20"/>
              </w:rPr>
              <w:t xml:space="preserve">-- </w:t>
            </w:r>
          </w:p>
        </w:tc>
        <w:tc>
          <w:tcPr>
            <w:tcW w:w="2269" w:type="dxa"/>
            <w:tcBorders>
              <w:top w:val="single" w:sz="4" w:space="0" w:color="000000"/>
              <w:left w:val="single" w:sz="4" w:space="0" w:color="000000"/>
              <w:bottom w:val="single" w:sz="4" w:space="0" w:color="000000"/>
              <w:right w:val="double" w:sz="6" w:space="0" w:color="000000"/>
            </w:tcBorders>
          </w:tcPr>
          <w:p w:rsidR="00976F80" w:rsidRDefault="002D0857">
            <w:pPr>
              <w:spacing w:after="0" w:line="259" w:lineRule="auto"/>
              <w:ind w:left="65" w:right="0" w:firstLine="0"/>
              <w:jc w:val="center"/>
            </w:pPr>
            <w:r>
              <w:rPr>
                <w:sz w:val="20"/>
              </w:rPr>
              <w:t xml:space="preserve"> </w:t>
            </w:r>
          </w:p>
        </w:tc>
      </w:tr>
      <w:tr w:rsidR="00976F80">
        <w:trPr>
          <w:trHeight w:val="2081"/>
        </w:trPr>
        <w:tc>
          <w:tcPr>
            <w:tcW w:w="2087" w:type="dxa"/>
            <w:tcBorders>
              <w:top w:val="single" w:sz="4" w:space="0" w:color="000000"/>
              <w:left w:val="double" w:sz="6" w:space="0" w:color="000000"/>
              <w:bottom w:val="single" w:sz="4" w:space="0" w:color="000000"/>
              <w:right w:val="single" w:sz="4" w:space="0" w:color="000000"/>
            </w:tcBorders>
            <w:vAlign w:val="center"/>
          </w:tcPr>
          <w:p w:rsidR="00976F80" w:rsidRDefault="002D0857">
            <w:pPr>
              <w:spacing w:after="0" w:line="259" w:lineRule="auto"/>
              <w:ind w:left="7" w:right="0" w:firstLine="0"/>
              <w:jc w:val="center"/>
            </w:pPr>
            <w:r>
              <w:rPr>
                <w:sz w:val="20"/>
              </w:rPr>
              <w:t xml:space="preserve">Chloride (ppm) </w:t>
            </w:r>
          </w:p>
        </w:tc>
        <w:tc>
          <w:tcPr>
            <w:tcW w:w="1719"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14" w:right="0" w:firstLine="0"/>
              <w:jc w:val="center"/>
            </w:pPr>
            <w:r>
              <w:rPr>
                <w:sz w:val="20"/>
              </w:rPr>
              <w:t>6/4/2019</w:t>
            </w:r>
            <w:r>
              <w:rPr>
                <w:sz w:val="24"/>
              </w:rPr>
              <w:t xml:space="preserve"> </w:t>
            </w:r>
          </w:p>
        </w:tc>
        <w:tc>
          <w:tcPr>
            <w:tcW w:w="1015"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14" w:right="0" w:firstLine="0"/>
              <w:jc w:val="center"/>
            </w:pPr>
            <w:r>
              <w:rPr>
                <w:sz w:val="20"/>
              </w:rPr>
              <w:t xml:space="preserve">140 </w:t>
            </w:r>
          </w:p>
        </w:tc>
        <w:tc>
          <w:tcPr>
            <w:tcW w:w="1052"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6" w:right="0" w:firstLine="0"/>
              <w:jc w:val="center"/>
            </w:pPr>
            <w:r>
              <w:rPr>
                <w:sz w:val="20"/>
              </w:rPr>
              <w:t xml:space="preserve">-- </w:t>
            </w:r>
          </w:p>
        </w:tc>
        <w:tc>
          <w:tcPr>
            <w:tcW w:w="794"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14" w:right="0" w:firstLine="0"/>
              <w:jc w:val="center"/>
            </w:pPr>
            <w:r>
              <w:rPr>
                <w:sz w:val="20"/>
              </w:rPr>
              <w:t xml:space="preserve">250 </w:t>
            </w:r>
          </w:p>
        </w:tc>
        <w:tc>
          <w:tcPr>
            <w:tcW w:w="1094"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12" w:right="0" w:firstLine="0"/>
              <w:jc w:val="center"/>
            </w:pPr>
            <w:r>
              <w:rPr>
                <w:sz w:val="20"/>
              </w:rPr>
              <w:t xml:space="preserve">-- </w:t>
            </w:r>
          </w:p>
        </w:tc>
        <w:tc>
          <w:tcPr>
            <w:tcW w:w="2269" w:type="dxa"/>
            <w:tcBorders>
              <w:top w:val="single" w:sz="4" w:space="0" w:color="000000"/>
              <w:left w:val="single" w:sz="4" w:space="0" w:color="000000"/>
              <w:bottom w:val="single" w:sz="4" w:space="0" w:color="000000"/>
              <w:right w:val="double" w:sz="6" w:space="0" w:color="000000"/>
            </w:tcBorders>
          </w:tcPr>
          <w:p w:rsidR="00976F80" w:rsidRDefault="002D0857">
            <w:pPr>
              <w:spacing w:after="1" w:line="238" w:lineRule="auto"/>
              <w:ind w:left="9" w:right="0" w:firstLine="0"/>
              <w:jc w:val="center"/>
            </w:pPr>
            <w:r>
              <w:rPr>
                <w:sz w:val="20"/>
              </w:rPr>
              <w:t xml:space="preserve">Runoff from road deicing, use of inorganic fertilizers, landfill </w:t>
            </w:r>
          </w:p>
          <w:p w:rsidR="00976F80" w:rsidRDefault="002D0857">
            <w:pPr>
              <w:spacing w:after="0" w:line="259" w:lineRule="auto"/>
              <w:ind w:left="17" w:right="0" w:firstLine="0"/>
              <w:jc w:val="center"/>
            </w:pPr>
            <w:r>
              <w:rPr>
                <w:sz w:val="20"/>
              </w:rPr>
              <w:t xml:space="preserve">leachates, septic tank </w:t>
            </w:r>
          </w:p>
          <w:p w:rsidR="00976F80" w:rsidRDefault="002D0857">
            <w:pPr>
              <w:spacing w:after="0" w:line="240" w:lineRule="auto"/>
              <w:ind w:left="0" w:right="0" w:firstLine="0"/>
              <w:jc w:val="center"/>
            </w:pPr>
            <w:r>
              <w:rPr>
                <w:sz w:val="20"/>
              </w:rPr>
              <w:t xml:space="preserve">effluents, animal feeds, industrial effluents, </w:t>
            </w:r>
          </w:p>
          <w:p w:rsidR="00976F80" w:rsidRDefault="002D0857">
            <w:pPr>
              <w:spacing w:after="0" w:line="259" w:lineRule="auto"/>
              <w:ind w:left="13" w:right="0" w:firstLine="0"/>
              <w:jc w:val="center"/>
            </w:pPr>
            <w:r>
              <w:rPr>
                <w:sz w:val="20"/>
              </w:rPr>
              <w:t xml:space="preserve">irrigation drainage, and </w:t>
            </w:r>
          </w:p>
          <w:p w:rsidR="00976F80" w:rsidRDefault="002D0857">
            <w:pPr>
              <w:spacing w:after="0" w:line="259" w:lineRule="auto"/>
              <w:ind w:left="0" w:right="0" w:firstLine="0"/>
              <w:jc w:val="center"/>
            </w:pPr>
            <w:r>
              <w:rPr>
                <w:sz w:val="20"/>
              </w:rPr>
              <w:t xml:space="preserve">seawater intrusion in coastal areas </w:t>
            </w:r>
          </w:p>
        </w:tc>
      </w:tr>
      <w:tr w:rsidR="00976F80">
        <w:trPr>
          <w:trHeight w:val="470"/>
        </w:trPr>
        <w:tc>
          <w:tcPr>
            <w:tcW w:w="2087" w:type="dxa"/>
            <w:tcBorders>
              <w:top w:val="single" w:sz="4" w:space="0" w:color="000000"/>
              <w:left w:val="double" w:sz="6" w:space="0" w:color="000000"/>
              <w:bottom w:val="single" w:sz="4" w:space="0" w:color="000000"/>
              <w:right w:val="single" w:sz="4" w:space="0" w:color="000000"/>
            </w:tcBorders>
            <w:vAlign w:val="center"/>
          </w:tcPr>
          <w:p w:rsidR="00976F80" w:rsidRDefault="002D0857">
            <w:pPr>
              <w:spacing w:after="0" w:line="259" w:lineRule="auto"/>
              <w:ind w:left="9" w:right="0" w:firstLine="0"/>
              <w:jc w:val="center"/>
            </w:pPr>
            <w:r>
              <w:rPr>
                <w:sz w:val="20"/>
              </w:rPr>
              <w:t xml:space="preserve">Color (C.U.) </w:t>
            </w:r>
          </w:p>
        </w:tc>
        <w:tc>
          <w:tcPr>
            <w:tcW w:w="1719"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14" w:right="0" w:firstLine="0"/>
              <w:jc w:val="center"/>
            </w:pPr>
            <w:r>
              <w:rPr>
                <w:sz w:val="20"/>
              </w:rPr>
              <w:t>6/4/2019</w:t>
            </w:r>
            <w:r>
              <w:rPr>
                <w:sz w:val="24"/>
              </w:rPr>
              <w:t xml:space="preserve"> </w:t>
            </w:r>
          </w:p>
        </w:tc>
        <w:tc>
          <w:tcPr>
            <w:tcW w:w="1015"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14" w:right="0" w:firstLine="0"/>
              <w:jc w:val="center"/>
            </w:pPr>
            <w:r>
              <w:rPr>
                <w:sz w:val="20"/>
              </w:rPr>
              <w:t xml:space="preserve">20 </w:t>
            </w:r>
          </w:p>
        </w:tc>
        <w:tc>
          <w:tcPr>
            <w:tcW w:w="1052"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6" w:right="0" w:firstLine="0"/>
              <w:jc w:val="center"/>
            </w:pPr>
            <w:r>
              <w:rPr>
                <w:sz w:val="20"/>
              </w:rPr>
              <w:t xml:space="preserve">-- </w:t>
            </w:r>
          </w:p>
        </w:tc>
        <w:tc>
          <w:tcPr>
            <w:tcW w:w="794"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14" w:right="0" w:firstLine="0"/>
              <w:jc w:val="center"/>
            </w:pPr>
            <w:r>
              <w:rPr>
                <w:sz w:val="20"/>
              </w:rPr>
              <w:t xml:space="preserve">15 </w:t>
            </w:r>
          </w:p>
        </w:tc>
        <w:tc>
          <w:tcPr>
            <w:tcW w:w="1094"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12" w:right="0" w:firstLine="0"/>
              <w:jc w:val="center"/>
            </w:pPr>
            <w:r>
              <w:rPr>
                <w:sz w:val="20"/>
              </w:rPr>
              <w:t xml:space="preserve">-- </w:t>
            </w:r>
          </w:p>
        </w:tc>
        <w:tc>
          <w:tcPr>
            <w:tcW w:w="2269" w:type="dxa"/>
            <w:tcBorders>
              <w:top w:val="single" w:sz="4" w:space="0" w:color="000000"/>
              <w:left w:val="single" w:sz="4" w:space="0" w:color="000000"/>
              <w:bottom w:val="single" w:sz="4" w:space="0" w:color="000000"/>
              <w:right w:val="double" w:sz="6" w:space="0" w:color="000000"/>
            </w:tcBorders>
          </w:tcPr>
          <w:p w:rsidR="00976F80" w:rsidRDefault="002D0857">
            <w:pPr>
              <w:spacing w:after="0" w:line="259" w:lineRule="auto"/>
              <w:ind w:left="7" w:right="0" w:firstLine="0"/>
              <w:jc w:val="center"/>
            </w:pPr>
            <w:r>
              <w:rPr>
                <w:sz w:val="20"/>
              </w:rPr>
              <w:t xml:space="preserve">Naturally occurring organic material </w:t>
            </w:r>
          </w:p>
        </w:tc>
      </w:tr>
      <w:tr w:rsidR="00976F80">
        <w:trPr>
          <w:trHeight w:val="487"/>
        </w:trPr>
        <w:tc>
          <w:tcPr>
            <w:tcW w:w="2087" w:type="dxa"/>
            <w:tcBorders>
              <w:top w:val="single" w:sz="4" w:space="0" w:color="000000"/>
              <w:left w:val="double" w:sz="6" w:space="0" w:color="000000"/>
              <w:bottom w:val="double" w:sz="6" w:space="0" w:color="000000"/>
              <w:right w:val="single" w:sz="4" w:space="0" w:color="000000"/>
            </w:tcBorders>
            <w:vAlign w:val="center"/>
          </w:tcPr>
          <w:p w:rsidR="00976F80" w:rsidRDefault="002D0857">
            <w:pPr>
              <w:spacing w:after="0" w:line="259" w:lineRule="auto"/>
              <w:ind w:left="7" w:right="0" w:firstLine="0"/>
              <w:jc w:val="center"/>
            </w:pPr>
            <w:r>
              <w:rPr>
                <w:sz w:val="20"/>
              </w:rPr>
              <w:t xml:space="preserve">Copper (ppm) </w:t>
            </w:r>
          </w:p>
        </w:tc>
        <w:tc>
          <w:tcPr>
            <w:tcW w:w="1719" w:type="dxa"/>
            <w:tcBorders>
              <w:top w:val="single" w:sz="4" w:space="0" w:color="000000"/>
              <w:left w:val="single" w:sz="4" w:space="0" w:color="000000"/>
              <w:bottom w:val="double" w:sz="6" w:space="0" w:color="000000"/>
              <w:right w:val="single" w:sz="4" w:space="0" w:color="000000"/>
            </w:tcBorders>
            <w:vAlign w:val="center"/>
          </w:tcPr>
          <w:p w:rsidR="00976F80" w:rsidRDefault="002D0857">
            <w:pPr>
              <w:spacing w:after="0" w:line="259" w:lineRule="auto"/>
              <w:ind w:left="14" w:right="0" w:firstLine="0"/>
              <w:jc w:val="center"/>
            </w:pPr>
            <w:r>
              <w:rPr>
                <w:sz w:val="20"/>
              </w:rPr>
              <w:t>6/4/2019</w:t>
            </w:r>
            <w:r>
              <w:rPr>
                <w:sz w:val="24"/>
              </w:rPr>
              <w:t xml:space="preserve"> </w:t>
            </w:r>
          </w:p>
        </w:tc>
        <w:tc>
          <w:tcPr>
            <w:tcW w:w="1015" w:type="dxa"/>
            <w:tcBorders>
              <w:top w:val="single" w:sz="4" w:space="0" w:color="000000"/>
              <w:left w:val="single" w:sz="4" w:space="0" w:color="000000"/>
              <w:bottom w:val="double" w:sz="6" w:space="0" w:color="000000"/>
              <w:right w:val="single" w:sz="4" w:space="0" w:color="000000"/>
            </w:tcBorders>
            <w:vAlign w:val="center"/>
          </w:tcPr>
          <w:p w:rsidR="00976F80" w:rsidRDefault="002D0857">
            <w:pPr>
              <w:spacing w:after="0" w:line="259" w:lineRule="auto"/>
              <w:ind w:left="11" w:right="0" w:firstLine="0"/>
              <w:jc w:val="center"/>
            </w:pPr>
            <w:r>
              <w:rPr>
                <w:sz w:val="20"/>
              </w:rPr>
              <w:t xml:space="preserve">1.7 </w:t>
            </w:r>
          </w:p>
        </w:tc>
        <w:tc>
          <w:tcPr>
            <w:tcW w:w="1052" w:type="dxa"/>
            <w:tcBorders>
              <w:top w:val="single" w:sz="4" w:space="0" w:color="000000"/>
              <w:left w:val="single" w:sz="4" w:space="0" w:color="000000"/>
              <w:bottom w:val="double" w:sz="6" w:space="0" w:color="000000"/>
              <w:right w:val="single" w:sz="4" w:space="0" w:color="000000"/>
            </w:tcBorders>
            <w:vAlign w:val="center"/>
          </w:tcPr>
          <w:p w:rsidR="00976F80" w:rsidRDefault="002D0857">
            <w:pPr>
              <w:spacing w:after="0" w:line="259" w:lineRule="auto"/>
              <w:ind w:left="6" w:right="0" w:firstLine="0"/>
              <w:jc w:val="center"/>
            </w:pPr>
            <w:r>
              <w:rPr>
                <w:sz w:val="20"/>
              </w:rPr>
              <w:t xml:space="preserve">-- </w:t>
            </w:r>
          </w:p>
        </w:tc>
        <w:tc>
          <w:tcPr>
            <w:tcW w:w="794" w:type="dxa"/>
            <w:tcBorders>
              <w:top w:val="single" w:sz="4" w:space="0" w:color="000000"/>
              <w:left w:val="single" w:sz="4" w:space="0" w:color="000000"/>
              <w:bottom w:val="double" w:sz="6" w:space="0" w:color="000000"/>
              <w:right w:val="single" w:sz="4" w:space="0" w:color="000000"/>
            </w:tcBorders>
            <w:vAlign w:val="center"/>
          </w:tcPr>
          <w:p w:rsidR="00976F80" w:rsidRDefault="002D0857">
            <w:pPr>
              <w:spacing w:after="0" w:line="259" w:lineRule="auto"/>
              <w:ind w:left="11" w:right="0" w:firstLine="0"/>
              <w:jc w:val="center"/>
            </w:pPr>
            <w:r>
              <w:rPr>
                <w:sz w:val="20"/>
              </w:rPr>
              <w:t xml:space="preserve">1.0 </w:t>
            </w:r>
          </w:p>
        </w:tc>
        <w:tc>
          <w:tcPr>
            <w:tcW w:w="1094" w:type="dxa"/>
            <w:tcBorders>
              <w:top w:val="single" w:sz="4" w:space="0" w:color="000000"/>
              <w:left w:val="single" w:sz="4" w:space="0" w:color="000000"/>
              <w:bottom w:val="double" w:sz="6" w:space="0" w:color="000000"/>
              <w:right w:val="single" w:sz="4" w:space="0" w:color="000000"/>
            </w:tcBorders>
            <w:vAlign w:val="center"/>
          </w:tcPr>
          <w:p w:rsidR="00976F80" w:rsidRDefault="002D0857">
            <w:pPr>
              <w:spacing w:after="0" w:line="259" w:lineRule="auto"/>
              <w:ind w:left="12" w:right="0" w:firstLine="0"/>
              <w:jc w:val="center"/>
            </w:pPr>
            <w:r>
              <w:rPr>
                <w:sz w:val="20"/>
              </w:rPr>
              <w:t xml:space="preserve">-- </w:t>
            </w:r>
          </w:p>
        </w:tc>
        <w:tc>
          <w:tcPr>
            <w:tcW w:w="2269" w:type="dxa"/>
            <w:tcBorders>
              <w:top w:val="single" w:sz="4" w:space="0" w:color="000000"/>
              <w:left w:val="single" w:sz="4" w:space="0" w:color="000000"/>
              <w:bottom w:val="double" w:sz="6" w:space="0" w:color="000000"/>
              <w:right w:val="double" w:sz="6" w:space="0" w:color="000000"/>
            </w:tcBorders>
          </w:tcPr>
          <w:p w:rsidR="00976F80" w:rsidRDefault="002D0857">
            <w:pPr>
              <w:spacing w:after="0" w:line="259" w:lineRule="auto"/>
              <w:ind w:left="0" w:right="0" w:firstLine="0"/>
              <w:jc w:val="center"/>
            </w:pPr>
            <w:r>
              <w:rPr>
                <w:sz w:val="20"/>
              </w:rPr>
              <w:t xml:space="preserve">Corrosion of household plumbing systems; </w:t>
            </w:r>
          </w:p>
        </w:tc>
      </w:tr>
      <w:tr w:rsidR="00976F80">
        <w:trPr>
          <w:trHeight w:val="715"/>
        </w:trPr>
        <w:tc>
          <w:tcPr>
            <w:tcW w:w="2087" w:type="dxa"/>
            <w:tcBorders>
              <w:top w:val="double" w:sz="6" w:space="0" w:color="000000"/>
              <w:left w:val="double" w:sz="6" w:space="0" w:color="000000"/>
              <w:bottom w:val="single" w:sz="4" w:space="0" w:color="000000"/>
              <w:right w:val="single" w:sz="4" w:space="0" w:color="000000"/>
            </w:tcBorders>
            <w:shd w:val="clear" w:color="auto" w:fill="BFBFBF"/>
          </w:tcPr>
          <w:p w:rsidR="00976F80" w:rsidRDefault="002D0857">
            <w:pPr>
              <w:spacing w:after="0" w:line="259" w:lineRule="auto"/>
              <w:ind w:left="0" w:right="54" w:firstLine="0"/>
              <w:jc w:val="center"/>
            </w:pPr>
            <w:r>
              <w:rPr>
                <w:b/>
                <w:sz w:val="20"/>
              </w:rPr>
              <w:t xml:space="preserve">Unregulated and </w:t>
            </w:r>
          </w:p>
          <w:p w:rsidR="00976F80" w:rsidRDefault="002D0857">
            <w:pPr>
              <w:spacing w:after="0" w:line="259" w:lineRule="auto"/>
              <w:ind w:left="0" w:right="55" w:firstLine="0"/>
              <w:jc w:val="center"/>
            </w:pPr>
            <w:r>
              <w:rPr>
                <w:b/>
                <w:sz w:val="20"/>
              </w:rPr>
              <w:t xml:space="preserve">Secondary </w:t>
            </w:r>
          </w:p>
          <w:p w:rsidR="00976F80" w:rsidRDefault="002D0857">
            <w:pPr>
              <w:spacing w:after="0" w:line="259" w:lineRule="auto"/>
              <w:ind w:left="0" w:right="56" w:firstLine="0"/>
              <w:jc w:val="center"/>
            </w:pPr>
            <w:r>
              <w:rPr>
                <w:b/>
                <w:sz w:val="20"/>
              </w:rPr>
              <w:t xml:space="preserve">Contaminants </w:t>
            </w:r>
          </w:p>
        </w:tc>
        <w:tc>
          <w:tcPr>
            <w:tcW w:w="1719" w:type="dxa"/>
            <w:tcBorders>
              <w:top w:val="double" w:sz="6" w:space="0" w:color="000000"/>
              <w:left w:val="single" w:sz="4" w:space="0" w:color="000000"/>
              <w:bottom w:val="single" w:sz="4" w:space="0" w:color="000000"/>
              <w:right w:val="single" w:sz="4" w:space="0" w:color="000000"/>
            </w:tcBorders>
            <w:shd w:val="clear" w:color="auto" w:fill="BFBFBF"/>
            <w:vAlign w:val="center"/>
          </w:tcPr>
          <w:p w:rsidR="00976F80" w:rsidRDefault="002D0857">
            <w:pPr>
              <w:spacing w:after="0" w:line="259" w:lineRule="auto"/>
              <w:ind w:left="22" w:right="0" w:firstLine="0"/>
              <w:jc w:val="left"/>
            </w:pPr>
            <w:r>
              <w:rPr>
                <w:b/>
                <w:sz w:val="20"/>
              </w:rPr>
              <w:t xml:space="preserve">Date(s) Collected </w:t>
            </w:r>
          </w:p>
        </w:tc>
        <w:tc>
          <w:tcPr>
            <w:tcW w:w="1015" w:type="dxa"/>
            <w:tcBorders>
              <w:top w:val="double" w:sz="6" w:space="0" w:color="000000"/>
              <w:left w:val="single" w:sz="4" w:space="0" w:color="000000"/>
              <w:bottom w:val="single" w:sz="4" w:space="0" w:color="000000"/>
              <w:right w:val="single" w:sz="4" w:space="0" w:color="000000"/>
            </w:tcBorders>
            <w:shd w:val="clear" w:color="auto" w:fill="BFBFBF"/>
          </w:tcPr>
          <w:p w:rsidR="00976F80" w:rsidRDefault="002D0857">
            <w:pPr>
              <w:spacing w:after="0" w:line="259" w:lineRule="auto"/>
              <w:ind w:left="7" w:right="0" w:firstLine="0"/>
              <w:jc w:val="left"/>
            </w:pPr>
            <w:r>
              <w:rPr>
                <w:b/>
                <w:sz w:val="20"/>
              </w:rPr>
              <w:t xml:space="preserve">Result or </w:t>
            </w:r>
          </w:p>
          <w:p w:rsidR="00976F80" w:rsidRDefault="002D0857">
            <w:pPr>
              <w:spacing w:after="13" w:line="259" w:lineRule="auto"/>
              <w:ind w:left="0" w:right="50" w:firstLine="0"/>
              <w:jc w:val="center"/>
            </w:pPr>
            <w:r>
              <w:rPr>
                <w:b/>
                <w:sz w:val="20"/>
              </w:rPr>
              <w:t>Range</w:t>
            </w:r>
            <w:r>
              <w:rPr>
                <w:b/>
                <w:sz w:val="20"/>
                <w:vertAlign w:val="superscript"/>
              </w:rPr>
              <w:t>b</w:t>
            </w:r>
            <w:r>
              <w:rPr>
                <w:b/>
                <w:sz w:val="20"/>
              </w:rPr>
              <w:t xml:space="preserve"> </w:t>
            </w:r>
          </w:p>
          <w:p w:rsidR="00976F80" w:rsidRDefault="002D0857">
            <w:pPr>
              <w:spacing w:after="0" w:line="259" w:lineRule="auto"/>
              <w:ind w:left="26" w:right="0" w:firstLine="0"/>
              <w:jc w:val="left"/>
            </w:pPr>
            <w:r>
              <w:rPr>
                <w:b/>
                <w:sz w:val="20"/>
              </w:rPr>
              <w:t xml:space="preserve">Detected </w:t>
            </w:r>
          </w:p>
        </w:tc>
        <w:tc>
          <w:tcPr>
            <w:tcW w:w="1052" w:type="dxa"/>
            <w:tcBorders>
              <w:top w:val="double" w:sz="6" w:space="0" w:color="000000"/>
              <w:left w:val="single" w:sz="4" w:space="0" w:color="000000"/>
              <w:bottom w:val="single" w:sz="4" w:space="0" w:color="000000"/>
              <w:right w:val="single" w:sz="4" w:space="0" w:color="000000"/>
            </w:tcBorders>
            <w:shd w:val="clear" w:color="auto" w:fill="BFBFBF"/>
            <w:vAlign w:val="center"/>
          </w:tcPr>
          <w:p w:rsidR="00976F80" w:rsidRDefault="002D0857">
            <w:pPr>
              <w:spacing w:after="0" w:line="259" w:lineRule="auto"/>
              <w:ind w:left="0" w:right="0" w:firstLine="0"/>
              <w:jc w:val="center"/>
            </w:pPr>
            <w:r>
              <w:rPr>
                <w:b/>
                <w:sz w:val="20"/>
              </w:rPr>
              <w:t xml:space="preserve">Average Detected </w:t>
            </w:r>
          </w:p>
        </w:tc>
        <w:tc>
          <w:tcPr>
            <w:tcW w:w="794" w:type="dxa"/>
            <w:tcBorders>
              <w:top w:val="double" w:sz="6" w:space="0" w:color="000000"/>
              <w:left w:val="single" w:sz="4" w:space="0" w:color="000000"/>
              <w:bottom w:val="single" w:sz="4" w:space="0" w:color="000000"/>
              <w:right w:val="single" w:sz="4" w:space="0" w:color="000000"/>
            </w:tcBorders>
            <w:shd w:val="clear" w:color="auto" w:fill="BFBFBF"/>
            <w:vAlign w:val="center"/>
          </w:tcPr>
          <w:p w:rsidR="00976F80" w:rsidRDefault="002D0857">
            <w:pPr>
              <w:spacing w:after="0" w:line="259" w:lineRule="auto"/>
              <w:ind w:left="0" w:right="0" w:firstLine="0"/>
            </w:pPr>
            <w:r>
              <w:rPr>
                <w:b/>
                <w:sz w:val="20"/>
              </w:rPr>
              <w:t xml:space="preserve">SMCL </w:t>
            </w:r>
          </w:p>
        </w:tc>
        <w:tc>
          <w:tcPr>
            <w:tcW w:w="1094" w:type="dxa"/>
            <w:tcBorders>
              <w:top w:val="double" w:sz="6" w:space="0" w:color="000000"/>
              <w:left w:val="single" w:sz="4" w:space="0" w:color="000000"/>
              <w:bottom w:val="single" w:sz="4" w:space="0" w:color="000000"/>
              <w:right w:val="single" w:sz="4" w:space="0" w:color="000000"/>
            </w:tcBorders>
            <w:shd w:val="clear" w:color="auto" w:fill="BFBFBF"/>
            <w:vAlign w:val="center"/>
          </w:tcPr>
          <w:p w:rsidR="00976F80" w:rsidRDefault="002D0857">
            <w:pPr>
              <w:spacing w:after="0" w:line="259" w:lineRule="auto"/>
              <w:ind w:left="0" w:right="51" w:firstLine="0"/>
              <w:jc w:val="center"/>
            </w:pPr>
            <w:r>
              <w:rPr>
                <w:b/>
                <w:sz w:val="20"/>
              </w:rPr>
              <w:t xml:space="preserve">ORSG </w:t>
            </w:r>
          </w:p>
        </w:tc>
        <w:tc>
          <w:tcPr>
            <w:tcW w:w="2269" w:type="dxa"/>
            <w:tcBorders>
              <w:top w:val="double" w:sz="6" w:space="0" w:color="000000"/>
              <w:left w:val="single" w:sz="4" w:space="0" w:color="000000"/>
              <w:bottom w:val="single" w:sz="4" w:space="0" w:color="000000"/>
              <w:right w:val="double" w:sz="6" w:space="0" w:color="000000"/>
            </w:tcBorders>
            <w:shd w:val="clear" w:color="auto" w:fill="BFBFBF"/>
            <w:vAlign w:val="center"/>
          </w:tcPr>
          <w:p w:rsidR="00976F80" w:rsidRDefault="002D0857">
            <w:pPr>
              <w:spacing w:after="0" w:line="259" w:lineRule="auto"/>
              <w:ind w:left="0" w:right="49" w:firstLine="0"/>
              <w:jc w:val="center"/>
            </w:pPr>
            <w:r>
              <w:rPr>
                <w:b/>
                <w:sz w:val="20"/>
              </w:rPr>
              <w:t xml:space="preserve">Possible Source </w:t>
            </w:r>
          </w:p>
        </w:tc>
      </w:tr>
      <w:tr w:rsidR="00976F80">
        <w:trPr>
          <w:trHeight w:val="702"/>
        </w:trPr>
        <w:tc>
          <w:tcPr>
            <w:tcW w:w="2087" w:type="dxa"/>
            <w:tcBorders>
              <w:top w:val="single" w:sz="4" w:space="0" w:color="000000"/>
              <w:left w:val="double" w:sz="6" w:space="0" w:color="000000"/>
              <w:bottom w:val="single" w:sz="4" w:space="0" w:color="000000"/>
              <w:right w:val="single" w:sz="4" w:space="0" w:color="000000"/>
            </w:tcBorders>
          </w:tcPr>
          <w:p w:rsidR="00976F80" w:rsidRDefault="00976F80">
            <w:pPr>
              <w:spacing w:after="160" w:line="259" w:lineRule="auto"/>
              <w:ind w:left="0" w:right="0" w:firstLine="0"/>
              <w:jc w:val="left"/>
            </w:pPr>
          </w:p>
        </w:tc>
        <w:tc>
          <w:tcPr>
            <w:tcW w:w="1719" w:type="dxa"/>
            <w:tcBorders>
              <w:top w:val="single" w:sz="4" w:space="0" w:color="000000"/>
              <w:left w:val="single" w:sz="4" w:space="0" w:color="000000"/>
              <w:bottom w:val="single" w:sz="4" w:space="0" w:color="000000"/>
              <w:right w:val="single" w:sz="4" w:space="0" w:color="000000"/>
            </w:tcBorders>
          </w:tcPr>
          <w:p w:rsidR="00976F80" w:rsidRDefault="00976F80">
            <w:pPr>
              <w:spacing w:after="160" w:line="259" w:lineRule="auto"/>
              <w:ind w:left="0" w:right="0" w:firstLine="0"/>
              <w:jc w:val="left"/>
            </w:pPr>
          </w:p>
        </w:tc>
        <w:tc>
          <w:tcPr>
            <w:tcW w:w="1015" w:type="dxa"/>
            <w:tcBorders>
              <w:top w:val="single" w:sz="4" w:space="0" w:color="000000"/>
              <w:left w:val="single" w:sz="4" w:space="0" w:color="000000"/>
              <w:bottom w:val="single" w:sz="4" w:space="0" w:color="000000"/>
              <w:right w:val="single" w:sz="4" w:space="0" w:color="000000"/>
            </w:tcBorders>
          </w:tcPr>
          <w:p w:rsidR="00976F80" w:rsidRDefault="00976F80">
            <w:pPr>
              <w:spacing w:after="160" w:line="259" w:lineRule="auto"/>
              <w:ind w:left="0" w:right="0" w:firstLine="0"/>
              <w:jc w:val="left"/>
            </w:pPr>
          </w:p>
        </w:tc>
        <w:tc>
          <w:tcPr>
            <w:tcW w:w="1052" w:type="dxa"/>
            <w:tcBorders>
              <w:top w:val="single" w:sz="4" w:space="0" w:color="000000"/>
              <w:left w:val="single" w:sz="4" w:space="0" w:color="000000"/>
              <w:bottom w:val="single" w:sz="4" w:space="0" w:color="000000"/>
              <w:right w:val="single" w:sz="4" w:space="0" w:color="000000"/>
            </w:tcBorders>
          </w:tcPr>
          <w:p w:rsidR="00976F80" w:rsidRDefault="00976F80">
            <w:pPr>
              <w:spacing w:after="160" w:line="259" w:lineRule="auto"/>
              <w:ind w:left="0" w:right="0" w:firstLine="0"/>
              <w:jc w:val="left"/>
            </w:pPr>
          </w:p>
        </w:tc>
        <w:tc>
          <w:tcPr>
            <w:tcW w:w="794" w:type="dxa"/>
            <w:tcBorders>
              <w:top w:val="single" w:sz="4" w:space="0" w:color="000000"/>
              <w:left w:val="single" w:sz="4" w:space="0" w:color="000000"/>
              <w:bottom w:val="single" w:sz="4" w:space="0" w:color="000000"/>
              <w:right w:val="single" w:sz="4" w:space="0" w:color="000000"/>
            </w:tcBorders>
          </w:tcPr>
          <w:p w:rsidR="00976F80" w:rsidRDefault="00976F80">
            <w:pPr>
              <w:spacing w:after="160" w:line="259" w:lineRule="auto"/>
              <w:ind w:left="0" w:right="0" w:firstLine="0"/>
              <w:jc w:val="left"/>
            </w:pPr>
          </w:p>
        </w:tc>
        <w:tc>
          <w:tcPr>
            <w:tcW w:w="1094" w:type="dxa"/>
            <w:tcBorders>
              <w:top w:val="single" w:sz="4" w:space="0" w:color="000000"/>
              <w:left w:val="single" w:sz="4" w:space="0" w:color="000000"/>
              <w:bottom w:val="single" w:sz="4" w:space="0" w:color="000000"/>
              <w:right w:val="single" w:sz="4" w:space="0" w:color="000000"/>
            </w:tcBorders>
          </w:tcPr>
          <w:p w:rsidR="00976F80" w:rsidRDefault="00976F80">
            <w:pPr>
              <w:spacing w:after="160" w:line="259" w:lineRule="auto"/>
              <w:ind w:left="0" w:right="0" w:firstLine="0"/>
              <w:jc w:val="left"/>
            </w:pPr>
          </w:p>
        </w:tc>
        <w:tc>
          <w:tcPr>
            <w:tcW w:w="2269" w:type="dxa"/>
            <w:tcBorders>
              <w:top w:val="single" w:sz="4" w:space="0" w:color="000000"/>
              <w:left w:val="single" w:sz="4" w:space="0" w:color="000000"/>
              <w:bottom w:val="single" w:sz="4" w:space="0" w:color="000000"/>
              <w:right w:val="double" w:sz="6" w:space="0" w:color="000000"/>
            </w:tcBorders>
          </w:tcPr>
          <w:p w:rsidR="00976F80" w:rsidRDefault="002D0857">
            <w:pPr>
              <w:spacing w:after="0" w:line="259" w:lineRule="auto"/>
              <w:ind w:left="0" w:right="0" w:firstLine="0"/>
              <w:jc w:val="center"/>
            </w:pPr>
            <w:r>
              <w:rPr>
                <w:sz w:val="20"/>
              </w:rPr>
              <w:t xml:space="preserve">Erosion of natural deposits; Leaching from wood preservatives </w:t>
            </w:r>
          </w:p>
        </w:tc>
      </w:tr>
      <w:tr w:rsidR="00976F80">
        <w:trPr>
          <w:trHeight w:val="240"/>
        </w:trPr>
        <w:tc>
          <w:tcPr>
            <w:tcW w:w="2087" w:type="dxa"/>
            <w:tcBorders>
              <w:top w:val="single" w:sz="4" w:space="0" w:color="000000"/>
              <w:left w:val="double" w:sz="6" w:space="0" w:color="000000"/>
              <w:bottom w:val="single" w:sz="4" w:space="0" w:color="000000"/>
              <w:right w:val="single" w:sz="4" w:space="0" w:color="000000"/>
            </w:tcBorders>
          </w:tcPr>
          <w:p w:rsidR="00976F80" w:rsidRDefault="002D0857">
            <w:pPr>
              <w:spacing w:after="0" w:line="259" w:lineRule="auto"/>
              <w:ind w:left="0" w:right="57" w:firstLine="0"/>
              <w:jc w:val="center"/>
            </w:pPr>
            <w:r>
              <w:rPr>
                <w:sz w:val="20"/>
              </w:rPr>
              <w:t xml:space="preserve">Hardness (ppm) </w:t>
            </w:r>
          </w:p>
        </w:tc>
        <w:tc>
          <w:tcPr>
            <w:tcW w:w="1719" w:type="dxa"/>
            <w:tcBorders>
              <w:top w:val="single" w:sz="4" w:space="0" w:color="000000"/>
              <w:left w:val="single" w:sz="4" w:space="0" w:color="000000"/>
              <w:bottom w:val="single" w:sz="4" w:space="0" w:color="000000"/>
              <w:right w:val="single" w:sz="4" w:space="0" w:color="000000"/>
            </w:tcBorders>
          </w:tcPr>
          <w:p w:rsidR="00976F80" w:rsidRDefault="002D0857">
            <w:pPr>
              <w:spacing w:after="0" w:line="259" w:lineRule="auto"/>
              <w:ind w:left="0" w:right="50" w:firstLine="0"/>
              <w:jc w:val="center"/>
            </w:pPr>
            <w:r>
              <w:rPr>
                <w:sz w:val="20"/>
              </w:rPr>
              <w:t xml:space="preserve">6/4/2019 </w:t>
            </w:r>
          </w:p>
        </w:tc>
        <w:tc>
          <w:tcPr>
            <w:tcW w:w="1015" w:type="dxa"/>
            <w:tcBorders>
              <w:top w:val="single" w:sz="4" w:space="0" w:color="000000"/>
              <w:left w:val="single" w:sz="4" w:space="0" w:color="000000"/>
              <w:bottom w:val="single" w:sz="4" w:space="0" w:color="000000"/>
              <w:right w:val="single" w:sz="4" w:space="0" w:color="000000"/>
            </w:tcBorders>
          </w:tcPr>
          <w:p w:rsidR="00976F80" w:rsidRDefault="002D0857">
            <w:pPr>
              <w:spacing w:after="0" w:line="259" w:lineRule="auto"/>
              <w:ind w:left="0" w:right="48" w:firstLine="0"/>
              <w:jc w:val="center"/>
            </w:pPr>
            <w:r>
              <w:rPr>
                <w:sz w:val="20"/>
              </w:rPr>
              <w:t xml:space="preserve">130 </w:t>
            </w:r>
          </w:p>
        </w:tc>
        <w:tc>
          <w:tcPr>
            <w:tcW w:w="1052" w:type="dxa"/>
            <w:tcBorders>
              <w:top w:val="single" w:sz="4" w:space="0" w:color="000000"/>
              <w:left w:val="single" w:sz="4" w:space="0" w:color="000000"/>
              <w:bottom w:val="single" w:sz="4" w:space="0" w:color="000000"/>
              <w:right w:val="single" w:sz="4" w:space="0" w:color="000000"/>
            </w:tcBorders>
          </w:tcPr>
          <w:p w:rsidR="00976F80" w:rsidRDefault="002D0857">
            <w:pPr>
              <w:spacing w:after="0" w:line="259" w:lineRule="auto"/>
              <w:ind w:left="0" w:right="56" w:firstLine="0"/>
              <w:jc w:val="center"/>
            </w:pPr>
            <w:r>
              <w:rPr>
                <w:sz w:val="20"/>
              </w:rPr>
              <w:t xml:space="preserve">-- </w:t>
            </w:r>
          </w:p>
        </w:tc>
        <w:tc>
          <w:tcPr>
            <w:tcW w:w="794" w:type="dxa"/>
            <w:tcBorders>
              <w:top w:val="single" w:sz="4" w:space="0" w:color="000000"/>
              <w:left w:val="single" w:sz="4" w:space="0" w:color="000000"/>
              <w:bottom w:val="single" w:sz="4" w:space="0" w:color="000000"/>
              <w:right w:val="single" w:sz="4" w:space="0" w:color="000000"/>
            </w:tcBorders>
          </w:tcPr>
          <w:p w:rsidR="00976F80" w:rsidRDefault="002D0857">
            <w:pPr>
              <w:spacing w:after="0" w:line="259" w:lineRule="auto"/>
              <w:ind w:left="0" w:right="53" w:firstLine="0"/>
              <w:jc w:val="center"/>
            </w:pPr>
            <w:r>
              <w:rPr>
                <w:sz w:val="20"/>
              </w:rPr>
              <w:t xml:space="preserve">-- </w:t>
            </w:r>
          </w:p>
        </w:tc>
        <w:tc>
          <w:tcPr>
            <w:tcW w:w="1094" w:type="dxa"/>
            <w:tcBorders>
              <w:top w:val="single" w:sz="4" w:space="0" w:color="000000"/>
              <w:left w:val="single" w:sz="4" w:space="0" w:color="000000"/>
              <w:bottom w:val="single" w:sz="4" w:space="0" w:color="000000"/>
              <w:right w:val="single" w:sz="4" w:space="0" w:color="000000"/>
            </w:tcBorders>
          </w:tcPr>
          <w:p w:rsidR="00976F80" w:rsidRDefault="002D0857">
            <w:pPr>
              <w:spacing w:after="0" w:line="259" w:lineRule="auto"/>
              <w:ind w:left="0" w:right="51" w:firstLine="0"/>
              <w:jc w:val="center"/>
            </w:pPr>
            <w:r>
              <w:rPr>
                <w:sz w:val="20"/>
              </w:rPr>
              <w:t xml:space="preserve">-- </w:t>
            </w:r>
          </w:p>
        </w:tc>
        <w:tc>
          <w:tcPr>
            <w:tcW w:w="2269" w:type="dxa"/>
            <w:tcBorders>
              <w:top w:val="single" w:sz="4" w:space="0" w:color="000000"/>
              <w:left w:val="single" w:sz="4" w:space="0" w:color="000000"/>
              <w:bottom w:val="single" w:sz="4" w:space="0" w:color="000000"/>
              <w:right w:val="double" w:sz="6" w:space="0" w:color="000000"/>
            </w:tcBorders>
          </w:tcPr>
          <w:p w:rsidR="00976F80" w:rsidRDefault="002D0857">
            <w:pPr>
              <w:spacing w:after="0" w:line="259" w:lineRule="auto"/>
              <w:ind w:left="3" w:right="0" w:firstLine="0"/>
              <w:jc w:val="center"/>
            </w:pPr>
            <w:r>
              <w:rPr>
                <w:sz w:val="20"/>
              </w:rPr>
              <w:t xml:space="preserve"> </w:t>
            </w:r>
          </w:p>
        </w:tc>
      </w:tr>
      <w:tr w:rsidR="00976F80">
        <w:trPr>
          <w:trHeight w:val="698"/>
        </w:trPr>
        <w:tc>
          <w:tcPr>
            <w:tcW w:w="2087" w:type="dxa"/>
            <w:tcBorders>
              <w:top w:val="single" w:sz="4" w:space="0" w:color="000000"/>
              <w:left w:val="double" w:sz="6" w:space="0" w:color="000000"/>
              <w:bottom w:val="single" w:sz="4" w:space="0" w:color="000000"/>
              <w:right w:val="single" w:sz="4" w:space="0" w:color="000000"/>
            </w:tcBorders>
            <w:vAlign w:val="center"/>
          </w:tcPr>
          <w:p w:rsidR="00976F80" w:rsidRDefault="002D0857">
            <w:pPr>
              <w:spacing w:after="0" w:line="259" w:lineRule="auto"/>
              <w:ind w:left="0" w:right="56" w:firstLine="0"/>
              <w:jc w:val="center"/>
            </w:pPr>
            <w:r>
              <w:rPr>
                <w:sz w:val="20"/>
              </w:rPr>
              <w:lastRenderedPageBreak/>
              <w:t xml:space="preserve">Iron (ppm) </w:t>
            </w:r>
          </w:p>
        </w:tc>
        <w:tc>
          <w:tcPr>
            <w:tcW w:w="1719"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48" w:firstLine="0"/>
              <w:jc w:val="center"/>
            </w:pPr>
            <w:r>
              <w:rPr>
                <w:sz w:val="20"/>
              </w:rPr>
              <w:t xml:space="preserve">6/4/2019 </w:t>
            </w:r>
          </w:p>
        </w:tc>
        <w:tc>
          <w:tcPr>
            <w:tcW w:w="1015"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51" w:firstLine="0"/>
              <w:jc w:val="center"/>
            </w:pPr>
            <w:r>
              <w:rPr>
                <w:sz w:val="20"/>
              </w:rPr>
              <w:t xml:space="preserve">2.8 </w:t>
            </w:r>
          </w:p>
        </w:tc>
        <w:tc>
          <w:tcPr>
            <w:tcW w:w="1052"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56" w:firstLine="0"/>
              <w:jc w:val="center"/>
            </w:pPr>
            <w:r>
              <w:rPr>
                <w:sz w:val="20"/>
              </w:rPr>
              <w:t xml:space="preserve">-- </w:t>
            </w:r>
          </w:p>
        </w:tc>
        <w:tc>
          <w:tcPr>
            <w:tcW w:w="794"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51" w:firstLine="0"/>
              <w:jc w:val="center"/>
            </w:pPr>
            <w:r>
              <w:rPr>
                <w:sz w:val="20"/>
              </w:rPr>
              <w:t xml:space="preserve">0.3 </w:t>
            </w:r>
          </w:p>
        </w:tc>
        <w:tc>
          <w:tcPr>
            <w:tcW w:w="1094"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51" w:firstLine="0"/>
              <w:jc w:val="center"/>
            </w:pPr>
            <w:r>
              <w:rPr>
                <w:sz w:val="20"/>
              </w:rPr>
              <w:t xml:space="preserve">-- </w:t>
            </w:r>
          </w:p>
        </w:tc>
        <w:tc>
          <w:tcPr>
            <w:tcW w:w="2269" w:type="dxa"/>
            <w:tcBorders>
              <w:top w:val="single" w:sz="4" w:space="0" w:color="000000"/>
              <w:left w:val="single" w:sz="4" w:space="0" w:color="000000"/>
              <w:bottom w:val="single" w:sz="4" w:space="0" w:color="000000"/>
              <w:right w:val="double" w:sz="6" w:space="0" w:color="000000"/>
            </w:tcBorders>
          </w:tcPr>
          <w:p w:rsidR="00976F80" w:rsidRDefault="002D0857">
            <w:pPr>
              <w:spacing w:after="0" w:line="240" w:lineRule="auto"/>
              <w:ind w:left="0" w:right="0" w:firstLine="0"/>
              <w:jc w:val="center"/>
            </w:pPr>
            <w:r>
              <w:rPr>
                <w:sz w:val="20"/>
              </w:rPr>
              <w:t xml:space="preserve">Naturally occurring, corrosion of cast iron </w:t>
            </w:r>
          </w:p>
          <w:p w:rsidR="00976F80" w:rsidRDefault="002D0857">
            <w:pPr>
              <w:spacing w:after="0" w:line="259" w:lineRule="auto"/>
              <w:ind w:left="0" w:right="47" w:firstLine="0"/>
              <w:jc w:val="center"/>
            </w:pPr>
            <w:r>
              <w:rPr>
                <w:sz w:val="20"/>
              </w:rPr>
              <w:t xml:space="preserve">pipes </w:t>
            </w:r>
          </w:p>
        </w:tc>
      </w:tr>
      <w:tr w:rsidR="00976F80">
        <w:trPr>
          <w:trHeight w:val="300"/>
        </w:trPr>
        <w:tc>
          <w:tcPr>
            <w:tcW w:w="2087" w:type="dxa"/>
            <w:tcBorders>
              <w:top w:val="single" w:sz="4" w:space="0" w:color="000000"/>
              <w:left w:val="double" w:sz="6" w:space="0" w:color="000000"/>
              <w:bottom w:val="single" w:sz="4" w:space="0" w:color="000000"/>
              <w:right w:val="single" w:sz="4" w:space="0" w:color="000000"/>
            </w:tcBorders>
          </w:tcPr>
          <w:p w:rsidR="00976F80" w:rsidRDefault="002D0857">
            <w:pPr>
              <w:spacing w:after="0" w:line="259" w:lineRule="auto"/>
              <w:ind w:left="0" w:right="55" w:firstLine="0"/>
              <w:jc w:val="center"/>
            </w:pPr>
            <w:r>
              <w:rPr>
                <w:sz w:val="20"/>
              </w:rPr>
              <w:t xml:space="preserve">Magnesium (ppm) </w:t>
            </w:r>
          </w:p>
        </w:tc>
        <w:tc>
          <w:tcPr>
            <w:tcW w:w="1719" w:type="dxa"/>
            <w:tcBorders>
              <w:top w:val="single" w:sz="4" w:space="0" w:color="000000"/>
              <w:left w:val="single" w:sz="4" w:space="0" w:color="000000"/>
              <w:bottom w:val="single" w:sz="4" w:space="0" w:color="000000"/>
              <w:right w:val="single" w:sz="4" w:space="0" w:color="000000"/>
            </w:tcBorders>
          </w:tcPr>
          <w:p w:rsidR="00976F80" w:rsidRDefault="002D0857">
            <w:pPr>
              <w:spacing w:after="0" w:line="259" w:lineRule="auto"/>
              <w:ind w:left="0" w:right="50" w:firstLine="0"/>
              <w:jc w:val="center"/>
            </w:pPr>
            <w:r>
              <w:rPr>
                <w:sz w:val="20"/>
              </w:rPr>
              <w:t xml:space="preserve">6/4/2019 </w:t>
            </w:r>
          </w:p>
        </w:tc>
        <w:tc>
          <w:tcPr>
            <w:tcW w:w="1015" w:type="dxa"/>
            <w:tcBorders>
              <w:top w:val="single" w:sz="4" w:space="0" w:color="000000"/>
              <w:left w:val="single" w:sz="4" w:space="0" w:color="000000"/>
              <w:bottom w:val="single" w:sz="4" w:space="0" w:color="000000"/>
              <w:right w:val="single" w:sz="4" w:space="0" w:color="000000"/>
            </w:tcBorders>
          </w:tcPr>
          <w:p w:rsidR="00976F80" w:rsidRDefault="002D0857">
            <w:pPr>
              <w:spacing w:after="0" w:line="259" w:lineRule="auto"/>
              <w:ind w:left="0" w:right="51" w:firstLine="0"/>
              <w:jc w:val="center"/>
            </w:pPr>
            <w:r>
              <w:rPr>
                <w:sz w:val="20"/>
              </w:rPr>
              <w:t xml:space="preserve">8.1 </w:t>
            </w:r>
          </w:p>
        </w:tc>
        <w:tc>
          <w:tcPr>
            <w:tcW w:w="1052" w:type="dxa"/>
            <w:tcBorders>
              <w:top w:val="single" w:sz="4" w:space="0" w:color="000000"/>
              <w:left w:val="single" w:sz="4" w:space="0" w:color="000000"/>
              <w:bottom w:val="single" w:sz="4" w:space="0" w:color="000000"/>
              <w:right w:val="single" w:sz="4" w:space="0" w:color="000000"/>
            </w:tcBorders>
          </w:tcPr>
          <w:p w:rsidR="00976F80" w:rsidRDefault="002D0857">
            <w:pPr>
              <w:spacing w:after="0" w:line="259" w:lineRule="auto"/>
              <w:ind w:left="0" w:right="56" w:firstLine="0"/>
              <w:jc w:val="center"/>
            </w:pPr>
            <w:r>
              <w:rPr>
                <w:sz w:val="20"/>
              </w:rPr>
              <w:t xml:space="preserve">-- </w:t>
            </w:r>
          </w:p>
        </w:tc>
        <w:tc>
          <w:tcPr>
            <w:tcW w:w="794" w:type="dxa"/>
            <w:tcBorders>
              <w:top w:val="single" w:sz="4" w:space="0" w:color="000000"/>
              <w:left w:val="single" w:sz="4" w:space="0" w:color="000000"/>
              <w:bottom w:val="single" w:sz="4" w:space="0" w:color="000000"/>
              <w:right w:val="single" w:sz="4" w:space="0" w:color="000000"/>
            </w:tcBorders>
          </w:tcPr>
          <w:p w:rsidR="00976F80" w:rsidRDefault="002D0857">
            <w:pPr>
              <w:spacing w:after="0" w:line="259" w:lineRule="auto"/>
              <w:ind w:left="0" w:right="53" w:firstLine="0"/>
              <w:jc w:val="center"/>
            </w:pPr>
            <w:r>
              <w:rPr>
                <w:sz w:val="20"/>
              </w:rPr>
              <w:t xml:space="preserve">-- </w:t>
            </w:r>
          </w:p>
        </w:tc>
        <w:tc>
          <w:tcPr>
            <w:tcW w:w="1094" w:type="dxa"/>
            <w:tcBorders>
              <w:top w:val="single" w:sz="4" w:space="0" w:color="000000"/>
              <w:left w:val="single" w:sz="4" w:space="0" w:color="000000"/>
              <w:bottom w:val="single" w:sz="4" w:space="0" w:color="000000"/>
              <w:right w:val="single" w:sz="4" w:space="0" w:color="000000"/>
            </w:tcBorders>
          </w:tcPr>
          <w:p w:rsidR="00976F80" w:rsidRDefault="002D0857">
            <w:pPr>
              <w:spacing w:after="0" w:line="259" w:lineRule="auto"/>
              <w:ind w:left="0" w:right="51" w:firstLine="0"/>
              <w:jc w:val="center"/>
            </w:pPr>
            <w:r>
              <w:rPr>
                <w:sz w:val="20"/>
              </w:rPr>
              <w:t xml:space="preserve">-- </w:t>
            </w:r>
          </w:p>
        </w:tc>
        <w:tc>
          <w:tcPr>
            <w:tcW w:w="2269" w:type="dxa"/>
            <w:tcBorders>
              <w:top w:val="single" w:sz="4" w:space="0" w:color="000000"/>
              <w:left w:val="single" w:sz="4" w:space="0" w:color="000000"/>
              <w:bottom w:val="single" w:sz="4" w:space="0" w:color="000000"/>
              <w:right w:val="double" w:sz="6" w:space="0" w:color="000000"/>
            </w:tcBorders>
          </w:tcPr>
          <w:p w:rsidR="00976F80" w:rsidRDefault="002D0857">
            <w:pPr>
              <w:spacing w:after="0" w:line="259" w:lineRule="auto"/>
              <w:ind w:left="3" w:right="0" w:firstLine="0"/>
              <w:jc w:val="center"/>
            </w:pPr>
            <w:r>
              <w:rPr>
                <w:sz w:val="20"/>
              </w:rPr>
              <w:t xml:space="preserve"> </w:t>
            </w:r>
          </w:p>
        </w:tc>
      </w:tr>
      <w:tr w:rsidR="00976F80">
        <w:trPr>
          <w:trHeight w:val="929"/>
        </w:trPr>
        <w:tc>
          <w:tcPr>
            <w:tcW w:w="2087" w:type="dxa"/>
            <w:tcBorders>
              <w:top w:val="single" w:sz="4" w:space="0" w:color="000000"/>
              <w:left w:val="double" w:sz="6" w:space="0" w:color="000000"/>
              <w:bottom w:val="single" w:sz="4" w:space="0" w:color="000000"/>
              <w:right w:val="single" w:sz="4" w:space="0" w:color="000000"/>
            </w:tcBorders>
            <w:vAlign w:val="center"/>
          </w:tcPr>
          <w:p w:rsidR="00976F80" w:rsidRDefault="002D0857">
            <w:pPr>
              <w:spacing w:after="0" w:line="259" w:lineRule="auto"/>
              <w:ind w:left="0" w:right="53" w:firstLine="0"/>
              <w:jc w:val="center"/>
            </w:pPr>
            <w:r>
              <w:rPr>
                <w:sz w:val="20"/>
              </w:rPr>
              <w:t>Manganese</w:t>
            </w:r>
            <w:r>
              <w:rPr>
                <w:sz w:val="20"/>
                <w:vertAlign w:val="superscript"/>
              </w:rPr>
              <w:t>a</w:t>
            </w:r>
            <w:r>
              <w:rPr>
                <w:sz w:val="20"/>
              </w:rPr>
              <w:t xml:space="preserve"> (ppb) </w:t>
            </w:r>
          </w:p>
        </w:tc>
        <w:tc>
          <w:tcPr>
            <w:tcW w:w="1719"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47" w:firstLine="0"/>
              <w:jc w:val="center"/>
            </w:pPr>
            <w:r>
              <w:rPr>
                <w:sz w:val="20"/>
              </w:rPr>
              <w:t>Quarterly</w:t>
            </w:r>
            <w:r>
              <w:rPr>
                <w:sz w:val="24"/>
              </w:rPr>
              <w:t xml:space="preserve"> </w:t>
            </w:r>
          </w:p>
        </w:tc>
        <w:tc>
          <w:tcPr>
            <w:tcW w:w="1015"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51" w:firstLine="0"/>
              <w:jc w:val="center"/>
            </w:pPr>
            <w:r>
              <w:rPr>
                <w:sz w:val="20"/>
              </w:rPr>
              <w:t xml:space="preserve">810 – </w:t>
            </w:r>
          </w:p>
          <w:p w:rsidR="00976F80" w:rsidRDefault="002D0857">
            <w:pPr>
              <w:spacing w:after="0" w:line="259" w:lineRule="auto"/>
              <w:ind w:left="0" w:right="51" w:firstLine="0"/>
              <w:jc w:val="center"/>
            </w:pPr>
            <w:r>
              <w:rPr>
                <w:sz w:val="20"/>
              </w:rPr>
              <w:t xml:space="preserve">1,100 </w:t>
            </w:r>
          </w:p>
        </w:tc>
        <w:tc>
          <w:tcPr>
            <w:tcW w:w="1052"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51" w:firstLine="0"/>
              <w:jc w:val="center"/>
            </w:pPr>
            <w:r>
              <w:rPr>
                <w:sz w:val="20"/>
              </w:rPr>
              <w:t xml:space="preserve">902 </w:t>
            </w:r>
          </w:p>
        </w:tc>
        <w:tc>
          <w:tcPr>
            <w:tcW w:w="794"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49" w:firstLine="0"/>
              <w:jc w:val="center"/>
            </w:pPr>
            <w:r>
              <w:rPr>
                <w:sz w:val="20"/>
              </w:rPr>
              <w:t xml:space="preserve">50 </w:t>
            </w:r>
          </w:p>
        </w:tc>
        <w:tc>
          <w:tcPr>
            <w:tcW w:w="1094" w:type="dxa"/>
            <w:tcBorders>
              <w:top w:val="single" w:sz="4" w:space="0" w:color="000000"/>
              <w:left w:val="single" w:sz="4" w:space="0" w:color="000000"/>
              <w:bottom w:val="single" w:sz="4" w:space="0" w:color="000000"/>
              <w:right w:val="single" w:sz="4" w:space="0" w:color="000000"/>
            </w:tcBorders>
          </w:tcPr>
          <w:p w:rsidR="00976F80" w:rsidRDefault="002D0857">
            <w:pPr>
              <w:spacing w:after="0" w:line="259" w:lineRule="auto"/>
              <w:ind w:left="0" w:right="51" w:firstLine="0"/>
              <w:jc w:val="center"/>
            </w:pPr>
            <w:r>
              <w:rPr>
                <w:sz w:val="20"/>
              </w:rPr>
              <w:t xml:space="preserve">Health </w:t>
            </w:r>
          </w:p>
          <w:p w:rsidR="00976F80" w:rsidRDefault="002D0857">
            <w:pPr>
              <w:spacing w:after="0" w:line="261" w:lineRule="auto"/>
              <w:ind w:left="0" w:right="0" w:firstLine="0"/>
              <w:jc w:val="center"/>
            </w:pPr>
            <w:r>
              <w:rPr>
                <w:sz w:val="20"/>
              </w:rPr>
              <w:t>Advisory</w:t>
            </w:r>
            <w:r>
              <w:rPr>
                <w:sz w:val="20"/>
                <w:vertAlign w:val="superscript"/>
              </w:rPr>
              <w:t>a</w:t>
            </w:r>
            <w:r>
              <w:rPr>
                <w:sz w:val="20"/>
              </w:rPr>
              <w:t xml:space="preserve"> </w:t>
            </w:r>
            <w:r>
              <w:rPr>
                <w:sz w:val="20"/>
              </w:rPr>
              <w:t xml:space="preserve">of 300 / </w:t>
            </w:r>
          </w:p>
          <w:p w:rsidR="00976F80" w:rsidRDefault="002D0857">
            <w:pPr>
              <w:spacing w:after="0" w:line="259" w:lineRule="auto"/>
              <w:ind w:left="38" w:right="0" w:firstLine="0"/>
              <w:jc w:val="left"/>
            </w:pPr>
            <w:r>
              <w:rPr>
                <w:sz w:val="20"/>
              </w:rPr>
              <w:t xml:space="preserve">1,000 ppb </w:t>
            </w:r>
          </w:p>
        </w:tc>
        <w:tc>
          <w:tcPr>
            <w:tcW w:w="2269" w:type="dxa"/>
            <w:tcBorders>
              <w:top w:val="single" w:sz="4" w:space="0" w:color="000000"/>
              <w:left w:val="single" w:sz="4" w:space="0" w:color="000000"/>
              <w:bottom w:val="single" w:sz="4" w:space="0" w:color="000000"/>
              <w:right w:val="double" w:sz="6" w:space="0" w:color="000000"/>
            </w:tcBorders>
            <w:vAlign w:val="center"/>
          </w:tcPr>
          <w:p w:rsidR="00976F80" w:rsidRDefault="002D0857">
            <w:pPr>
              <w:spacing w:after="0" w:line="259" w:lineRule="auto"/>
              <w:ind w:left="0" w:right="0" w:firstLine="0"/>
              <w:jc w:val="center"/>
            </w:pPr>
            <w:r>
              <w:rPr>
                <w:sz w:val="20"/>
              </w:rPr>
              <w:t xml:space="preserve">Erosion of natural deposits </w:t>
            </w:r>
          </w:p>
        </w:tc>
      </w:tr>
      <w:tr w:rsidR="00976F80">
        <w:trPr>
          <w:trHeight w:val="1160"/>
        </w:trPr>
        <w:tc>
          <w:tcPr>
            <w:tcW w:w="2087" w:type="dxa"/>
            <w:tcBorders>
              <w:top w:val="single" w:sz="4" w:space="0" w:color="000000"/>
              <w:left w:val="double" w:sz="6" w:space="0" w:color="000000"/>
              <w:bottom w:val="single" w:sz="4" w:space="0" w:color="000000"/>
              <w:right w:val="single" w:sz="4" w:space="0" w:color="000000"/>
            </w:tcBorders>
            <w:vAlign w:val="center"/>
          </w:tcPr>
          <w:p w:rsidR="00976F80" w:rsidRDefault="002D0857">
            <w:pPr>
              <w:spacing w:after="0" w:line="259" w:lineRule="auto"/>
              <w:ind w:left="0" w:right="51" w:firstLine="0"/>
              <w:jc w:val="center"/>
            </w:pPr>
            <w:r>
              <w:rPr>
                <w:sz w:val="20"/>
              </w:rPr>
              <w:t xml:space="preserve">pH </w:t>
            </w:r>
          </w:p>
        </w:tc>
        <w:tc>
          <w:tcPr>
            <w:tcW w:w="1719"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48" w:firstLine="0"/>
              <w:jc w:val="center"/>
            </w:pPr>
            <w:r>
              <w:rPr>
                <w:sz w:val="20"/>
              </w:rPr>
              <w:t xml:space="preserve">6/4/2019 </w:t>
            </w:r>
          </w:p>
        </w:tc>
        <w:tc>
          <w:tcPr>
            <w:tcW w:w="1015"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51" w:firstLine="0"/>
              <w:jc w:val="center"/>
            </w:pPr>
            <w:r>
              <w:rPr>
                <w:sz w:val="20"/>
              </w:rPr>
              <w:t xml:space="preserve">7.6 </w:t>
            </w:r>
          </w:p>
        </w:tc>
        <w:tc>
          <w:tcPr>
            <w:tcW w:w="1052"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56" w:firstLine="0"/>
              <w:jc w:val="center"/>
            </w:pPr>
            <w:r>
              <w:rPr>
                <w:sz w:val="20"/>
              </w:rPr>
              <w:t xml:space="preserve">-- </w:t>
            </w:r>
          </w:p>
        </w:tc>
        <w:tc>
          <w:tcPr>
            <w:tcW w:w="794"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52" w:firstLine="0"/>
              <w:jc w:val="center"/>
            </w:pPr>
            <w:r>
              <w:rPr>
                <w:sz w:val="20"/>
              </w:rPr>
              <w:t xml:space="preserve">6.5 to </w:t>
            </w:r>
          </w:p>
          <w:p w:rsidR="00976F80" w:rsidRDefault="002D0857">
            <w:pPr>
              <w:spacing w:after="0" w:line="259" w:lineRule="auto"/>
              <w:ind w:left="0" w:right="51" w:firstLine="0"/>
              <w:jc w:val="center"/>
            </w:pPr>
            <w:r>
              <w:rPr>
                <w:sz w:val="20"/>
              </w:rPr>
              <w:t xml:space="preserve">8.5 </w:t>
            </w:r>
          </w:p>
        </w:tc>
        <w:tc>
          <w:tcPr>
            <w:tcW w:w="1094"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51" w:firstLine="0"/>
              <w:jc w:val="center"/>
            </w:pPr>
            <w:r>
              <w:rPr>
                <w:sz w:val="20"/>
              </w:rPr>
              <w:t xml:space="preserve">-- </w:t>
            </w:r>
          </w:p>
        </w:tc>
        <w:tc>
          <w:tcPr>
            <w:tcW w:w="2269" w:type="dxa"/>
            <w:tcBorders>
              <w:top w:val="single" w:sz="4" w:space="0" w:color="000000"/>
              <w:left w:val="single" w:sz="4" w:space="0" w:color="000000"/>
              <w:bottom w:val="single" w:sz="4" w:space="0" w:color="000000"/>
              <w:right w:val="double" w:sz="6" w:space="0" w:color="000000"/>
            </w:tcBorders>
          </w:tcPr>
          <w:p w:rsidR="00976F80" w:rsidRDefault="002D0857">
            <w:pPr>
              <w:spacing w:after="1" w:line="240" w:lineRule="auto"/>
              <w:ind w:left="0" w:right="0" w:firstLine="0"/>
              <w:jc w:val="center"/>
            </w:pPr>
            <w:r>
              <w:rPr>
                <w:sz w:val="20"/>
              </w:rPr>
              <w:t xml:space="preserve">Low pH may produce: bitter metallic taste; </w:t>
            </w:r>
          </w:p>
          <w:p w:rsidR="00976F80" w:rsidRDefault="002D0857">
            <w:pPr>
              <w:spacing w:after="0" w:line="259" w:lineRule="auto"/>
              <w:ind w:left="0" w:right="47" w:firstLine="0"/>
              <w:jc w:val="center"/>
            </w:pPr>
            <w:r>
              <w:rPr>
                <w:sz w:val="20"/>
              </w:rPr>
              <w:t xml:space="preserve">corrosion and high pH </w:t>
            </w:r>
          </w:p>
          <w:p w:rsidR="00976F80" w:rsidRDefault="002D0857">
            <w:pPr>
              <w:spacing w:after="0" w:line="259" w:lineRule="auto"/>
              <w:ind w:left="0" w:right="0" w:firstLine="0"/>
              <w:jc w:val="center"/>
            </w:pPr>
            <w:r>
              <w:rPr>
                <w:sz w:val="20"/>
              </w:rPr>
              <w:t xml:space="preserve">may produce a slippery feel; soda taste; deposits </w:t>
            </w:r>
          </w:p>
        </w:tc>
      </w:tr>
      <w:tr w:rsidR="00976F80">
        <w:trPr>
          <w:trHeight w:val="300"/>
        </w:trPr>
        <w:tc>
          <w:tcPr>
            <w:tcW w:w="2087" w:type="dxa"/>
            <w:tcBorders>
              <w:top w:val="single" w:sz="4" w:space="0" w:color="000000"/>
              <w:left w:val="double" w:sz="6" w:space="0" w:color="000000"/>
              <w:bottom w:val="single" w:sz="4" w:space="0" w:color="000000"/>
              <w:right w:val="single" w:sz="4" w:space="0" w:color="000000"/>
            </w:tcBorders>
          </w:tcPr>
          <w:p w:rsidR="00976F80" w:rsidRDefault="002D0857">
            <w:pPr>
              <w:spacing w:after="0" w:line="259" w:lineRule="auto"/>
              <w:ind w:left="0" w:right="57" w:firstLine="0"/>
              <w:jc w:val="center"/>
            </w:pPr>
            <w:r>
              <w:rPr>
                <w:sz w:val="20"/>
              </w:rPr>
              <w:t xml:space="preserve">Potassium (ppm) </w:t>
            </w:r>
          </w:p>
        </w:tc>
        <w:tc>
          <w:tcPr>
            <w:tcW w:w="1719" w:type="dxa"/>
            <w:tcBorders>
              <w:top w:val="single" w:sz="4" w:space="0" w:color="000000"/>
              <w:left w:val="single" w:sz="4" w:space="0" w:color="000000"/>
              <w:bottom w:val="single" w:sz="4" w:space="0" w:color="000000"/>
              <w:right w:val="single" w:sz="4" w:space="0" w:color="000000"/>
            </w:tcBorders>
          </w:tcPr>
          <w:p w:rsidR="00976F80" w:rsidRDefault="002D0857">
            <w:pPr>
              <w:spacing w:after="0" w:line="259" w:lineRule="auto"/>
              <w:ind w:left="0" w:right="50" w:firstLine="0"/>
              <w:jc w:val="center"/>
            </w:pPr>
            <w:r>
              <w:rPr>
                <w:sz w:val="20"/>
              </w:rPr>
              <w:t xml:space="preserve">6/4/2019 </w:t>
            </w:r>
          </w:p>
        </w:tc>
        <w:tc>
          <w:tcPr>
            <w:tcW w:w="1015" w:type="dxa"/>
            <w:tcBorders>
              <w:top w:val="single" w:sz="4" w:space="0" w:color="000000"/>
              <w:left w:val="single" w:sz="4" w:space="0" w:color="000000"/>
              <w:bottom w:val="single" w:sz="4" w:space="0" w:color="000000"/>
              <w:right w:val="single" w:sz="4" w:space="0" w:color="000000"/>
            </w:tcBorders>
          </w:tcPr>
          <w:p w:rsidR="00976F80" w:rsidRDefault="002D0857">
            <w:pPr>
              <w:spacing w:after="0" w:line="259" w:lineRule="auto"/>
              <w:ind w:left="0" w:right="49" w:firstLine="0"/>
              <w:jc w:val="center"/>
            </w:pPr>
            <w:r>
              <w:rPr>
                <w:sz w:val="20"/>
              </w:rPr>
              <w:t xml:space="preserve">48 </w:t>
            </w:r>
          </w:p>
        </w:tc>
        <w:tc>
          <w:tcPr>
            <w:tcW w:w="1052" w:type="dxa"/>
            <w:tcBorders>
              <w:top w:val="single" w:sz="4" w:space="0" w:color="000000"/>
              <w:left w:val="single" w:sz="4" w:space="0" w:color="000000"/>
              <w:bottom w:val="single" w:sz="4" w:space="0" w:color="000000"/>
              <w:right w:val="single" w:sz="4" w:space="0" w:color="000000"/>
            </w:tcBorders>
          </w:tcPr>
          <w:p w:rsidR="00976F80" w:rsidRDefault="002D0857">
            <w:pPr>
              <w:spacing w:after="0" w:line="259" w:lineRule="auto"/>
              <w:ind w:left="0" w:right="56" w:firstLine="0"/>
              <w:jc w:val="center"/>
            </w:pPr>
            <w:r>
              <w:rPr>
                <w:sz w:val="20"/>
              </w:rPr>
              <w:t xml:space="preserve">-- </w:t>
            </w:r>
          </w:p>
        </w:tc>
        <w:tc>
          <w:tcPr>
            <w:tcW w:w="794" w:type="dxa"/>
            <w:tcBorders>
              <w:top w:val="single" w:sz="4" w:space="0" w:color="000000"/>
              <w:left w:val="single" w:sz="4" w:space="0" w:color="000000"/>
              <w:bottom w:val="single" w:sz="4" w:space="0" w:color="000000"/>
              <w:right w:val="single" w:sz="4" w:space="0" w:color="000000"/>
            </w:tcBorders>
          </w:tcPr>
          <w:p w:rsidR="00976F80" w:rsidRDefault="002D0857">
            <w:pPr>
              <w:spacing w:after="0" w:line="259" w:lineRule="auto"/>
              <w:ind w:left="0" w:right="53" w:firstLine="0"/>
              <w:jc w:val="center"/>
            </w:pPr>
            <w:r>
              <w:rPr>
                <w:sz w:val="20"/>
              </w:rPr>
              <w:t xml:space="preserve">-- </w:t>
            </w:r>
          </w:p>
        </w:tc>
        <w:tc>
          <w:tcPr>
            <w:tcW w:w="1094" w:type="dxa"/>
            <w:tcBorders>
              <w:top w:val="single" w:sz="4" w:space="0" w:color="000000"/>
              <w:left w:val="single" w:sz="4" w:space="0" w:color="000000"/>
              <w:bottom w:val="single" w:sz="4" w:space="0" w:color="000000"/>
              <w:right w:val="single" w:sz="4" w:space="0" w:color="000000"/>
            </w:tcBorders>
          </w:tcPr>
          <w:p w:rsidR="00976F80" w:rsidRDefault="002D0857">
            <w:pPr>
              <w:spacing w:after="0" w:line="259" w:lineRule="auto"/>
              <w:ind w:left="0" w:right="51" w:firstLine="0"/>
              <w:jc w:val="center"/>
            </w:pPr>
            <w:r>
              <w:rPr>
                <w:sz w:val="20"/>
              </w:rPr>
              <w:t xml:space="preserve">-- </w:t>
            </w:r>
          </w:p>
        </w:tc>
        <w:tc>
          <w:tcPr>
            <w:tcW w:w="2269" w:type="dxa"/>
            <w:tcBorders>
              <w:top w:val="single" w:sz="4" w:space="0" w:color="000000"/>
              <w:left w:val="single" w:sz="4" w:space="0" w:color="000000"/>
              <w:bottom w:val="single" w:sz="4" w:space="0" w:color="000000"/>
              <w:right w:val="double" w:sz="6" w:space="0" w:color="000000"/>
            </w:tcBorders>
          </w:tcPr>
          <w:p w:rsidR="00976F80" w:rsidRDefault="002D0857">
            <w:pPr>
              <w:spacing w:after="0" w:line="259" w:lineRule="auto"/>
              <w:ind w:left="3" w:right="0" w:firstLine="0"/>
              <w:jc w:val="center"/>
            </w:pPr>
            <w:r>
              <w:rPr>
                <w:sz w:val="20"/>
              </w:rPr>
              <w:t xml:space="preserve"> </w:t>
            </w:r>
          </w:p>
        </w:tc>
      </w:tr>
      <w:tr w:rsidR="00976F80">
        <w:trPr>
          <w:trHeight w:val="468"/>
        </w:trPr>
        <w:tc>
          <w:tcPr>
            <w:tcW w:w="2087" w:type="dxa"/>
            <w:tcBorders>
              <w:top w:val="single" w:sz="4" w:space="0" w:color="000000"/>
              <w:left w:val="double" w:sz="6" w:space="0" w:color="000000"/>
              <w:bottom w:val="single" w:sz="4" w:space="0" w:color="000000"/>
              <w:right w:val="single" w:sz="4" w:space="0" w:color="000000"/>
            </w:tcBorders>
            <w:vAlign w:val="center"/>
          </w:tcPr>
          <w:p w:rsidR="00976F80" w:rsidRDefault="002D0857">
            <w:pPr>
              <w:spacing w:after="0" w:line="259" w:lineRule="auto"/>
              <w:ind w:left="0" w:right="50" w:firstLine="0"/>
              <w:jc w:val="center"/>
            </w:pPr>
            <w:r>
              <w:rPr>
                <w:sz w:val="20"/>
              </w:rPr>
              <w:t xml:space="preserve">Silver (ppb) </w:t>
            </w:r>
          </w:p>
        </w:tc>
        <w:tc>
          <w:tcPr>
            <w:tcW w:w="1719"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48" w:firstLine="0"/>
              <w:jc w:val="center"/>
            </w:pPr>
            <w:r>
              <w:rPr>
                <w:sz w:val="20"/>
              </w:rPr>
              <w:t xml:space="preserve">6/4/2019 </w:t>
            </w:r>
          </w:p>
        </w:tc>
        <w:tc>
          <w:tcPr>
            <w:tcW w:w="1015"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52" w:firstLine="0"/>
              <w:jc w:val="center"/>
            </w:pPr>
            <w:r>
              <w:rPr>
                <w:sz w:val="20"/>
              </w:rPr>
              <w:t xml:space="preserve">ND </w:t>
            </w:r>
          </w:p>
        </w:tc>
        <w:tc>
          <w:tcPr>
            <w:tcW w:w="1052"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56" w:firstLine="0"/>
              <w:jc w:val="center"/>
            </w:pPr>
            <w:r>
              <w:rPr>
                <w:sz w:val="20"/>
              </w:rPr>
              <w:t xml:space="preserve">-- </w:t>
            </w:r>
          </w:p>
        </w:tc>
        <w:tc>
          <w:tcPr>
            <w:tcW w:w="794"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49" w:firstLine="0"/>
              <w:jc w:val="center"/>
            </w:pPr>
            <w:r>
              <w:rPr>
                <w:sz w:val="20"/>
              </w:rPr>
              <w:t xml:space="preserve">100 </w:t>
            </w:r>
          </w:p>
        </w:tc>
        <w:tc>
          <w:tcPr>
            <w:tcW w:w="1094"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51" w:firstLine="0"/>
              <w:jc w:val="center"/>
            </w:pPr>
            <w:r>
              <w:rPr>
                <w:sz w:val="20"/>
              </w:rPr>
              <w:t xml:space="preserve">-- </w:t>
            </w:r>
          </w:p>
        </w:tc>
        <w:tc>
          <w:tcPr>
            <w:tcW w:w="2269" w:type="dxa"/>
            <w:tcBorders>
              <w:top w:val="single" w:sz="4" w:space="0" w:color="000000"/>
              <w:left w:val="single" w:sz="4" w:space="0" w:color="000000"/>
              <w:bottom w:val="single" w:sz="4" w:space="0" w:color="000000"/>
              <w:right w:val="double" w:sz="6" w:space="0" w:color="000000"/>
            </w:tcBorders>
          </w:tcPr>
          <w:p w:rsidR="00976F80" w:rsidRDefault="002D0857">
            <w:pPr>
              <w:spacing w:after="0" w:line="259" w:lineRule="auto"/>
              <w:ind w:left="0" w:right="0" w:firstLine="0"/>
              <w:jc w:val="center"/>
            </w:pPr>
            <w:r>
              <w:rPr>
                <w:sz w:val="20"/>
              </w:rPr>
              <w:t xml:space="preserve">Erosion of natural deposits </w:t>
            </w:r>
          </w:p>
        </w:tc>
      </w:tr>
      <w:tr w:rsidR="00976F80">
        <w:trPr>
          <w:trHeight w:val="298"/>
        </w:trPr>
        <w:tc>
          <w:tcPr>
            <w:tcW w:w="2087" w:type="dxa"/>
            <w:tcBorders>
              <w:top w:val="single" w:sz="4" w:space="0" w:color="000000"/>
              <w:left w:val="double" w:sz="6" w:space="0" w:color="000000"/>
              <w:bottom w:val="single" w:sz="4" w:space="0" w:color="000000"/>
              <w:right w:val="single" w:sz="4" w:space="0" w:color="000000"/>
            </w:tcBorders>
          </w:tcPr>
          <w:p w:rsidR="00976F80" w:rsidRDefault="002D0857">
            <w:pPr>
              <w:spacing w:after="0" w:line="259" w:lineRule="auto"/>
              <w:ind w:left="0" w:right="58" w:firstLine="0"/>
              <w:jc w:val="center"/>
            </w:pPr>
            <w:r>
              <w:rPr>
                <w:sz w:val="20"/>
              </w:rPr>
              <w:t xml:space="preserve">Sulfate (ppm) </w:t>
            </w:r>
          </w:p>
        </w:tc>
        <w:tc>
          <w:tcPr>
            <w:tcW w:w="1719" w:type="dxa"/>
            <w:tcBorders>
              <w:top w:val="single" w:sz="4" w:space="0" w:color="000000"/>
              <w:left w:val="single" w:sz="4" w:space="0" w:color="000000"/>
              <w:bottom w:val="single" w:sz="4" w:space="0" w:color="000000"/>
              <w:right w:val="single" w:sz="4" w:space="0" w:color="000000"/>
            </w:tcBorders>
          </w:tcPr>
          <w:p w:rsidR="00976F80" w:rsidRDefault="002D0857">
            <w:pPr>
              <w:spacing w:after="0" w:line="259" w:lineRule="auto"/>
              <w:ind w:left="0" w:right="50" w:firstLine="0"/>
              <w:jc w:val="center"/>
            </w:pPr>
            <w:r>
              <w:rPr>
                <w:sz w:val="20"/>
              </w:rPr>
              <w:t xml:space="preserve">6/4/2019 </w:t>
            </w:r>
          </w:p>
        </w:tc>
        <w:tc>
          <w:tcPr>
            <w:tcW w:w="1015" w:type="dxa"/>
            <w:tcBorders>
              <w:top w:val="single" w:sz="4" w:space="0" w:color="000000"/>
              <w:left w:val="single" w:sz="4" w:space="0" w:color="000000"/>
              <w:bottom w:val="single" w:sz="4" w:space="0" w:color="000000"/>
              <w:right w:val="single" w:sz="4" w:space="0" w:color="000000"/>
            </w:tcBorders>
          </w:tcPr>
          <w:p w:rsidR="00976F80" w:rsidRDefault="002D0857">
            <w:pPr>
              <w:spacing w:after="0" w:line="259" w:lineRule="auto"/>
              <w:ind w:left="0" w:right="52" w:firstLine="0"/>
              <w:jc w:val="center"/>
            </w:pPr>
            <w:r>
              <w:rPr>
                <w:sz w:val="20"/>
              </w:rPr>
              <w:t xml:space="preserve">26.8 </w:t>
            </w:r>
          </w:p>
        </w:tc>
        <w:tc>
          <w:tcPr>
            <w:tcW w:w="1052" w:type="dxa"/>
            <w:tcBorders>
              <w:top w:val="single" w:sz="4" w:space="0" w:color="000000"/>
              <w:left w:val="single" w:sz="4" w:space="0" w:color="000000"/>
              <w:bottom w:val="single" w:sz="4" w:space="0" w:color="000000"/>
              <w:right w:val="single" w:sz="4" w:space="0" w:color="000000"/>
            </w:tcBorders>
          </w:tcPr>
          <w:p w:rsidR="00976F80" w:rsidRDefault="002D0857">
            <w:pPr>
              <w:spacing w:after="0" w:line="259" w:lineRule="auto"/>
              <w:ind w:left="0" w:right="56" w:firstLine="0"/>
              <w:jc w:val="center"/>
            </w:pPr>
            <w:r>
              <w:rPr>
                <w:sz w:val="20"/>
              </w:rPr>
              <w:t xml:space="preserve">-- </w:t>
            </w:r>
          </w:p>
        </w:tc>
        <w:tc>
          <w:tcPr>
            <w:tcW w:w="794" w:type="dxa"/>
            <w:tcBorders>
              <w:top w:val="single" w:sz="4" w:space="0" w:color="000000"/>
              <w:left w:val="single" w:sz="4" w:space="0" w:color="000000"/>
              <w:bottom w:val="single" w:sz="4" w:space="0" w:color="000000"/>
              <w:right w:val="single" w:sz="4" w:space="0" w:color="000000"/>
            </w:tcBorders>
          </w:tcPr>
          <w:p w:rsidR="00976F80" w:rsidRDefault="002D0857">
            <w:pPr>
              <w:spacing w:after="0" w:line="259" w:lineRule="auto"/>
              <w:ind w:left="0" w:right="49" w:firstLine="0"/>
              <w:jc w:val="center"/>
            </w:pPr>
            <w:r>
              <w:rPr>
                <w:sz w:val="20"/>
              </w:rPr>
              <w:t xml:space="preserve">250 </w:t>
            </w:r>
          </w:p>
        </w:tc>
        <w:tc>
          <w:tcPr>
            <w:tcW w:w="1094" w:type="dxa"/>
            <w:tcBorders>
              <w:top w:val="single" w:sz="4" w:space="0" w:color="000000"/>
              <w:left w:val="single" w:sz="4" w:space="0" w:color="000000"/>
              <w:bottom w:val="single" w:sz="4" w:space="0" w:color="000000"/>
              <w:right w:val="single" w:sz="4" w:space="0" w:color="000000"/>
            </w:tcBorders>
          </w:tcPr>
          <w:p w:rsidR="00976F80" w:rsidRDefault="002D0857">
            <w:pPr>
              <w:spacing w:after="0" w:line="259" w:lineRule="auto"/>
              <w:ind w:left="0" w:right="51" w:firstLine="0"/>
              <w:jc w:val="center"/>
            </w:pPr>
            <w:r>
              <w:rPr>
                <w:sz w:val="20"/>
              </w:rPr>
              <w:t xml:space="preserve">-- </w:t>
            </w:r>
          </w:p>
        </w:tc>
        <w:tc>
          <w:tcPr>
            <w:tcW w:w="2269" w:type="dxa"/>
            <w:tcBorders>
              <w:top w:val="single" w:sz="4" w:space="0" w:color="000000"/>
              <w:left w:val="single" w:sz="4" w:space="0" w:color="000000"/>
              <w:bottom w:val="single" w:sz="4" w:space="0" w:color="000000"/>
              <w:right w:val="double" w:sz="6" w:space="0" w:color="000000"/>
            </w:tcBorders>
          </w:tcPr>
          <w:p w:rsidR="00976F80" w:rsidRDefault="002D0857">
            <w:pPr>
              <w:spacing w:after="0" w:line="259" w:lineRule="auto"/>
              <w:ind w:left="0" w:right="0" w:firstLine="0"/>
              <w:jc w:val="left"/>
            </w:pPr>
            <w:r>
              <w:rPr>
                <w:sz w:val="20"/>
              </w:rPr>
              <w:t xml:space="preserve">Naturally occurring </w:t>
            </w:r>
          </w:p>
        </w:tc>
      </w:tr>
      <w:tr w:rsidR="00976F80">
        <w:trPr>
          <w:trHeight w:val="470"/>
        </w:trPr>
        <w:tc>
          <w:tcPr>
            <w:tcW w:w="2087" w:type="dxa"/>
            <w:tcBorders>
              <w:top w:val="single" w:sz="4" w:space="0" w:color="000000"/>
              <w:left w:val="double" w:sz="6" w:space="0" w:color="000000"/>
              <w:bottom w:val="single" w:sz="4" w:space="0" w:color="000000"/>
              <w:right w:val="single" w:sz="4" w:space="0" w:color="000000"/>
            </w:tcBorders>
          </w:tcPr>
          <w:p w:rsidR="00976F80" w:rsidRDefault="002D0857">
            <w:pPr>
              <w:spacing w:after="0" w:line="259" w:lineRule="auto"/>
              <w:ind w:left="0" w:right="0" w:firstLine="0"/>
              <w:jc w:val="center"/>
            </w:pPr>
            <w:r>
              <w:rPr>
                <w:sz w:val="20"/>
              </w:rPr>
              <w:t xml:space="preserve">Total Dissolved Solids (TDS) (ppm) </w:t>
            </w:r>
          </w:p>
        </w:tc>
        <w:tc>
          <w:tcPr>
            <w:tcW w:w="1719"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48" w:firstLine="0"/>
              <w:jc w:val="center"/>
            </w:pPr>
            <w:r>
              <w:rPr>
                <w:sz w:val="20"/>
              </w:rPr>
              <w:t xml:space="preserve">6/4/2019 </w:t>
            </w:r>
          </w:p>
        </w:tc>
        <w:tc>
          <w:tcPr>
            <w:tcW w:w="1015"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48" w:firstLine="0"/>
              <w:jc w:val="center"/>
            </w:pPr>
            <w:r>
              <w:rPr>
                <w:sz w:val="20"/>
              </w:rPr>
              <w:t xml:space="preserve">400 </w:t>
            </w:r>
          </w:p>
        </w:tc>
        <w:tc>
          <w:tcPr>
            <w:tcW w:w="1052"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56" w:firstLine="0"/>
              <w:jc w:val="center"/>
            </w:pPr>
            <w:r>
              <w:rPr>
                <w:sz w:val="20"/>
              </w:rPr>
              <w:t xml:space="preserve">-- </w:t>
            </w:r>
          </w:p>
        </w:tc>
        <w:tc>
          <w:tcPr>
            <w:tcW w:w="794"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49" w:firstLine="0"/>
              <w:jc w:val="center"/>
            </w:pPr>
            <w:r>
              <w:rPr>
                <w:sz w:val="20"/>
              </w:rPr>
              <w:t xml:space="preserve">500 </w:t>
            </w:r>
          </w:p>
        </w:tc>
        <w:tc>
          <w:tcPr>
            <w:tcW w:w="1094" w:type="dxa"/>
            <w:tcBorders>
              <w:top w:val="single" w:sz="4" w:space="0" w:color="000000"/>
              <w:left w:val="single" w:sz="4" w:space="0" w:color="000000"/>
              <w:bottom w:val="single" w:sz="4" w:space="0" w:color="000000"/>
              <w:right w:val="single" w:sz="4" w:space="0" w:color="000000"/>
            </w:tcBorders>
            <w:vAlign w:val="center"/>
          </w:tcPr>
          <w:p w:rsidR="00976F80" w:rsidRDefault="002D0857">
            <w:pPr>
              <w:spacing w:after="0" w:line="259" w:lineRule="auto"/>
              <w:ind w:left="0" w:right="51" w:firstLine="0"/>
              <w:jc w:val="center"/>
            </w:pPr>
            <w:r>
              <w:rPr>
                <w:sz w:val="20"/>
              </w:rPr>
              <w:t xml:space="preserve">-- </w:t>
            </w:r>
          </w:p>
        </w:tc>
        <w:tc>
          <w:tcPr>
            <w:tcW w:w="2269" w:type="dxa"/>
            <w:tcBorders>
              <w:top w:val="single" w:sz="4" w:space="0" w:color="000000"/>
              <w:left w:val="single" w:sz="4" w:space="0" w:color="000000"/>
              <w:bottom w:val="single" w:sz="4" w:space="0" w:color="000000"/>
              <w:right w:val="double" w:sz="6" w:space="0" w:color="000000"/>
            </w:tcBorders>
          </w:tcPr>
          <w:p w:rsidR="00976F80" w:rsidRDefault="002D0857">
            <w:pPr>
              <w:spacing w:after="0" w:line="259" w:lineRule="auto"/>
              <w:ind w:left="0" w:right="0" w:firstLine="0"/>
              <w:jc w:val="center"/>
            </w:pPr>
            <w:r>
              <w:rPr>
                <w:sz w:val="20"/>
              </w:rPr>
              <w:t xml:space="preserve">Erosion of natural deposits </w:t>
            </w:r>
          </w:p>
        </w:tc>
      </w:tr>
      <w:tr w:rsidR="00976F80">
        <w:trPr>
          <w:trHeight w:val="720"/>
        </w:trPr>
        <w:tc>
          <w:tcPr>
            <w:tcW w:w="2087" w:type="dxa"/>
            <w:tcBorders>
              <w:top w:val="single" w:sz="4" w:space="0" w:color="000000"/>
              <w:left w:val="double" w:sz="6" w:space="0" w:color="000000"/>
              <w:bottom w:val="double" w:sz="6" w:space="0" w:color="000000"/>
              <w:right w:val="single" w:sz="4" w:space="0" w:color="000000"/>
            </w:tcBorders>
            <w:vAlign w:val="center"/>
          </w:tcPr>
          <w:p w:rsidR="00976F80" w:rsidRDefault="002D0857">
            <w:pPr>
              <w:spacing w:after="0" w:line="259" w:lineRule="auto"/>
              <w:ind w:left="0" w:right="58" w:firstLine="0"/>
              <w:jc w:val="center"/>
            </w:pPr>
            <w:r>
              <w:rPr>
                <w:sz w:val="20"/>
              </w:rPr>
              <w:t xml:space="preserve">Zinc (ppm) </w:t>
            </w:r>
          </w:p>
        </w:tc>
        <w:tc>
          <w:tcPr>
            <w:tcW w:w="1719" w:type="dxa"/>
            <w:tcBorders>
              <w:top w:val="single" w:sz="4" w:space="0" w:color="000000"/>
              <w:left w:val="single" w:sz="4" w:space="0" w:color="000000"/>
              <w:bottom w:val="double" w:sz="6" w:space="0" w:color="000000"/>
              <w:right w:val="single" w:sz="4" w:space="0" w:color="000000"/>
            </w:tcBorders>
            <w:vAlign w:val="center"/>
          </w:tcPr>
          <w:p w:rsidR="00976F80" w:rsidRDefault="002D0857">
            <w:pPr>
              <w:spacing w:after="0" w:line="259" w:lineRule="auto"/>
              <w:ind w:left="0" w:right="50" w:firstLine="0"/>
              <w:jc w:val="center"/>
            </w:pPr>
            <w:r>
              <w:rPr>
                <w:sz w:val="20"/>
              </w:rPr>
              <w:t xml:space="preserve">6/4/2019 </w:t>
            </w:r>
          </w:p>
        </w:tc>
        <w:tc>
          <w:tcPr>
            <w:tcW w:w="1015" w:type="dxa"/>
            <w:tcBorders>
              <w:top w:val="single" w:sz="4" w:space="0" w:color="000000"/>
              <w:left w:val="single" w:sz="4" w:space="0" w:color="000000"/>
              <w:bottom w:val="double" w:sz="6" w:space="0" w:color="000000"/>
              <w:right w:val="single" w:sz="4" w:space="0" w:color="000000"/>
            </w:tcBorders>
            <w:vAlign w:val="center"/>
          </w:tcPr>
          <w:p w:rsidR="00976F80" w:rsidRDefault="002D0857">
            <w:pPr>
              <w:spacing w:after="0" w:line="259" w:lineRule="auto"/>
              <w:ind w:left="0" w:right="51" w:firstLine="0"/>
              <w:jc w:val="center"/>
            </w:pPr>
            <w:r>
              <w:rPr>
                <w:sz w:val="20"/>
              </w:rPr>
              <w:t xml:space="preserve">0.011 </w:t>
            </w:r>
          </w:p>
        </w:tc>
        <w:tc>
          <w:tcPr>
            <w:tcW w:w="1052" w:type="dxa"/>
            <w:tcBorders>
              <w:top w:val="single" w:sz="4" w:space="0" w:color="000000"/>
              <w:left w:val="single" w:sz="4" w:space="0" w:color="000000"/>
              <w:bottom w:val="double" w:sz="6" w:space="0" w:color="000000"/>
              <w:right w:val="single" w:sz="4" w:space="0" w:color="000000"/>
            </w:tcBorders>
            <w:vAlign w:val="center"/>
          </w:tcPr>
          <w:p w:rsidR="00976F80" w:rsidRDefault="002D0857">
            <w:pPr>
              <w:spacing w:after="0" w:line="259" w:lineRule="auto"/>
              <w:ind w:left="0" w:right="56" w:firstLine="0"/>
              <w:jc w:val="center"/>
            </w:pPr>
            <w:r>
              <w:rPr>
                <w:sz w:val="20"/>
              </w:rPr>
              <w:t xml:space="preserve">-- </w:t>
            </w:r>
          </w:p>
        </w:tc>
        <w:tc>
          <w:tcPr>
            <w:tcW w:w="794" w:type="dxa"/>
            <w:tcBorders>
              <w:top w:val="single" w:sz="4" w:space="0" w:color="000000"/>
              <w:left w:val="single" w:sz="4" w:space="0" w:color="000000"/>
              <w:bottom w:val="double" w:sz="6" w:space="0" w:color="000000"/>
              <w:right w:val="single" w:sz="4" w:space="0" w:color="000000"/>
            </w:tcBorders>
            <w:vAlign w:val="center"/>
          </w:tcPr>
          <w:p w:rsidR="00976F80" w:rsidRDefault="002D0857">
            <w:pPr>
              <w:spacing w:after="0" w:line="259" w:lineRule="auto"/>
              <w:ind w:left="0" w:right="53" w:firstLine="0"/>
              <w:jc w:val="center"/>
            </w:pPr>
            <w:r>
              <w:rPr>
                <w:sz w:val="20"/>
              </w:rPr>
              <w:t xml:space="preserve">5 </w:t>
            </w:r>
          </w:p>
        </w:tc>
        <w:tc>
          <w:tcPr>
            <w:tcW w:w="1094" w:type="dxa"/>
            <w:tcBorders>
              <w:top w:val="single" w:sz="4" w:space="0" w:color="000000"/>
              <w:left w:val="single" w:sz="4" w:space="0" w:color="000000"/>
              <w:bottom w:val="double" w:sz="6" w:space="0" w:color="000000"/>
              <w:right w:val="single" w:sz="4" w:space="0" w:color="000000"/>
            </w:tcBorders>
            <w:vAlign w:val="center"/>
          </w:tcPr>
          <w:p w:rsidR="00976F80" w:rsidRDefault="002D0857">
            <w:pPr>
              <w:spacing w:after="0" w:line="259" w:lineRule="auto"/>
              <w:ind w:left="0" w:right="51" w:firstLine="0"/>
              <w:jc w:val="center"/>
            </w:pPr>
            <w:r>
              <w:rPr>
                <w:sz w:val="20"/>
              </w:rPr>
              <w:t xml:space="preserve">-- </w:t>
            </w:r>
          </w:p>
        </w:tc>
        <w:tc>
          <w:tcPr>
            <w:tcW w:w="2269" w:type="dxa"/>
            <w:tcBorders>
              <w:top w:val="single" w:sz="4" w:space="0" w:color="000000"/>
              <w:left w:val="single" w:sz="4" w:space="0" w:color="000000"/>
              <w:bottom w:val="double" w:sz="6" w:space="0" w:color="000000"/>
              <w:right w:val="double" w:sz="6" w:space="0" w:color="000000"/>
            </w:tcBorders>
          </w:tcPr>
          <w:p w:rsidR="00976F80" w:rsidRDefault="002D0857">
            <w:pPr>
              <w:spacing w:after="0" w:line="259" w:lineRule="auto"/>
              <w:ind w:left="0" w:right="0" w:firstLine="0"/>
              <w:jc w:val="center"/>
            </w:pPr>
            <w:r>
              <w:rPr>
                <w:sz w:val="20"/>
              </w:rPr>
              <w:t xml:space="preserve">Erosion of natural deposits, leaching from plumbing materials </w:t>
            </w:r>
          </w:p>
        </w:tc>
      </w:tr>
    </w:tbl>
    <w:p w:rsidR="00976F80" w:rsidRDefault="002D0857">
      <w:pPr>
        <w:spacing w:after="0" w:line="259" w:lineRule="auto"/>
        <w:ind w:left="0" w:right="0" w:firstLine="0"/>
        <w:jc w:val="left"/>
      </w:pPr>
      <w:r>
        <w:rPr>
          <w:b/>
          <w:sz w:val="18"/>
        </w:rPr>
        <w:t xml:space="preserve">Notes:  </w:t>
      </w:r>
    </w:p>
    <w:p w:rsidR="00976F80" w:rsidRDefault="002D0857">
      <w:pPr>
        <w:numPr>
          <w:ilvl w:val="0"/>
          <w:numId w:val="1"/>
        </w:numPr>
        <w:spacing w:after="0" w:line="244" w:lineRule="auto"/>
        <w:ind w:right="2" w:firstLine="0"/>
        <w:jc w:val="left"/>
      </w:pPr>
      <w:r>
        <w:rPr>
          <w:sz w:val="18"/>
        </w:rPr>
        <w:t>The EPA has established a lifetime health advisory (HA) value of 300 ppb for manganese to protect against concerns of potential neurological effects, and a one-</w:t>
      </w:r>
      <w:r>
        <w:rPr>
          <w:sz w:val="18"/>
        </w:rPr>
        <w:t>day and 10-day HA of 1,000 ppb for acute exposure. MassDEP has similar ORSG HA values, and also recommends that infants up to 1 year of age should not be given water or formula made with water containing manganese over 300 ppb for more than 10 days in a ye</w:t>
      </w:r>
      <w:r>
        <w:rPr>
          <w:sz w:val="18"/>
        </w:rPr>
        <w:t xml:space="preserve">ar.  </w:t>
      </w:r>
    </w:p>
    <w:p w:rsidR="00976F80" w:rsidRDefault="002D0857">
      <w:pPr>
        <w:numPr>
          <w:ilvl w:val="0"/>
          <w:numId w:val="1"/>
        </w:numPr>
        <w:spacing w:after="37" w:line="253" w:lineRule="auto"/>
        <w:ind w:right="2" w:firstLine="0"/>
        <w:jc w:val="left"/>
      </w:pPr>
      <w:r>
        <w:rPr>
          <w:sz w:val="18"/>
        </w:rPr>
        <w:t xml:space="preserve">Contaminants without ranges were only analyzed once, therefore no range is available. </w:t>
      </w:r>
    </w:p>
    <w:p w:rsidR="00976F80" w:rsidRDefault="002D0857">
      <w:pPr>
        <w:spacing w:after="72" w:line="259" w:lineRule="auto"/>
        <w:ind w:left="0" w:right="0" w:firstLine="0"/>
        <w:jc w:val="left"/>
      </w:pPr>
      <w:r>
        <w:rPr>
          <w:color w:val="0000FF"/>
        </w:rPr>
        <w:t xml:space="preserve"> </w:t>
      </w:r>
    </w:p>
    <w:p w:rsidR="00976F80" w:rsidRDefault="002D0857">
      <w:pPr>
        <w:pStyle w:val="Heading1"/>
        <w:ind w:right="10"/>
      </w:pPr>
      <w:r>
        <w:rPr>
          <w:sz w:val="28"/>
        </w:rPr>
        <w:t>C</w:t>
      </w:r>
      <w:r>
        <w:t xml:space="preserve">OMPLIANCE </w:t>
      </w:r>
      <w:r>
        <w:rPr>
          <w:sz w:val="28"/>
        </w:rPr>
        <w:t>W</w:t>
      </w:r>
      <w:r>
        <w:t xml:space="preserve">ITH </w:t>
      </w:r>
      <w:r>
        <w:rPr>
          <w:sz w:val="28"/>
        </w:rPr>
        <w:t>D</w:t>
      </w:r>
      <w:r>
        <w:t xml:space="preserve">RINKING </w:t>
      </w:r>
      <w:r>
        <w:rPr>
          <w:sz w:val="28"/>
        </w:rPr>
        <w:t>W</w:t>
      </w:r>
      <w:r>
        <w:t xml:space="preserve">ATER </w:t>
      </w:r>
      <w:r>
        <w:rPr>
          <w:sz w:val="28"/>
        </w:rPr>
        <w:t>R</w:t>
      </w:r>
      <w:r>
        <w:t xml:space="preserve">EGULATIONS AND </w:t>
      </w:r>
      <w:r>
        <w:rPr>
          <w:sz w:val="28"/>
        </w:rPr>
        <w:t>S</w:t>
      </w:r>
      <w:r>
        <w:t>TANDARDS</w:t>
      </w:r>
      <w:r>
        <w:rPr>
          <w:sz w:val="28"/>
        </w:rPr>
        <w:t xml:space="preserve"> </w:t>
      </w:r>
    </w:p>
    <w:p w:rsidR="00976F80" w:rsidRDefault="002D0857">
      <w:pPr>
        <w:spacing w:after="0" w:line="259" w:lineRule="auto"/>
        <w:ind w:left="0" w:right="0" w:firstLine="0"/>
        <w:jc w:val="left"/>
      </w:pPr>
      <w:r>
        <w:rPr>
          <w:color w:val="0000FF"/>
        </w:rPr>
        <w:t xml:space="preserve"> </w:t>
      </w:r>
    </w:p>
    <w:p w:rsidR="00976F80" w:rsidRDefault="002D0857">
      <w:pPr>
        <w:spacing w:after="0" w:line="259" w:lineRule="auto"/>
        <w:ind w:left="-5" w:right="0"/>
        <w:jc w:val="left"/>
      </w:pPr>
      <w:r>
        <w:rPr>
          <w:u w:val="single" w:color="000000"/>
        </w:rPr>
        <w:t>Does My Drinking Water Meet Current Health Standards?</w:t>
      </w:r>
      <w:r>
        <w:t xml:space="preserve"> </w:t>
      </w:r>
    </w:p>
    <w:p w:rsidR="00976F80" w:rsidRDefault="002D0857">
      <w:pPr>
        <w:spacing w:after="0" w:line="259" w:lineRule="auto"/>
        <w:ind w:left="0" w:right="0" w:firstLine="0"/>
        <w:jc w:val="left"/>
      </w:pPr>
      <w:r>
        <w:rPr>
          <w:i/>
          <w:color w:val="0000FF"/>
        </w:rPr>
        <w:t xml:space="preserve"> </w:t>
      </w:r>
    </w:p>
    <w:p w:rsidR="00976F80" w:rsidRDefault="002D0857">
      <w:pPr>
        <w:ind w:left="-5" w:right="0"/>
      </w:pPr>
      <w:r>
        <w:t>Tewksbury Hospital is committed to providing the best water quality available.  However, Coliforms were found in one sample collected in 2019 and this was a warning of potential problems. Coliforms are bacteria that are naturally present in the environment</w:t>
      </w:r>
      <w:r>
        <w:t xml:space="preserve"> and are used as an indicator that other potentially harmful bacteria may be present. On March 19, 2019, in accordance with the MassDEP’s approved sampling schedule, a water sample was collected from the East &amp; Maple Street Well location for laboratory ana</w:t>
      </w:r>
      <w:r>
        <w:t>lysis for total coliform. The laboratory analytical results indicated the presence of Total Coliform. Therefore, as previously noted, a Level 1 Assessment was conducted which consisted of the analysis of a water sample for E. Coli bacteria and collection o</w:t>
      </w:r>
      <w:r>
        <w:t>f a confirmatory sample on March 21, 2019 for analysis of coliform. The Level 1 Assessment confirmed the absence of E. Coli bacteria and indicated the absence of total coliform in the sample collected on March 21, 2019. All other Total Coliform and E. Coli</w:t>
      </w:r>
      <w:r>
        <w:t xml:space="preserve"> samples collected during 2019 were negative.  Tewksbury Hospital will continue to monitor the water supply for these contaminants in accordance with the schedule set forth by the MassDEP.</w:t>
      </w:r>
      <w:r>
        <w:rPr>
          <w:color w:val="1F497D"/>
        </w:rPr>
        <w:t xml:space="preserve">   </w:t>
      </w:r>
      <w:r>
        <w:t xml:space="preserve"> </w:t>
      </w:r>
    </w:p>
    <w:p w:rsidR="00976F80" w:rsidRDefault="002D0857">
      <w:pPr>
        <w:spacing w:after="0" w:line="259" w:lineRule="auto"/>
        <w:ind w:left="0" w:right="0" w:firstLine="0"/>
        <w:jc w:val="left"/>
      </w:pPr>
      <w:r>
        <w:t xml:space="preserve"> </w:t>
      </w:r>
    </w:p>
    <w:p w:rsidR="00976F80" w:rsidRDefault="002D0857">
      <w:pPr>
        <w:spacing w:after="0" w:line="259" w:lineRule="auto"/>
        <w:ind w:left="-5" w:right="0"/>
        <w:jc w:val="left"/>
      </w:pPr>
      <w:r>
        <w:rPr>
          <w:u w:val="single" w:color="000000"/>
        </w:rPr>
        <w:t>Health Effects Statements</w:t>
      </w:r>
      <w:r>
        <w:t xml:space="preserve"> </w:t>
      </w:r>
    </w:p>
    <w:p w:rsidR="00976F80" w:rsidRDefault="002D0857">
      <w:pPr>
        <w:spacing w:after="0" w:line="259" w:lineRule="auto"/>
        <w:ind w:left="0" w:right="0" w:firstLine="0"/>
        <w:jc w:val="left"/>
      </w:pPr>
      <w:r>
        <w:t xml:space="preserve"> </w:t>
      </w:r>
    </w:p>
    <w:p w:rsidR="00976F80" w:rsidRDefault="002D0857">
      <w:pPr>
        <w:ind w:left="-5" w:right="0"/>
      </w:pPr>
      <w:r>
        <w:t>Manganese is a naturally occurri</w:t>
      </w:r>
      <w:r>
        <w:t>ng mineral found in rocks, soil, groundwater, and surface water.  Manganese is necessary for proper nutrition and is part of a healthy diet, but can have undesirable effects on certain sensitive populations at elevated concentrations.  The United States En</w:t>
      </w:r>
      <w:r>
        <w:t xml:space="preserve">vironmental Protection Agency (EPA) and MassDEP have set an aesthetics-based Secondary Maximum Contaminant Level (SMCL) for manganese of 50 ug/L </w:t>
      </w:r>
      <w:r>
        <w:lastRenderedPageBreak/>
        <w:t xml:space="preserve">(microgram per liter), or 50 parts per billion.  In addition, MassDEP’s Office of Research and Standards (ORS) </w:t>
      </w:r>
      <w:r>
        <w:t xml:space="preserve">has set a drinking water guideline for manganese (ORSG), which closely follows the EPA public health advisory for manganese.  </w:t>
      </w:r>
      <w:r>
        <w:rPr>
          <w:b/>
        </w:rPr>
        <w:t>Drinking water may naturally have manganese and, when concentrations are greater than 50 ug/L, the water maybe discolored and tast</w:t>
      </w:r>
      <w:r>
        <w:rPr>
          <w:b/>
        </w:rPr>
        <w:t>e bad.  Over a lifetime, the EPA recommends that people limit their consumption of water with levels over 1000 ug/L, primarily due to concerns about the possible neurological effects.  Children up to one year of age should not be given water with manganese</w:t>
      </w:r>
      <w:r>
        <w:rPr>
          <w:b/>
        </w:rPr>
        <w:t xml:space="preserve"> concentrations over 300 ug/L, nor should formula for infants be made with that water for longer than 10 days. </w:t>
      </w:r>
    </w:p>
    <w:p w:rsidR="00976F80" w:rsidRDefault="002D0857">
      <w:pPr>
        <w:spacing w:after="0" w:line="259" w:lineRule="auto"/>
        <w:ind w:left="0" w:right="0" w:firstLine="0"/>
        <w:jc w:val="left"/>
      </w:pPr>
      <w:r>
        <w:rPr>
          <w:b/>
        </w:rPr>
        <w:t xml:space="preserve"> </w:t>
      </w:r>
    </w:p>
    <w:p w:rsidR="00976F80" w:rsidRDefault="002D0857">
      <w:pPr>
        <w:ind w:left="-5" w:right="0"/>
      </w:pPr>
      <w:r>
        <w:t>The ORSG differs from the EPA’s health advisory because it expands the age group to which a lower manganese concentration applies from childre</w:t>
      </w:r>
      <w:r>
        <w:t xml:space="preserve">n less than six months of age to children up to one year of age to address concerns about children’s susceptibility to manganese toxicity.  For more information see: EPA Drinking Water Health Advisory for manganese at:  </w:t>
      </w:r>
    </w:p>
    <w:p w:rsidR="00976F80" w:rsidRDefault="002D0857">
      <w:pPr>
        <w:spacing w:line="253" w:lineRule="auto"/>
        <w:ind w:left="-5" w:right="0"/>
        <w:jc w:val="left"/>
      </w:pPr>
      <w:hyperlink r:id="rId21">
        <w:r>
          <w:rPr>
            <w:i/>
            <w:color w:val="0000FF"/>
            <w:u w:val="single" w:color="0000FF"/>
          </w:rPr>
          <w:t>https://www.epa.gov/sites/production/files/2014</w:t>
        </w:r>
      </w:hyperlink>
      <w:hyperlink r:id="rId22">
        <w:r>
          <w:rPr>
            <w:i/>
            <w:color w:val="0000FF"/>
            <w:u w:val="single" w:color="0000FF"/>
          </w:rPr>
          <w:t>-</w:t>
        </w:r>
      </w:hyperlink>
      <w:hyperlink r:id="rId23">
        <w:r>
          <w:rPr>
            <w:i/>
            <w:color w:val="0000FF"/>
            <w:u w:val="single" w:color="0000FF"/>
          </w:rPr>
          <w:t>09/documents/support_cc1_magnese_dwreport_0.pdf</w:t>
        </w:r>
      </w:hyperlink>
      <w:hyperlink r:id="rId24">
        <w:r>
          <w:t xml:space="preserve"> </w:t>
        </w:r>
      </w:hyperlink>
      <w:r>
        <w:t xml:space="preserve">and the MassDEP health advisory for manganese at: </w:t>
      </w:r>
    </w:p>
    <w:p w:rsidR="00976F80" w:rsidRDefault="002D0857">
      <w:pPr>
        <w:spacing w:line="253" w:lineRule="auto"/>
        <w:ind w:left="-5" w:right="0"/>
        <w:jc w:val="left"/>
      </w:pPr>
      <w:hyperlink r:id="rId25" w:anchor="manganese-">
        <w:r>
          <w:rPr>
            <w:i/>
            <w:color w:val="0000FF"/>
            <w:u w:val="single" w:color="0000FF"/>
          </w:rPr>
          <w:t>https://www.mass.gov/lists/drinking</w:t>
        </w:r>
      </w:hyperlink>
      <w:hyperlink r:id="rId26" w:anchor="manganese-">
        <w:r>
          <w:rPr>
            <w:i/>
            <w:color w:val="0000FF"/>
            <w:u w:val="single" w:color="0000FF"/>
          </w:rPr>
          <w:t>-</w:t>
        </w:r>
      </w:hyperlink>
      <w:hyperlink r:id="rId27" w:anchor="manganese-">
        <w:r>
          <w:rPr>
            <w:i/>
            <w:color w:val="0000FF"/>
            <w:u w:val="single" w:color="0000FF"/>
          </w:rPr>
          <w:t>water</w:t>
        </w:r>
      </w:hyperlink>
      <w:hyperlink r:id="rId28" w:anchor="manganese-">
        <w:r>
          <w:rPr>
            <w:i/>
            <w:color w:val="0000FF"/>
            <w:u w:val="single" w:color="0000FF"/>
          </w:rPr>
          <w:t>-</w:t>
        </w:r>
      </w:hyperlink>
      <w:hyperlink r:id="rId29" w:anchor="manganese-">
        <w:r>
          <w:rPr>
            <w:i/>
            <w:color w:val="0000FF"/>
            <w:u w:val="single" w:color="0000FF"/>
          </w:rPr>
          <w:t>contaminants</w:t>
        </w:r>
      </w:hyperlink>
      <w:hyperlink r:id="rId30" w:anchor="manganese-">
        <w:r>
          <w:rPr>
            <w:i/>
            <w:color w:val="0000FF"/>
            <w:u w:val="single" w:color="0000FF"/>
          </w:rPr>
          <w:t>-</w:t>
        </w:r>
      </w:hyperlink>
      <w:hyperlink r:id="rId31" w:anchor="manganese-">
        <w:r>
          <w:rPr>
            <w:i/>
            <w:color w:val="0000FF"/>
            <w:u w:val="single" w:color="0000FF"/>
          </w:rPr>
          <w:t>information</w:t>
        </w:r>
      </w:hyperlink>
      <w:hyperlink r:id="rId32" w:anchor="manganese-">
        <w:r>
          <w:rPr>
            <w:i/>
            <w:color w:val="0000FF"/>
            <w:u w:val="single" w:color="0000FF"/>
          </w:rPr>
          <w:t>-</w:t>
        </w:r>
      </w:hyperlink>
      <w:hyperlink r:id="rId33" w:anchor="manganese-">
        <w:r>
          <w:rPr>
            <w:i/>
            <w:color w:val="0000FF"/>
            <w:u w:val="single" w:color="0000FF"/>
          </w:rPr>
          <w:t>for</w:t>
        </w:r>
      </w:hyperlink>
      <w:hyperlink r:id="rId34" w:anchor="manganese-">
        <w:r>
          <w:rPr>
            <w:i/>
            <w:color w:val="0000FF"/>
            <w:u w:val="single" w:color="0000FF"/>
          </w:rPr>
          <w:t>-</w:t>
        </w:r>
      </w:hyperlink>
      <w:hyperlink r:id="rId35" w:anchor="manganese-">
        <w:r>
          <w:rPr>
            <w:i/>
            <w:color w:val="0000FF"/>
            <w:u w:val="single" w:color="0000FF"/>
          </w:rPr>
          <w:t>the</w:t>
        </w:r>
      </w:hyperlink>
      <w:hyperlink r:id="rId36" w:anchor="manganese-">
        <w:r>
          <w:rPr>
            <w:i/>
            <w:color w:val="0000FF"/>
            <w:u w:val="single" w:color="0000FF"/>
          </w:rPr>
          <w:t>-</w:t>
        </w:r>
      </w:hyperlink>
      <w:hyperlink r:id="rId37" w:anchor="manganese-">
        <w:r>
          <w:rPr>
            <w:i/>
            <w:color w:val="0000FF"/>
            <w:u w:val="single" w:color="0000FF"/>
          </w:rPr>
          <w:t>public#manganese</w:t>
        </w:r>
      </w:hyperlink>
      <w:hyperlink r:id="rId38" w:anchor="manganese-">
        <w:r>
          <w:rPr>
            <w:i/>
            <w:color w:val="0000FF"/>
            <w:u w:val="single" w:color="0000FF"/>
          </w:rPr>
          <w:t>-</w:t>
        </w:r>
      </w:hyperlink>
      <w:hyperlink r:id="rId39" w:anchor="manganese-">
        <w:r>
          <w:t>.</w:t>
        </w:r>
      </w:hyperlink>
      <w:r>
        <w:t xml:space="preserve">  </w:t>
      </w:r>
    </w:p>
    <w:p w:rsidR="00976F80" w:rsidRDefault="002D0857">
      <w:pPr>
        <w:spacing w:after="0" w:line="259" w:lineRule="auto"/>
        <w:ind w:left="0" w:right="0" w:firstLine="0"/>
        <w:jc w:val="left"/>
      </w:pPr>
      <w:r>
        <w:t xml:space="preserve"> </w:t>
      </w:r>
    </w:p>
    <w:p w:rsidR="00976F80" w:rsidRDefault="002D0857">
      <w:pPr>
        <w:ind w:left="-5" w:right="0"/>
      </w:pPr>
      <w:r>
        <w:t>In addition to the MCLs, the EPA has also established National Secondary Drinking Water Regul</w:t>
      </w:r>
      <w:r>
        <w:t>ations that set non-mandatory water quality standards for 15 contaminants. These secondary contaminant levels (SMCLs) are not enforced by the EPA. Rather, they have been established as guidelines to assist public water systems in managing their drinking wa</w:t>
      </w:r>
      <w:r>
        <w:t>ter for aesthetic considerations, such as taste, color, and odor. Although these contaminants are not health threatening at their respective SMCLs, and public water systems only need test for them on a voluntary</w:t>
      </w:r>
      <w:r>
        <w:rPr>
          <w:i/>
        </w:rPr>
        <w:t xml:space="preserve"> </w:t>
      </w:r>
      <w:r>
        <w:t>basis, their presence may cause the water to</w:t>
      </w:r>
      <w:r>
        <w:t xml:space="preserve"> appear cloudy or colored, or to taste or smell bad. This may cause people to stop using water from their public water system even though the water is actually safe to drink. Secondary standards are set to give public water systems some guidance on removin</w:t>
      </w:r>
      <w:r>
        <w:t xml:space="preserve">g these chemicals to levels that are below what most people will find to be noticeable. </w:t>
      </w:r>
    </w:p>
    <w:p w:rsidR="00976F80" w:rsidRDefault="002D0857">
      <w:pPr>
        <w:spacing w:after="0" w:line="259" w:lineRule="auto"/>
        <w:ind w:left="0" w:right="0" w:firstLine="0"/>
        <w:jc w:val="left"/>
      </w:pPr>
      <w:r>
        <w:t xml:space="preserve"> </w:t>
      </w:r>
    </w:p>
    <w:p w:rsidR="00976F80" w:rsidRDefault="002D0857">
      <w:pPr>
        <w:spacing w:after="0" w:line="259" w:lineRule="auto"/>
        <w:ind w:left="-5" w:right="0"/>
        <w:jc w:val="left"/>
      </w:pPr>
      <w:r>
        <w:rPr>
          <w:u w:val="single" w:color="000000"/>
        </w:rPr>
        <w:t>Drinking Water Violations</w:t>
      </w:r>
      <w:r>
        <w:t xml:space="preserve"> </w:t>
      </w:r>
    </w:p>
    <w:p w:rsidR="00976F80" w:rsidRDefault="002D0857">
      <w:pPr>
        <w:spacing w:after="0" w:line="259" w:lineRule="auto"/>
        <w:ind w:left="0" w:right="0" w:firstLine="0"/>
        <w:jc w:val="left"/>
      </w:pPr>
      <w:r>
        <w:t xml:space="preserve"> </w:t>
      </w:r>
    </w:p>
    <w:p w:rsidR="00976F80" w:rsidRDefault="002D0857">
      <w:pPr>
        <w:ind w:left="-5" w:right="0"/>
      </w:pPr>
      <w:r>
        <w:t>Tewksbury Hospital’s sampling schedule is approved by MassDEP and requires the collection of water samples for analysis of manganese in each quarter of each year from the East &amp; Maple Street Well location.  Manganese was not sampled in the second quarter o</w:t>
      </w:r>
      <w:r>
        <w:t>f 2019 and MassDEP issued a Notice of Noncompliance (NON).  Per MassDEP regulations, the NON was posted inside the affected buildings.  To return to compliance, manganese was sampled on August 13, 2019.  Manganese sampling was conducted as scheduled in the</w:t>
      </w:r>
      <w:r>
        <w:t xml:space="preserve"> first, third, and fourth quarters of 2019. </w:t>
      </w:r>
    </w:p>
    <w:p w:rsidR="00976F80" w:rsidRDefault="002D0857">
      <w:pPr>
        <w:spacing w:after="72" w:line="259" w:lineRule="auto"/>
        <w:ind w:left="0" w:right="0" w:firstLine="0"/>
        <w:jc w:val="left"/>
      </w:pPr>
      <w:r>
        <w:t xml:space="preserve"> </w:t>
      </w:r>
    </w:p>
    <w:p w:rsidR="00976F80" w:rsidRDefault="002D0857">
      <w:pPr>
        <w:pStyle w:val="Heading1"/>
      </w:pPr>
      <w:r>
        <w:rPr>
          <w:sz w:val="28"/>
        </w:rPr>
        <w:t>E</w:t>
      </w:r>
      <w:r>
        <w:t xml:space="preserve">DUCATIONAL </w:t>
      </w:r>
      <w:r>
        <w:rPr>
          <w:sz w:val="28"/>
        </w:rPr>
        <w:t>I</w:t>
      </w:r>
      <w:r>
        <w:t>NFORMATION</w:t>
      </w:r>
      <w:r>
        <w:rPr>
          <w:sz w:val="28"/>
        </w:rPr>
        <w:t xml:space="preserve"> </w:t>
      </w:r>
    </w:p>
    <w:p w:rsidR="00976F80" w:rsidRDefault="002D0857">
      <w:pPr>
        <w:spacing w:after="0" w:line="259" w:lineRule="auto"/>
        <w:ind w:left="0" w:right="0" w:firstLine="0"/>
        <w:jc w:val="left"/>
      </w:pPr>
      <w:r>
        <w:rPr>
          <w:b/>
        </w:rPr>
        <w:t xml:space="preserve"> </w:t>
      </w:r>
    </w:p>
    <w:p w:rsidR="00976F80" w:rsidRDefault="002D0857">
      <w:pPr>
        <w:spacing w:after="0" w:line="259" w:lineRule="auto"/>
        <w:ind w:left="-5" w:right="0"/>
        <w:jc w:val="left"/>
      </w:pPr>
      <w:r>
        <w:rPr>
          <w:u w:val="single" w:color="000000"/>
        </w:rPr>
        <w:t>Do I Need To Be Concerned about Certain Contaminants Detected in My Water?</w:t>
      </w:r>
      <w:r>
        <w:t xml:space="preserve">  </w:t>
      </w:r>
    </w:p>
    <w:p w:rsidR="00976F80" w:rsidRDefault="002D0857">
      <w:pPr>
        <w:spacing w:after="0" w:line="259" w:lineRule="auto"/>
        <w:ind w:left="0" w:right="0" w:firstLine="0"/>
        <w:jc w:val="left"/>
      </w:pPr>
      <w:r>
        <w:t xml:space="preserve"> </w:t>
      </w:r>
    </w:p>
    <w:p w:rsidR="00976F80" w:rsidRDefault="002D0857">
      <w:pPr>
        <w:ind w:left="-5" w:right="0"/>
      </w:pPr>
      <w:r>
        <w:t xml:space="preserve">While your drinking water meets the standard for arsenic, it does contain low levels of arsenic. </w:t>
      </w:r>
      <w:r>
        <w:t>EPA’s standard balances the current understanding of arsenic’s possible health effects against the costs of removing arsenic from drinking water. EPA continues to research the health effects of low levels of arsenic, which is a mineral known to cause cance</w:t>
      </w:r>
      <w:r>
        <w:t xml:space="preserve">r in humans at high concentrations and is linked to other health effects such as skin damage and circulatory problems.   </w:t>
      </w:r>
    </w:p>
    <w:p w:rsidR="00976F80" w:rsidRDefault="002D0857">
      <w:pPr>
        <w:spacing w:after="0" w:line="259" w:lineRule="auto"/>
        <w:ind w:left="0" w:right="0" w:firstLine="0"/>
        <w:jc w:val="left"/>
      </w:pPr>
      <w:r>
        <w:t xml:space="preserve">                                                                                                  </w:t>
      </w:r>
    </w:p>
    <w:p w:rsidR="00976F80" w:rsidRDefault="002D0857">
      <w:pPr>
        <w:spacing w:after="14" w:line="241" w:lineRule="auto"/>
        <w:ind w:left="0" w:right="0" w:firstLine="0"/>
        <w:jc w:val="left"/>
      </w:pPr>
      <w:r>
        <w:rPr>
          <w:rFonts w:ascii="Arial" w:eastAsia="Arial" w:hAnsi="Arial" w:cs="Arial"/>
          <w:sz w:val="20"/>
        </w:rPr>
        <w:t>Sodium</w:t>
      </w:r>
      <w:r>
        <w:rPr>
          <w:rFonts w:ascii="Arial" w:eastAsia="Arial" w:hAnsi="Arial" w:cs="Arial"/>
          <w:b/>
          <w:sz w:val="20"/>
        </w:rPr>
        <w:t xml:space="preserve"> </w:t>
      </w:r>
      <w:r>
        <w:rPr>
          <w:rFonts w:ascii="Arial" w:eastAsia="Arial" w:hAnsi="Arial" w:cs="Arial"/>
          <w:sz w:val="20"/>
        </w:rPr>
        <w:t xml:space="preserve">sensitive individuals, such </w:t>
      </w:r>
      <w:r>
        <w:rPr>
          <w:rFonts w:ascii="Arial" w:eastAsia="Arial" w:hAnsi="Arial" w:cs="Arial"/>
          <w:sz w:val="20"/>
        </w:rPr>
        <w:t xml:space="preserve">as those experiencing hypertension, kidney failure, or congestive heart failure, should be aware of the sodium levels where exposures are being carefully controlled. </w:t>
      </w:r>
    </w:p>
    <w:p w:rsidR="00976F80" w:rsidRDefault="002D0857">
      <w:pPr>
        <w:spacing w:after="0" w:line="262" w:lineRule="auto"/>
        <w:ind w:left="0" w:right="7151" w:firstLine="0"/>
        <w:jc w:val="left"/>
      </w:pPr>
      <w:r>
        <w:t xml:space="preserve">  </w:t>
      </w:r>
      <w:r>
        <w:tab/>
        <w:t xml:space="preserve"> </w:t>
      </w:r>
    </w:p>
    <w:p w:rsidR="00976F80" w:rsidRDefault="002D0857">
      <w:pPr>
        <w:pStyle w:val="Heading1"/>
      </w:pPr>
      <w:r>
        <w:rPr>
          <w:sz w:val="28"/>
        </w:rPr>
        <w:t>A</w:t>
      </w:r>
      <w:r>
        <w:t xml:space="preserve">DDITIONAL </w:t>
      </w:r>
      <w:r>
        <w:rPr>
          <w:sz w:val="28"/>
        </w:rPr>
        <w:t>I</w:t>
      </w:r>
      <w:r>
        <w:t>NFORMATION</w:t>
      </w:r>
      <w:r>
        <w:rPr>
          <w:sz w:val="28"/>
        </w:rPr>
        <w:t xml:space="preserve"> </w:t>
      </w:r>
    </w:p>
    <w:p w:rsidR="00976F80" w:rsidRDefault="002D0857">
      <w:pPr>
        <w:spacing w:after="0" w:line="259" w:lineRule="auto"/>
        <w:ind w:left="0" w:right="0" w:firstLine="0"/>
        <w:jc w:val="left"/>
      </w:pPr>
      <w:r>
        <w:rPr>
          <w:color w:val="0000FF"/>
        </w:rPr>
        <w:t xml:space="preserve"> </w:t>
      </w:r>
    </w:p>
    <w:p w:rsidR="00976F80" w:rsidRDefault="002D0857">
      <w:pPr>
        <w:spacing w:after="0" w:line="259" w:lineRule="auto"/>
        <w:ind w:left="-5" w:right="0"/>
        <w:jc w:val="left"/>
      </w:pPr>
      <w:r>
        <w:rPr>
          <w:u w:val="single" w:color="000000"/>
        </w:rPr>
        <w:lastRenderedPageBreak/>
        <w:t>Want to Know More?</w:t>
      </w:r>
      <w:r>
        <w:t xml:space="preserve"> </w:t>
      </w:r>
    </w:p>
    <w:p w:rsidR="00976F80" w:rsidRDefault="002D0857">
      <w:pPr>
        <w:spacing w:after="0" w:line="259" w:lineRule="auto"/>
        <w:ind w:left="0" w:right="0" w:firstLine="0"/>
        <w:jc w:val="left"/>
      </w:pPr>
      <w:r>
        <w:t xml:space="preserve"> </w:t>
      </w:r>
    </w:p>
    <w:p w:rsidR="00976F80" w:rsidRDefault="002D0857">
      <w:pPr>
        <w:ind w:left="-5" w:right="0"/>
      </w:pPr>
      <w:r>
        <w:t>If you would like to know more about Tewksbury Hospital’s drinking water please call Mr. William P. Pellerin, Water Storage System Foreman III at Tewksbury Hospital at (978) 851-7321 or the Massachusetts Department of Public Health, Bureau of Environmental</w:t>
      </w:r>
      <w:r>
        <w:t xml:space="preserve"> Health, Environmental Toxicology Program at (617) 624-5757 with any questions, comments, or concerns you may have. Additional information may also be obtained from the Tewksbury Board of Health at (978) 640-4470 or the MassDEP’s Drinking Water Program at </w:t>
      </w:r>
      <w:r>
        <w:t xml:space="preserve">(617) 292-5770. Fact sheets on drinking water, contaminants, health effects, and public education materials are available on the MassDEP and EPA web sites. Citizens may also call the EPA Safe Drinking Water Hotline at (800) 426-4791.   </w:t>
      </w:r>
    </w:p>
    <w:p w:rsidR="00976F80" w:rsidRDefault="002D0857">
      <w:pPr>
        <w:spacing w:after="0" w:line="259" w:lineRule="auto"/>
        <w:ind w:left="0" w:right="0" w:firstLine="0"/>
        <w:jc w:val="left"/>
      </w:pPr>
      <w:r>
        <w:t xml:space="preserve"> </w:t>
      </w:r>
    </w:p>
    <w:p w:rsidR="00976F80" w:rsidRDefault="002D0857">
      <w:pPr>
        <w:ind w:left="-5" w:right="0"/>
      </w:pPr>
      <w:r>
        <w:t>For more informat</w:t>
      </w:r>
      <w:r>
        <w:t xml:space="preserve">ion see: </w:t>
      </w:r>
    </w:p>
    <w:p w:rsidR="00976F80" w:rsidRDefault="002D0857">
      <w:pPr>
        <w:spacing w:after="0" w:line="259" w:lineRule="auto"/>
        <w:ind w:left="0" w:right="0" w:firstLine="0"/>
        <w:jc w:val="left"/>
      </w:pPr>
      <w:r>
        <w:t xml:space="preserve"> </w:t>
      </w:r>
    </w:p>
    <w:p w:rsidR="00976F80" w:rsidRDefault="002D0857">
      <w:pPr>
        <w:spacing w:after="0" w:line="259" w:lineRule="auto"/>
        <w:ind w:left="-5" w:right="0"/>
        <w:jc w:val="left"/>
      </w:pPr>
      <w:hyperlink r:id="rId40">
        <w:r>
          <w:rPr>
            <w:color w:val="0000FF"/>
            <w:u w:val="single" w:color="0000FF"/>
          </w:rPr>
          <w:t>https://www.tewksbury</w:t>
        </w:r>
      </w:hyperlink>
      <w:hyperlink r:id="rId41">
        <w:r>
          <w:rPr>
            <w:color w:val="0000FF"/>
            <w:u w:val="single" w:color="0000FF"/>
          </w:rPr>
          <w:t>-</w:t>
        </w:r>
      </w:hyperlink>
      <w:hyperlink r:id="rId42">
        <w:r>
          <w:rPr>
            <w:color w:val="0000FF"/>
            <w:u w:val="single" w:color="0000FF"/>
          </w:rPr>
          <w:t>ma.gov/board</w:t>
        </w:r>
      </w:hyperlink>
      <w:hyperlink r:id="rId43">
        <w:r>
          <w:rPr>
            <w:color w:val="0000FF"/>
            <w:u w:val="single" w:color="0000FF"/>
          </w:rPr>
          <w:t>-</w:t>
        </w:r>
      </w:hyperlink>
      <w:hyperlink r:id="rId44">
        <w:r>
          <w:rPr>
            <w:color w:val="0000FF"/>
            <w:u w:val="single" w:color="0000FF"/>
          </w:rPr>
          <w:t>of</w:t>
        </w:r>
      </w:hyperlink>
      <w:hyperlink r:id="rId45">
        <w:r>
          <w:rPr>
            <w:color w:val="0000FF"/>
            <w:u w:val="single" w:color="0000FF"/>
          </w:rPr>
          <w:t>-</w:t>
        </w:r>
      </w:hyperlink>
      <w:hyperlink r:id="rId46">
        <w:r>
          <w:rPr>
            <w:color w:val="0000FF"/>
            <w:u w:val="single" w:color="0000FF"/>
          </w:rPr>
          <w:t>health/agenda/board</w:t>
        </w:r>
      </w:hyperlink>
      <w:hyperlink r:id="rId47">
        <w:r>
          <w:rPr>
            <w:color w:val="0000FF"/>
            <w:u w:val="single" w:color="0000FF"/>
          </w:rPr>
          <w:t>-</w:t>
        </w:r>
      </w:hyperlink>
      <w:hyperlink r:id="rId48">
        <w:r>
          <w:rPr>
            <w:color w:val="0000FF"/>
            <w:u w:val="single" w:color="0000FF"/>
          </w:rPr>
          <w:t>of</w:t>
        </w:r>
      </w:hyperlink>
      <w:hyperlink r:id="rId49">
        <w:r>
          <w:rPr>
            <w:color w:val="0000FF"/>
            <w:u w:val="single" w:color="0000FF"/>
          </w:rPr>
          <w:t>-</w:t>
        </w:r>
      </w:hyperlink>
      <w:hyperlink r:id="rId50">
        <w:r>
          <w:rPr>
            <w:color w:val="0000FF"/>
            <w:u w:val="single" w:color="0000FF"/>
          </w:rPr>
          <w:t>health</w:t>
        </w:r>
      </w:hyperlink>
      <w:hyperlink r:id="rId51">
        <w:r>
          <w:rPr>
            <w:color w:val="0000FF"/>
            <w:u w:val="single" w:color="0000FF"/>
          </w:rPr>
          <w:t>-</w:t>
        </w:r>
      </w:hyperlink>
      <w:hyperlink r:id="rId52">
        <w:r>
          <w:rPr>
            <w:color w:val="0000FF"/>
            <w:u w:val="single" w:color="0000FF"/>
          </w:rPr>
          <w:t>revised</w:t>
        </w:r>
      </w:hyperlink>
      <w:hyperlink r:id="rId53">
        <w:r>
          <w:rPr>
            <w:color w:val="0000FF"/>
            <w:u w:val="single" w:color="0000FF"/>
          </w:rPr>
          <w:t>-</w:t>
        </w:r>
      </w:hyperlink>
      <w:hyperlink r:id="rId54">
        <w:r>
          <w:rPr>
            <w:color w:val="0000FF"/>
            <w:u w:val="single" w:color="0000FF"/>
          </w:rPr>
          <w:t>6</w:t>
        </w:r>
      </w:hyperlink>
      <w:hyperlink r:id="rId55">
        <w:r>
          <w:t xml:space="preserve"> </w:t>
        </w:r>
      </w:hyperlink>
    </w:p>
    <w:p w:rsidR="00976F80" w:rsidRDefault="002D0857">
      <w:pPr>
        <w:spacing w:after="0" w:line="259" w:lineRule="auto"/>
        <w:ind w:left="0" w:right="0" w:firstLine="0"/>
        <w:jc w:val="left"/>
      </w:pPr>
      <w:r>
        <w:t xml:space="preserve"> </w:t>
      </w:r>
    </w:p>
    <w:p w:rsidR="00976F80" w:rsidRDefault="002D0857">
      <w:pPr>
        <w:spacing w:after="0" w:line="259" w:lineRule="auto"/>
        <w:ind w:left="-5" w:right="0"/>
        <w:jc w:val="left"/>
      </w:pPr>
      <w:hyperlink r:id="rId56">
        <w:r>
          <w:rPr>
            <w:color w:val="0000FF"/>
            <w:u w:val="single" w:color="0000FF"/>
          </w:rPr>
          <w:t>http</w:t>
        </w:r>
        <w:r>
          <w:rPr>
            <w:color w:val="0000FF"/>
            <w:u w:val="single" w:color="0000FF"/>
          </w:rPr>
          <w:t>s://www.mass.gov/water</w:t>
        </w:r>
      </w:hyperlink>
      <w:hyperlink r:id="rId57">
        <w:r>
          <w:rPr>
            <w:color w:val="0000FF"/>
            <w:u w:val="single" w:color="0000FF"/>
          </w:rPr>
          <w:t>-</w:t>
        </w:r>
      </w:hyperlink>
      <w:hyperlink r:id="rId58">
        <w:r>
          <w:rPr>
            <w:color w:val="0000FF"/>
            <w:u w:val="single" w:color="0000FF"/>
          </w:rPr>
          <w:t>supplier</w:t>
        </w:r>
      </w:hyperlink>
      <w:hyperlink r:id="rId59">
        <w:r>
          <w:rPr>
            <w:color w:val="0000FF"/>
            <w:u w:val="single" w:color="0000FF"/>
          </w:rPr>
          <w:t>-</w:t>
        </w:r>
      </w:hyperlink>
      <w:hyperlink r:id="rId60">
        <w:r>
          <w:rPr>
            <w:color w:val="0000FF"/>
            <w:u w:val="single" w:color="0000FF"/>
          </w:rPr>
          <w:t>operations</w:t>
        </w:r>
      </w:hyperlink>
      <w:hyperlink r:id="rId61">
        <w:r>
          <w:t xml:space="preserve"> </w:t>
        </w:r>
      </w:hyperlink>
    </w:p>
    <w:p w:rsidR="00976F80" w:rsidRDefault="002D0857">
      <w:pPr>
        <w:spacing w:after="0" w:line="259" w:lineRule="auto"/>
        <w:ind w:left="0" w:right="0" w:firstLine="0"/>
        <w:jc w:val="left"/>
      </w:pPr>
      <w:r>
        <w:t xml:space="preserve"> </w:t>
      </w:r>
    </w:p>
    <w:p w:rsidR="00976F80" w:rsidRDefault="002D0857">
      <w:pPr>
        <w:spacing w:after="0" w:line="259" w:lineRule="auto"/>
        <w:ind w:left="-5" w:right="0"/>
        <w:jc w:val="left"/>
      </w:pPr>
      <w:hyperlink r:id="rId62">
        <w:r>
          <w:rPr>
            <w:color w:val="0000FF"/>
            <w:u w:val="single" w:color="0000FF"/>
          </w:rPr>
          <w:t>https://www.epa.gov/sdwa</w:t>
        </w:r>
      </w:hyperlink>
      <w:hyperlink r:id="rId63">
        <w:r>
          <w:t xml:space="preserve"> </w:t>
        </w:r>
      </w:hyperlink>
    </w:p>
    <w:p w:rsidR="00976F80" w:rsidRDefault="002D0857">
      <w:pPr>
        <w:spacing w:after="0" w:line="259" w:lineRule="auto"/>
        <w:ind w:left="0" w:right="0" w:firstLine="0"/>
        <w:jc w:val="left"/>
      </w:pPr>
      <w:r>
        <w:t xml:space="preserve"> </w:t>
      </w:r>
    </w:p>
    <w:p w:rsidR="00976F80" w:rsidRDefault="002D0857">
      <w:pPr>
        <w:spacing w:after="0" w:line="259" w:lineRule="auto"/>
        <w:ind w:left="0" w:right="0" w:firstLine="0"/>
        <w:jc w:val="left"/>
      </w:pPr>
      <w:r>
        <w:t xml:space="preserve"> </w:t>
      </w:r>
    </w:p>
    <w:p w:rsidR="00976F80" w:rsidRDefault="002D0857">
      <w:pPr>
        <w:spacing w:after="0" w:line="259" w:lineRule="auto"/>
        <w:ind w:left="0" w:right="0" w:firstLine="0"/>
        <w:jc w:val="left"/>
      </w:pPr>
      <w:r>
        <w:t xml:space="preserve"> </w:t>
      </w:r>
    </w:p>
    <w:sectPr w:rsidR="00976F80">
      <w:headerReference w:type="even" r:id="rId64"/>
      <w:headerReference w:type="default" r:id="rId65"/>
      <w:footerReference w:type="even" r:id="rId66"/>
      <w:footerReference w:type="default" r:id="rId67"/>
      <w:headerReference w:type="first" r:id="rId68"/>
      <w:footerReference w:type="first" r:id="rId69"/>
      <w:footnotePr>
        <w:numRestart w:val="eachPage"/>
      </w:footnotePr>
      <w:pgSz w:w="12240" w:h="15840"/>
      <w:pgMar w:top="924" w:right="1073" w:bottom="1085" w:left="1080"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D0857">
      <w:pPr>
        <w:spacing w:after="0" w:line="240" w:lineRule="auto"/>
      </w:pPr>
      <w:r>
        <w:separator/>
      </w:r>
    </w:p>
  </w:endnote>
  <w:endnote w:type="continuationSeparator" w:id="0">
    <w:p w:rsidR="00000000" w:rsidRDefault="002D0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F80" w:rsidRDefault="002D0857">
    <w:pPr>
      <w:spacing w:after="0" w:line="259" w:lineRule="auto"/>
      <w:ind w:left="0" w:right="4" w:firstLine="0"/>
      <w:jc w:val="center"/>
    </w:pPr>
    <w:r>
      <w:rPr>
        <w:rFonts w:ascii="Calibri" w:eastAsia="Calibri" w:hAnsi="Calibri" w:cs="Calibri"/>
        <w:noProof/>
      </w:rPr>
      <mc:AlternateContent>
        <mc:Choice Requires="wpg">
          <w:drawing>
            <wp:anchor distT="0" distB="0" distL="114300" distR="114300" simplePos="0" relativeHeight="251664384" behindDoc="0" locked="0" layoutInCell="1" allowOverlap="1">
              <wp:simplePos x="0" y="0"/>
              <wp:positionH relativeFrom="page">
                <wp:posOffset>304800</wp:posOffset>
              </wp:positionH>
              <wp:positionV relativeFrom="page">
                <wp:posOffset>9698736</wp:posOffset>
              </wp:positionV>
              <wp:extent cx="7164324" cy="56388"/>
              <wp:effectExtent l="0" t="0" r="0" b="0"/>
              <wp:wrapSquare wrapText="bothSides"/>
              <wp:docPr id="41739" name="Group 41739"/>
              <wp:cNvGraphicFramePr/>
              <a:graphic xmlns:a="http://schemas.openxmlformats.org/drawingml/2006/main">
                <a:graphicData uri="http://schemas.microsoft.com/office/word/2010/wordprocessingGroup">
                  <wpg:wgp>
                    <wpg:cNvGrpSpPr/>
                    <wpg:grpSpPr>
                      <a:xfrm>
                        <a:off x="0" y="0"/>
                        <a:ext cx="7164324" cy="56388"/>
                        <a:chOff x="0" y="0"/>
                        <a:chExt cx="7164324" cy="56388"/>
                      </a:xfrm>
                    </wpg:grpSpPr>
                    <wps:wsp>
                      <wps:cNvPr id="43390" name="Shape 43390"/>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91" name="Shape 43391"/>
                      <wps:cNvSpPr/>
                      <wps:spPr>
                        <a:xfrm>
                          <a:off x="0"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92" name="Shape 43392"/>
                      <wps:cNvSpPr/>
                      <wps:spPr>
                        <a:xfrm>
                          <a:off x="3810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393" name="Shape 43393"/>
                      <wps:cNvSpPr/>
                      <wps:spPr>
                        <a:xfrm>
                          <a:off x="38100"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394" name="Shape 43394"/>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95" name="Shape 43395"/>
                      <wps:cNvSpPr/>
                      <wps:spPr>
                        <a:xfrm>
                          <a:off x="56388" y="18288"/>
                          <a:ext cx="7051548" cy="38100"/>
                        </a:xfrm>
                        <a:custGeom>
                          <a:avLst/>
                          <a:gdLst/>
                          <a:ahLst/>
                          <a:cxnLst/>
                          <a:rect l="0" t="0" r="0" b="0"/>
                          <a:pathLst>
                            <a:path w="7051548" h="38100">
                              <a:moveTo>
                                <a:pt x="0" y="0"/>
                              </a:moveTo>
                              <a:lnTo>
                                <a:pt x="7051548" y="0"/>
                              </a:lnTo>
                              <a:lnTo>
                                <a:pt x="705154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96" name="Shape 43396"/>
                      <wps:cNvSpPr/>
                      <wps:spPr>
                        <a:xfrm>
                          <a:off x="56388" y="9144"/>
                          <a:ext cx="7051548" cy="9144"/>
                        </a:xfrm>
                        <a:custGeom>
                          <a:avLst/>
                          <a:gdLst/>
                          <a:ahLst/>
                          <a:cxnLst/>
                          <a:rect l="0" t="0" r="0" b="0"/>
                          <a:pathLst>
                            <a:path w="7051548" h="9144">
                              <a:moveTo>
                                <a:pt x="0" y="0"/>
                              </a:moveTo>
                              <a:lnTo>
                                <a:pt x="7051548" y="0"/>
                              </a:lnTo>
                              <a:lnTo>
                                <a:pt x="705154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397" name="Shape 43397"/>
                      <wps:cNvSpPr/>
                      <wps:spPr>
                        <a:xfrm>
                          <a:off x="56388" y="0"/>
                          <a:ext cx="7051548" cy="9144"/>
                        </a:xfrm>
                        <a:custGeom>
                          <a:avLst/>
                          <a:gdLst/>
                          <a:ahLst/>
                          <a:cxnLst/>
                          <a:rect l="0" t="0" r="0" b="0"/>
                          <a:pathLst>
                            <a:path w="7051548" h="9144">
                              <a:moveTo>
                                <a:pt x="0" y="0"/>
                              </a:moveTo>
                              <a:lnTo>
                                <a:pt x="7051548" y="0"/>
                              </a:lnTo>
                              <a:lnTo>
                                <a:pt x="70515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98" name="Shape 43398"/>
                      <wps:cNvSpPr/>
                      <wps:spPr>
                        <a:xfrm>
                          <a:off x="7126224"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99" name="Shape 43399"/>
                      <wps:cNvSpPr/>
                      <wps:spPr>
                        <a:xfrm>
                          <a:off x="7107936"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400" name="Shape 43400"/>
                      <wps:cNvSpPr/>
                      <wps:spPr>
                        <a:xfrm>
                          <a:off x="7117081"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401" name="Shape 43401"/>
                      <wps:cNvSpPr/>
                      <wps:spPr>
                        <a:xfrm>
                          <a:off x="7107936"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402" name="Shape 43402"/>
                      <wps:cNvSpPr/>
                      <wps:spPr>
                        <a:xfrm>
                          <a:off x="71079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1739" style="width:564.12pt;height:4.44pt;position:absolute;mso-position-horizontal-relative:page;mso-position-horizontal:absolute;margin-left:24pt;mso-position-vertical-relative:page;margin-top:763.68pt;" coordsize="71643,563">
              <v:shape id="Shape 43403" style="position:absolute;width:381;height:563;left:0;top:0;" coordsize="38100,56388" path="m0,0l38100,0l38100,56388l0,56388l0,0">
                <v:stroke weight="0pt" endcap="flat" joinstyle="miter" miterlimit="10" on="false" color="#000000" opacity="0"/>
                <v:fill on="true" color="#000000"/>
              </v:shape>
              <v:shape id="Shape 43404" style="position:absolute;width:563;height:381;left:0;top:182;" coordsize="56388,38100" path="m0,0l56388,0l56388,38100l0,38100l0,0">
                <v:stroke weight="0pt" endcap="flat" joinstyle="miter" miterlimit="10" on="false" color="#000000" opacity="0"/>
                <v:fill on="true" color="#000000"/>
              </v:shape>
              <v:shape id="Shape 43405" style="position:absolute;width:91;height:182;left:381;top:0;" coordsize="9144,18288" path="m0,0l9144,0l9144,18288l0,18288l0,0">
                <v:stroke weight="0pt" endcap="flat" joinstyle="miter" miterlimit="10" on="false" color="#000000" opacity="0"/>
                <v:fill on="true" color="#ffffff"/>
              </v:shape>
              <v:shape id="Shape 43406" style="position:absolute;width:182;height:91;left:381;top:91;" coordsize="18288,9144" path="m0,0l18288,0l18288,9144l0,9144l0,0">
                <v:stroke weight="0pt" endcap="flat" joinstyle="miter" miterlimit="10" on="false" color="#000000" opacity="0"/>
                <v:fill on="true" color="#ffffff"/>
              </v:shape>
              <v:shape id="Shape 43407" style="position:absolute;width:91;height:91;left:472;top:0;" coordsize="9144,9144" path="m0,0l9144,0l9144,9144l0,9144l0,0">
                <v:stroke weight="0pt" endcap="flat" joinstyle="miter" miterlimit="10" on="false" color="#000000" opacity="0"/>
                <v:fill on="true" color="#000000"/>
              </v:shape>
              <v:shape id="Shape 43408" style="position:absolute;width:70515;height:381;left:563;top:182;" coordsize="7051548,38100" path="m0,0l7051548,0l7051548,38100l0,38100l0,0">
                <v:stroke weight="0pt" endcap="flat" joinstyle="miter" miterlimit="10" on="false" color="#000000" opacity="0"/>
                <v:fill on="true" color="#000000"/>
              </v:shape>
              <v:shape id="Shape 43409" style="position:absolute;width:70515;height:91;left:563;top:91;" coordsize="7051548,9144" path="m0,0l7051548,0l7051548,9144l0,9144l0,0">
                <v:stroke weight="0pt" endcap="flat" joinstyle="miter" miterlimit="10" on="false" color="#000000" opacity="0"/>
                <v:fill on="true" color="#ffffff"/>
              </v:shape>
              <v:shape id="Shape 43410" style="position:absolute;width:70515;height:91;left:563;top:0;" coordsize="7051548,9144" path="m0,0l7051548,0l7051548,9144l0,9144l0,0">
                <v:stroke weight="0pt" endcap="flat" joinstyle="miter" miterlimit="10" on="false" color="#000000" opacity="0"/>
                <v:fill on="true" color="#000000"/>
              </v:shape>
              <v:shape id="Shape 43411" style="position:absolute;width:381;height:563;left:71262;top:0;" coordsize="38100,56388" path="m0,0l38100,0l38100,56388l0,56388l0,0">
                <v:stroke weight="0pt" endcap="flat" joinstyle="miter" miterlimit="10" on="false" color="#000000" opacity="0"/>
                <v:fill on="true" color="#000000"/>
              </v:shape>
              <v:shape id="Shape 43412" style="position:absolute;width:563;height:381;left:71079;top:182;" coordsize="56388,38100" path="m0,0l56388,0l56388,38100l0,38100l0,0">
                <v:stroke weight="0pt" endcap="flat" joinstyle="miter" miterlimit="10" on="false" color="#000000" opacity="0"/>
                <v:fill on="true" color="#000000"/>
              </v:shape>
              <v:shape id="Shape 43413" style="position:absolute;width:91;height:182;left:71170;top:0;" coordsize="9144,18288" path="m0,0l9144,0l9144,18288l0,18288l0,0">
                <v:stroke weight="0pt" endcap="flat" joinstyle="miter" miterlimit="10" on="false" color="#000000" opacity="0"/>
                <v:fill on="true" color="#ffffff"/>
              </v:shape>
              <v:shape id="Shape 43414" style="position:absolute;width:182;height:91;left:71079;top:91;" coordsize="18288,9144" path="m0,0l18288,0l18288,9144l0,9144l0,0">
                <v:stroke weight="0pt" endcap="flat" joinstyle="miter" miterlimit="10" on="false" color="#000000" opacity="0"/>
                <v:fill on="true" color="#ffffff"/>
              </v:shape>
              <v:shape id="Shape 43415" style="position:absolute;width:91;height:91;left:71079;top:0;" coordsize="9144,9144" path="m0,0l9144,0l9144,9144l0,9144l0,0">
                <v:stroke weight="0pt" endcap="flat" joinstyle="miter" miterlimit="10" on="false" color="#000000" opacity="0"/>
                <v:fill on="true" color="#000000"/>
              </v:shape>
              <w10:wrap type="square"/>
            </v:group>
          </w:pict>
        </mc:Fallback>
      </mc:AlternateContent>
    </w: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F80" w:rsidRDefault="002D0857">
    <w:pPr>
      <w:spacing w:after="0" w:line="259" w:lineRule="auto"/>
      <w:ind w:left="0" w:right="4" w:firstLine="0"/>
      <w:jc w:val="center"/>
    </w:pPr>
    <w:r>
      <w:rPr>
        <w:rFonts w:ascii="Calibri" w:eastAsia="Calibri" w:hAnsi="Calibri" w:cs="Calibri"/>
        <w:noProof/>
      </w:rPr>
      <mc:AlternateContent>
        <mc:Choice Requires="wpg">
          <w:drawing>
            <wp:anchor distT="0" distB="0" distL="114300" distR="114300" simplePos="0" relativeHeight="251665408" behindDoc="0" locked="0" layoutInCell="1" allowOverlap="1">
              <wp:simplePos x="0" y="0"/>
              <wp:positionH relativeFrom="page">
                <wp:posOffset>304800</wp:posOffset>
              </wp:positionH>
              <wp:positionV relativeFrom="page">
                <wp:posOffset>9698736</wp:posOffset>
              </wp:positionV>
              <wp:extent cx="7164324" cy="56388"/>
              <wp:effectExtent l="0" t="0" r="0" b="0"/>
              <wp:wrapSquare wrapText="bothSides"/>
              <wp:docPr id="41692" name="Group 41692"/>
              <wp:cNvGraphicFramePr/>
              <a:graphic xmlns:a="http://schemas.openxmlformats.org/drawingml/2006/main">
                <a:graphicData uri="http://schemas.microsoft.com/office/word/2010/wordprocessingGroup">
                  <wpg:wgp>
                    <wpg:cNvGrpSpPr/>
                    <wpg:grpSpPr>
                      <a:xfrm>
                        <a:off x="0" y="0"/>
                        <a:ext cx="7164324" cy="56388"/>
                        <a:chOff x="0" y="0"/>
                        <a:chExt cx="7164324" cy="56388"/>
                      </a:xfrm>
                    </wpg:grpSpPr>
                    <wps:wsp>
                      <wps:cNvPr id="43364" name="Shape 43364"/>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65" name="Shape 43365"/>
                      <wps:cNvSpPr/>
                      <wps:spPr>
                        <a:xfrm>
                          <a:off x="0"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66" name="Shape 43366"/>
                      <wps:cNvSpPr/>
                      <wps:spPr>
                        <a:xfrm>
                          <a:off x="3810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367" name="Shape 43367"/>
                      <wps:cNvSpPr/>
                      <wps:spPr>
                        <a:xfrm>
                          <a:off x="38100"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368" name="Shape 43368"/>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69" name="Shape 43369"/>
                      <wps:cNvSpPr/>
                      <wps:spPr>
                        <a:xfrm>
                          <a:off x="56388" y="18288"/>
                          <a:ext cx="7051548" cy="38100"/>
                        </a:xfrm>
                        <a:custGeom>
                          <a:avLst/>
                          <a:gdLst/>
                          <a:ahLst/>
                          <a:cxnLst/>
                          <a:rect l="0" t="0" r="0" b="0"/>
                          <a:pathLst>
                            <a:path w="7051548" h="38100">
                              <a:moveTo>
                                <a:pt x="0" y="0"/>
                              </a:moveTo>
                              <a:lnTo>
                                <a:pt x="7051548" y="0"/>
                              </a:lnTo>
                              <a:lnTo>
                                <a:pt x="705154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70" name="Shape 43370"/>
                      <wps:cNvSpPr/>
                      <wps:spPr>
                        <a:xfrm>
                          <a:off x="56388" y="9144"/>
                          <a:ext cx="7051548" cy="9144"/>
                        </a:xfrm>
                        <a:custGeom>
                          <a:avLst/>
                          <a:gdLst/>
                          <a:ahLst/>
                          <a:cxnLst/>
                          <a:rect l="0" t="0" r="0" b="0"/>
                          <a:pathLst>
                            <a:path w="7051548" h="9144">
                              <a:moveTo>
                                <a:pt x="0" y="0"/>
                              </a:moveTo>
                              <a:lnTo>
                                <a:pt x="7051548" y="0"/>
                              </a:lnTo>
                              <a:lnTo>
                                <a:pt x="705154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371" name="Shape 43371"/>
                      <wps:cNvSpPr/>
                      <wps:spPr>
                        <a:xfrm>
                          <a:off x="56388" y="0"/>
                          <a:ext cx="7051548" cy="9144"/>
                        </a:xfrm>
                        <a:custGeom>
                          <a:avLst/>
                          <a:gdLst/>
                          <a:ahLst/>
                          <a:cxnLst/>
                          <a:rect l="0" t="0" r="0" b="0"/>
                          <a:pathLst>
                            <a:path w="7051548" h="9144">
                              <a:moveTo>
                                <a:pt x="0" y="0"/>
                              </a:moveTo>
                              <a:lnTo>
                                <a:pt x="7051548" y="0"/>
                              </a:lnTo>
                              <a:lnTo>
                                <a:pt x="70515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72" name="Shape 43372"/>
                      <wps:cNvSpPr/>
                      <wps:spPr>
                        <a:xfrm>
                          <a:off x="7126224"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73" name="Shape 43373"/>
                      <wps:cNvSpPr/>
                      <wps:spPr>
                        <a:xfrm>
                          <a:off x="7107936"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74" name="Shape 43374"/>
                      <wps:cNvSpPr/>
                      <wps:spPr>
                        <a:xfrm>
                          <a:off x="7117081"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375" name="Shape 43375"/>
                      <wps:cNvSpPr/>
                      <wps:spPr>
                        <a:xfrm>
                          <a:off x="7107936"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376" name="Shape 43376"/>
                      <wps:cNvSpPr/>
                      <wps:spPr>
                        <a:xfrm>
                          <a:off x="71079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1692" style="width:564.12pt;height:4.44pt;position:absolute;mso-position-horizontal-relative:page;mso-position-horizontal:absolute;margin-left:24pt;mso-position-vertical-relative:page;margin-top:763.68pt;" coordsize="71643,563">
              <v:shape id="Shape 43377" style="position:absolute;width:381;height:563;left:0;top:0;" coordsize="38100,56388" path="m0,0l38100,0l38100,56388l0,56388l0,0">
                <v:stroke weight="0pt" endcap="flat" joinstyle="miter" miterlimit="10" on="false" color="#000000" opacity="0"/>
                <v:fill on="true" color="#000000"/>
              </v:shape>
              <v:shape id="Shape 43378" style="position:absolute;width:563;height:381;left:0;top:182;" coordsize="56388,38100" path="m0,0l56388,0l56388,38100l0,38100l0,0">
                <v:stroke weight="0pt" endcap="flat" joinstyle="miter" miterlimit="10" on="false" color="#000000" opacity="0"/>
                <v:fill on="true" color="#000000"/>
              </v:shape>
              <v:shape id="Shape 43379" style="position:absolute;width:91;height:182;left:381;top:0;" coordsize="9144,18288" path="m0,0l9144,0l9144,18288l0,18288l0,0">
                <v:stroke weight="0pt" endcap="flat" joinstyle="miter" miterlimit="10" on="false" color="#000000" opacity="0"/>
                <v:fill on="true" color="#ffffff"/>
              </v:shape>
              <v:shape id="Shape 43380" style="position:absolute;width:182;height:91;left:381;top:91;" coordsize="18288,9144" path="m0,0l18288,0l18288,9144l0,9144l0,0">
                <v:stroke weight="0pt" endcap="flat" joinstyle="miter" miterlimit="10" on="false" color="#000000" opacity="0"/>
                <v:fill on="true" color="#ffffff"/>
              </v:shape>
              <v:shape id="Shape 43381" style="position:absolute;width:91;height:91;left:472;top:0;" coordsize="9144,9144" path="m0,0l9144,0l9144,9144l0,9144l0,0">
                <v:stroke weight="0pt" endcap="flat" joinstyle="miter" miterlimit="10" on="false" color="#000000" opacity="0"/>
                <v:fill on="true" color="#000000"/>
              </v:shape>
              <v:shape id="Shape 43382" style="position:absolute;width:70515;height:381;left:563;top:182;" coordsize="7051548,38100" path="m0,0l7051548,0l7051548,38100l0,38100l0,0">
                <v:stroke weight="0pt" endcap="flat" joinstyle="miter" miterlimit="10" on="false" color="#000000" opacity="0"/>
                <v:fill on="true" color="#000000"/>
              </v:shape>
              <v:shape id="Shape 43383" style="position:absolute;width:70515;height:91;left:563;top:91;" coordsize="7051548,9144" path="m0,0l7051548,0l7051548,9144l0,9144l0,0">
                <v:stroke weight="0pt" endcap="flat" joinstyle="miter" miterlimit="10" on="false" color="#000000" opacity="0"/>
                <v:fill on="true" color="#ffffff"/>
              </v:shape>
              <v:shape id="Shape 43384" style="position:absolute;width:70515;height:91;left:563;top:0;" coordsize="7051548,9144" path="m0,0l7051548,0l7051548,9144l0,9144l0,0">
                <v:stroke weight="0pt" endcap="flat" joinstyle="miter" miterlimit="10" on="false" color="#000000" opacity="0"/>
                <v:fill on="true" color="#000000"/>
              </v:shape>
              <v:shape id="Shape 43385" style="position:absolute;width:381;height:563;left:71262;top:0;" coordsize="38100,56388" path="m0,0l38100,0l38100,56388l0,56388l0,0">
                <v:stroke weight="0pt" endcap="flat" joinstyle="miter" miterlimit="10" on="false" color="#000000" opacity="0"/>
                <v:fill on="true" color="#000000"/>
              </v:shape>
              <v:shape id="Shape 43386" style="position:absolute;width:563;height:381;left:71079;top:182;" coordsize="56388,38100" path="m0,0l56388,0l56388,38100l0,38100l0,0">
                <v:stroke weight="0pt" endcap="flat" joinstyle="miter" miterlimit="10" on="false" color="#000000" opacity="0"/>
                <v:fill on="true" color="#000000"/>
              </v:shape>
              <v:shape id="Shape 43387" style="position:absolute;width:91;height:182;left:71170;top:0;" coordsize="9144,18288" path="m0,0l9144,0l9144,18288l0,18288l0,0">
                <v:stroke weight="0pt" endcap="flat" joinstyle="miter" miterlimit="10" on="false" color="#000000" opacity="0"/>
                <v:fill on="true" color="#ffffff"/>
              </v:shape>
              <v:shape id="Shape 43388" style="position:absolute;width:182;height:91;left:71079;top:91;" coordsize="18288,9144" path="m0,0l18288,0l18288,9144l0,9144l0,0">
                <v:stroke weight="0pt" endcap="flat" joinstyle="miter" miterlimit="10" on="false" color="#000000" opacity="0"/>
                <v:fill on="true" color="#ffffff"/>
              </v:shape>
              <v:shape id="Shape 43389" style="position:absolute;width:91;height:91;left:71079;top:0;" coordsize="9144,9144" path="m0,0l9144,0l9144,9144l0,9144l0,0">
                <v:stroke weight="0pt" endcap="flat" joinstyle="miter" miterlimit="10" on="false" color="#000000" opacity="0"/>
                <v:fill on="true" color="#000000"/>
              </v:shape>
              <w10:wrap type="square"/>
            </v:group>
          </w:pict>
        </mc:Fallback>
      </mc:AlternateContent>
    </w:r>
    <w:r>
      <w:rPr>
        <w:sz w:val="18"/>
      </w:rPr>
      <w:t xml:space="preserve">Page </w:t>
    </w:r>
    <w:r>
      <w:fldChar w:fldCharType="begin"/>
    </w:r>
    <w:r>
      <w:instrText xml:space="preserve"> PAGE   \* MERGEFORMAT </w:instrText>
    </w:r>
    <w:r>
      <w:fldChar w:fldCharType="separate"/>
    </w:r>
    <w:r w:rsidRPr="002D0857">
      <w:rPr>
        <w:noProof/>
        <w:sz w:val="18"/>
      </w:rPr>
      <w:t>1</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F80" w:rsidRDefault="002D0857">
    <w:pPr>
      <w:spacing w:after="0" w:line="259" w:lineRule="auto"/>
      <w:ind w:left="0" w:right="4" w:firstLine="0"/>
      <w:jc w:val="center"/>
    </w:pPr>
    <w:r>
      <w:rPr>
        <w:rFonts w:ascii="Calibri" w:eastAsia="Calibri" w:hAnsi="Calibri" w:cs="Calibri"/>
        <w:noProof/>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9698736</wp:posOffset>
              </wp:positionV>
              <wp:extent cx="7164324" cy="56388"/>
              <wp:effectExtent l="0" t="0" r="0" b="0"/>
              <wp:wrapSquare wrapText="bothSides"/>
              <wp:docPr id="41645" name="Group 41645"/>
              <wp:cNvGraphicFramePr/>
              <a:graphic xmlns:a="http://schemas.openxmlformats.org/drawingml/2006/main">
                <a:graphicData uri="http://schemas.microsoft.com/office/word/2010/wordprocessingGroup">
                  <wpg:wgp>
                    <wpg:cNvGrpSpPr/>
                    <wpg:grpSpPr>
                      <a:xfrm>
                        <a:off x="0" y="0"/>
                        <a:ext cx="7164324" cy="56388"/>
                        <a:chOff x="0" y="0"/>
                        <a:chExt cx="7164324" cy="56388"/>
                      </a:xfrm>
                    </wpg:grpSpPr>
                    <wps:wsp>
                      <wps:cNvPr id="43338" name="Shape 43338"/>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39" name="Shape 43339"/>
                      <wps:cNvSpPr/>
                      <wps:spPr>
                        <a:xfrm>
                          <a:off x="0"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40" name="Shape 43340"/>
                      <wps:cNvSpPr/>
                      <wps:spPr>
                        <a:xfrm>
                          <a:off x="3810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341" name="Shape 43341"/>
                      <wps:cNvSpPr/>
                      <wps:spPr>
                        <a:xfrm>
                          <a:off x="38100"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342" name="Shape 43342"/>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43" name="Shape 43343"/>
                      <wps:cNvSpPr/>
                      <wps:spPr>
                        <a:xfrm>
                          <a:off x="56388" y="18288"/>
                          <a:ext cx="7051548" cy="38100"/>
                        </a:xfrm>
                        <a:custGeom>
                          <a:avLst/>
                          <a:gdLst/>
                          <a:ahLst/>
                          <a:cxnLst/>
                          <a:rect l="0" t="0" r="0" b="0"/>
                          <a:pathLst>
                            <a:path w="7051548" h="38100">
                              <a:moveTo>
                                <a:pt x="0" y="0"/>
                              </a:moveTo>
                              <a:lnTo>
                                <a:pt x="7051548" y="0"/>
                              </a:lnTo>
                              <a:lnTo>
                                <a:pt x="705154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44" name="Shape 43344"/>
                      <wps:cNvSpPr/>
                      <wps:spPr>
                        <a:xfrm>
                          <a:off x="56388" y="9144"/>
                          <a:ext cx="7051548" cy="9144"/>
                        </a:xfrm>
                        <a:custGeom>
                          <a:avLst/>
                          <a:gdLst/>
                          <a:ahLst/>
                          <a:cxnLst/>
                          <a:rect l="0" t="0" r="0" b="0"/>
                          <a:pathLst>
                            <a:path w="7051548" h="9144">
                              <a:moveTo>
                                <a:pt x="0" y="0"/>
                              </a:moveTo>
                              <a:lnTo>
                                <a:pt x="7051548" y="0"/>
                              </a:lnTo>
                              <a:lnTo>
                                <a:pt x="705154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345" name="Shape 43345"/>
                      <wps:cNvSpPr/>
                      <wps:spPr>
                        <a:xfrm>
                          <a:off x="56388" y="0"/>
                          <a:ext cx="7051548" cy="9144"/>
                        </a:xfrm>
                        <a:custGeom>
                          <a:avLst/>
                          <a:gdLst/>
                          <a:ahLst/>
                          <a:cxnLst/>
                          <a:rect l="0" t="0" r="0" b="0"/>
                          <a:pathLst>
                            <a:path w="7051548" h="9144">
                              <a:moveTo>
                                <a:pt x="0" y="0"/>
                              </a:moveTo>
                              <a:lnTo>
                                <a:pt x="7051548" y="0"/>
                              </a:lnTo>
                              <a:lnTo>
                                <a:pt x="70515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46" name="Shape 43346"/>
                      <wps:cNvSpPr/>
                      <wps:spPr>
                        <a:xfrm>
                          <a:off x="7126224"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47" name="Shape 43347"/>
                      <wps:cNvSpPr/>
                      <wps:spPr>
                        <a:xfrm>
                          <a:off x="7107936"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48" name="Shape 43348"/>
                      <wps:cNvSpPr/>
                      <wps:spPr>
                        <a:xfrm>
                          <a:off x="7117081"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349" name="Shape 43349"/>
                      <wps:cNvSpPr/>
                      <wps:spPr>
                        <a:xfrm>
                          <a:off x="7107936"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350" name="Shape 43350"/>
                      <wps:cNvSpPr/>
                      <wps:spPr>
                        <a:xfrm>
                          <a:off x="71079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1645" style="width:564.12pt;height:4.44pt;position:absolute;mso-position-horizontal-relative:page;mso-position-horizontal:absolute;margin-left:24pt;mso-position-vertical-relative:page;margin-top:763.68pt;" coordsize="71643,563">
              <v:shape id="Shape 43351" style="position:absolute;width:381;height:563;left:0;top:0;" coordsize="38100,56388" path="m0,0l38100,0l38100,56388l0,56388l0,0">
                <v:stroke weight="0pt" endcap="flat" joinstyle="miter" miterlimit="10" on="false" color="#000000" opacity="0"/>
                <v:fill on="true" color="#000000"/>
              </v:shape>
              <v:shape id="Shape 43352" style="position:absolute;width:563;height:381;left:0;top:182;" coordsize="56388,38100" path="m0,0l56388,0l56388,38100l0,38100l0,0">
                <v:stroke weight="0pt" endcap="flat" joinstyle="miter" miterlimit="10" on="false" color="#000000" opacity="0"/>
                <v:fill on="true" color="#000000"/>
              </v:shape>
              <v:shape id="Shape 43353" style="position:absolute;width:91;height:182;left:381;top:0;" coordsize="9144,18288" path="m0,0l9144,0l9144,18288l0,18288l0,0">
                <v:stroke weight="0pt" endcap="flat" joinstyle="miter" miterlimit="10" on="false" color="#000000" opacity="0"/>
                <v:fill on="true" color="#ffffff"/>
              </v:shape>
              <v:shape id="Shape 43354" style="position:absolute;width:182;height:91;left:381;top:91;" coordsize="18288,9144" path="m0,0l18288,0l18288,9144l0,9144l0,0">
                <v:stroke weight="0pt" endcap="flat" joinstyle="miter" miterlimit="10" on="false" color="#000000" opacity="0"/>
                <v:fill on="true" color="#ffffff"/>
              </v:shape>
              <v:shape id="Shape 43355" style="position:absolute;width:91;height:91;left:472;top:0;" coordsize="9144,9144" path="m0,0l9144,0l9144,9144l0,9144l0,0">
                <v:stroke weight="0pt" endcap="flat" joinstyle="miter" miterlimit="10" on="false" color="#000000" opacity="0"/>
                <v:fill on="true" color="#000000"/>
              </v:shape>
              <v:shape id="Shape 43356" style="position:absolute;width:70515;height:381;left:563;top:182;" coordsize="7051548,38100" path="m0,0l7051548,0l7051548,38100l0,38100l0,0">
                <v:stroke weight="0pt" endcap="flat" joinstyle="miter" miterlimit="10" on="false" color="#000000" opacity="0"/>
                <v:fill on="true" color="#000000"/>
              </v:shape>
              <v:shape id="Shape 43357" style="position:absolute;width:70515;height:91;left:563;top:91;" coordsize="7051548,9144" path="m0,0l7051548,0l7051548,9144l0,9144l0,0">
                <v:stroke weight="0pt" endcap="flat" joinstyle="miter" miterlimit="10" on="false" color="#000000" opacity="0"/>
                <v:fill on="true" color="#ffffff"/>
              </v:shape>
              <v:shape id="Shape 43358" style="position:absolute;width:70515;height:91;left:563;top:0;" coordsize="7051548,9144" path="m0,0l7051548,0l7051548,9144l0,9144l0,0">
                <v:stroke weight="0pt" endcap="flat" joinstyle="miter" miterlimit="10" on="false" color="#000000" opacity="0"/>
                <v:fill on="true" color="#000000"/>
              </v:shape>
              <v:shape id="Shape 43359" style="position:absolute;width:381;height:563;left:71262;top:0;" coordsize="38100,56388" path="m0,0l38100,0l38100,56388l0,56388l0,0">
                <v:stroke weight="0pt" endcap="flat" joinstyle="miter" miterlimit="10" on="false" color="#000000" opacity="0"/>
                <v:fill on="true" color="#000000"/>
              </v:shape>
              <v:shape id="Shape 43360" style="position:absolute;width:563;height:381;left:71079;top:182;" coordsize="56388,38100" path="m0,0l56388,0l56388,38100l0,38100l0,0">
                <v:stroke weight="0pt" endcap="flat" joinstyle="miter" miterlimit="10" on="false" color="#000000" opacity="0"/>
                <v:fill on="true" color="#000000"/>
              </v:shape>
              <v:shape id="Shape 43361" style="position:absolute;width:91;height:182;left:71170;top:0;" coordsize="9144,18288" path="m0,0l9144,0l9144,18288l0,18288l0,0">
                <v:stroke weight="0pt" endcap="flat" joinstyle="miter" miterlimit="10" on="false" color="#000000" opacity="0"/>
                <v:fill on="true" color="#ffffff"/>
              </v:shape>
              <v:shape id="Shape 43362" style="position:absolute;width:182;height:91;left:71079;top:91;" coordsize="18288,9144" path="m0,0l18288,0l18288,9144l0,9144l0,0">
                <v:stroke weight="0pt" endcap="flat" joinstyle="miter" miterlimit="10" on="false" color="#000000" opacity="0"/>
                <v:fill on="true" color="#ffffff"/>
              </v:shape>
              <v:shape id="Shape 43363" style="position:absolute;width:91;height:91;left:71079;top:0;" coordsize="9144,9144" path="m0,0l9144,0l9144,9144l0,9144l0,0">
                <v:stroke weight="0pt" endcap="flat" joinstyle="miter" miterlimit="10" on="false" color="#000000" opacity="0"/>
                <v:fill on="true" color="#000000"/>
              </v:shape>
              <w10:wrap type="square"/>
            </v:group>
          </w:pict>
        </mc:Fallback>
      </mc:AlternateContent>
    </w: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F80" w:rsidRDefault="002D0857">
      <w:pPr>
        <w:spacing w:after="0" w:line="251" w:lineRule="auto"/>
        <w:ind w:left="0" w:right="3" w:firstLine="0"/>
      </w:pPr>
      <w:r>
        <w:separator/>
      </w:r>
    </w:p>
  </w:footnote>
  <w:footnote w:type="continuationSeparator" w:id="0">
    <w:p w:rsidR="00976F80" w:rsidRDefault="002D0857">
      <w:pPr>
        <w:spacing w:after="0" w:line="251" w:lineRule="auto"/>
        <w:ind w:left="0" w:right="3" w:firstLine="0"/>
      </w:pPr>
      <w:r>
        <w:continuationSeparator/>
      </w:r>
    </w:p>
  </w:footnote>
  <w:footnote w:id="1">
    <w:p w:rsidR="00976F80" w:rsidRDefault="002D0857">
      <w:pPr>
        <w:pStyle w:val="footnotedescription"/>
      </w:pPr>
      <w:r>
        <w:rPr>
          <w:rStyle w:val="footnotemark"/>
        </w:rPr>
        <w:footnoteRef/>
      </w:r>
      <w:r>
        <w:t xml:space="preserve"> </w:t>
      </w:r>
      <w:r>
        <w:t>Monitoring for some contaminants is completed less frequently than once per year, because the concentrations for those contaminants are not expected to vary significantly from year to year. As a result, some of our data, though representative, are more tha</w:t>
      </w:r>
      <w:r>
        <w:t xml:space="preserve">n a year old. For those contaminants, the date of the last sampling event is shown in the table.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F80" w:rsidRDefault="002D0857">
    <w:pPr>
      <w:spacing w:after="0" w:line="259" w:lineRule="auto"/>
      <w:ind w:left="-1080" w:right="11167"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304800</wp:posOffset>
              </wp:positionV>
              <wp:extent cx="7164324" cy="56388"/>
              <wp:effectExtent l="0" t="0" r="0" b="0"/>
              <wp:wrapSquare wrapText="bothSides"/>
              <wp:docPr id="41710" name="Group 41710"/>
              <wp:cNvGraphicFramePr/>
              <a:graphic xmlns:a="http://schemas.openxmlformats.org/drawingml/2006/main">
                <a:graphicData uri="http://schemas.microsoft.com/office/word/2010/wordprocessingGroup">
                  <wpg:wgp>
                    <wpg:cNvGrpSpPr/>
                    <wpg:grpSpPr>
                      <a:xfrm>
                        <a:off x="0" y="0"/>
                        <a:ext cx="7164324" cy="56388"/>
                        <a:chOff x="0" y="0"/>
                        <a:chExt cx="7164324" cy="56388"/>
                      </a:xfrm>
                    </wpg:grpSpPr>
                    <wps:wsp>
                      <wps:cNvPr id="43300" name="Shape 43300"/>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01" name="Shape 43301"/>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02" name="Shape 43302"/>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303" name="Shape 43303"/>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304" name="Shape 43304"/>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05" name="Shape 43305"/>
                      <wps:cNvSpPr/>
                      <wps:spPr>
                        <a:xfrm>
                          <a:off x="56388" y="0"/>
                          <a:ext cx="7051548" cy="38100"/>
                        </a:xfrm>
                        <a:custGeom>
                          <a:avLst/>
                          <a:gdLst/>
                          <a:ahLst/>
                          <a:cxnLst/>
                          <a:rect l="0" t="0" r="0" b="0"/>
                          <a:pathLst>
                            <a:path w="7051548" h="38100">
                              <a:moveTo>
                                <a:pt x="0" y="0"/>
                              </a:moveTo>
                              <a:lnTo>
                                <a:pt x="7051548" y="0"/>
                              </a:lnTo>
                              <a:lnTo>
                                <a:pt x="705154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06" name="Shape 43306"/>
                      <wps:cNvSpPr/>
                      <wps:spPr>
                        <a:xfrm>
                          <a:off x="56388" y="38100"/>
                          <a:ext cx="7051548" cy="9144"/>
                        </a:xfrm>
                        <a:custGeom>
                          <a:avLst/>
                          <a:gdLst/>
                          <a:ahLst/>
                          <a:cxnLst/>
                          <a:rect l="0" t="0" r="0" b="0"/>
                          <a:pathLst>
                            <a:path w="7051548" h="9144">
                              <a:moveTo>
                                <a:pt x="0" y="0"/>
                              </a:moveTo>
                              <a:lnTo>
                                <a:pt x="7051548" y="0"/>
                              </a:lnTo>
                              <a:lnTo>
                                <a:pt x="705154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307" name="Shape 43307"/>
                      <wps:cNvSpPr/>
                      <wps:spPr>
                        <a:xfrm>
                          <a:off x="56388" y="47244"/>
                          <a:ext cx="7051548" cy="9144"/>
                        </a:xfrm>
                        <a:custGeom>
                          <a:avLst/>
                          <a:gdLst/>
                          <a:ahLst/>
                          <a:cxnLst/>
                          <a:rect l="0" t="0" r="0" b="0"/>
                          <a:pathLst>
                            <a:path w="7051548" h="9144">
                              <a:moveTo>
                                <a:pt x="0" y="0"/>
                              </a:moveTo>
                              <a:lnTo>
                                <a:pt x="7051548" y="0"/>
                              </a:lnTo>
                              <a:lnTo>
                                <a:pt x="70515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08" name="Shape 43308"/>
                      <wps:cNvSpPr/>
                      <wps:spPr>
                        <a:xfrm>
                          <a:off x="7126224"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09" name="Shape 43309"/>
                      <wps:cNvSpPr/>
                      <wps:spPr>
                        <a:xfrm>
                          <a:off x="7107936"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10" name="Shape 43310"/>
                      <wps:cNvSpPr/>
                      <wps:spPr>
                        <a:xfrm>
                          <a:off x="7117081"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311" name="Shape 43311"/>
                      <wps:cNvSpPr/>
                      <wps:spPr>
                        <a:xfrm>
                          <a:off x="7107936"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312" name="Shape 43312"/>
                      <wps:cNvSpPr/>
                      <wps:spPr>
                        <a:xfrm>
                          <a:off x="7107936"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1710" style="width:564.12pt;height:4.44pt;position:absolute;mso-position-horizontal-relative:page;mso-position-horizontal:absolute;margin-left:24pt;mso-position-vertical-relative:page;margin-top:24pt;" coordsize="71643,563">
              <v:shape id="Shape 43313" style="position:absolute;width:381;height:563;left:0;top:0;" coordsize="38100,56388" path="m0,0l38100,0l38100,56388l0,56388l0,0">
                <v:stroke weight="0pt" endcap="flat" joinstyle="miter" miterlimit="10" on="false" color="#000000" opacity="0"/>
                <v:fill on="true" color="#000000"/>
              </v:shape>
              <v:shape id="Shape 43314" style="position:absolute;width:563;height:381;left:0;top:0;" coordsize="56388,38100" path="m0,0l56388,0l56388,38100l0,38100l0,0">
                <v:stroke weight="0pt" endcap="flat" joinstyle="miter" miterlimit="10" on="false" color="#000000" opacity="0"/>
                <v:fill on="true" color="#000000"/>
              </v:shape>
              <v:shape id="Shape 43315" style="position:absolute;width:91;height:182;left:381;top:381;" coordsize="9144,18288" path="m0,0l9144,0l9144,18288l0,18288l0,0">
                <v:stroke weight="0pt" endcap="flat" joinstyle="miter" miterlimit="10" on="false" color="#000000" opacity="0"/>
                <v:fill on="true" color="#ffffff"/>
              </v:shape>
              <v:shape id="Shape 43316" style="position:absolute;width:182;height:91;left:381;top:381;" coordsize="18288,9144" path="m0,0l18288,0l18288,9144l0,9144l0,0">
                <v:stroke weight="0pt" endcap="flat" joinstyle="miter" miterlimit="10" on="false" color="#000000" opacity="0"/>
                <v:fill on="true" color="#ffffff"/>
              </v:shape>
              <v:shape id="Shape 43317" style="position:absolute;width:91;height:91;left:472;top:472;" coordsize="9144,9144" path="m0,0l9144,0l9144,9144l0,9144l0,0">
                <v:stroke weight="0pt" endcap="flat" joinstyle="miter" miterlimit="10" on="false" color="#000000" opacity="0"/>
                <v:fill on="true" color="#000000"/>
              </v:shape>
              <v:shape id="Shape 43318" style="position:absolute;width:70515;height:381;left:563;top:0;" coordsize="7051548,38100" path="m0,0l7051548,0l7051548,38100l0,38100l0,0">
                <v:stroke weight="0pt" endcap="flat" joinstyle="miter" miterlimit="10" on="false" color="#000000" opacity="0"/>
                <v:fill on="true" color="#000000"/>
              </v:shape>
              <v:shape id="Shape 43319" style="position:absolute;width:70515;height:91;left:563;top:381;" coordsize="7051548,9144" path="m0,0l7051548,0l7051548,9144l0,9144l0,0">
                <v:stroke weight="0pt" endcap="flat" joinstyle="miter" miterlimit="10" on="false" color="#000000" opacity="0"/>
                <v:fill on="true" color="#ffffff"/>
              </v:shape>
              <v:shape id="Shape 43320" style="position:absolute;width:70515;height:91;left:563;top:472;" coordsize="7051548,9144" path="m0,0l7051548,0l7051548,9144l0,9144l0,0">
                <v:stroke weight="0pt" endcap="flat" joinstyle="miter" miterlimit="10" on="false" color="#000000" opacity="0"/>
                <v:fill on="true" color="#000000"/>
              </v:shape>
              <v:shape id="Shape 43321" style="position:absolute;width:381;height:563;left:71262;top:0;" coordsize="38100,56388" path="m0,0l38100,0l38100,56388l0,56388l0,0">
                <v:stroke weight="0pt" endcap="flat" joinstyle="miter" miterlimit="10" on="false" color="#000000" opacity="0"/>
                <v:fill on="true" color="#000000"/>
              </v:shape>
              <v:shape id="Shape 43322" style="position:absolute;width:563;height:381;left:71079;top:0;" coordsize="56388,38100" path="m0,0l56388,0l56388,38100l0,38100l0,0">
                <v:stroke weight="0pt" endcap="flat" joinstyle="miter" miterlimit="10" on="false" color="#000000" opacity="0"/>
                <v:fill on="true" color="#000000"/>
              </v:shape>
              <v:shape id="Shape 43323" style="position:absolute;width:91;height:182;left:71170;top:381;" coordsize="9144,18288" path="m0,0l9144,0l9144,18288l0,18288l0,0">
                <v:stroke weight="0pt" endcap="flat" joinstyle="miter" miterlimit="10" on="false" color="#000000" opacity="0"/>
                <v:fill on="true" color="#ffffff"/>
              </v:shape>
              <v:shape id="Shape 43324" style="position:absolute;width:182;height:91;left:71079;top:381;" coordsize="18288,9144" path="m0,0l18288,0l18288,9144l0,9144l0,0">
                <v:stroke weight="0pt" endcap="flat" joinstyle="miter" miterlimit="10" on="false" color="#000000" opacity="0"/>
                <v:fill on="true" color="#ffffff"/>
              </v:shape>
              <v:shape id="Shape 43325" style="position:absolute;width:91;height:91;left:71079;top:472;" coordsize="9144,9144" path="m0,0l9144,0l9144,9144l0,9144l0,0">
                <v:stroke weight="0pt" endcap="flat" joinstyle="miter" miterlimit="10" on="false" color="#000000" opacity="0"/>
                <v:fill on="true" color="#000000"/>
              </v:shape>
              <w10:wrap type="square"/>
            </v:group>
          </w:pict>
        </mc:Fallback>
      </mc:AlternateContent>
    </w:r>
  </w:p>
  <w:p w:rsidR="00976F80" w:rsidRDefault="002D0857">
    <w:r>
      <w:rPr>
        <w:rFonts w:ascii="Calibri" w:eastAsia="Calibri" w:hAnsi="Calibri" w:cs="Calibri"/>
        <w:noProof/>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361188</wp:posOffset>
              </wp:positionV>
              <wp:extent cx="7164324" cy="9337548"/>
              <wp:effectExtent l="0" t="0" r="0" b="0"/>
              <wp:wrapNone/>
              <wp:docPr id="41724" name="Group 41724"/>
              <wp:cNvGraphicFramePr/>
              <a:graphic xmlns:a="http://schemas.openxmlformats.org/drawingml/2006/main">
                <a:graphicData uri="http://schemas.microsoft.com/office/word/2010/wordprocessingGroup">
                  <wpg:wgp>
                    <wpg:cNvGrpSpPr/>
                    <wpg:grpSpPr>
                      <a:xfrm>
                        <a:off x="0" y="0"/>
                        <a:ext cx="7164324" cy="9337548"/>
                        <a:chOff x="0" y="0"/>
                        <a:chExt cx="7164324" cy="9337548"/>
                      </a:xfrm>
                    </wpg:grpSpPr>
                    <wps:wsp>
                      <wps:cNvPr id="43326" name="Shape 43326"/>
                      <wps:cNvSpPr/>
                      <wps:spPr>
                        <a:xfrm>
                          <a:off x="0" y="0"/>
                          <a:ext cx="38100" cy="9337548"/>
                        </a:xfrm>
                        <a:custGeom>
                          <a:avLst/>
                          <a:gdLst/>
                          <a:ahLst/>
                          <a:cxnLst/>
                          <a:rect l="0" t="0" r="0" b="0"/>
                          <a:pathLst>
                            <a:path w="38100" h="9337548">
                              <a:moveTo>
                                <a:pt x="0" y="0"/>
                              </a:moveTo>
                              <a:lnTo>
                                <a:pt x="38100" y="0"/>
                              </a:lnTo>
                              <a:lnTo>
                                <a:pt x="38100" y="9337548"/>
                              </a:lnTo>
                              <a:lnTo>
                                <a:pt x="0" y="9337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27" name="Shape 43327"/>
                      <wps:cNvSpPr/>
                      <wps:spPr>
                        <a:xfrm>
                          <a:off x="38100" y="0"/>
                          <a:ext cx="9144" cy="9337548"/>
                        </a:xfrm>
                        <a:custGeom>
                          <a:avLst/>
                          <a:gdLst/>
                          <a:ahLst/>
                          <a:cxnLst/>
                          <a:rect l="0" t="0" r="0" b="0"/>
                          <a:pathLst>
                            <a:path w="9144" h="9337548">
                              <a:moveTo>
                                <a:pt x="0" y="0"/>
                              </a:moveTo>
                              <a:lnTo>
                                <a:pt x="9144" y="0"/>
                              </a:lnTo>
                              <a:lnTo>
                                <a:pt x="9144" y="9337548"/>
                              </a:lnTo>
                              <a:lnTo>
                                <a:pt x="0" y="93375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328" name="Shape 43328"/>
                      <wps:cNvSpPr/>
                      <wps:spPr>
                        <a:xfrm>
                          <a:off x="47244" y="0"/>
                          <a:ext cx="9144" cy="9337548"/>
                        </a:xfrm>
                        <a:custGeom>
                          <a:avLst/>
                          <a:gdLst/>
                          <a:ahLst/>
                          <a:cxnLst/>
                          <a:rect l="0" t="0" r="0" b="0"/>
                          <a:pathLst>
                            <a:path w="9144" h="9337548">
                              <a:moveTo>
                                <a:pt x="0" y="0"/>
                              </a:moveTo>
                              <a:lnTo>
                                <a:pt x="9144" y="0"/>
                              </a:lnTo>
                              <a:lnTo>
                                <a:pt x="9144" y="9337548"/>
                              </a:lnTo>
                              <a:lnTo>
                                <a:pt x="0" y="9337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29" name="Shape 43329"/>
                      <wps:cNvSpPr/>
                      <wps:spPr>
                        <a:xfrm>
                          <a:off x="7126224" y="0"/>
                          <a:ext cx="38100" cy="9337548"/>
                        </a:xfrm>
                        <a:custGeom>
                          <a:avLst/>
                          <a:gdLst/>
                          <a:ahLst/>
                          <a:cxnLst/>
                          <a:rect l="0" t="0" r="0" b="0"/>
                          <a:pathLst>
                            <a:path w="38100" h="9337548">
                              <a:moveTo>
                                <a:pt x="0" y="0"/>
                              </a:moveTo>
                              <a:lnTo>
                                <a:pt x="38100" y="0"/>
                              </a:lnTo>
                              <a:lnTo>
                                <a:pt x="38100" y="9337548"/>
                              </a:lnTo>
                              <a:lnTo>
                                <a:pt x="0" y="9337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30" name="Shape 43330"/>
                      <wps:cNvSpPr/>
                      <wps:spPr>
                        <a:xfrm>
                          <a:off x="7117081" y="0"/>
                          <a:ext cx="9144" cy="9337548"/>
                        </a:xfrm>
                        <a:custGeom>
                          <a:avLst/>
                          <a:gdLst/>
                          <a:ahLst/>
                          <a:cxnLst/>
                          <a:rect l="0" t="0" r="0" b="0"/>
                          <a:pathLst>
                            <a:path w="9144" h="9337548">
                              <a:moveTo>
                                <a:pt x="0" y="0"/>
                              </a:moveTo>
                              <a:lnTo>
                                <a:pt x="9144" y="0"/>
                              </a:lnTo>
                              <a:lnTo>
                                <a:pt x="9144" y="9337548"/>
                              </a:lnTo>
                              <a:lnTo>
                                <a:pt x="0" y="93375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331" name="Shape 43331"/>
                      <wps:cNvSpPr/>
                      <wps:spPr>
                        <a:xfrm>
                          <a:off x="7107936" y="0"/>
                          <a:ext cx="9144" cy="9337548"/>
                        </a:xfrm>
                        <a:custGeom>
                          <a:avLst/>
                          <a:gdLst/>
                          <a:ahLst/>
                          <a:cxnLst/>
                          <a:rect l="0" t="0" r="0" b="0"/>
                          <a:pathLst>
                            <a:path w="9144" h="9337548">
                              <a:moveTo>
                                <a:pt x="0" y="0"/>
                              </a:moveTo>
                              <a:lnTo>
                                <a:pt x="9144" y="0"/>
                              </a:lnTo>
                              <a:lnTo>
                                <a:pt x="9144" y="9337548"/>
                              </a:lnTo>
                              <a:lnTo>
                                <a:pt x="0" y="9337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1724" style="width:564.12pt;height:735.24pt;position:absolute;z-index:-2147483648;mso-position-horizontal-relative:page;mso-position-horizontal:absolute;margin-left:24pt;mso-position-vertical-relative:page;margin-top:28.44pt;" coordsize="71643,93375">
              <v:shape id="Shape 43332" style="position:absolute;width:381;height:93375;left:0;top:0;" coordsize="38100,9337548" path="m0,0l38100,0l38100,9337548l0,9337548l0,0">
                <v:stroke weight="0pt" endcap="flat" joinstyle="miter" miterlimit="10" on="false" color="#000000" opacity="0"/>
                <v:fill on="true" color="#000000"/>
              </v:shape>
              <v:shape id="Shape 43333" style="position:absolute;width:91;height:93375;left:381;top:0;" coordsize="9144,9337548" path="m0,0l9144,0l9144,9337548l0,9337548l0,0">
                <v:stroke weight="0pt" endcap="flat" joinstyle="miter" miterlimit="10" on="false" color="#000000" opacity="0"/>
                <v:fill on="true" color="#ffffff"/>
              </v:shape>
              <v:shape id="Shape 43334" style="position:absolute;width:91;height:93375;left:472;top:0;" coordsize="9144,9337548" path="m0,0l9144,0l9144,9337548l0,9337548l0,0">
                <v:stroke weight="0pt" endcap="flat" joinstyle="miter" miterlimit="10" on="false" color="#000000" opacity="0"/>
                <v:fill on="true" color="#000000"/>
              </v:shape>
              <v:shape id="Shape 43335" style="position:absolute;width:381;height:93375;left:71262;top:0;" coordsize="38100,9337548" path="m0,0l38100,0l38100,9337548l0,9337548l0,0">
                <v:stroke weight="0pt" endcap="flat" joinstyle="miter" miterlimit="10" on="false" color="#000000" opacity="0"/>
                <v:fill on="true" color="#000000"/>
              </v:shape>
              <v:shape id="Shape 43336" style="position:absolute;width:91;height:93375;left:71170;top:0;" coordsize="9144,9337548" path="m0,0l9144,0l9144,9337548l0,9337548l0,0">
                <v:stroke weight="0pt" endcap="flat" joinstyle="miter" miterlimit="10" on="false" color="#000000" opacity="0"/>
                <v:fill on="true" color="#ffffff"/>
              </v:shape>
              <v:shape id="Shape 43337" style="position:absolute;width:91;height:93375;left:71079;top:0;" coordsize="9144,9337548" path="m0,0l9144,0l9144,9337548l0,933754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F80" w:rsidRDefault="002D0857">
    <w:pPr>
      <w:spacing w:after="0" w:line="259" w:lineRule="auto"/>
      <w:ind w:left="-1080" w:right="11167"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304800</wp:posOffset>
              </wp:positionH>
              <wp:positionV relativeFrom="page">
                <wp:posOffset>304800</wp:posOffset>
              </wp:positionV>
              <wp:extent cx="7164324" cy="56388"/>
              <wp:effectExtent l="0" t="0" r="0" b="0"/>
              <wp:wrapSquare wrapText="bothSides"/>
              <wp:docPr id="41663" name="Group 41663"/>
              <wp:cNvGraphicFramePr/>
              <a:graphic xmlns:a="http://schemas.openxmlformats.org/drawingml/2006/main">
                <a:graphicData uri="http://schemas.microsoft.com/office/word/2010/wordprocessingGroup">
                  <wpg:wgp>
                    <wpg:cNvGrpSpPr/>
                    <wpg:grpSpPr>
                      <a:xfrm>
                        <a:off x="0" y="0"/>
                        <a:ext cx="7164324" cy="56388"/>
                        <a:chOff x="0" y="0"/>
                        <a:chExt cx="7164324" cy="56388"/>
                      </a:xfrm>
                    </wpg:grpSpPr>
                    <wps:wsp>
                      <wps:cNvPr id="43262" name="Shape 43262"/>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263" name="Shape 43263"/>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264" name="Shape 43264"/>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265" name="Shape 43265"/>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266" name="Shape 43266"/>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267" name="Shape 43267"/>
                      <wps:cNvSpPr/>
                      <wps:spPr>
                        <a:xfrm>
                          <a:off x="56388" y="0"/>
                          <a:ext cx="7051548" cy="38100"/>
                        </a:xfrm>
                        <a:custGeom>
                          <a:avLst/>
                          <a:gdLst/>
                          <a:ahLst/>
                          <a:cxnLst/>
                          <a:rect l="0" t="0" r="0" b="0"/>
                          <a:pathLst>
                            <a:path w="7051548" h="38100">
                              <a:moveTo>
                                <a:pt x="0" y="0"/>
                              </a:moveTo>
                              <a:lnTo>
                                <a:pt x="7051548" y="0"/>
                              </a:lnTo>
                              <a:lnTo>
                                <a:pt x="705154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268" name="Shape 43268"/>
                      <wps:cNvSpPr/>
                      <wps:spPr>
                        <a:xfrm>
                          <a:off x="56388" y="38100"/>
                          <a:ext cx="7051548" cy="9144"/>
                        </a:xfrm>
                        <a:custGeom>
                          <a:avLst/>
                          <a:gdLst/>
                          <a:ahLst/>
                          <a:cxnLst/>
                          <a:rect l="0" t="0" r="0" b="0"/>
                          <a:pathLst>
                            <a:path w="7051548" h="9144">
                              <a:moveTo>
                                <a:pt x="0" y="0"/>
                              </a:moveTo>
                              <a:lnTo>
                                <a:pt x="7051548" y="0"/>
                              </a:lnTo>
                              <a:lnTo>
                                <a:pt x="705154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269" name="Shape 43269"/>
                      <wps:cNvSpPr/>
                      <wps:spPr>
                        <a:xfrm>
                          <a:off x="56388" y="47244"/>
                          <a:ext cx="7051548" cy="9144"/>
                        </a:xfrm>
                        <a:custGeom>
                          <a:avLst/>
                          <a:gdLst/>
                          <a:ahLst/>
                          <a:cxnLst/>
                          <a:rect l="0" t="0" r="0" b="0"/>
                          <a:pathLst>
                            <a:path w="7051548" h="9144">
                              <a:moveTo>
                                <a:pt x="0" y="0"/>
                              </a:moveTo>
                              <a:lnTo>
                                <a:pt x="7051548" y="0"/>
                              </a:lnTo>
                              <a:lnTo>
                                <a:pt x="70515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270" name="Shape 43270"/>
                      <wps:cNvSpPr/>
                      <wps:spPr>
                        <a:xfrm>
                          <a:off x="7126224"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271" name="Shape 43271"/>
                      <wps:cNvSpPr/>
                      <wps:spPr>
                        <a:xfrm>
                          <a:off x="7107936"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272" name="Shape 43272"/>
                      <wps:cNvSpPr/>
                      <wps:spPr>
                        <a:xfrm>
                          <a:off x="7117081"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273" name="Shape 43273"/>
                      <wps:cNvSpPr/>
                      <wps:spPr>
                        <a:xfrm>
                          <a:off x="7107936"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274" name="Shape 43274"/>
                      <wps:cNvSpPr/>
                      <wps:spPr>
                        <a:xfrm>
                          <a:off x="7107936"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1663" style="width:564.12pt;height:4.44pt;position:absolute;mso-position-horizontal-relative:page;mso-position-horizontal:absolute;margin-left:24pt;mso-position-vertical-relative:page;margin-top:24pt;" coordsize="71643,563">
              <v:shape id="Shape 43275" style="position:absolute;width:381;height:563;left:0;top:0;" coordsize="38100,56388" path="m0,0l38100,0l38100,56388l0,56388l0,0">
                <v:stroke weight="0pt" endcap="flat" joinstyle="miter" miterlimit="10" on="false" color="#000000" opacity="0"/>
                <v:fill on="true" color="#000000"/>
              </v:shape>
              <v:shape id="Shape 43276" style="position:absolute;width:563;height:381;left:0;top:0;" coordsize="56388,38100" path="m0,0l56388,0l56388,38100l0,38100l0,0">
                <v:stroke weight="0pt" endcap="flat" joinstyle="miter" miterlimit="10" on="false" color="#000000" opacity="0"/>
                <v:fill on="true" color="#000000"/>
              </v:shape>
              <v:shape id="Shape 43277" style="position:absolute;width:91;height:182;left:381;top:381;" coordsize="9144,18288" path="m0,0l9144,0l9144,18288l0,18288l0,0">
                <v:stroke weight="0pt" endcap="flat" joinstyle="miter" miterlimit="10" on="false" color="#000000" opacity="0"/>
                <v:fill on="true" color="#ffffff"/>
              </v:shape>
              <v:shape id="Shape 43278" style="position:absolute;width:182;height:91;left:381;top:381;" coordsize="18288,9144" path="m0,0l18288,0l18288,9144l0,9144l0,0">
                <v:stroke weight="0pt" endcap="flat" joinstyle="miter" miterlimit="10" on="false" color="#000000" opacity="0"/>
                <v:fill on="true" color="#ffffff"/>
              </v:shape>
              <v:shape id="Shape 43279" style="position:absolute;width:91;height:91;left:472;top:472;" coordsize="9144,9144" path="m0,0l9144,0l9144,9144l0,9144l0,0">
                <v:stroke weight="0pt" endcap="flat" joinstyle="miter" miterlimit="10" on="false" color="#000000" opacity="0"/>
                <v:fill on="true" color="#000000"/>
              </v:shape>
              <v:shape id="Shape 43280" style="position:absolute;width:70515;height:381;left:563;top:0;" coordsize="7051548,38100" path="m0,0l7051548,0l7051548,38100l0,38100l0,0">
                <v:stroke weight="0pt" endcap="flat" joinstyle="miter" miterlimit="10" on="false" color="#000000" opacity="0"/>
                <v:fill on="true" color="#000000"/>
              </v:shape>
              <v:shape id="Shape 43281" style="position:absolute;width:70515;height:91;left:563;top:381;" coordsize="7051548,9144" path="m0,0l7051548,0l7051548,9144l0,9144l0,0">
                <v:stroke weight="0pt" endcap="flat" joinstyle="miter" miterlimit="10" on="false" color="#000000" opacity="0"/>
                <v:fill on="true" color="#ffffff"/>
              </v:shape>
              <v:shape id="Shape 43282" style="position:absolute;width:70515;height:91;left:563;top:472;" coordsize="7051548,9144" path="m0,0l7051548,0l7051548,9144l0,9144l0,0">
                <v:stroke weight="0pt" endcap="flat" joinstyle="miter" miterlimit="10" on="false" color="#000000" opacity="0"/>
                <v:fill on="true" color="#000000"/>
              </v:shape>
              <v:shape id="Shape 43283" style="position:absolute;width:381;height:563;left:71262;top:0;" coordsize="38100,56388" path="m0,0l38100,0l38100,56388l0,56388l0,0">
                <v:stroke weight="0pt" endcap="flat" joinstyle="miter" miterlimit="10" on="false" color="#000000" opacity="0"/>
                <v:fill on="true" color="#000000"/>
              </v:shape>
              <v:shape id="Shape 43284" style="position:absolute;width:563;height:381;left:71079;top:0;" coordsize="56388,38100" path="m0,0l56388,0l56388,38100l0,38100l0,0">
                <v:stroke weight="0pt" endcap="flat" joinstyle="miter" miterlimit="10" on="false" color="#000000" opacity="0"/>
                <v:fill on="true" color="#000000"/>
              </v:shape>
              <v:shape id="Shape 43285" style="position:absolute;width:91;height:182;left:71170;top:381;" coordsize="9144,18288" path="m0,0l9144,0l9144,18288l0,18288l0,0">
                <v:stroke weight="0pt" endcap="flat" joinstyle="miter" miterlimit="10" on="false" color="#000000" opacity="0"/>
                <v:fill on="true" color="#ffffff"/>
              </v:shape>
              <v:shape id="Shape 43286" style="position:absolute;width:182;height:91;left:71079;top:381;" coordsize="18288,9144" path="m0,0l18288,0l18288,9144l0,9144l0,0">
                <v:stroke weight="0pt" endcap="flat" joinstyle="miter" miterlimit="10" on="false" color="#000000" opacity="0"/>
                <v:fill on="true" color="#ffffff"/>
              </v:shape>
              <v:shape id="Shape 43287" style="position:absolute;width:91;height:91;left:71079;top:472;" coordsize="9144,9144" path="m0,0l9144,0l9144,9144l0,9144l0,0">
                <v:stroke weight="0pt" endcap="flat" joinstyle="miter" miterlimit="10" on="false" color="#000000" opacity="0"/>
                <v:fill on="true" color="#000000"/>
              </v:shape>
              <w10:wrap type="square"/>
            </v:group>
          </w:pict>
        </mc:Fallback>
      </mc:AlternateContent>
    </w:r>
  </w:p>
  <w:p w:rsidR="00976F80" w:rsidRDefault="002D0857">
    <w:r>
      <w:rPr>
        <w:rFonts w:ascii="Calibri" w:eastAsia="Calibri" w:hAnsi="Calibri" w:cs="Calibri"/>
        <w:noProof/>
      </w:rPr>
      <mc:AlternateContent>
        <mc:Choice Requires="wpg">
          <w:drawing>
            <wp:anchor distT="0" distB="0" distL="114300" distR="114300" simplePos="0" relativeHeight="251661312" behindDoc="1" locked="0" layoutInCell="1" allowOverlap="1">
              <wp:simplePos x="0" y="0"/>
              <wp:positionH relativeFrom="page">
                <wp:posOffset>304800</wp:posOffset>
              </wp:positionH>
              <wp:positionV relativeFrom="page">
                <wp:posOffset>361188</wp:posOffset>
              </wp:positionV>
              <wp:extent cx="7164324" cy="9337548"/>
              <wp:effectExtent l="0" t="0" r="0" b="0"/>
              <wp:wrapNone/>
              <wp:docPr id="41677" name="Group 41677"/>
              <wp:cNvGraphicFramePr/>
              <a:graphic xmlns:a="http://schemas.openxmlformats.org/drawingml/2006/main">
                <a:graphicData uri="http://schemas.microsoft.com/office/word/2010/wordprocessingGroup">
                  <wpg:wgp>
                    <wpg:cNvGrpSpPr/>
                    <wpg:grpSpPr>
                      <a:xfrm>
                        <a:off x="0" y="0"/>
                        <a:ext cx="7164324" cy="9337548"/>
                        <a:chOff x="0" y="0"/>
                        <a:chExt cx="7164324" cy="9337548"/>
                      </a:xfrm>
                    </wpg:grpSpPr>
                    <wps:wsp>
                      <wps:cNvPr id="43288" name="Shape 43288"/>
                      <wps:cNvSpPr/>
                      <wps:spPr>
                        <a:xfrm>
                          <a:off x="0" y="0"/>
                          <a:ext cx="38100" cy="9337548"/>
                        </a:xfrm>
                        <a:custGeom>
                          <a:avLst/>
                          <a:gdLst/>
                          <a:ahLst/>
                          <a:cxnLst/>
                          <a:rect l="0" t="0" r="0" b="0"/>
                          <a:pathLst>
                            <a:path w="38100" h="9337548">
                              <a:moveTo>
                                <a:pt x="0" y="0"/>
                              </a:moveTo>
                              <a:lnTo>
                                <a:pt x="38100" y="0"/>
                              </a:lnTo>
                              <a:lnTo>
                                <a:pt x="38100" y="9337548"/>
                              </a:lnTo>
                              <a:lnTo>
                                <a:pt x="0" y="9337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289" name="Shape 43289"/>
                      <wps:cNvSpPr/>
                      <wps:spPr>
                        <a:xfrm>
                          <a:off x="38100" y="0"/>
                          <a:ext cx="9144" cy="9337548"/>
                        </a:xfrm>
                        <a:custGeom>
                          <a:avLst/>
                          <a:gdLst/>
                          <a:ahLst/>
                          <a:cxnLst/>
                          <a:rect l="0" t="0" r="0" b="0"/>
                          <a:pathLst>
                            <a:path w="9144" h="9337548">
                              <a:moveTo>
                                <a:pt x="0" y="0"/>
                              </a:moveTo>
                              <a:lnTo>
                                <a:pt x="9144" y="0"/>
                              </a:lnTo>
                              <a:lnTo>
                                <a:pt x="9144" y="9337548"/>
                              </a:lnTo>
                              <a:lnTo>
                                <a:pt x="0" y="93375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290" name="Shape 43290"/>
                      <wps:cNvSpPr/>
                      <wps:spPr>
                        <a:xfrm>
                          <a:off x="47244" y="0"/>
                          <a:ext cx="9144" cy="9337548"/>
                        </a:xfrm>
                        <a:custGeom>
                          <a:avLst/>
                          <a:gdLst/>
                          <a:ahLst/>
                          <a:cxnLst/>
                          <a:rect l="0" t="0" r="0" b="0"/>
                          <a:pathLst>
                            <a:path w="9144" h="9337548">
                              <a:moveTo>
                                <a:pt x="0" y="0"/>
                              </a:moveTo>
                              <a:lnTo>
                                <a:pt x="9144" y="0"/>
                              </a:lnTo>
                              <a:lnTo>
                                <a:pt x="9144" y="9337548"/>
                              </a:lnTo>
                              <a:lnTo>
                                <a:pt x="0" y="9337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291" name="Shape 43291"/>
                      <wps:cNvSpPr/>
                      <wps:spPr>
                        <a:xfrm>
                          <a:off x="7126224" y="0"/>
                          <a:ext cx="38100" cy="9337548"/>
                        </a:xfrm>
                        <a:custGeom>
                          <a:avLst/>
                          <a:gdLst/>
                          <a:ahLst/>
                          <a:cxnLst/>
                          <a:rect l="0" t="0" r="0" b="0"/>
                          <a:pathLst>
                            <a:path w="38100" h="9337548">
                              <a:moveTo>
                                <a:pt x="0" y="0"/>
                              </a:moveTo>
                              <a:lnTo>
                                <a:pt x="38100" y="0"/>
                              </a:lnTo>
                              <a:lnTo>
                                <a:pt x="38100" y="9337548"/>
                              </a:lnTo>
                              <a:lnTo>
                                <a:pt x="0" y="9337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292" name="Shape 43292"/>
                      <wps:cNvSpPr/>
                      <wps:spPr>
                        <a:xfrm>
                          <a:off x="7117081" y="0"/>
                          <a:ext cx="9144" cy="9337548"/>
                        </a:xfrm>
                        <a:custGeom>
                          <a:avLst/>
                          <a:gdLst/>
                          <a:ahLst/>
                          <a:cxnLst/>
                          <a:rect l="0" t="0" r="0" b="0"/>
                          <a:pathLst>
                            <a:path w="9144" h="9337548">
                              <a:moveTo>
                                <a:pt x="0" y="0"/>
                              </a:moveTo>
                              <a:lnTo>
                                <a:pt x="9144" y="0"/>
                              </a:lnTo>
                              <a:lnTo>
                                <a:pt x="9144" y="9337548"/>
                              </a:lnTo>
                              <a:lnTo>
                                <a:pt x="0" y="93375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293" name="Shape 43293"/>
                      <wps:cNvSpPr/>
                      <wps:spPr>
                        <a:xfrm>
                          <a:off x="7107936" y="0"/>
                          <a:ext cx="9144" cy="9337548"/>
                        </a:xfrm>
                        <a:custGeom>
                          <a:avLst/>
                          <a:gdLst/>
                          <a:ahLst/>
                          <a:cxnLst/>
                          <a:rect l="0" t="0" r="0" b="0"/>
                          <a:pathLst>
                            <a:path w="9144" h="9337548">
                              <a:moveTo>
                                <a:pt x="0" y="0"/>
                              </a:moveTo>
                              <a:lnTo>
                                <a:pt x="9144" y="0"/>
                              </a:lnTo>
                              <a:lnTo>
                                <a:pt x="9144" y="9337548"/>
                              </a:lnTo>
                              <a:lnTo>
                                <a:pt x="0" y="9337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1677" style="width:564.12pt;height:735.24pt;position:absolute;z-index:-2147483648;mso-position-horizontal-relative:page;mso-position-horizontal:absolute;margin-left:24pt;mso-position-vertical-relative:page;margin-top:28.44pt;" coordsize="71643,93375">
              <v:shape id="Shape 43294" style="position:absolute;width:381;height:93375;left:0;top:0;" coordsize="38100,9337548" path="m0,0l38100,0l38100,9337548l0,9337548l0,0">
                <v:stroke weight="0pt" endcap="flat" joinstyle="miter" miterlimit="10" on="false" color="#000000" opacity="0"/>
                <v:fill on="true" color="#000000"/>
              </v:shape>
              <v:shape id="Shape 43295" style="position:absolute;width:91;height:93375;left:381;top:0;" coordsize="9144,9337548" path="m0,0l9144,0l9144,9337548l0,9337548l0,0">
                <v:stroke weight="0pt" endcap="flat" joinstyle="miter" miterlimit="10" on="false" color="#000000" opacity="0"/>
                <v:fill on="true" color="#ffffff"/>
              </v:shape>
              <v:shape id="Shape 43296" style="position:absolute;width:91;height:93375;left:472;top:0;" coordsize="9144,9337548" path="m0,0l9144,0l9144,9337548l0,9337548l0,0">
                <v:stroke weight="0pt" endcap="flat" joinstyle="miter" miterlimit="10" on="false" color="#000000" opacity="0"/>
                <v:fill on="true" color="#000000"/>
              </v:shape>
              <v:shape id="Shape 43297" style="position:absolute;width:381;height:93375;left:71262;top:0;" coordsize="38100,9337548" path="m0,0l38100,0l38100,9337548l0,9337548l0,0">
                <v:stroke weight="0pt" endcap="flat" joinstyle="miter" miterlimit="10" on="false" color="#000000" opacity="0"/>
                <v:fill on="true" color="#000000"/>
              </v:shape>
              <v:shape id="Shape 43298" style="position:absolute;width:91;height:93375;left:71170;top:0;" coordsize="9144,9337548" path="m0,0l9144,0l9144,9337548l0,9337548l0,0">
                <v:stroke weight="0pt" endcap="flat" joinstyle="miter" miterlimit="10" on="false" color="#000000" opacity="0"/>
                <v:fill on="true" color="#ffffff"/>
              </v:shape>
              <v:shape id="Shape 43299" style="position:absolute;width:91;height:93375;left:71079;top:0;" coordsize="9144,9337548" path="m0,0l9144,0l9144,9337548l0,9337548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F80" w:rsidRDefault="002D0857">
    <w:pPr>
      <w:spacing w:after="0" w:line="259" w:lineRule="auto"/>
      <w:ind w:left="-1080" w:right="11167" w:firstLine="0"/>
      <w:jc w:val="left"/>
    </w:pPr>
    <w:r>
      <w:rPr>
        <w:rFonts w:ascii="Calibri" w:eastAsia="Calibri" w:hAnsi="Calibri" w:cs="Calibri"/>
        <w:noProof/>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304800</wp:posOffset>
              </wp:positionV>
              <wp:extent cx="7164324" cy="56388"/>
              <wp:effectExtent l="0" t="0" r="0" b="0"/>
              <wp:wrapSquare wrapText="bothSides"/>
              <wp:docPr id="41616" name="Group 41616"/>
              <wp:cNvGraphicFramePr/>
              <a:graphic xmlns:a="http://schemas.openxmlformats.org/drawingml/2006/main">
                <a:graphicData uri="http://schemas.microsoft.com/office/word/2010/wordprocessingGroup">
                  <wpg:wgp>
                    <wpg:cNvGrpSpPr/>
                    <wpg:grpSpPr>
                      <a:xfrm>
                        <a:off x="0" y="0"/>
                        <a:ext cx="7164324" cy="56388"/>
                        <a:chOff x="0" y="0"/>
                        <a:chExt cx="7164324" cy="56388"/>
                      </a:xfrm>
                    </wpg:grpSpPr>
                    <wps:wsp>
                      <wps:cNvPr id="43224" name="Shape 43224"/>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225" name="Shape 43225"/>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226" name="Shape 43226"/>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227" name="Shape 43227"/>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228" name="Shape 43228"/>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229" name="Shape 43229"/>
                      <wps:cNvSpPr/>
                      <wps:spPr>
                        <a:xfrm>
                          <a:off x="56388" y="0"/>
                          <a:ext cx="7051548" cy="38100"/>
                        </a:xfrm>
                        <a:custGeom>
                          <a:avLst/>
                          <a:gdLst/>
                          <a:ahLst/>
                          <a:cxnLst/>
                          <a:rect l="0" t="0" r="0" b="0"/>
                          <a:pathLst>
                            <a:path w="7051548" h="38100">
                              <a:moveTo>
                                <a:pt x="0" y="0"/>
                              </a:moveTo>
                              <a:lnTo>
                                <a:pt x="7051548" y="0"/>
                              </a:lnTo>
                              <a:lnTo>
                                <a:pt x="705154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230" name="Shape 43230"/>
                      <wps:cNvSpPr/>
                      <wps:spPr>
                        <a:xfrm>
                          <a:off x="56388" y="38100"/>
                          <a:ext cx="7051548" cy="9144"/>
                        </a:xfrm>
                        <a:custGeom>
                          <a:avLst/>
                          <a:gdLst/>
                          <a:ahLst/>
                          <a:cxnLst/>
                          <a:rect l="0" t="0" r="0" b="0"/>
                          <a:pathLst>
                            <a:path w="7051548" h="9144">
                              <a:moveTo>
                                <a:pt x="0" y="0"/>
                              </a:moveTo>
                              <a:lnTo>
                                <a:pt x="7051548" y="0"/>
                              </a:lnTo>
                              <a:lnTo>
                                <a:pt x="705154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231" name="Shape 43231"/>
                      <wps:cNvSpPr/>
                      <wps:spPr>
                        <a:xfrm>
                          <a:off x="56388" y="47244"/>
                          <a:ext cx="7051548" cy="9144"/>
                        </a:xfrm>
                        <a:custGeom>
                          <a:avLst/>
                          <a:gdLst/>
                          <a:ahLst/>
                          <a:cxnLst/>
                          <a:rect l="0" t="0" r="0" b="0"/>
                          <a:pathLst>
                            <a:path w="7051548" h="9144">
                              <a:moveTo>
                                <a:pt x="0" y="0"/>
                              </a:moveTo>
                              <a:lnTo>
                                <a:pt x="7051548" y="0"/>
                              </a:lnTo>
                              <a:lnTo>
                                <a:pt x="70515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232" name="Shape 43232"/>
                      <wps:cNvSpPr/>
                      <wps:spPr>
                        <a:xfrm>
                          <a:off x="7126224"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233" name="Shape 43233"/>
                      <wps:cNvSpPr/>
                      <wps:spPr>
                        <a:xfrm>
                          <a:off x="7107936"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234" name="Shape 43234"/>
                      <wps:cNvSpPr/>
                      <wps:spPr>
                        <a:xfrm>
                          <a:off x="7117081"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235" name="Shape 43235"/>
                      <wps:cNvSpPr/>
                      <wps:spPr>
                        <a:xfrm>
                          <a:off x="7107936"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236" name="Shape 43236"/>
                      <wps:cNvSpPr/>
                      <wps:spPr>
                        <a:xfrm>
                          <a:off x="7107936"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1616" style="width:564.12pt;height:4.44pt;position:absolute;mso-position-horizontal-relative:page;mso-position-horizontal:absolute;margin-left:24pt;mso-position-vertical-relative:page;margin-top:24pt;" coordsize="71643,563">
              <v:shape id="Shape 43237" style="position:absolute;width:381;height:563;left:0;top:0;" coordsize="38100,56388" path="m0,0l38100,0l38100,56388l0,56388l0,0">
                <v:stroke weight="0pt" endcap="flat" joinstyle="miter" miterlimit="10" on="false" color="#000000" opacity="0"/>
                <v:fill on="true" color="#000000"/>
              </v:shape>
              <v:shape id="Shape 43238" style="position:absolute;width:563;height:381;left:0;top:0;" coordsize="56388,38100" path="m0,0l56388,0l56388,38100l0,38100l0,0">
                <v:stroke weight="0pt" endcap="flat" joinstyle="miter" miterlimit="10" on="false" color="#000000" opacity="0"/>
                <v:fill on="true" color="#000000"/>
              </v:shape>
              <v:shape id="Shape 43239" style="position:absolute;width:91;height:182;left:381;top:381;" coordsize="9144,18288" path="m0,0l9144,0l9144,18288l0,18288l0,0">
                <v:stroke weight="0pt" endcap="flat" joinstyle="miter" miterlimit="10" on="false" color="#000000" opacity="0"/>
                <v:fill on="true" color="#ffffff"/>
              </v:shape>
              <v:shape id="Shape 43240" style="position:absolute;width:182;height:91;left:381;top:381;" coordsize="18288,9144" path="m0,0l18288,0l18288,9144l0,9144l0,0">
                <v:stroke weight="0pt" endcap="flat" joinstyle="miter" miterlimit="10" on="false" color="#000000" opacity="0"/>
                <v:fill on="true" color="#ffffff"/>
              </v:shape>
              <v:shape id="Shape 43241" style="position:absolute;width:91;height:91;left:472;top:472;" coordsize="9144,9144" path="m0,0l9144,0l9144,9144l0,9144l0,0">
                <v:stroke weight="0pt" endcap="flat" joinstyle="miter" miterlimit="10" on="false" color="#000000" opacity="0"/>
                <v:fill on="true" color="#000000"/>
              </v:shape>
              <v:shape id="Shape 43242" style="position:absolute;width:70515;height:381;left:563;top:0;" coordsize="7051548,38100" path="m0,0l7051548,0l7051548,38100l0,38100l0,0">
                <v:stroke weight="0pt" endcap="flat" joinstyle="miter" miterlimit="10" on="false" color="#000000" opacity="0"/>
                <v:fill on="true" color="#000000"/>
              </v:shape>
              <v:shape id="Shape 43243" style="position:absolute;width:70515;height:91;left:563;top:381;" coordsize="7051548,9144" path="m0,0l7051548,0l7051548,9144l0,9144l0,0">
                <v:stroke weight="0pt" endcap="flat" joinstyle="miter" miterlimit="10" on="false" color="#000000" opacity="0"/>
                <v:fill on="true" color="#ffffff"/>
              </v:shape>
              <v:shape id="Shape 43244" style="position:absolute;width:70515;height:91;left:563;top:472;" coordsize="7051548,9144" path="m0,0l7051548,0l7051548,9144l0,9144l0,0">
                <v:stroke weight="0pt" endcap="flat" joinstyle="miter" miterlimit="10" on="false" color="#000000" opacity="0"/>
                <v:fill on="true" color="#000000"/>
              </v:shape>
              <v:shape id="Shape 43245" style="position:absolute;width:381;height:563;left:71262;top:0;" coordsize="38100,56388" path="m0,0l38100,0l38100,56388l0,56388l0,0">
                <v:stroke weight="0pt" endcap="flat" joinstyle="miter" miterlimit="10" on="false" color="#000000" opacity="0"/>
                <v:fill on="true" color="#000000"/>
              </v:shape>
              <v:shape id="Shape 43246" style="position:absolute;width:563;height:381;left:71079;top:0;" coordsize="56388,38100" path="m0,0l56388,0l56388,38100l0,38100l0,0">
                <v:stroke weight="0pt" endcap="flat" joinstyle="miter" miterlimit="10" on="false" color="#000000" opacity="0"/>
                <v:fill on="true" color="#000000"/>
              </v:shape>
              <v:shape id="Shape 43247" style="position:absolute;width:91;height:182;left:71170;top:381;" coordsize="9144,18288" path="m0,0l9144,0l9144,18288l0,18288l0,0">
                <v:stroke weight="0pt" endcap="flat" joinstyle="miter" miterlimit="10" on="false" color="#000000" opacity="0"/>
                <v:fill on="true" color="#ffffff"/>
              </v:shape>
              <v:shape id="Shape 43248" style="position:absolute;width:182;height:91;left:71079;top:381;" coordsize="18288,9144" path="m0,0l18288,0l18288,9144l0,9144l0,0">
                <v:stroke weight="0pt" endcap="flat" joinstyle="miter" miterlimit="10" on="false" color="#000000" opacity="0"/>
                <v:fill on="true" color="#ffffff"/>
              </v:shape>
              <v:shape id="Shape 43249" style="position:absolute;width:91;height:91;left:71079;top:472;" coordsize="9144,9144" path="m0,0l9144,0l9144,9144l0,9144l0,0">
                <v:stroke weight="0pt" endcap="flat" joinstyle="miter" miterlimit="10" on="false" color="#000000" opacity="0"/>
                <v:fill on="true" color="#000000"/>
              </v:shape>
              <w10:wrap type="square"/>
            </v:group>
          </w:pict>
        </mc:Fallback>
      </mc:AlternateContent>
    </w:r>
  </w:p>
  <w:p w:rsidR="00976F80" w:rsidRDefault="002D0857">
    <w:r>
      <w:rPr>
        <w:rFonts w:ascii="Calibri" w:eastAsia="Calibri" w:hAnsi="Calibri" w:cs="Calibri"/>
        <w:noProof/>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361188</wp:posOffset>
              </wp:positionV>
              <wp:extent cx="7164324" cy="9337548"/>
              <wp:effectExtent l="0" t="0" r="0" b="0"/>
              <wp:wrapNone/>
              <wp:docPr id="41630" name="Group 41630"/>
              <wp:cNvGraphicFramePr/>
              <a:graphic xmlns:a="http://schemas.openxmlformats.org/drawingml/2006/main">
                <a:graphicData uri="http://schemas.microsoft.com/office/word/2010/wordprocessingGroup">
                  <wpg:wgp>
                    <wpg:cNvGrpSpPr/>
                    <wpg:grpSpPr>
                      <a:xfrm>
                        <a:off x="0" y="0"/>
                        <a:ext cx="7164324" cy="9337548"/>
                        <a:chOff x="0" y="0"/>
                        <a:chExt cx="7164324" cy="9337548"/>
                      </a:xfrm>
                    </wpg:grpSpPr>
                    <wps:wsp>
                      <wps:cNvPr id="43250" name="Shape 43250"/>
                      <wps:cNvSpPr/>
                      <wps:spPr>
                        <a:xfrm>
                          <a:off x="0" y="0"/>
                          <a:ext cx="38100" cy="9337548"/>
                        </a:xfrm>
                        <a:custGeom>
                          <a:avLst/>
                          <a:gdLst/>
                          <a:ahLst/>
                          <a:cxnLst/>
                          <a:rect l="0" t="0" r="0" b="0"/>
                          <a:pathLst>
                            <a:path w="38100" h="9337548">
                              <a:moveTo>
                                <a:pt x="0" y="0"/>
                              </a:moveTo>
                              <a:lnTo>
                                <a:pt x="38100" y="0"/>
                              </a:lnTo>
                              <a:lnTo>
                                <a:pt x="38100" y="9337548"/>
                              </a:lnTo>
                              <a:lnTo>
                                <a:pt x="0" y="9337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251" name="Shape 43251"/>
                      <wps:cNvSpPr/>
                      <wps:spPr>
                        <a:xfrm>
                          <a:off x="38100" y="0"/>
                          <a:ext cx="9144" cy="9337548"/>
                        </a:xfrm>
                        <a:custGeom>
                          <a:avLst/>
                          <a:gdLst/>
                          <a:ahLst/>
                          <a:cxnLst/>
                          <a:rect l="0" t="0" r="0" b="0"/>
                          <a:pathLst>
                            <a:path w="9144" h="9337548">
                              <a:moveTo>
                                <a:pt x="0" y="0"/>
                              </a:moveTo>
                              <a:lnTo>
                                <a:pt x="9144" y="0"/>
                              </a:lnTo>
                              <a:lnTo>
                                <a:pt x="9144" y="9337548"/>
                              </a:lnTo>
                              <a:lnTo>
                                <a:pt x="0" y="93375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252" name="Shape 43252"/>
                      <wps:cNvSpPr/>
                      <wps:spPr>
                        <a:xfrm>
                          <a:off x="47244" y="0"/>
                          <a:ext cx="9144" cy="9337548"/>
                        </a:xfrm>
                        <a:custGeom>
                          <a:avLst/>
                          <a:gdLst/>
                          <a:ahLst/>
                          <a:cxnLst/>
                          <a:rect l="0" t="0" r="0" b="0"/>
                          <a:pathLst>
                            <a:path w="9144" h="9337548">
                              <a:moveTo>
                                <a:pt x="0" y="0"/>
                              </a:moveTo>
                              <a:lnTo>
                                <a:pt x="9144" y="0"/>
                              </a:lnTo>
                              <a:lnTo>
                                <a:pt x="9144" y="9337548"/>
                              </a:lnTo>
                              <a:lnTo>
                                <a:pt x="0" y="9337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253" name="Shape 43253"/>
                      <wps:cNvSpPr/>
                      <wps:spPr>
                        <a:xfrm>
                          <a:off x="7126224" y="0"/>
                          <a:ext cx="38100" cy="9337548"/>
                        </a:xfrm>
                        <a:custGeom>
                          <a:avLst/>
                          <a:gdLst/>
                          <a:ahLst/>
                          <a:cxnLst/>
                          <a:rect l="0" t="0" r="0" b="0"/>
                          <a:pathLst>
                            <a:path w="38100" h="9337548">
                              <a:moveTo>
                                <a:pt x="0" y="0"/>
                              </a:moveTo>
                              <a:lnTo>
                                <a:pt x="38100" y="0"/>
                              </a:lnTo>
                              <a:lnTo>
                                <a:pt x="38100" y="9337548"/>
                              </a:lnTo>
                              <a:lnTo>
                                <a:pt x="0" y="9337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254" name="Shape 43254"/>
                      <wps:cNvSpPr/>
                      <wps:spPr>
                        <a:xfrm>
                          <a:off x="7117081" y="0"/>
                          <a:ext cx="9144" cy="9337548"/>
                        </a:xfrm>
                        <a:custGeom>
                          <a:avLst/>
                          <a:gdLst/>
                          <a:ahLst/>
                          <a:cxnLst/>
                          <a:rect l="0" t="0" r="0" b="0"/>
                          <a:pathLst>
                            <a:path w="9144" h="9337548">
                              <a:moveTo>
                                <a:pt x="0" y="0"/>
                              </a:moveTo>
                              <a:lnTo>
                                <a:pt x="9144" y="0"/>
                              </a:lnTo>
                              <a:lnTo>
                                <a:pt x="9144" y="9337548"/>
                              </a:lnTo>
                              <a:lnTo>
                                <a:pt x="0" y="93375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255" name="Shape 43255"/>
                      <wps:cNvSpPr/>
                      <wps:spPr>
                        <a:xfrm>
                          <a:off x="7107936" y="0"/>
                          <a:ext cx="9144" cy="9337548"/>
                        </a:xfrm>
                        <a:custGeom>
                          <a:avLst/>
                          <a:gdLst/>
                          <a:ahLst/>
                          <a:cxnLst/>
                          <a:rect l="0" t="0" r="0" b="0"/>
                          <a:pathLst>
                            <a:path w="9144" h="9337548">
                              <a:moveTo>
                                <a:pt x="0" y="0"/>
                              </a:moveTo>
                              <a:lnTo>
                                <a:pt x="9144" y="0"/>
                              </a:lnTo>
                              <a:lnTo>
                                <a:pt x="9144" y="9337548"/>
                              </a:lnTo>
                              <a:lnTo>
                                <a:pt x="0" y="9337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1630" style="width:564.12pt;height:735.24pt;position:absolute;z-index:-2147483648;mso-position-horizontal-relative:page;mso-position-horizontal:absolute;margin-left:24pt;mso-position-vertical-relative:page;margin-top:28.44pt;" coordsize="71643,93375">
              <v:shape id="Shape 43256" style="position:absolute;width:381;height:93375;left:0;top:0;" coordsize="38100,9337548" path="m0,0l38100,0l38100,9337548l0,9337548l0,0">
                <v:stroke weight="0pt" endcap="flat" joinstyle="miter" miterlimit="10" on="false" color="#000000" opacity="0"/>
                <v:fill on="true" color="#000000"/>
              </v:shape>
              <v:shape id="Shape 43257" style="position:absolute;width:91;height:93375;left:381;top:0;" coordsize="9144,9337548" path="m0,0l9144,0l9144,9337548l0,9337548l0,0">
                <v:stroke weight="0pt" endcap="flat" joinstyle="miter" miterlimit="10" on="false" color="#000000" opacity="0"/>
                <v:fill on="true" color="#ffffff"/>
              </v:shape>
              <v:shape id="Shape 43258" style="position:absolute;width:91;height:93375;left:472;top:0;" coordsize="9144,9337548" path="m0,0l9144,0l9144,9337548l0,9337548l0,0">
                <v:stroke weight="0pt" endcap="flat" joinstyle="miter" miterlimit="10" on="false" color="#000000" opacity="0"/>
                <v:fill on="true" color="#000000"/>
              </v:shape>
              <v:shape id="Shape 43259" style="position:absolute;width:381;height:93375;left:71262;top:0;" coordsize="38100,9337548" path="m0,0l38100,0l38100,9337548l0,9337548l0,0">
                <v:stroke weight="0pt" endcap="flat" joinstyle="miter" miterlimit="10" on="false" color="#000000" opacity="0"/>
                <v:fill on="true" color="#000000"/>
              </v:shape>
              <v:shape id="Shape 43260" style="position:absolute;width:91;height:93375;left:71170;top:0;" coordsize="9144,9337548" path="m0,0l9144,0l9144,9337548l0,9337548l0,0">
                <v:stroke weight="0pt" endcap="flat" joinstyle="miter" miterlimit="10" on="false" color="#000000" opacity="0"/>
                <v:fill on="true" color="#ffffff"/>
              </v:shape>
              <v:shape id="Shape 43261" style="position:absolute;width:91;height:93375;left:71079;top:0;" coordsize="9144,9337548" path="m0,0l9144,0l9144,9337548l0,9337548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F57A05"/>
    <w:multiLevelType w:val="hybridMultilevel"/>
    <w:tmpl w:val="A710932E"/>
    <w:lvl w:ilvl="0" w:tplc="CE343534">
      <w:start w:val="1"/>
      <w:numFmt w:val="lowerLetter"/>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8226532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CF30014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62663B0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1FC4087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4F62E21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7E2826B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0F9AD86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A4D054A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F80"/>
    <w:rsid w:val="002D0857"/>
    <w:rsid w:val="00976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E1C454-C7EB-40CB-A12C-881FEAB88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3" w:line="248" w:lineRule="auto"/>
      <w:ind w:left="10" w:right="5"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10" w:right="4" w:hanging="10"/>
      <w:jc w:val="center"/>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paragraph" w:customStyle="1" w:styleId="footnotedescription">
    <w:name w:val="footnote description"/>
    <w:next w:val="Normal"/>
    <w:link w:val="footnotedescriptionChar"/>
    <w:hidden/>
    <w:pPr>
      <w:spacing w:after="0" w:line="251" w:lineRule="auto"/>
      <w:ind w:right="3"/>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epa.gov/ground-water-and-drinking-water" TargetMode="External"/><Relationship Id="rId18" Type="http://schemas.openxmlformats.org/officeDocument/2006/relationships/hyperlink" Target="https://www.epa.gov/ground-water-and-drinking-water" TargetMode="External"/><Relationship Id="rId26" Type="http://schemas.openxmlformats.org/officeDocument/2006/relationships/hyperlink" Target="https://www.mass.gov/lists/drinking-water-contaminants-information-for-the-public" TargetMode="External"/><Relationship Id="rId39" Type="http://schemas.openxmlformats.org/officeDocument/2006/relationships/hyperlink" Target="https://www.mass.gov/lists/drinking-water-contaminants-information-for-the-public" TargetMode="External"/><Relationship Id="rId21" Type="http://schemas.openxmlformats.org/officeDocument/2006/relationships/hyperlink" Target="https://www.epa.gov/sites/production/files/2014-09/documents/support_cc1_magnese_dwreport_0.pdf" TargetMode="External"/><Relationship Id="rId34" Type="http://schemas.openxmlformats.org/officeDocument/2006/relationships/hyperlink" Target="https://www.mass.gov/lists/drinking-water-contaminants-information-for-the-public" TargetMode="External"/><Relationship Id="rId42" Type="http://schemas.openxmlformats.org/officeDocument/2006/relationships/hyperlink" Target="https://www.tewksbury-ma.gov/board-of-health/agenda/board-of-health-revised-6" TargetMode="External"/><Relationship Id="rId47" Type="http://schemas.openxmlformats.org/officeDocument/2006/relationships/hyperlink" Target="https://www.tewksbury-ma.gov/board-of-health/agenda/board-of-health-revised-6" TargetMode="External"/><Relationship Id="rId50" Type="http://schemas.openxmlformats.org/officeDocument/2006/relationships/hyperlink" Target="https://www.tewksbury-ma.gov/board-of-health/agenda/board-of-health-revised-6" TargetMode="External"/><Relationship Id="rId55" Type="http://schemas.openxmlformats.org/officeDocument/2006/relationships/hyperlink" Target="https://www.tewksbury-ma.gov/board-of-health/agenda/board-of-health-revised-6" TargetMode="External"/><Relationship Id="rId63" Type="http://schemas.openxmlformats.org/officeDocument/2006/relationships/hyperlink" Target="https://www.epa.gov/sdwa" TargetMode="External"/><Relationship Id="rId68" Type="http://schemas.openxmlformats.org/officeDocument/2006/relationships/header" Target="header3.xml"/><Relationship Id="rId7" Type="http://schemas.openxmlformats.org/officeDocument/2006/relationships/hyperlink" Target="http://www.mass.gov/eea/docs/dep/water/drinking/swap/nero/3295001.pdf"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pa.gov/ground-water-and-drinking-water" TargetMode="External"/><Relationship Id="rId29" Type="http://schemas.openxmlformats.org/officeDocument/2006/relationships/hyperlink" Target="https://www.mass.gov/lists/drinking-water-contaminants-information-for-the-publi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a.gov/ground-water-and-drinking-water" TargetMode="External"/><Relationship Id="rId24" Type="http://schemas.openxmlformats.org/officeDocument/2006/relationships/hyperlink" Target="https://www.epa.gov/sites/production/files/2014-09/documents/support_cc1_magnese_dwreport_0.pdf" TargetMode="External"/><Relationship Id="rId32" Type="http://schemas.openxmlformats.org/officeDocument/2006/relationships/hyperlink" Target="https://www.mass.gov/lists/drinking-water-contaminants-information-for-the-public" TargetMode="External"/><Relationship Id="rId37" Type="http://schemas.openxmlformats.org/officeDocument/2006/relationships/hyperlink" Target="https://www.mass.gov/lists/drinking-water-contaminants-information-for-the-public" TargetMode="External"/><Relationship Id="rId40" Type="http://schemas.openxmlformats.org/officeDocument/2006/relationships/hyperlink" Target="https://www.tewksbury-ma.gov/board-of-health/agenda/board-of-health-revised-6" TargetMode="External"/><Relationship Id="rId45" Type="http://schemas.openxmlformats.org/officeDocument/2006/relationships/hyperlink" Target="https://www.tewksbury-ma.gov/board-of-health/agenda/board-of-health-revised-6" TargetMode="External"/><Relationship Id="rId53" Type="http://schemas.openxmlformats.org/officeDocument/2006/relationships/hyperlink" Target="https://www.tewksbury-ma.gov/board-of-health/agenda/board-of-health-revised-6" TargetMode="External"/><Relationship Id="rId58" Type="http://schemas.openxmlformats.org/officeDocument/2006/relationships/hyperlink" Target="https://www.mass.gov/water-supplier-operations" TargetMode="External"/><Relationship Id="rId66"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epa.gov/ground-water-and-drinking-water" TargetMode="External"/><Relationship Id="rId23" Type="http://schemas.openxmlformats.org/officeDocument/2006/relationships/hyperlink" Target="https://www.epa.gov/sites/production/files/2014-09/documents/support_cc1_magnese_dwreport_0.pdf" TargetMode="External"/><Relationship Id="rId28" Type="http://schemas.openxmlformats.org/officeDocument/2006/relationships/hyperlink" Target="https://www.mass.gov/lists/drinking-water-contaminants-information-for-the-public" TargetMode="External"/><Relationship Id="rId36" Type="http://schemas.openxmlformats.org/officeDocument/2006/relationships/hyperlink" Target="https://www.mass.gov/lists/drinking-water-contaminants-information-for-the-public" TargetMode="External"/><Relationship Id="rId49" Type="http://schemas.openxmlformats.org/officeDocument/2006/relationships/hyperlink" Target="https://www.tewksbury-ma.gov/board-of-health/agenda/board-of-health-revised-6" TargetMode="External"/><Relationship Id="rId57" Type="http://schemas.openxmlformats.org/officeDocument/2006/relationships/hyperlink" Target="https://www.mass.gov/water-supplier-operations" TargetMode="External"/><Relationship Id="rId61" Type="http://schemas.openxmlformats.org/officeDocument/2006/relationships/hyperlink" Target="https://www.mass.gov/water-supplier-operations" TargetMode="External"/><Relationship Id="rId10" Type="http://schemas.openxmlformats.org/officeDocument/2006/relationships/hyperlink" Target="https://www.epa.gov/ground-water-and-drinking-water" TargetMode="External"/><Relationship Id="rId19" Type="http://schemas.openxmlformats.org/officeDocument/2006/relationships/hyperlink" Target="http://www.epa.gov/safewater/lead" TargetMode="External"/><Relationship Id="rId31" Type="http://schemas.openxmlformats.org/officeDocument/2006/relationships/hyperlink" Target="https://www.mass.gov/lists/drinking-water-contaminants-information-for-the-public" TargetMode="External"/><Relationship Id="rId44" Type="http://schemas.openxmlformats.org/officeDocument/2006/relationships/hyperlink" Target="https://www.tewksbury-ma.gov/board-of-health/agenda/board-of-health-revised-6" TargetMode="External"/><Relationship Id="rId52" Type="http://schemas.openxmlformats.org/officeDocument/2006/relationships/hyperlink" Target="https://www.tewksbury-ma.gov/board-of-health/agenda/board-of-health-revised-6" TargetMode="External"/><Relationship Id="rId60" Type="http://schemas.openxmlformats.org/officeDocument/2006/relationships/hyperlink" Target="https://www.mass.gov/water-supplier-operations" TargetMode="External"/><Relationship Id="rId65"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epa.gov/ground-water-and-drinking-water" TargetMode="External"/><Relationship Id="rId14" Type="http://schemas.openxmlformats.org/officeDocument/2006/relationships/hyperlink" Target="https://www.epa.gov/ground-water-and-drinking-water" TargetMode="External"/><Relationship Id="rId22" Type="http://schemas.openxmlformats.org/officeDocument/2006/relationships/hyperlink" Target="https://www.epa.gov/sites/production/files/2014-09/documents/support_cc1_magnese_dwreport_0.pdf" TargetMode="External"/><Relationship Id="rId27" Type="http://schemas.openxmlformats.org/officeDocument/2006/relationships/hyperlink" Target="https://www.mass.gov/lists/drinking-water-contaminants-information-for-the-public" TargetMode="External"/><Relationship Id="rId30" Type="http://schemas.openxmlformats.org/officeDocument/2006/relationships/hyperlink" Target="https://www.mass.gov/lists/drinking-water-contaminants-information-for-the-public" TargetMode="External"/><Relationship Id="rId35" Type="http://schemas.openxmlformats.org/officeDocument/2006/relationships/hyperlink" Target="https://www.mass.gov/lists/drinking-water-contaminants-information-for-the-public" TargetMode="External"/><Relationship Id="rId43" Type="http://schemas.openxmlformats.org/officeDocument/2006/relationships/hyperlink" Target="https://www.tewksbury-ma.gov/board-of-health/agenda/board-of-health-revised-6" TargetMode="External"/><Relationship Id="rId48" Type="http://schemas.openxmlformats.org/officeDocument/2006/relationships/hyperlink" Target="https://www.tewksbury-ma.gov/board-of-health/agenda/board-of-health-revised-6" TargetMode="External"/><Relationship Id="rId56" Type="http://schemas.openxmlformats.org/officeDocument/2006/relationships/hyperlink" Target="https://www.mass.gov/water-supplier-operations"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hyperlink" Target="http://www.mass.gov/eea/docs/dep/water/drinking/swap/nero/3295001.pdf" TargetMode="External"/><Relationship Id="rId51" Type="http://schemas.openxmlformats.org/officeDocument/2006/relationships/hyperlink" Target="https://www.tewksbury-ma.gov/board-of-health/agenda/board-of-health-revised-6" TargetMode="External"/><Relationship Id="rId3" Type="http://schemas.openxmlformats.org/officeDocument/2006/relationships/settings" Target="settings.xml"/><Relationship Id="rId12" Type="http://schemas.openxmlformats.org/officeDocument/2006/relationships/hyperlink" Target="https://www.epa.gov/ground-water-and-drinking-water" TargetMode="External"/><Relationship Id="rId17" Type="http://schemas.openxmlformats.org/officeDocument/2006/relationships/hyperlink" Target="https://www.epa.gov/ground-water-and-drinking-water" TargetMode="External"/><Relationship Id="rId25" Type="http://schemas.openxmlformats.org/officeDocument/2006/relationships/hyperlink" Target="https://www.mass.gov/lists/drinking-water-contaminants-information-for-the-public" TargetMode="External"/><Relationship Id="rId33" Type="http://schemas.openxmlformats.org/officeDocument/2006/relationships/hyperlink" Target="https://www.mass.gov/lists/drinking-water-contaminants-information-for-the-public" TargetMode="External"/><Relationship Id="rId38" Type="http://schemas.openxmlformats.org/officeDocument/2006/relationships/hyperlink" Target="https://www.mass.gov/lists/drinking-water-contaminants-information-for-the-public" TargetMode="External"/><Relationship Id="rId46" Type="http://schemas.openxmlformats.org/officeDocument/2006/relationships/hyperlink" Target="https://www.tewksbury-ma.gov/board-of-health/agenda/board-of-health-revised-6" TargetMode="External"/><Relationship Id="rId59" Type="http://schemas.openxmlformats.org/officeDocument/2006/relationships/hyperlink" Target="https://www.mass.gov/water-supplier-operations" TargetMode="External"/><Relationship Id="rId67" Type="http://schemas.openxmlformats.org/officeDocument/2006/relationships/footer" Target="footer2.xml"/><Relationship Id="rId20" Type="http://schemas.openxmlformats.org/officeDocument/2006/relationships/hyperlink" Target="http://www.epa.gov/safewater/lead" TargetMode="External"/><Relationship Id="rId41" Type="http://schemas.openxmlformats.org/officeDocument/2006/relationships/hyperlink" Target="https://www.tewksbury-ma.gov/board-of-health/agenda/board-of-health-revised-6" TargetMode="External"/><Relationship Id="rId54" Type="http://schemas.openxmlformats.org/officeDocument/2006/relationships/hyperlink" Target="https://www.tewksbury-ma.gov/board-of-health/agenda/board-of-health-revised-6" TargetMode="External"/><Relationship Id="rId62" Type="http://schemas.openxmlformats.org/officeDocument/2006/relationships/hyperlink" Target="https://www.epa.gov/sdwa"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5316</Words>
  <Characters>30305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mtennant</dc:creator>
  <cp:keywords/>
  <cp:lastModifiedBy>Trudelle, Joanne (DPH)</cp:lastModifiedBy>
  <cp:revision>2</cp:revision>
  <dcterms:created xsi:type="dcterms:W3CDTF">2020-06-30T13:11:00Z</dcterms:created>
  <dcterms:modified xsi:type="dcterms:W3CDTF">2020-06-30T13:11:00Z</dcterms:modified>
</cp:coreProperties>
</file>