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2B756" w14:textId="42D0807F" w:rsidR="000E53AB" w:rsidRPr="00024619" w:rsidRDefault="000E53AB" w:rsidP="00024619">
      <w:pPr>
        <w:rPr>
          <w:rFonts w:ascii="Tahoma" w:hAnsi="Tahoma" w:cs="Tahoma"/>
          <w:sz w:val="28"/>
          <w:szCs w:val="28"/>
        </w:rPr>
      </w:pPr>
    </w:p>
    <w:p w14:paraId="3ECBE27C" w14:textId="70E567D9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>March 22, 2024</w:t>
      </w:r>
    </w:p>
    <w:p w14:paraId="101EB22F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76A64D28" w14:textId="2EBC7D46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>Hello,</w:t>
      </w:r>
    </w:p>
    <w:p w14:paraId="40931817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64EB0166" w14:textId="2AFB3850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>Thank you for participating in our Visions of Collaboration Conference. I am thrilled to have you join us for this informative and collaborative event. I hope you find the presentation</w:t>
      </w:r>
      <w:r w:rsidR="007309EA">
        <w:rPr>
          <w:rFonts w:ascii="Tahoma" w:hAnsi="Tahoma" w:cs="Tahoma"/>
          <w:sz w:val="28"/>
          <w:szCs w:val="28"/>
        </w:rPr>
        <w:t>s</w:t>
      </w:r>
      <w:r w:rsidRPr="00024619">
        <w:rPr>
          <w:rFonts w:ascii="Tahoma" w:hAnsi="Tahoma" w:cs="Tahoma"/>
          <w:sz w:val="28"/>
          <w:szCs w:val="28"/>
        </w:rPr>
        <w:t xml:space="preserve"> valuable and insightful.</w:t>
      </w:r>
    </w:p>
    <w:p w14:paraId="16225F28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26A1884A" w14:textId="2D1BA4AF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>I want to extend a big thank you to the tremendous team who put a lot of work in</w:t>
      </w:r>
      <w:r w:rsidR="00E04A7A">
        <w:rPr>
          <w:rFonts w:ascii="Tahoma" w:hAnsi="Tahoma" w:cs="Tahoma"/>
          <w:sz w:val="28"/>
          <w:szCs w:val="28"/>
        </w:rPr>
        <w:t>to</w:t>
      </w:r>
      <w:r w:rsidRPr="00024619">
        <w:rPr>
          <w:rFonts w:ascii="Tahoma" w:hAnsi="Tahoma" w:cs="Tahoma"/>
          <w:sz w:val="28"/>
          <w:szCs w:val="28"/>
        </w:rPr>
        <w:t xml:space="preserve"> organizing this </w:t>
      </w:r>
      <w:r w:rsidR="00E04A7A">
        <w:rPr>
          <w:rFonts w:ascii="Tahoma" w:hAnsi="Tahoma" w:cs="Tahoma"/>
          <w:sz w:val="28"/>
          <w:szCs w:val="28"/>
        </w:rPr>
        <w:t>conference</w:t>
      </w:r>
      <w:r w:rsidRPr="00024619">
        <w:rPr>
          <w:rFonts w:ascii="Tahoma" w:hAnsi="Tahoma" w:cs="Tahoma"/>
          <w:sz w:val="28"/>
          <w:szCs w:val="28"/>
        </w:rPr>
        <w:t>:</w:t>
      </w:r>
    </w:p>
    <w:p w14:paraId="5CE1572D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1DF63762" w14:textId="33A45DBE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Paula Barry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09B75C6F" w14:textId="7BF2408C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Carrie Brasier</w:t>
      </w:r>
      <w:r w:rsidRPr="00E04A7A">
        <w:rPr>
          <w:rFonts w:ascii="Tahoma" w:hAnsi="Tahoma" w:cs="Tahoma"/>
          <w:sz w:val="22"/>
          <w:szCs w:val="22"/>
        </w:rPr>
        <w:t>, Massachusetts Accessible Instructional Materials Library</w:t>
      </w:r>
    </w:p>
    <w:p w14:paraId="5A61B9C8" w14:textId="26D502AE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Ally Bull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722114FB" w14:textId="6DB4802F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Adrienne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Callaghan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7A2ECD87" w14:textId="55C2EBD3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Kristen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Clark</w:t>
      </w:r>
      <w:r w:rsidRPr="00E04A7A">
        <w:rPr>
          <w:rFonts w:ascii="Tahoma" w:hAnsi="Tahoma" w:cs="Tahoma"/>
          <w:sz w:val="22"/>
          <w:szCs w:val="22"/>
        </w:rPr>
        <w:t>, Perkins School for the Blind</w:t>
      </w:r>
    </w:p>
    <w:p w14:paraId="708FA70E" w14:textId="4825A66C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Martha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Daigle</w:t>
      </w:r>
      <w:r w:rsidRPr="00E04A7A">
        <w:rPr>
          <w:rFonts w:ascii="Tahoma" w:hAnsi="Tahoma" w:cs="Tahoma"/>
          <w:sz w:val="22"/>
          <w:szCs w:val="22"/>
        </w:rPr>
        <w:t>, Massachusetts Department of Elementary and Secondary Education</w:t>
      </w:r>
    </w:p>
    <w:p w14:paraId="5208BD65" w14:textId="0807EF39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Brendan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Foley</w:t>
      </w:r>
      <w:r w:rsidRPr="00E04A7A">
        <w:rPr>
          <w:rFonts w:ascii="Tahoma" w:hAnsi="Tahoma" w:cs="Tahoma"/>
          <w:sz w:val="22"/>
          <w:szCs w:val="22"/>
        </w:rPr>
        <w:t>, South Coast Educational Collaborative</w:t>
      </w:r>
    </w:p>
    <w:p w14:paraId="3456A887" w14:textId="0E72B8BC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Lisa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Fournier</w:t>
      </w:r>
      <w:r w:rsidRPr="00E04A7A">
        <w:rPr>
          <w:rFonts w:ascii="Tahoma" w:hAnsi="Tahoma" w:cs="Tahoma"/>
          <w:sz w:val="22"/>
          <w:szCs w:val="22"/>
        </w:rPr>
        <w:t>, South Coast Educational Collaborative</w:t>
      </w:r>
    </w:p>
    <w:p w14:paraId="7B8C1EE7" w14:textId="1F7F8A11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Marianne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Gilmore</w:t>
      </w:r>
      <w:r w:rsidRPr="00E04A7A">
        <w:rPr>
          <w:rFonts w:ascii="Tahoma" w:hAnsi="Tahoma" w:cs="Tahoma"/>
          <w:sz w:val="22"/>
          <w:szCs w:val="22"/>
        </w:rPr>
        <w:t>, The Carroll Center for the Blind</w:t>
      </w:r>
    </w:p>
    <w:p w14:paraId="498A7848" w14:textId="7E626FA0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Dahlia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James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75CFB15B" w14:textId="0AB789DE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Mayanne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MacDonald-Briggs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3BD3F20F" w14:textId="4F016733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Justin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McCarthy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4CFA08FB" w14:textId="08B8EDA4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Tom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Miller</w:t>
      </w:r>
      <w:r w:rsidRPr="00E04A7A">
        <w:rPr>
          <w:rFonts w:ascii="Tahoma" w:hAnsi="Tahoma" w:cs="Tahoma"/>
          <w:sz w:val="22"/>
          <w:szCs w:val="22"/>
        </w:rPr>
        <w:t xml:space="preserve">, Boston College </w:t>
      </w:r>
    </w:p>
    <w:p w14:paraId="2F3775BA" w14:textId="14843097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Mariesa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Mills</w:t>
      </w:r>
      <w:r w:rsidRPr="00E04A7A">
        <w:rPr>
          <w:rFonts w:ascii="Tahoma" w:hAnsi="Tahoma" w:cs="Tahoma"/>
          <w:sz w:val="22"/>
          <w:szCs w:val="22"/>
        </w:rPr>
        <w:t>, New Bedford Public Schools</w:t>
      </w:r>
    </w:p>
    <w:p w14:paraId="7DAC33AA" w14:textId="3F327735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Dina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Rosenbaum</w:t>
      </w:r>
      <w:r w:rsidRPr="00E04A7A">
        <w:rPr>
          <w:rFonts w:ascii="Tahoma" w:hAnsi="Tahoma" w:cs="Tahoma"/>
          <w:sz w:val="22"/>
          <w:szCs w:val="22"/>
        </w:rPr>
        <w:t>, The Carroll Center for the Blind</w:t>
      </w:r>
    </w:p>
    <w:p w14:paraId="5246EB74" w14:textId="5AE46D56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Nita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Rossow</w:t>
      </w:r>
      <w:r w:rsidRPr="00E04A7A">
        <w:rPr>
          <w:rFonts w:ascii="Tahoma" w:hAnsi="Tahoma" w:cs="Tahoma"/>
          <w:sz w:val="22"/>
          <w:szCs w:val="22"/>
        </w:rPr>
        <w:t>, Collaborative for Educational Services</w:t>
      </w:r>
    </w:p>
    <w:p w14:paraId="05C3B429" w14:textId="3F28AF75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Nancy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Sharon</w:t>
      </w:r>
      <w:r w:rsidRPr="00E04A7A">
        <w:rPr>
          <w:rFonts w:ascii="Tahoma" w:hAnsi="Tahoma" w:cs="Tahoma"/>
          <w:sz w:val="22"/>
          <w:szCs w:val="22"/>
        </w:rPr>
        <w:t>, The Carroll Center for the Blind</w:t>
      </w:r>
    </w:p>
    <w:p w14:paraId="3FE33567" w14:textId="08E4E925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Kara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Sittig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104043B4" w14:textId="26BA328D" w:rsidR="00024619" w:rsidRPr="00E04A7A" w:rsidRDefault="00024619" w:rsidP="00024619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04A7A">
        <w:rPr>
          <w:rFonts w:ascii="Tahoma" w:hAnsi="Tahoma" w:cs="Tahoma"/>
          <w:b/>
          <w:bCs/>
          <w:sz w:val="22"/>
          <w:szCs w:val="22"/>
        </w:rPr>
        <w:t>Brittany</w:t>
      </w:r>
      <w:r w:rsidRPr="00E04A7A">
        <w:rPr>
          <w:rFonts w:ascii="Tahoma" w:hAnsi="Tahoma" w:cs="Tahoma"/>
          <w:sz w:val="22"/>
          <w:szCs w:val="22"/>
        </w:rPr>
        <w:t xml:space="preserve"> </w:t>
      </w:r>
      <w:r w:rsidRPr="00E04A7A">
        <w:rPr>
          <w:rFonts w:ascii="Tahoma" w:hAnsi="Tahoma" w:cs="Tahoma"/>
          <w:b/>
          <w:bCs/>
          <w:sz w:val="22"/>
          <w:szCs w:val="22"/>
        </w:rPr>
        <w:t>Taylor</w:t>
      </w:r>
      <w:r w:rsidRPr="00E04A7A">
        <w:rPr>
          <w:rFonts w:ascii="Tahoma" w:hAnsi="Tahoma" w:cs="Tahoma"/>
          <w:sz w:val="22"/>
          <w:szCs w:val="22"/>
        </w:rPr>
        <w:t>, Massachusetts Commission for the Blind</w:t>
      </w:r>
    </w:p>
    <w:p w14:paraId="191D9EA2" w14:textId="4BDA4971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lastRenderedPageBreak/>
        <w:t xml:space="preserve">This conference goes a long way in supporting our mission of life-long independence and full community participation for the people we serve. </w:t>
      </w:r>
    </w:p>
    <w:p w14:paraId="2D74579E" w14:textId="77777777" w:rsid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205B7E9A" w14:textId="1B3BA0B0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 xml:space="preserve">As we strive to continuously improve this conference and our other events, we would love to hear your feedback. We will be sending out a survey </w:t>
      </w:r>
      <w:r w:rsidR="004D18B0">
        <w:rPr>
          <w:rFonts w:ascii="Tahoma" w:hAnsi="Tahoma" w:cs="Tahoma"/>
          <w:sz w:val="28"/>
          <w:szCs w:val="28"/>
        </w:rPr>
        <w:t xml:space="preserve">by email </w:t>
      </w:r>
      <w:r w:rsidRPr="00024619">
        <w:rPr>
          <w:rFonts w:ascii="Tahoma" w:hAnsi="Tahoma" w:cs="Tahoma"/>
          <w:sz w:val="28"/>
          <w:szCs w:val="28"/>
        </w:rPr>
        <w:t xml:space="preserve">and encourage you to share any thoughts or suggestions you may have. We value your input. </w:t>
      </w:r>
    </w:p>
    <w:p w14:paraId="0D86C7C3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711493F0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 xml:space="preserve">Once again, thank you for your time and interest. We look forward to staying in touch and providing more valuable informational sessions in the future. </w:t>
      </w:r>
    </w:p>
    <w:p w14:paraId="4D3837A8" w14:textId="77777777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</w:p>
    <w:p w14:paraId="3D7C4EA8" w14:textId="00BBF5D0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 xml:space="preserve">Best Regards, </w:t>
      </w:r>
    </w:p>
    <w:p w14:paraId="7FA9D4BC" w14:textId="6CDC4391" w:rsidR="00024619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C24F2A8" wp14:editId="2DBD98B5">
            <wp:extent cx="2480945" cy="590550"/>
            <wp:effectExtent l="0" t="0" r="0" b="0"/>
            <wp:docPr id="677788444" name="Picture 1" descr="John Oliveir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88444" name="Picture 1" descr="John Oliveira signatur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7" b="19808"/>
                    <a:stretch/>
                  </pic:blipFill>
                  <pic:spPr bwMode="auto">
                    <a:xfrm>
                      <a:off x="0" y="0"/>
                      <a:ext cx="2481553" cy="590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24F3B" w14:textId="6C09E245" w:rsidR="00024619" w:rsidRPr="00024619" w:rsidRDefault="00024619" w:rsidP="00024619">
      <w:pPr>
        <w:rPr>
          <w:rFonts w:ascii="Tahoma" w:hAnsi="Tahoma" w:cs="Tahoma"/>
          <w:b/>
          <w:bCs/>
          <w:sz w:val="28"/>
          <w:szCs w:val="28"/>
        </w:rPr>
      </w:pPr>
      <w:r w:rsidRPr="00024619">
        <w:rPr>
          <w:rFonts w:ascii="Tahoma" w:hAnsi="Tahoma" w:cs="Tahoma"/>
          <w:b/>
          <w:bCs/>
          <w:sz w:val="28"/>
          <w:szCs w:val="28"/>
        </w:rPr>
        <w:t>John Oliveira</w:t>
      </w:r>
    </w:p>
    <w:p w14:paraId="02D8FF02" w14:textId="6F8243B3" w:rsidR="000940DC" w:rsidRPr="00024619" w:rsidRDefault="00024619" w:rsidP="00024619">
      <w:pPr>
        <w:rPr>
          <w:rFonts w:ascii="Tahoma" w:hAnsi="Tahoma" w:cs="Tahoma"/>
          <w:sz w:val="28"/>
          <w:szCs w:val="28"/>
        </w:rPr>
      </w:pPr>
      <w:r w:rsidRPr="00024619">
        <w:rPr>
          <w:rFonts w:ascii="Tahoma" w:hAnsi="Tahoma" w:cs="Tahoma"/>
          <w:sz w:val="28"/>
          <w:szCs w:val="28"/>
        </w:rPr>
        <w:t xml:space="preserve">Commissioner, </w:t>
      </w:r>
      <w:r w:rsidR="0081053D" w:rsidRPr="00024619">
        <w:rPr>
          <w:rFonts w:ascii="Tahoma" w:hAnsi="Tahoma" w:cs="Tahoma"/>
          <w:sz w:val="28"/>
          <w:szCs w:val="28"/>
        </w:rPr>
        <w:t>Massachusetts</w:t>
      </w:r>
      <w:r w:rsidRPr="00024619">
        <w:rPr>
          <w:rFonts w:ascii="Tahoma" w:hAnsi="Tahoma" w:cs="Tahoma"/>
          <w:sz w:val="28"/>
          <w:szCs w:val="28"/>
        </w:rPr>
        <w:t xml:space="preserve"> Commission for the Blind</w:t>
      </w:r>
    </w:p>
    <w:sectPr w:rsidR="000940DC" w:rsidRPr="00024619" w:rsidSect="00B14992"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7A62F" w14:textId="77777777" w:rsidR="00B14992" w:rsidRDefault="00B14992" w:rsidP="00153DCE">
      <w:r>
        <w:separator/>
      </w:r>
    </w:p>
  </w:endnote>
  <w:endnote w:type="continuationSeparator" w:id="0">
    <w:p w14:paraId="7A86E139" w14:textId="77777777" w:rsidR="00B14992" w:rsidRDefault="00B14992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45197" w14:textId="573E370D" w:rsidR="000E53AB" w:rsidRPr="004E7D39" w:rsidRDefault="004E7D39" w:rsidP="004E7D39">
    <w:pPr>
      <w:pStyle w:val="Footer"/>
      <w:jc w:val="center"/>
      <w:rPr>
        <w:rFonts w:ascii="Franklin Gothic Demi" w:hAnsi="Franklin Gothic Demi"/>
        <w:sz w:val="24"/>
        <w:szCs w:val="24"/>
      </w:rPr>
    </w:pPr>
    <w:r>
      <w:rPr>
        <w:rFonts w:ascii="Franklin Gothic Demi" w:hAnsi="Franklin Gothic Demi"/>
        <w:sz w:val="24"/>
        <w:szCs w:val="24"/>
      </w:rPr>
      <w:t>617-727-5550 or 1-</w:t>
    </w:r>
    <w:r w:rsidRPr="00F87EE5">
      <w:rPr>
        <w:rFonts w:ascii="Franklin Gothic Demi" w:hAnsi="Franklin Gothic Demi"/>
        <w:sz w:val="24"/>
        <w:szCs w:val="24"/>
      </w:rPr>
      <w:t>800</w:t>
    </w:r>
    <w:r>
      <w:rPr>
        <w:rFonts w:ascii="Franklin Gothic Demi" w:hAnsi="Franklin Gothic Demi"/>
        <w:sz w:val="24"/>
        <w:szCs w:val="24"/>
      </w:rPr>
      <w:t>-</w:t>
    </w:r>
    <w:r w:rsidRPr="00F87EE5">
      <w:rPr>
        <w:rFonts w:ascii="Franklin Gothic Demi" w:hAnsi="Franklin Gothic Demi"/>
        <w:sz w:val="24"/>
        <w:szCs w:val="24"/>
      </w:rPr>
      <w:t>392-6450</w:t>
    </w:r>
    <w:r>
      <w:rPr>
        <w:rFonts w:ascii="Franklin Gothic Demi" w:hAnsi="Franklin Gothic Demi"/>
        <w:sz w:val="24"/>
        <w:szCs w:val="24"/>
      </w:rPr>
      <w:t xml:space="preserve"> | </w:t>
    </w:r>
    <w:r w:rsidRPr="00F87EE5">
      <w:rPr>
        <w:rFonts w:ascii="Franklin Gothic Demi" w:hAnsi="Franklin Gothic Demi"/>
        <w:sz w:val="24"/>
        <w:szCs w:val="24"/>
      </w:rPr>
      <w:t>Ema</w:t>
    </w:r>
    <w:r>
      <w:rPr>
        <w:rFonts w:ascii="Franklin Gothic Demi" w:hAnsi="Franklin Gothic Demi"/>
        <w:sz w:val="24"/>
        <w:szCs w:val="24"/>
      </w:rPr>
      <w:t xml:space="preserve">il: </w:t>
    </w:r>
    <w:r w:rsidRPr="004E7D39">
      <w:rPr>
        <w:rFonts w:ascii="Franklin Gothic Demi" w:hAnsi="Franklin Gothic Demi"/>
        <w:sz w:val="24"/>
        <w:szCs w:val="24"/>
      </w:rPr>
      <w:t>MCBinfo@mass.gov</w:t>
    </w:r>
    <w:r>
      <w:rPr>
        <w:rFonts w:ascii="Franklin Gothic Demi" w:hAnsi="Franklin Gothic Demi"/>
        <w:sz w:val="24"/>
        <w:szCs w:val="24"/>
      </w:rPr>
      <w:t xml:space="preserve"> | w</w:t>
    </w:r>
    <w:r w:rsidRPr="00F87EE5">
      <w:rPr>
        <w:rFonts w:ascii="Franklin Gothic Demi" w:hAnsi="Franklin Gothic Demi"/>
        <w:sz w:val="24"/>
        <w:szCs w:val="24"/>
      </w:rPr>
      <w:t>ww.mass.gov/mcb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CD789" w14:textId="77777777" w:rsidR="00B14992" w:rsidRDefault="00B14992" w:rsidP="00153DCE">
      <w:r>
        <w:separator/>
      </w:r>
    </w:p>
  </w:footnote>
  <w:footnote w:type="continuationSeparator" w:id="0">
    <w:p w14:paraId="579B0130" w14:textId="77777777" w:rsidR="00B14992" w:rsidRDefault="00B14992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46156530">
              <wp:simplePos x="0" y="0"/>
              <wp:positionH relativeFrom="column">
                <wp:posOffset>655320</wp:posOffset>
              </wp:positionH>
              <wp:positionV relativeFrom="paragraph">
                <wp:posOffset>7620</wp:posOffset>
              </wp:positionV>
              <wp:extent cx="5798820" cy="12496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820" cy="1249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B0" w14:textId="44BC7423" w:rsidR="00EE4CAE" w:rsidRPr="00A73B34" w:rsidRDefault="00A73B34" w:rsidP="00EE4CAE">
                          <w:pPr>
                            <w:pStyle w:val="Header"/>
                            <w:jc w:val="center"/>
                            <w:rPr>
                              <w:rFonts w:ascii="Franklin Gothic Demi" w:hAnsi="Franklin Gothic Demi"/>
                              <w:b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A73B34">
                            <w:rPr>
                              <w:rFonts w:ascii="Franklin Gothic Demi" w:hAnsi="Franklin Gothic Demi"/>
                              <w:b/>
                              <w:color w:val="1F497D" w:themeColor="text2"/>
                              <w:sz w:val="36"/>
                              <w:szCs w:val="36"/>
                            </w:rPr>
                            <w:t>Commonwealth of Massachusetts</w:t>
                          </w:r>
                        </w:p>
                        <w:p w14:paraId="4489D4A6" w14:textId="77777777" w:rsidR="00A73B34" w:rsidRPr="00A73B34" w:rsidRDefault="00A73B34" w:rsidP="00A73B34">
                          <w:pPr>
                            <w:pStyle w:val="Header"/>
                            <w:jc w:val="center"/>
                            <w:rPr>
                              <w:rFonts w:ascii="Franklin Gothic Demi" w:hAnsi="Franklin Gothic Demi"/>
                              <w:color w:val="1F497D" w:themeColor="text2"/>
                              <w:sz w:val="44"/>
                              <w:szCs w:val="44"/>
                            </w:rPr>
                          </w:pPr>
                          <w:r w:rsidRPr="00A73B34">
                            <w:rPr>
                              <w:rFonts w:ascii="Franklin Gothic Demi" w:hAnsi="Franklin Gothic Demi"/>
                              <w:color w:val="1F497D" w:themeColor="text2"/>
                              <w:sz w:val="44"/>
                              <w:szCs w:val="44"/>
                            </w:rPr>
                            <w:t>Massachusetts Commission for the Blind</w:t>
                          </w:r>
                        </w:p>
                        <w:p w14:paraId="3A881FB1" w14:textId="6E131E36" w:rsidR="00EE4CAE" w:rsidRPr="0099336E" w:rsidRDefault="00A73B34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600 Washington Street, Boston, MA 02111</w:t>
                          </w:r>
                        </w:p>
                        <w:p w14:paraId="3A881FB2" w14:textId="2441D5C7" w:rsidR="00EE4CAE" w:rsidRPr="0099336E" w:rsidRDefault="00B623EB" w:rsidP="00EE4CAE">
                          <w:pPr>
                            <w:pStyle w:val="Header"/>
                            <w:jc w:val="center"/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 xml:space="preserve">(617) </w:t>
                          </w:r>
                          <w:r w:rsidR="00685C05"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727</w:t>
                          </w:r>
                          <w:r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-</w:t>
                          </w:r>
                          <w:r w:rsidR="00C65688"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5550</w:t>
                          </w: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.6pt;margin-top:.6pt;width:456.6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" filled="f" stroked="f">
              <v:textbox>
                <w:txbxContent>
                  <w:p w14:paraId="3A881FB0" w14:textId="44BC7423" w:rsidR="00EE4CAE" w:rsidRPr="00A73B34" w:rsidRDefault="00A73B34" w:rsidP="00EE4CAE">
                    <w:pPr>
                      <w:pStyle w:val="Header"/>
                      <w:jc w:val="center"/>
                      <w:rPr>
                        <w:rFonts w:ascii="Franklin Gothic Demi" w:hAnsi="Franklin Gothic Demi"/>
                        <w:b/>
                        <w:color w:val="1F497D" w:themeColor="text2"/>
                        <w:sz w:val="36"/>
                        <w:szCs w:val="36"/>
                      </w:rPr>
                    </w:pPr>
                    <w:r w:rsidRPr="00A73B34">
                      <w:rPr>
                        <w:rFonts w:ascii="Franklin Gothic Demi" w:hAnsi="Franklin Gothic Demi"/>
                        <w:b/>
                        <w:color w:val="1F497D" w:themeColor="text2"/>
                        <w:sz w:val="36"/>
                        <w:szCs w:val="36"/>
                      </w:rPr>
                      <w:t>Commonwealth of Massachusetts</w:t>
                    </w:r>
                  </w:p>
                  <w:p w14:paraId="4489D4A6" w14:textId="77777777" w:rsidR="00A73B34" w:rsidRPr="00A73B34" w:rsidRDefault="00A73B34" w:rsidP="00A73B34">
                    <w:pPr>
                      <w:pStyle w:val="Header"/>
                      <w:jc w:val="center"/>
                      <w:rPr>
                        <w:rFonts w:ascii="Franklin Gothic Demi" w:hAnsi="Franklin Gothic Demi"/>
                        <w:color w:val="1F497D" w:themeColor="text2"/>
                        <w:sz w:val="44"/>
                        <w:szCs w:val="44"/>
                      </w:rPr>
                    </w:pPr>
                    <w:r w:rsidRPr="00A73B34">
                      <w:rPr>
                        <w:rFonts w:ascii="Franklin Gothic Demi" w:hAnsi="Franklin Gothic Demi"/>
                        <w:color w:val="1F497D" w:themeColor="text2"/>
                        <w:sz w:val="44"/>
                        <w:szCs w:val="44"/>
                      </w:rPr>
                      <w:t>Massachusetts Commission for the Blind</w:t>
                    </w:r>
                  </w:p>
                  <w:p w14:paraId="3A881FB1" w14:textId="6E131E36" w:rsidR="00EE4CAE" w:rsidRPr="0099336E" w:rsidRDefault="00A73B34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</w:pPr>
                    <w:r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600 Washington Street, Boston, MA 02111</w:t>
                    </w:r>
                  </w:p>
                  <w:p w14:paraId="3A881FB2" w14:textId="2441D5C7" w:rsidR="00EE4CAE" w:rsidRPr="0099336E" w:rsidRDefault="00B623EB" w:rsidP="00EE4CAE">
                    <w:pPr>
                      <w:pStyle w:val="Header"/>
                      <w:jc w:val="center"/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</w:pPr>
                    <w:r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 xml:space="preserve">(617) </w:t>
                    </w:r>
                    <w:r w:rsidR="00685C05"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727</w:t>
                    </w:r>
                    <w:r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-</w:t>
                    </w:r>
                    <w:r w:rsidR="00C65688"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5550</w:t>
                    </w: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41DE2EF7">
          <wp:extent cx="936502" cy="1108075"/>
          <wp:effectExtent l="0" t="0" r="0" b="0"/>
          <wp:docPr id="2109610305" name="Picture 2109610305" descr="Commonwealth of 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mmonwealth of Massachusetts stat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502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Default="00EE4CAE" w:rsidP="00EE4CAE">
    <w:pPr>
      <w:pStyle w:val="Header"/>
    </w:pPr>
    <w:r>
      <w:ptab w:relativeTo="margin" w:alignment="right" w:leader="none"/>
    </w:r>
  </w:p>
  <w:p w14:paraId="79A7B592" w14:textId="1338C751" w:rsidR="000345B9" w:rsidRDefault="00964EDE" w:rsidP="000345B9">
    <w:pPr>
      <w:pStyle w:val="NoSpacing"/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  <w:t xml:space="preserve">     KATHLEEN E. WALSH</w:t>
    </w:r>
  </w:p>
  <w:p w14:paraId="49954343" w14:textId="11139EB3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3DAAA98D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C97B2F">
      <w:rPr>
        <w:b/>
        <w:color w:val="1F497D" w:themeColor="text2"/>
      </w:rPr>
      <w:t>JOHN OLIV</w:t>
    </w:r>
    <w:r w:rsidR="006C6B7D">
      <w:rPr>
        <w:b/>
        <w:color w:val="1F497D" w:themeColor="text2"/>
      </w:rPr>
      <w:t>EIRA</w:t>
    </w:r>
    <w:r w:rsidR="0064272D">
      <w:t xml:space="preserve"> </w:t>
    </w:r>
  </w:p>
  <w:p w14:paraId="3A881FA9" w14:textId="1534BF8A" w:rsidR="00EE4CAE" w:rsidRPr="00607406" w:rsidRDefault="00EE4CAE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727F6B">
      <w:rPr>
        <w:color w:val="1F497D" w:themeColor="text2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64D0B"/>
    <w:multiLevelType w:val="hybridMultilevel"/>
    <w:tmpl w:val="31A4D554"/>
    <w:lvl w:ilvl="0" w:tplc="91829792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E61E1"/>
    <w:multiLevelType w:val="hybridMultilevel"/>
    <w:tmpl w:val="A48073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F9434BE"/>
    <w:multiLevelType w:val="hybridMultilevel"/>
    <w:tmpl w:val="17C6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6231">
    <w:abstractNumId w:val="1"/>
  </w:num>
  <w:num w:numId="2" w16cid:durableId="795412583">
    <w:abstractNumId w:val="2"/>
  </w:num>
  <w:num w:numId="3" w16cid:durableId="12049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6CE0"/>
    <w:rsid w:val="00024619"/>
    <w:rsid w:val="000345B9"/>
    <w:rsid w:val="00040B81"/>
    <w:rsid w:val="000848AA"/>
    <w:rsid w:val="0009068F"/>
    <w:rsid w:val="000940DC"/>
    <w:rsid w:val="000B3478"/>
    <w:rsid w:val="000C6688"/>
    <w:rsid w:val="000D0315"/>
    <w:rsid w:val="000E53AB"/>
    <w:rsid w:val="000F067A"/>
    <w:rsid w:val="001161FC"/>
    <w:rsid w:val="00120B5C"/>
    <w:rsid w:val="00124C32"/>
    <w:rsid w:val="001254FB"/>
    <w:rsid w:val="00140E6E"/>
    <w:rsid w:val="00153DCE"/>
    <w:rsid w:val="00154CA9"/>
    <w:rsid w:val="001703EB"/>
    <w:rsid w:val="001814CE"/>
    <w:rsid w:val="0019145C"/>
    <w:rsid w:val="00193348"/>
    <w:rsid w:val="001A7742"/>
    <w:rsid w:val="001B2AC3"/>
    <w:rsid w:val="001E3CAD"/>
    <w:rsid w:val="002128CC"/>
    <w:rsid w:val="0022152B"/>
    <w:rsid w:val="0023137E"/>
    <w:rsid w:val="00266B97"/>
    <w:rsid w:val="00287904"/>
    <w:rsid w:val="00291CA2"/>
    <w:rsid w:val="002C70FD"/>
    <w:rsid w:val="002D2B9F"/>
    <w:rsid w:val="0033130A"/>
    <w:rsid w:val="00351564"/>
    <w:rsid w:val="003B2E0D"/>
    <w:rsid w:val="003E68E2"/>
    <w:rsid w:val="00407751"/>
    <w:rsid w:val="0043445A"/>
    <w:rsid w:val="00443CDB"/>
    <w:rsid w:val="00454CD5"/>
    <w:rsid w:val="00455DAF"/>
    <w:rsid w:val="00463A52"/>
    <w:rsid w:val="00465E5A"/>
    <w:rsid w:val="00490084"/>
    <w:rsid w:val="004A0330"/>
    <w:rsid w:val="004C1D01"/>
    <w:rsid w:val="004C53C8"/>
    <w:rsid w:val="004D18B0"/>
    <w:rsid w:val="004E7D39"/>
    <w:rsid w:val="005400CF"/>
    <w:rsid w:val="005576B7"/>
    <w:rsid w:val="0057224E"/>
    <w:rsid w:val="00597C39"/>
    <w:rsid w:val="00604AF6"/>
    <w:rsid w:val="00607406"/>
    <w:rsid w:val="00637BCA"/>
    <w:rsid w:val="0064272D"/>
    <w:rsid w:val="00685C05"/>
    <w:rsid w:val="006A2EA7"/>
    <w:rsid w:val="006C6B7D"/>
    <w:rsid w:val="006E5DED"/>
    <w:rsid w:val="00703C26"/>
    <w:rsid w:val="00720C4F"/>
    <w:rsid w:val="00727F6B"/>
    <w:rsid w:val="007309EA"/>
    <w:rsid w:val="00734039"/>
    <w:rsid w:val="007465A4"/>
    <w:rsid w:val="00775818"/>
    <w:rsid w:val="007A796A"/>
    <w:rsid w:val="007B48C3"/>
    <w:rsid w:val="007C5E6C"/>
    <w:rsid w:val="0081053D"/>
    <w:rsid w:val="00870CE2"/>
    <w:rsid w:val="00871D20"/>
    <w:rsid w:val="00883EE6"/>
    <w:rsid w:val="008E09D5"/>
    <w:rsid w:val="008E242A"/>
    <w:rsid w:val="00955A59"/>
    <w:rsid w:val="0096366E"/>
    <w:rsid w:val="00964EDE"/>
    <w:rsid w:val="0099336E"/>
    <w:rsid w:val="00995150"/>
    <w:rsid w:val="00995E65"/>
    <w:rsid w:val="00996511"/>
    <w:rsid w:val="009A3BDB"/>
    <w:rsid w:val="009A483F"/>
    <w:rsid w:val="009E683B"/>
    <w:rsid w:val="00A07131"/>
    <w:rsid w:val="00A2327F"/>
    <w:rsid w:val="00A53BDE"/>
    <w:rsid w:val="00A55FCA"/>
    <w:rsid w:val="00A73B34"/>
    <w:rsid w:val="00AE607C"/>
    <w:rsid w:val="00B14992"/>
    <w:rsid w:val="00B17AF6"/>
    <w:rsid w:val="00B416BC"/>
    <w:rsid w:val="00B510FE"/>
    <w:rsid w:val="00B623EB"/>
    <w:rsid w:val="00B666D3"/>
    <w:rsid w:val="00BA6D03"/>
    <w:rsid w:val="00C04A24"/>
    <w:rsid w:val="00C539A5"/>
    <w:rsid w:val="00C55E72"/>
    <w:rsid w:val="00C65099"/>
    <w:rsid w:val="00C65565"/>
    <w:rsid w:val="00C65688"/>
    <w:rsid w:val="00C676F6"/>
    <w:rsid w:val="00C72E8D"/>
    <w:rsid w:val="00C97B2F"/>
    <w:rsid w:val="00CA0E7C"/>
    <w:rsid w:val="00CD3A17"/>
    <w:rsid w:val="00CD64DF"/>
    <w:rsid w:val="00D12B2C"/>
    <w:rsid w:val="00D160CC"/>
    <w:rsid w:val="00D23316"/>
    <w:rsid w:val="00D25FDC"/>
    <w:rsid w:val="00D406A6"/>
    <w:rsid w:val="00D63172"/>
    <w:rsid w:val="00D71579"/>
    <w:rsid w:val="00D8017A"/>
    <w:rsid w:val="00DA1A6D"/>
    <w:rsid w:val="00DC3D99"/>
    <w:rsid w:val="00DD5B9F"/>
    <w:rsid w:val="00DE281A"/>
    <w:rsid w:val="00DF7D2D"/>
    <w:rsid w:val="00E04A7A"/>
    <w:rsid w:val="00E13097"/>
    <w:rsid w:val="00E155B9"/>
    <w:rsid w:val="00E165DF"/>
    <w:rsid w:val="00E25E07"/>
    <w:rsid w:val="00E27559"/>
    <w:rsid w:val="00E45262"/>
    <w:rsid w:val="00E56BD5"/>
    <w:rsid w:val="00E74BC2"/>
    <w:rsid w:val="00E8682F"/>
    <w:rsid w:val="00E86FC1"/>
    <w:rsid w:val="00E92AC9"/>
    <w:rsid w:val="00EB22FB"/>
    <w:rsid w:val="00ED4E60"/>
    <w:rsid w:val="00EE44CF"/>
    <w:rsid w:val="00EE4CAE"/>
    <w:rsid w:val="00F44C98"/>
    <w:rsid w:val="00F52BE8"/>
    <w:rsid w:val="00F7776E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link w:val="Heading1Char"/>
    <w:uiPriority w:val="9"/>
    <w:qFormat/>
    <w:rsid w:val="00870CE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6CE0"/>
  </w:style>
  <w:style w:type="character" w:customStyle="1" w:styleId="cf01">
    <w:name w:val="cf01"/>
    <w:basedOn w:val="DefaultParagraphFont"/>
    <w:rsid w:val="00E45262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91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45C"/>
    <w:rPr>
      <w:color w:val="605E5C"/>
      <w:shd w:val="clear" w:color="auto" w:fill="E1DFDD"/>
    </w:rPr>
  </w:style>
  <w:style w:type="paragraph" w:customStyle="1" w:styleId="Default">
    <w:name w:val="Default"/>
    <w:rsid w:val="007A79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0C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2BE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cvgsua">
    <w:name w:val="cvgsua"/>
    <w:basedOn w:val="Normal"/>
    <w:rsid w:val="00024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02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772cb-aa71-4859-aa0d-6b203ba91e60" xsi:nil="true"/>
    <lcf76f155ced4ddcb4097134ff3c332f xmlns="16af42cc-106b-4e2e-8581-1312226905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F8B54B9C2F145908D8A087AFDEA5B" ma:contentTypeVersion="14" ma:contentTypeDescription="Create a new document." ma:contentTypeScope="" ma:versionID="dc83c7189a06fa71bb69ebb5272215de">
  <xsd:schema xmlns:xsd="http://www.w3.org/2001/XMLSchema" xmlns:xs="http://www.w3.org/2001/XMLSchema" xmlns:p="http://schemas.microsoft.com/office/2006/metadata/properties" xmlns:ns2="16af42cc-106b-4e2e-8581-13122269057d" xmlns:ns3="40a772cb-aa71-4859-aa0d-6b203ba91e60" targetNamespace="http://schemas.microsoft.com/office/2006/metadata/properties" ma:root="true" ma:fieldsID="720b9c39aadb5405e30ca48747da7846" ns2:_="" ns3:_="">
    <xsd:import namespace="16af42cc-106b-4e2e-8581-13122269057d"/>
    <xsd:import namespace="40a772cb-aa71-4859-aa0d-6b203ba91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42cc-106b-4e2e-8581-131222690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72cb-aa71-4859-aa0d-6b203ba91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d9ecb3-1fba-45da-ba27-037be048c495}" ma:internalName="TaxCatchAll" ma:showField="CatchAllData" ma:web="40a772cb-aa71-4859-aa0d-6b203ba91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40a772cb-aa71-4859-aa0d-6b203ba91e60"/>
    <ds:schemaRef ds:uri="16af42cc-106b-4e2e-8581-13122269057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8F5E6-B81D-47E8-94D4-B26CF1976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f42cc-106b-4e2e-8581-13122269057d"/>
    <ds:schemaRef ds:uri="40a772cb-aa71-4859-aa0d-6b203ba91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Saccone, Michael G (MCB)</cp:lastModifiedBy>
  <cp:revision>3</cp:revision>
  <cp:lastPrinted>2018-12-13T16:10:00Z</cp:lastPrinted>
  <dcterms:created xsi:type="dcterms:W3CDTF">2024-03-11T22:45:00Z</dcterms:created>
  <dcterms:modified xsi:type="dcterms:W3CDTF">2024-03-19T19:55:00Z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0x010100E8BF8B54B9C2F145908D8A087AFDEA5B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