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theme/themeOverride11.xml" ContentType="application/vnd.openxmlformats-officedocument.themeOverride+xml"/>
  <Override PartName="/word/charts/chart15.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9C" w:rsidRPr="00A85C28" w:rsidRDefault="0028569C" w:rsidP="0028569C">
      <w:pPr>
        <w:ind w:left="630"/>
        <w:rPr>
          <w:rFonts w:ascii="Calibri Light" w:hAnsi="Calibri Light"/>
          <w:b/>
          <w:bCs/>
          <w:color w:val="000080"/>
          <w:sz w:val="32"/>
          <w:szCs w:val="32"/>
        </w:rPr>
      </w:pPr>
      <w:r w:rsidRPr="00A85C28">
        <w:rPr>
          <w:rFonts w:ascii="Calibri Light" w:hAnsi="Calibri Light"/>
          <w:noProof/>
        </w:rPr>
        <mc:AlternateContent>
          <mc:Choice Requires="wps">
            <w:drawing>
              <wp:anchor distT="0" distB="0" distL="114300" distR="114300" simplePos="0" relativeHeight="251660288" behindDoc="0" locked="0" layoutInCell="1" allowOverlap="1" wp14:anchorId="52859EDF" wp14:editId="6B2CB484">
                <wp:simplePos x="0" y="0"/>
                <wp:positionH relativeFrom="column">
                  <wp:posOffset>1732915</wp:posOffset>
                </wp:positionH>
                <wp:positionV relativeFrom="paragraph">
                  <wp:posOffset>-93023</wp:posOffset>
                </wp:positionV>
                <wp:extent cx="4348716" cy="1341755"/>
                <wp:effectExtent l="0" t="0" r="0"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8716" cy="1341755"/>
                        </a:xfrm>
                        <a:prstGeom prst="rect">
                          <a:avLst/>
                        </a:prstGeom>
                        <a:noFill/>
                        <a:ln>
                          <a:noFill/>
                        </a:ln>
                        <a:effectLst/>
                      </wps:spPr>
                      <wps:txbx>
                        <w:txbxContent>
                          <w:p w:rsidR="0028569C" w:rsidRPr="001F27F2" w:rsidRDefault="0028569C" w:rsidP="0028569C">
                            <w:pPr>
                              <w:jc w:val="cente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Pr="001F27F2">
                              <w:rPr>
                                <w:color w:val="E36C0A"/>
                                <w:sz w:val="44"/>
                                <w:szCs w:val="52"/>
                              </w:rPr>
                              <w:br/>
                            </w:r>
                            <w:r>
                              <w:rPr>
                                <w:color w:val="E36C0A"/>
                                <w:sz w:val="44"/>
                                <w:szCs w:val="52"/>
                              </w:rPr>
                              <w:t>Licensed Practical Nurse</w:t>
                            </w:r>
                            <w:r w:rsidRPr="001F27F2">
                              <w:rPr>
                                <w:color w:val="E36C0A"/>
                                <w:sz w:val="44"/>
                                <w:szCs w:val="52"/>
                              </w:rPr>
                              <w:t xml:space="preserve"> 201</w:t>
                            </w:r>
                            <w:r>
                              <w:rPr>
                                <w:color w:val="E36C0A"/>
                                <w:sz w:val="44"/>
                                <w:szCs w:val="5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6.45pt;margin-top:-7.3pt;width:342.4pt;height:10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" filled="f" stroked="f">
                <v:path arrowok="t"/>
                <v:textbox>
                  <w:txbxContent>
                    <w:p w:rsidR="0028569C" w:rsidRPr="001F27F2" w:rsidRDefault="0028569C" w:rsidP="0028569C">
                      <w:pPr>
                        <w:jc w:val="cente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Pr="001F27F2">
                        <w:rPr>
                          <w:color w:val="E36C0A"/>
                          <w:sz w:val="44"/>
                          <w:szCs w:val="52"/>
                        </w:rPr>
                        <w:br/>
                      </w:r>
                      <w:r>
                        <w:rPr>
                          <w:color w:val="E36C0A"/>
                          <w:sz w:val="44"/>
                          <w:szCs w:val="52"/>
                        </w:rPr>
                        <w:t>Licensed Practical Nurse</w:t>
                      </w:r>
                      <w:r w:rsidRPr="001F27F2">
                        <w:rPr>
                          <w:color w:val="E36C0A"/>
                          <w:sz w:val="44"/>
                          <w:szCs w:val="52"/>
                        </w:rPr>
                        <w:t xml:space="preserve"> 201</w:t>
                      </w:r>
                      <w:r>
                        <w:rPr>
                          <w:color w:val="E36C0A"/>
                          <w:sz w:val="44"/>
                          <w:szCs w:val="52"/>
                        </w:rPr>
                        <w:t>5</w:t>
                      </w:r>
                    </w:p>
                  </w:txbxContent>
                </v:textbox>
              </v:shape>
            </w:pict>
          </mc:Fallback>
        </mc:AlternateContent>
      </w:r>
      <w:r w:rsidRPr="00A85C28">
        <w:rPr>
          <w:rFonts w:ascii="Calibri Light" w:hAnsi="Calibri Light"/>
          <w:noProof/>
        </w:rPr>
        <mc:AlternateContent>
          <mc:Choice Requires="wps">
            <w:drawing>
              <wp:anchor distT="0" distB="0" distL="114300" distR="114300" simplePos="0" relativeHeight="251661312" behindDoc="1" locked="0" layoutInCell="1" allowOverlap="1" wp14:anchorId="2D160E30" wp14:editId="422B0002">
                <wp:simplePos x="0" y="0"/>
                <wp:positionH relativeFrom="column">
                  <wp:posOffset>178435</wp:posOffset>
                </wp:positionH>
                <wp:positionV relativeFrom="paragraph">
                  <wp:posOffset>1187005</wp:posOffset>
                </wp:positionV>
                <wp:extent cx="6772275" cy="266700"/>
                <wp:effectExtent l="0" t="0" r="28575" b="1905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28569C" w:rsidRPr="00573EED" w:rsidRDefault="0028569C" w:rsidP="0028569C">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A45885">
                              <w:rPr>
                                <w:rFonts w:ascii="Calibri" w:hAnsi="Calibri"/>
                                <w:caps/>
                                <w:sz w:val="18"/>
                                <w:szCs w:val="16"/>
                              </w:rPr>
                              <w:t>June</w:t>
                            </w:r>
                            <w:r w:rsidR="00A45885">
                              <w:rPr>
                                <w:rFonts w:ascii="Calibri" w:hAnsi="Calibri"/>
                                <w:caps/>
                                <w:sz w:val="18"/>
                                <w:szCs w:val="16"/>
                              </w:rPr>
                              <w:t xml:space="preserve"> </w:t>
                            </w:r>
                            <w:r>
                              <w:rPr>
                                <w:rFonts w:ascii="Calibri" w:hAnsi="Calibri"/>
                                <w:caps/>
                                <w:sz w:val="18"/>
                                <w:szCs w:val="16"/>
                              </w:rPr>
                              <w:t>201</w:t>
                            </w:r>
                            <w:r w:rsidR="00A45885">
                              <w:rPr>
                                <w:rFonts w:ascii="Calibri" w:hAnsi="Calibri"/>
                                <w:caps/>
                                <w:sz w:val="18"/>
                                <w:szCs w:val="16"/>
                              </w:rPr>
                              <w:t>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4.05pt;margin-top:93.45pt;width:533.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" strokeweight="1pt">
                <v:textbox inset=",0,,0">
                  <w:txbxContent>
                    <w:p w:rsidR="0028569C" w:rsidRPr="00573EED" w:rsidRDefault="0028569C" w:rsidP="0028569C">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A45885">
                        <w:rPr>
                          <w:rFonts w:ascii="Calibri" w:hAnsi="Calibri"/>
                          <w:caps/>
                          <w:sz w:val="18"/>
                          <w:szCs w:val="16"/>
                        </w:rPr>
                        <w:t>June</w:t>
                      </w:r>
                      <w:r w:rsidR="00A45885">
                        <w:rPr>
                          <w:rFonts w:ascii="Calibri" w:hAnsi="Calibri"/>
                          <w:caps/>
                          <w:sz w:val="18"/>
                          <w:szCs w:val="16"/>
                        </w:rPr>
                        <w:t xml:space="preserve"> </w:t>
                      </w:r>
                      <w:r>
                        <w:rPr>
                          <w:rFonts w:ascii="Calibri" w:hAnsi="Calibri"/>
                          <w:caps/>
                          <w:sz w:val="18"/>
                          <w:szCs w:val="16"/>
                        </w:rPr>
                        <w:t>201</w:t>
                      </w:r>
                      <w:r w:rsidR="00A45885">
                        <w:rPr>
                          <w:rFonts w:ascii="Calibri" w:hAnsi="Calibri"/>
                          <w:caps/>
                          <w:sz w:val="18"/>
                          <w:szCs w:val="16"/>
                        </w:rPr>
                        <w:t>8</w:t>
                      </w:r>
                    </w:p>
                  </w:txbxContent>
                </v:textbox>
              </v:shape>
            </w:pict>
          </mc:Fallback>
        </mc:AlternateContent>
      </w:r>
      <w:r w:rsidRPr="00A85C28">
        <w:rPr>
          <w:rFonts w:ascii="Calibri Light" w:hAnsi="Calibri Light"/>
          <w:noProof/>
        </w:rPr>
        <mc:AlternateContent>
          <mc:Choice Requires="wps">
            <w:drawing>
              <wp:anchor distT="0" distB="274320" distL="114300" distR="114300" simplePos="0" relativeHeight="251659264" behindDoc="1" locked="0" layoutInCell="1" allowOverlap="1" wp14:anchorId="06AC2BE4" wp14:editId="161C712B">
                <wp:simplePos x="0" y="0"/>
                <wp:positionH relativeFrom="column">
                  <wp:posOffset>183515</wp:posOffset>
                </wp:positionH>
                <wp:positionV relativeFrom="paragraph">
                  <wp:posOffset>-100965</wp:posOffset>
                </wp:positionV>
                <wp:extent cx="6772275" cy="1282065"/>
                <wp:effectExtent l="0" t="0" r="28575" b="1333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820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4.45pt;margin-top:-7.95pt;width:533.25pt;height:100.95pt;z-index:-251657216;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" strokeweight="1pt"/>
            </w:pict>
          </mc:Fallback>
        </mc:AlternateContent>
      </w:r>
      <w:r w:rsidRPr="00A85C28">
        <w:rPr>
          <w:rFonts w:ascii="Calibri Light" w:hAnsi="Calibri Light"/>
          <w:noProof/>
        </w:rPr>
        <w:drawing>
          <wp:inline distT="0" distB="0" distL="0" distR="0" wp14:anchorId="5C2E3FF5" wp14:editId="755882D3">
            <wp:extent cx="1009650" cy="1019175"/>
            <wp:effectExtent l="0" t="0" r="0" b="9525"/>
            <wp:docPr id="48" name="Picture 29" descr="DPH-logo-B&amp;W" title="D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bookmarkStart w:id="0" w:name="_GoBack"/>
      <w:bookmarkEnd w:id="0"/>
      <w:r w:rsidRPr="00A85C28">
        <w:rPr>
          <w:rFonts w:ascii="Calibri Light" w:hAnsi="Calibri Light"/>
          <w:b/>
          <w:bCs/>
          <w:sz w:val="40"/>
          <w:szCs w:val="40"/>
        </w:rPr>
        <w:br/>
      </w:r>
      <w:r w:rsidRPr="00A85C28">
        <w:rPr>
          <w:rFonts w:ascii="Calibri Light" w:hAnsi="Calibri Light"/>
          <w:b/>
          <w:bCs/>
          <w:color w:val="000080"/>
          <w:sz w:val="32"/>
          <w:szCs w:val="32"/>
        </w:rPr>
        <w:t xml:space="preserve"> </w:t>
      </w:r>
    </w:p>
    <w:p w:rsidR="0028569C" w:rsidRPr="00A85C28" w:rsidRDefault="0028569C" w:rsidP="0028569C">
      <w:pPr>
        <w:jc w:val="both"/>
        <w:rPr>
          <w:rFonts w:ascii="Calibri Light" w:hAnsi="Calibri Light"/>
          <w:szCs w:val="24"/>
        </w:rPr>
      </w:pPr>
      <w:r w:rsidRPr="00A85C28">
        <w:rPr>
          <w:rFonts w:ascii="Calibri Light" w:hAnsi="Calibri Light"/>
          <w:i/>
          <w:iCs/>
          <w:sz w:val="28"/>
          <w:szCs w:val="28"/>
        </w:rPr>
        <w:br/>
      </w:r>
      <w:r w:rsidRPr="00A85C28">
        <w:rPr>
          <w:rFonts w:ascii="Calibri Light" w:hAnsi="Calibri Light"/>
          <w:i/>
          <w:iCs/>
          <w:szCs w:val="24"/>
        </w:rPr>
        <w:t>The Massachusetts Health Professions Data Series: Licensed Practical Nurse 201</w:t>
      </w:r>
      <w:r w:rsidR="00D77259">
        <w:rPr>
          <w:rFonts w:ascii="Calibri Light" w:hAnsi="Calibri Light"/>
          <w:i/>
          <w:iCs/>
          <w:szCs w:val="24"/>
        </w:rPr>
        <w:t>5</w:t>
      </w:r>
      <w:r w:rsidRPr="00A85C28">
        <w:rPr>
          <w:rFonts w:ascii="Calibri Light" w:hAnsi="Calibri Light"/>
          <w:i/>
          <w:iCs/>
          <w:szCs w:val="24"/>
        </w:rPr>
        <w:t xml:space="preserve"> Report</w:t>
      </w:r>
      <w:r w:rsidRPr="00A85C28">
        <w:rPr>
          <w:rFonts w:ascii="Calibri Light" w:hAnsi="Calibri Light"/>
          <w:szCs w:val="24"/>
        </w:rPr>
        <w:t xml:space="preserve"> provides data on workforce characteristics of </w:t>
      </w:r>
      <w:r w:rsidR="00123687">
        <w:rPr>
          <w:rFonts w:ascii="Calibri Light" w:hAnsi="Calibri Light"/>
          <w:szCs w:val="24"/>
        </w:rPr>
        <w:t xml:space="preserve">licensed practical nurses </w:t>
      </w:r>
      <w:r w:rsidRPr="00A85C28">
        <w:rPr>
          <w:rFonts w:ascii="Calibri Light" w:hAnsi="Calibri Light"/>
          <w:szCs w:val="24"/>
        </w:rPr>
        <w:t xml:space="preserve">licensed to practice in Massachusetts. This report is part of the </w:t>
      </w:r>
      <w:r w:rsidRPr="00A85C28">
        <w:rPr>
          <w:rFonts w:ascii="Calibri Light" w:hAnsi="Calibri Light"/>
          <w:i/>
          <w:iCs/>
          <w:szCs w:val="24"/>
        </w:rPr>
        <w:t>Department of Public Health’s Health Professions Data Series</w:t>
      </w:r>
      <w:r w:rsidRPr="00A85C28">
        <w:rPr>
          <w:rFonts w:ascii="Calibri Light" w:hAnsi="Calibri Light"/>
          <w:iCs/>
          <w:szCs w:val="24"/>
        </w:rPr>
        <w:t>, which</w:t>
      </w:r>
      <w:r w:rsidRPr="00A85C28">
        <w:rPr>
          <w:rFonts w:ascii="Calibri Light" w:hAnsi="Calibri Light"/>
          <w:szCs w:val="24"/>
        </w:rPr>
        <w:t xml:space="preserve"> currently reports on seven licensed health professions: dentists, dental hygienists, pharmacists, physicians, physician assistants, registered nurses, and licensed practical nurses.</w:t>
      </w:r>
    </w:p>
    <w:p w:rsidR="0028569C" w:rsidRPr="00A85C28" w:rsidRDefault="0028569C" w:rsidP="0028569C">
      <w:pPr>
        <w:jc w:val="both"/>
        <w:rPr>
          <w:rFonts w:ascii="Calibri Light" w:hAnsi="Calibri Light"/>
          <w:szCs w:val="24"/>
        </w:rPr>
      </w:pPr>
      <w:r w:rsidRPr="00A85C28">
        <w:rPr>
          <w:rFonts w:ascii="Calibri Light" w:hAnsi="Calibri Light"/>
          <w:i/>
          <w:iCs/>
          <w:szCs w:val="24"/>
        </w:rPr>
        <w:t>The Massachusetts Health Professions Data Series: Licensed Practical Nurse 201</w:t>
      </w:r>
      <w:r w:rsidR="00D77259">
        <w:rPr>
          <w:rFonts w:ascii="Calibri Light" w:hAnsi="Calibri Light"/>
          <w:i/>
          <w:iCs/>
          <w:szCs w:val="24"/>
        </w:rPr>
        <w:t>5</w:t>
      </w:r>
      <w:r w:rsidRPr="00A85C28">
        <w:rPr>
          <w:rFonts w:ascii="Calibri Light" w:hAnsi="Calibri Light"/>
          <w:i/>
          <w:iCs/>
          <w:szCs w:val="24"/>
        </w:rPr>
        <w:t xml:space="preserve"> Report</w:t>
      </w:r>
      <w:r w:rsidRPr="00A85C28">
        <w:rPr>
          <w:rFonts w:ascii="Calibri Light" w:hAnsi="Calibri Light"/>
          <w:iCs/>
          <w:szCs w:val="24"/>
        </w:rPr>
        <w:t xml:space="preserve"> represents data from the third cycle of the health professional workforce data collection. This initiative was launched </w:t>
      </w:r>
      <w:r w:rsidR="0084245A">
        <w:rPr>
          <w:rFonts w:ascii="Calibri Light" w:hAnsi="Calibri Light"/>
          <w:iCs/>
          <w:szCs w:val="24"/>
        </w:rPr>
        <w:t xml:space="preserve">by the Bureau of Community Health and Prevention’s Health Care Workforce Center </w:t>
      </w:r>
      <w:r w:rsidRPr="00A85C28">
        <w:rPr>
          <w:rFonts w:ascii="Calibri Light" w:hAnsi="Calibri Light"/>
          <w:iCs/>
          <w:szCs w:val="24"/>
        </w:rPr>
        <w:t xml:space="preserve">during the 2011 licensure renewal cycle in coordination with the </w:t>
      </w:r>
      <w:r w:rsidR="0084245A">
        <w:rPr>
          <w:rFonts w:ascii="Calibri Light" w:hAnsi="Calibri Light"/>
          <w:iCs/>
          <w:szCs w:val="24"/>
        </w:rPr>
        <w:t>Bureau</w:t>
      </w:r>
      <w:r w:rsidR="0084245A" w:rsidRPr="00A85C28">
        <w:rPr>
          <w:rFonts w:ascii="Calibri Light" w:hAnsi="Calibri Light"/>
          <w:iCs/>
          <w:szCs w:val="24"/>
        </w:rPr>
        <w:t xml:space="preserve"> </w:t>
      </w:r>
      <w:r w:rsidRPr="00A85C28">
        <w:rPr>
          <w:rFonts w:ascii="Calibri Light" w:hAnsi="Calibri Light"/>
          <w:iCs/>
          <w:szCs w:val="24"/>
        </w:rPr>
        <w:t xml:space="preserve">of Health Professions Licensure. </w:t>
      </w:r>
    </w:p>
    <w:p w:rsidR="0028569C" w:rsidRPr="008A7089" w:rsidRDefault="00A85C28" w:rsidP="00A85C28">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8A7089">
        <w:rPr>
          <w:rFonts w:ascii="Adobe Garamond Pro Bold" w:hAnsi="Adobe Garamond Pro Bold"/>
          <w:b/>
          <w:color w:val="808080" w:themeColor="background1" w:themeShade="80"/>
          <w:sz w:val="28"/>
          <w:szCs w:val="24"/>
        </w:rPr>
        <w:t>BACKGROUND</w:t>
      </w:r>
    </w:p>
    <w:p w:rsidR="0028569C" w:rsidRPr="00A85C28" w:rsidRDefault="0028569C" w:rsidP="0028569C">
      <w:pPr>
        <w:jc w:val="both"/>
        <w:rPr>
          <w:rFonts w:ascii="Calibri Light" w:hAnsi="Calibri Light"/>
          <w:szCs w:val="24"/>
        </w:rPr>
      </w:pPr>
      <w:r w:rsidRPr="00A85C28">
        <w:rPr>
          <w:rFonts w:ascii="Calibri Light" w:hAnsi="Calibri Light"/>
          <w:szCs w:val="24"/>
        </w:rPr>
        <w:t xml:space="preserve">The </w:t>
      </w:r>
      <w:r w:rsidR="00153A93">
        <w:rPr>
          <w:rFonts w:ascii="Calibri Light" w:hAnsi="Calibri Light"/>
          <w:szCs w:val="24"/>
        </w:rPr>
        <w:t>l</w:t>
      </w:r>
      <w:r w:rsidRPr="00A85C28">
        <w:rPr>
          <w:rFonts w:ascii="Calibri Light" w:hAnsi="Calibri Light"/>
          <w:szCs w:val="24"/>
        </w:rPr>
        <w:t xml:space="preserve">icensed </w:t>
      </w:r>
      <w:r w:rsidR="00153A93">
        <w:rPr>
          <w:rFonts w:ascii="Calibri Light" w:hAnsi="Calibri Light"/>
          <w:szCs w:val="24"/>
        </w:rPr>
        <w:t>p</w:t>
      </w:r>
      <w:r w:rsidRPr="00A85C28">
        <w:rPr>
          <w:rFonts w:ascii="Calibri Light" w:hAnsi="Calibri Light"/>
          <w:szCs w:val="24"/>
        </w:rPr>
        <w:t xml:space="preserve">ractical </w:t>
      </w:r>
      <w:r w:rsidR="00153A93">
        <w:rPr>
          <w:rFonts w:ascii="Calibri Light" w:hAnsi="Calibri Light"/>
          <w:szCs w:val="24"/>
        </w:rPr>
        <w:t>n</w:t>
      </w:r>
      <w:r w:rsidRPr="00A85C28">
        <w:rPr>
          <w:rFonts w:ascii="Calibri Light" w:hAnsi="Calibri Light"/>
          <w:szCs w:val="24"/>
        </w:rPr>
        <w:t xml:space="preserve">urse (LPN) data in the Health Professions Data Series is derived from an online workforce survey that accompanies the online license renewal application for </w:t>
      </w:r>
      <w:r w:rsidR="00123687">
        <w:rPr>
          <w:rFonts w:ascii="Calibri Light" w:hAnsi="Calibri Light"/>
          <w:szCs w:val="24"/>
        </w:rPr>
        <w:t>LPNs</w:t>
      </w:r>
      <w:r w:rsidRPr="00A85C28">
        <w:rPr>
          <w:rFonts w:ascii="Calibri Light" w:hAnsi="Calibri Light"/>
          <w:szCs w:val="24"/>
        </w:rPr>
        <w:t xml:space="preserve"> licensed in Massachusetts (MA). LPNs </w:t>
      </w:r>
      <w:r w:rsidR="00123687">
        <w:rPr>
          <w:rFonts w:ascii="Calibri Light" w:hAnsi="Calibri Light"/>
          <w:szCs w:val="24"/>
        </w:rPr>
        <w:t xml:space="preserve">in MA are due to </w:t>
      </w:r>
      <w:r w:rsidRPr="00A85C28">
        <w:rPr>
          <w:rFonts w:ascii="Calibri Light" w:hAnsi="Calibri Light"/>
          <w:szCs w:val="24"/>
        </w:rPr>
        <w:t xml:space="preserve">renew their license </w:t>
      </w:r>
      <w:r w:rsidR="00123687">
        <w:rPr>
          <w:rFonts w:ascii="Calibri Light" w:hAnsi="Calibri Light"/>
          <w:szCs w:val="24"/>
        </w:rPr>
        <w:t>every two years</w:t>
      </w:r>
      <w:r w:rsidR="007D6BAA">
        <w:rPr>
          <w:rFonts w:ascii="Calibri Light" w:hAnsi="Calibri Light"/>
          <w:szCs w:val="24"/>
        </w:rPr>
        <w:t>, during odd numbered years</w:t>
      </w:r>
      <w:r w:rsidR="00123687">
        <w:rPr>
          <w:rFonts w:ascii="Calibri Light" w:hAnsi="Calibri Light"/>
          <w:szCs w:val="24"/>
        </w:rPr>
        <w:t xml:space="preserve"> </w:t>
      </w:r>
      <w:r w:rsidRPr="00A85C28">
        <w:rPr>
          <w:rFonts w:ascii="Calibri Light" w:hAnsi="Calibri Light"/>
          <w:szCs w:val="24"/>
        </w:rPr>
        <w:t>on their birthday. The data presented in this report represents the 2015 renewal cycle.</w:t>
      </w:r>
    </w:p>
    <w:p w:rsidR="0028569C" w:rsidRPr="00A85C28" w:rsidRDefault="0028569C" w:rsidP="0028569C">
      <w:pPr>
        <w:jc w:val="both"/>
        <w:rPr>
          <w:rFonts w:ascii="Calibri Light" w:hAnsi="Calibri Light"/>
          <w:szCs w:val="24"/>
        </w:rPr>
      </w:pPr>
      <w:r w:rsidRPr="00A85C28">
        <w:rPr>
          <w:rFonts w:ascii="Calibri Light" w:hAnsi="Calibri Light"/>
          <w:szCs w:val="24"/>
        </w:rPr>
        <w:t>LPNs who were administered a 2015 LPN workforce survey:</w:t>
      </w:r>
    </w:p>
    <w:p w:rsidR="0028569C" w:rsidRPr="00A85C28" w:rsidRDefault="0028569C" w:rsidP="0028569C">
      <w:pPr>
        <w:numPr>
          <w:ilvl w:val="0"/>
          <w:numId w:val="1"/>
        </w:numPr>
        <w:contextualSpacing/>
        <w:jc w:val="both"/>
        <w:rPr>
          <w:rFonts w:ascii="Calibri Light" w:hAnsi="Calibri Light"/>
          <w:szCs w:val="24"/>
        </w:rPr>
      </w:pPr>
      <w:r w:rsidRPr="00A85C28">
        <w:rPr>
          <w:rFonts w:ascii="Calibri Light" w:hAnsi="Calibri Light"/>
          <w:szCs w:val="24"/>
        </w:rPr>
        <w:t>LPNs who were due to renew their license during the 2015 cycle and completed their license renewal application online through the MA Department of Public Health Online Licensing System.</w:t>
      </w:r>
    </w:p>
    <w:p w:rsidR="0028569C" w:rsidRPr="00A85C28" w:rsidRDefault="0028569C" w:rsidP="0028569C">
      <w:pPr>
        <w:ind w:left="720"/>
        <w:contextualSpacing/>
        <w:jc w:val="both"/>
        <w:rPr>
          <w:rFonts w:ascii="Calibri Light" w:hAnsi="Calibri Light"/>
          <w:szCs w:val="24"/>
        </w:rPr>
      </w:pPr>
    </w:p>
    <w:p w:rsidR="0028569C" w:rsidRPr="00A85C28" w:rsidRDefault="0028569C" w:rsidP="0028569C">
      <w:pPr>
        <w:jc w:val="both"/>
        <w:rPr>
          <w:rFonts w:ascii="Calibri Light" w:hAnsi="Calibri Light"/>
          <w:szCs w:val="24"/>
        </w:rPr>
      </w:pPr>
      <w:r w:rsidRPr="00A85C28">
        <w:rPr>
          <w:rFonts w:ascii="Calibri Light" w:hAnsi="Calibri Light"/>
          <w:szCs w:val="24"/>
        </w:rPr>
        <w:t xml:space="preserve">LPNs that were </w:t>
      </w:r>
      <w:r w:rsidRPr="00A85C28">
        <w:rPr>
          <w:rFonts w:ascii="Calibri Light" w:hAnsi="Calibri Light"/>
          <w:b/>
          <w:szCs w:val="24"/>
        </w:rPr>
        <w:t>not</w:t>
      </w:r>
      <w:r w:rsidRPr="00A85C28">
        <w:rPr>
          <w:rFonts w:ascii="Calibri Light" w:hAnsi="Calibri Light"/>
          <w:szCs w:val="24"/>
        </w:rPr>
        <w:t xml:space="preserve"> administered a 201</w:t>
      </w:r>
      <w:r w:rsidR="005D7CB8" w:rsidRPr="00A85C28">
        <w:rPr>
          <w:rFonts w:ascii="Calibri Light" w:hAnsi="Calibri Light"/>
          <w:szCs w:val="24"/>
        </w:rPr>
        <w:t>5</w:t>
      </w:r>
      <w:r w:rsidRPr="00A85C28">
        <w:rPr>
          <w:rFonts w:ascii="Calibri Light" w:hAnsi="Calibri Light"/>
          <w:szCs w:val="24"/>
        </w:rPr>
        <w:t xml:space="preserve"> LPN workforce survey:</w:t>
      </w:r>
    </w:p>
    <w:p w:rsidR="0028569C" w:rsidRPr="00A85C28" w:rsidRDefault="0028569C" w:rsidP="0028569C">
      <w:pPr>
        <w:numPr>
          <w:ilvl w:val="0"/>
          <w:numId w:val="1"/>
        </w:numPr>
        <w:contextualSpacing/>
        <w:jc w:val="both"/>
        <w:rPr>
          <w:rFonts w:ascii="Calibri Light" w:hAnsi="Calibri Light"/>
          <w:szCs w:val="24"/>
        </w:rPr>
      </w:pPr>
      <w:r w:rsidRPr="00A85C28">
        <w:rPr>
          <w:rFonts w:ascii="Calibri Light" w:hAnsi="Calibri Light"/>
          <w:szCs w:val="24"/>
        </w:rPr>
        <w:t>LPNs who submitted a paper license renewal application either in person or through the mail.</w:t>
      </w:r>
    </w:p>
    <w:p w:rsidR="0028569C" w:rsidRPr="00A85C28" w:rsidRDefault="0028569C" w:rsidP="0028569C">
      <w:pPr>
        <w:numPr>
          <w:ilvl w:val="0"/>
          <w:numId w:val="1"/>
        </w:numPr>
        <w:contextualSpacing/>
        <w:jc w:val="both"/>
        <w:rPr>
          <w:rFonts w:ascii="Calibri Light" w:hAnsi="Calibri Light"/>
          <w:sz w:val="24"/>
          <w:szCs w:val="24"/>
        </w:rPr>
      </w:pPr>
      <w:r w:rsidRPr="00A85C28">
        <w:rPr>
          <w:rFonts w:ascii="Calibri Light" w:hAnsi="Calibri Light"/>
        </w:rPr>
        <w:t xml:space="preserve">LPNs </w:t>
      </w:r>
      <w:proofErr w:type="gramStart"/>
      <w:r w:rsidRPr="00A85C28">
        <w:rPr>
          <w:rFonts w:ascii="Calibri Light" w:hAnsi="Calibri Light"/>
        </w:rPr>
        <w:t>who</w:t>
      </w:r>
      <w:proofErr w:type="gramEnd"/>
      <w:r w:rsidRPr="00A85C28">
        <w:rPr>
          <w:rFonts w:ascii="Calibri Light" w:hAnsi="Calibri Light"/>
        </w:rPr>
        <w:t xml:space="preserve"> received their first MA LPN license during the 2015 cycle and have a birthday within three months of the </w:t>
      </w:r>
      <w:r w:rsidR="00123687">
        <w:rPr>
          <w:rFonts w:ascii="Calibri Light" w:hAnsi="Calibri Light"/>
        </w:rPr>
        <w:t xml:space="preserve">license </w:t>
      </w:r>
      <w:r w:rsidRPr="00A85C28">
        <w:rPr>
          <w:rFonts w:ascii="Calibri Light" w:hAnsi="Calibri Light"/>
        </w:rPr>
        <w:t xml:space="preserve">issue date </w:t>
      </w:r>
      <w:r w:rsidR="0078595B">
        <w:rPr>
          <w:rFonts w:ascii="Calibri Light" w:hAnsi="Calibri Light"/>
        </w:rPr>
        <w:t>were</w:t>
      </w:r>
      <w:r w:rsidRPr="00A85C28">
        <w:rPr>
          <w:rFonts w:ascii="Calibri Light" w:hAnsi="Calibri Light"/>
        </w:rPr>
        <w:t xml:space="preserve"> exempt from renewing their license during this cycle.  </w:t>
      </w:r>
    </w:p>
    <w:p w:rsidR="0028569C" w:rsidRPr="00A85C28" w:rsidRDefault="0028569C" w:rsidP="0028569C">
      <w:pPr>
        <w:ind w:left="720"/>
        <w:contextualSpacing/>
        <w:jc w:val="both"/>
        <w:rPr>
          <w:rFonts w:ascii="Calibri Light" w:hAnsi="Calibri Light"/>
          <w:sz w:val="24"/>
          <w:szCs w:val="24"/>
        </w:rPr>
      </w:pPr>
    </w:p>
    <w:p w:rsidR="0028569C" w:rsidRPr="00A85C28" w:rsidRDefault="0028569C" w:rsidP="0028569C">
      <w:pPr>
        <w:jc w:val="both"/>
        <w:rPr>
          <w:rFonts w:ascii="Calibri Light" w:hAnsi="Calibri Light"/>
          <w:szCs w:val="24"/>
        </w:rPr>
      </w:pPr>
      <w:r w:rsidRPr="00A85C28">
        <w:rPr>
          <w:rFonts w:ascii="Calibri Light" w:hAnsi="Calibri Light"/>
          <w:szCs w:val="24"/>
        </w:rPr>
        <w:t xml:space="preserve">The 2015 LPN workforce survey is administered during the online license renewal process. The survey consists of </w:t>
      </w:r>
      <w:r w:rsidR="0078595B">
        <w:rPr>
          <w:rFonts w:ascii="Calibri Light" w:hAnsi="Calibri Light"/>
          <w:szCs w:val="24"/>
        </w:rPr>
        <w:t>30</w:t>
      </w:r>
      <w:r w:rsidRPr="00A85C28">
        <w:rPr>
          <w:rFonts w:ascii="Calibri Light" w:hAnsi="Calibri Light"/>
          <w:szCs w:val="24"/>
        </w:rPr>
        <w:t xml:space="preserve"> questions divided into 4 sections: </w:t>
      </w:r>
    </w:p>
    <w:p w:rsidR="0028569C" w:rsidRPr="00A85C28" w:rsidRDefault="0028569C" w:rsidP="0028569C">
      <w:pPr>
        <w:numPr>
          <w:ilvl w:val="0"/>
          <w:numId w:val="2"/>
        </w:numPr>
        <w:contextualSpacing/>
        <w:jc w:val="both"/>
        <w:rPr>
          <w:rFonts w:ascii="Calibri Light" w:hAnsi="Calibri Light"/>
          <w:szCs w:val="24"/>
        </w:rPr>
      </w:pPr>
      <w:r w:rsidRPr="00A85C28">
        <w:rPr>
          <w:rFonts w:ascii="Calibri Light" w:hAnsi="Calibri Light"/>
          <w:szCs w:val="24"/>
        </w:rPr>
        <w:t>Demographics</w:t>
      </w:r>
    </w:p>
    <w:p w:rsidR="0028569C" w:rsidRPr="00A85C28" w:rsidRDefault="0028569C" w:rsidP="0028569C">
      <w:pPr>
        <w:numPr>
          <w:ilvl w:val="0"/>
          <w:numId w:val="2"/>
        </w:numPr>
        <w:contextualSpacing/>
        <w:jc w:val="both"/>
        <w:rPr>
          <w:rFonts w:ascii="Calibri Light" w:hAnsi="Calibri Light"/>
          <w:szCs w:val="24"/>
        </w:rPr>
      </w:pPr>
      <w:r w:rsidRPr="00A85C28">
        <w:rPr>
          <w:rFonts w:ascii="Calibri Light" w:hAnsi="Calibri Light"/>
          <w:szCs w:val="24"/>
        </w:rPr>
        <w:t>Education</w:t>
      </w:r>
    </w:p>
    <w:p w:rsidR="0028569C" w:rsidRPr="00A85C28" w:rsidRDefault="0028569C" w:rsidP="0028569C">
      <w:pPr>
        <w:numPr>
          <w:ilvl w:val="0"/>
          <w:numId w:val="2"/>
        </w:numPr>
        <w:contextualSpacing/>
        <w:jc w:val="both"/>
        <w:rPr>
          <w:rFonts w:ascii="Calibri Light" w:hAnsi="Calibri Light"/>
          <w:szCs w:val="24"/>
        </w:rPr>
      </w:pPr>
      <w:r w:rsidRPr="00A85C28">
        <w:rPr>
          <w:rFonts w:ascii="Calibri Light" w:hAnsi="Calibri Light"/>
          <w:szCs w:val="24"/>
        </w:rPr>
        <w:t xml:space="preserve">Employment </w:t>
      </w:r>
      <w:r w:rsidR="007D6BAA">
        <w:rPr>
          <w:rFonts w:ascii="Calibri Light" w:hAnsi="Calibri Light"/>
          <w:szCs w:val="24"/>
        </w:rPr>
        <w:t>C</w:t>
      </w:r>
      <w:r w:rsidRPr="00A85C28">
        <w:rPr>
          <w:rFonts w:ascii="Calibri Light" w:hAnsi="Calibri Light"/>
          <w:szCs w:val="24"/>
        </w:rPr>
        <w:t>haracteristics</w:t>
      </w:r>
    </w:p>
    <w:p w:rsidR="0028569C" w:rsidRPr="00A85C28" w:rsidRDefault="0028569C" w:rsidP="0028569C">
      <w:pPr>
        <w:numPr>
          <w:ilvl w:val="0"/>
          <w:numId w:val="2"/>
        </w:numPr>
        <w:contextualSpacing/>
        <w:jc w:val="both"/>
        <w:rPr>
          <w:rFonts w:ascii="Calibri Light" w:hAnsi="Calibri Light"/>
          <w:szCs w:val="24"/>
        </w:rPr>
      </w:pPr>
      <w:r w:rsidRPr="00A85C28">
        <w:rPr>
          <w:rFonts w:ascii="Calibri Light" w:hAnsi="Calibri Light"/>
          <w:szCs w:val="24"/>
        </w:rPr>
        <w:t>Future plans</w:t>
      </w:r>
    </w:p>
    <w:p w:rsidR="00C93B41" w:rsidRPr="00A85C28" w:rsidRDefault="00A45885">
      <w:pPr>
        <w:rPr>
          <w:rFonts w:ascii="Calibri Light" w:hAnsi="Calibri Light"/>
        </w:rPr>
      </w:pPr>
    </w:p>
    <w:p w:rsidR="00EA4409" w:rsidRDefault="00EA4409">
      <w:pPr>
        <w:rPr>
          <w:rFonts w:ascii="Calibri Light" w:hAnsi="Calibri Light"/>
        </w:rPr>
      </w:pPr>
    </w:p>
    <w:p w:rsidR="00A85C28" w:rsidRPr="008A7089" w:rsidRDefault="00A85C28" w:rsidP="00A85C28">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8A7089">
        <w:rPr>
          <w:rFonts w:ascii="Adobe Garamond Pro Bold" w:hAnsi="Adobe Garamond Pro Bold"/>
          <w:b/>
          <w:color w:val="808080" w:themeColor="background1" w:themeShade="80"/>
          <w:sz w:val="28"/>
          <w:szCs w:val="24"/>
        </w:rPr>
        <w:lastRenderedPageBreak/>
        <w:t>NURSES SURVEYED</w:t>
      </w:r>
    </w:p>
    <w:p w:rsidR="00740AEF" w:rsidRPr="00A85C28" w:rsidRDefault="00C41C58" w:rsidP="00740AEF">
      <w:pPr>
        <w:jc w:val="both"/>
        <w:rPr>
          <w:rFonts w:ascii="Calibri Light" w:hAnsi="Calibri Light"/>
          <w:szCs w:val="24"/>
        </w:rPr>
      </w:pPr>
      <w:r w:rsidRPr="00A85C28">
        <w:rPr>
          <w:rFonts w:ascii="Calibri Light" w:hAnsi="Calibri Light"/>
          <w:szCs w:val="24"/>
        </w:rPr>
        <w:t>As of March 31, 2016, there were a total of 21,074 LPNs with an active MA license</w:t>
      </w:r>
      <w:r w:rsidRPr="00A85C28">
        <w:rPr>
          <w:rStyle w:val="FootnoteReference"/>
          <w:rFonts w:ascii="Calibri Light" w:hAnsi="Calibri Light"/>
          <w:szCs w:val="24"/>
        </w:rPr>
        <w:footnoteReference w:id="1"/>
      </w:r>
      <w:r w:rsidRPr="00A85C28">
        <w:rPr>
          <w:rFonts w:ascii="Calibri Light" w:hAnsi="Calibri Light"/>
          <w:szCs w:val="24"/>
        </w:rPr>
        <w:t xml:space="preserve">. </w:t>
      </w:r>
      <w:r w:rsidR="00740AEF" w:rsidRPr="00A85C28">
        <w:rPr>
          <w:rFonts w:ascii="Calibri Light" w:hAnsi="Calibri Light"/>
          <w:szCs w:val="24"/>
        </w:rPr>
        <w:t xml:space="preserve">During the 2015 renewal cycle, a total of 17,440 </w:t>
      </w:r>
      <w:r w:rsidR="000F2C24" w:rsidRPr="00A85C28">
        <w:rPr>
          <w:rFonts w:ascii="Calibri Light" w:hAnsi="Calibri Light"/>
          <w:szCs w:val="24"/>
        </w:rPr>
        <w:t>LP</w:t>
      </w:r>
      <w:r w:rsidR="00740AEF" w:rsidRPr="00A85C28">
        <w:rPr>
          <w:rFonts w:ascii="Calibri Light" w:hAnsi="Calibri Light"/>
          <w:szCs w:val="24"/>
        </w:rPr>
        <w:t>Ns completed the 201</w:t>
      </w:r>
      <w:r w:rsidR="000F2C24" w:rsidRPr="00A85C28">
        <w:rPr>
          <w:rFonts w:ascii="Calibri Light" w:hAnsi="Calibri Light"/>
          <w:szCs w:val="24"/>
        </w:rPr>
        <w:t>5</w:t>
      </w:r>
      <w:r w:rsidR="00740AEF" w:rsidRPr="00A85C28">
        <w:rPr>
          <w:rFonts w:ascii="Calibri Light" w:hAnsi="Calibri Light"/>
          <w:szCs w:val="24"/>
        </w:rPr>
        <w:t xml:space="preserve"> </w:t>
      </w:r>
      <w:r w:rsidR="000F2C24" w:rsidRPr="00A85C28">
        <w:rPr>
          <w:rFonts w:ascii="Calibri Light" w:hAnsi="Calibri Light"/>
          <w:szCs w:val="24"/>
        </w:rPr>
        <w:t>LPN</w:t>
      </w:r>
      <w:r w:rsidR="00740AEF" w:rsidRPr="00A85C28">
        <w:rPr>
          <w:rFonts w:ascii="Calibri Light" w:hAnsi="Calibri Light"/>
          <w:szCs w:val="24"/>
        </w:rPr>
        <w:t xml:space="preserve"> workforce survey. This represents all </w:t>
      </w:r>
      <w:r w:rsidR="003B128A">
        <w:rPr>
          <w:rFonts w:ascii="Calibri Light" w:hAnsi="Calibri Light"/>
          <w:szCs w:val="24"/>
        </w:rPr>
        <w:t>LPNs</w:t>
      </w:r>
      <w:r w:rsidR="00740AEF" w:rsidRPr="00A85C28">
        <w:rPr>
          <w:rFonts w:ascii="Calibri Light" w:hAnsi="Calibri Light"/>
          <w:szCs w:val="24"/>
        </w:rPr>
        <w:t xml:space="preserve"> </w:t>
      </w:r>
      <w:r w:rsidRPr="00A85C28">
        <w:rPr>
          <w:rFonts w:ascii="Calibri Light" w:hAnsi="Calibri Light"/>
          <w:szCs w:val="24"/>
        </w:rPr>
        <w:t>who</w:t>
      </w:r>
      <w:r w:rsidR="00740AEF" w:rsidRPr="00A85C28">
        <w:rPr>
          <w:rFonts w:ascii="Calibri Light" w:hAnsi="Calibri Light"/>
          <w:szCs w:val="24"/>
        </w:rPr>
        <w:t xml:space="preserve"> renewed their </w:t>
      </w:r>
      <w:r w:rsidR="005D7CB8" w:rsidRPr="00A85C28">
        <w:rPr>
          <w:rFonts w:ascii="Calibri Light" w:hAnsi="Calibri Light"/>
          <w:szCs w:val="24"/>
        </w:rPr>
        <w:t xml:space="preserve">LPN </w:t>
      </w:r>
      <w:r w:rsidR="00740AEF" w:rsidRPr="00A85C28">
        <w:rPr>
          <w:rFonts w:ascii="Calibri Light" w:hAnsi="Calibri Light"/>
          <w:szCs w:val="24"/>
        </w:rPr>
        <w:t xml:space="preserve">license online and completed a workforce survey from October 2014 through March 2016.  </w:t>
      </w:r>
    </w:p>
    <w:p w:rsidR="00740AEF" w:rsidRPr="00A85C28" w:rsidRDefault="007F664E" w:rsidP="005D7CB8">
      <w:pPr>
        <w:jc w:val="both"/>
        <w:rPr>
          <w:rFonts w:ascii="Calibri Light" w:hAnsi="Calibri Light"/>
          <w:szCs w:val="24"/>
        </w:rPr>
      </w:pPr>
      <w:r w:rsidRPr="00A85C28">
        <w:rPr>
          <w:rFonts w:ascii="Calibri Light" w:hAnsi="Calibri Light"/>
          <w:noProof/>
          <w:szCs w:val="24"/>
        </w:rPr>
        <mc:AlternateContent>
          <mc:Choice Requires="wpg">
            <w:drawing>
              <wp:anchor distT="0" distB="0" distL="114300" distR="114300" simplePos="0" relativeHeight="251686912" behindDoc="0" locked="0" layoutInCell="1" allowOverlap="1" wp14:anchorId="729F9756" wp14:editId="6F7DB72D">
                <wp:simplePos x="0" y="0"/>
                <wp:positionH relativeFrom="column">
                  <wp:posOffset>3013075</wp:posOffset>
                </wp:positionH>
                <wp:positionV relativeFrom="paragraph">
                  <wp:posOffset>22225</wp:posOffset>
                </wp:positionV>
                <wp:extent cx="4006215" cy="3408680"/>
                <wp:effectExtent l="0" t="0" r="0" b="1270"/>
                <wp:wrapSquare wrapText="bothSides"/>
                <wp:docPr id="30" name="Group 30"/>
                <wp:cNvGraphicFramePr/>
                <a:graphic xmlns:a="http://schemas.openxmlformats.org/drawingml/2006/main">
                  <a:graphicData uri="http://schemas.microsoft.com/office/word/2010/wordprocessingGroup">
                    <wpg:wgp>
                      <wpg:cNvGrpSpPr/>
                      <wpg:grpSpPr>
                        <a:xfrm>
                          <a:off x="0" y="0"/>
                          <a:ext cx="4006215" cy="3408680"/>
                          <a:chOff x="1333107" y="-719578"/>
                          <a:chExt cx="4014041" cy="3459928"/>
                        </a:xfrm>
                      </wpg:grpSpPr>
                      <wpg:grpSp>
                        <wpg:cNvPr id="29" name="Group 29"/>
                        <wpg:cNvGrpSpPr/>
                        <wpg:grpSpPr>
                          <a:xfrm>
                            <a:off x="1333107" y="-177330"/>
                            <a:ext cx="4014041" cy="2917680"/>
                            <a:chOff x="-1062064" y="571498"/>
                            <a:chExt cx="4014403" cy="2918492"/>
                          </a:xfrm>
                        </wpg:grpSpPr>
                        <wpg:grpSp>
                          <wpg:cNvPr id="25" name="Group 25"/>
                          <wpg:cNvGrpSpPr/>
                          <wpg:grpSpPr>
                            <a:xfrm>
                              <a:off x="-1062064" y="571498"/>
                              <a:ext cx="4014403" cy="2918492"/>
                              <a:chOff x="-1062064" y="571498"/>
                              <a:chExt cx="4014403" cy="2918492"/>
                            </a:xfrm>
                          </wpg:grpSpPr>
                          <wpg:grpSp>
                            <wpg:cNvPr id="17" name="Group 17"/>
                            <wpg:cNvGrpSpPr/>
                            <wpg:grpSpPr>
                              <a:xfrm>
                                <a:off x="-1062064" y="571498"/>
                                <a:ext cx="4014403" cy="2918492"/>
                                <a:chOff x="-1062083" y="571628"/>
                                <a:chExt cx="4014483" cy="2919141"/>
                              </a:xfrm>
                            </wpg:grpSpPr>
                            <wpg:grpSp>
                              <wpg:cNvPr id="12" name="Group 12"/>
                              <wpg:cNvGrpSpPr/>
                              <wpg:grpSpPr>
                                <a:xfrm>
                                  <a:off x="-451893" y="571628"/>
                                  <a:ext cx="3404293" cy="1903086"/>
                                  <a:chOff x="-451893" y="362426"/>
                                  <a:chExt cx="3404293" cy="1903474"/>
                                </a:xfrm>
                              </wpg:grpSpPr>
                              <wpg:grpSp>
                                <wpg:cNvPr id="8" name="Group 8"/>
                                <wpg:cNvGrpSpPr/>
                                <wpg:grpSpPr>
                                  <a:xfrm>
                                    <a:off x="-451893" y="362426"/>
                                    <a:ext cx="2291366" cy="1740208"/>
                                    <a:chOff x="-451893" y="-12166"/>
                                    <a:chExt cx="2291366" cy="1742040"/>
                                  </a:xfrm>
                                </wpg:grpSpPr>
                                <wps:wsp>
                                  <wps:cNvPr id="4" name="Rectangle 4"/>
                                  <wps:cNvSpPr/>
                                  <wps:spPr>
                                    <a:xfrm>
                                      <a:off x="495414" y="-12166"/>
                                      <a:ext cx="1344059" cy="749149"/>
                                    </a:xfrm>
                                    <a:prstGeom prst="rect">
                                      <a:avLst/>
                                    </a:prstGeom>
                                    <a:solidFill>
                                      <a:schemeClr val="bg1">
                                        <a:lumMod val="7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8016D2" w:rsidRPr="00E172C2" w:rsidRDefault="008016D2" w:rsidP="008016D2">
                                        <w:pPr>
                                          <w:jc w:val="center"/>
                                          <w:rPr>
                                            <w:color w:val="000000" w:themeColor="text1"/>
                                          </w:rPr>
                                        </w:pPr>
                                        <w:r w:rsidRPr="00E172C2">
                                          <w:rPr>
                                            <w:b/>
                                            <w:color w:val="000000" w:themeColor="text1"/>
                                          </w:rPr>
                                          <w:t>21,074</w:t>
                                        </w:r>
                                        <w:r w:rsidRPr="00E172C2">
                                          <w:rPr>
                                            <w:color w:val="000000" w:themeColor="text1"/>
                                          </w:rPr>
                                          <w:t xml:space="preserve"> </w:t>
                                        </w:r>
                                        <w:r w:rsidRPr="00E172C2">
                                          <w:rPr>
                                            <w:color w:val="000000" w:themeColor="text1"/>
                                          </w:rPr>
                                          <w:br/>
                                        </w:r>
                                        <w:r w:rsidRPr="00733A18">
                                          <w:rPr>
                                            <w:i/>
                                            <w:color w:val="000000" w:themeColor="text1"/>
                                          </w:rPr>
                                          <w:t>LPNs with Active MA License</w:t>
                                        </w:r>
                                        <w:r w:rsidR="000542D7" w:rsidRPr="00733A18">
                                          <w:rPr>
                                            <w:i/>
                                            <w:color w:val="000000" w:themeColor="text1"/>
                                            <w:vertAlign w:val="superscript"/>
                                          </w:rPr>
                                          <w:t>1</w:t>
                                        </w:r>
                                      </w:p>
                                      <w:p w:rsidR="008016D2" w:rsidRPr="00E172C2" w:rsidRDefault="008016D2"/>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7" name="Rectangle 7"/>
                                  <wps:cNvSpPr/>
                                  <wps:spPr>
                                    <a:xfrm>
                                      <a:off x="-451893" y="975369"/>
                                      <a:ext cx="1608295" cy="754505"/>
                                    </a:xfrm>
                                    <a:prstGeom prst="rect">
                                      <a:avLst/>
                                    </a:prstGeom>
                                    <a:solidFill>
                                      <a:schemeClr val="bg1">
                                        <a:lumMod val="7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8016D2" w:rsidRPr="0052111C" w:rsidRDefault="008016D2" w:rsidP="0052111C">
                                        <w:pPr>
                                          <w:jc w:val="center"/>
                                          <w:rPr>
                                            <w:color w:val="000000" w:themeColor="text1"/>
                                          </w:rPr>
                                        </w:pPr>
                                        <w:r w:rsidRPr="00E172C2">
                                          <w:rPr>
                                            <w:b/>
                                            <w:color w:val="000000" w:themeColor="text1"/>
                                          </w:rPr>
                                          <w:t>19,912</w:t>
                                        </w:r>
                                        <w:r w:rsidRPr="00E172C2">
                                          <w:rPr>
                                            <w:color w:val="000000" w:themeColor="text1"/>
                                          </w:rPr>
                                          <w:t xml:space="preserve"> </w:t>
                                        </w:r>
                                        <w:r w:rsidRPr="00E172C2">
                                          <w:rPr>
                                            <w:color w:val="000000" w:themeColor="text1"/>
                                          </w:rPr>
                                          <w:br/>
                                        </w:r>
                                        <w:proofErr w:type="gramStart"/>
                                        <w:r w:rsidRPr="00733A18">
                                          <w:rPr>
                                            <w:i/>
                                            <w:color w:val="000000" w:themeColor="text1"/>
                                          </w:rPr>
                                          <w:t>Renewed License</w:t>
                                        </w:r>
                                        <w:proofErr w:type="gramEnd"/>
                                        <w:r w:rsidR="0052111C" w:rsidRPr="00733A18">
                                          <w:rPr>
                                            <w:i/>
                                            <w:color w:val="000000" w:themeColor="text1"/>
                                          </w:rPr>
                                          <w:t xml:space="preserve"> During 2015 Cycle</w:t>
                                        </w:r>
                                        <w:r w:rsidRPr="00E172C2">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Rectangle 10"/>
                                <wps:cNvSpPr/>
                                <wps:spPr>
                                  <a:xfrm>
                                    <a:off x="1167445" y="1349210"/>
                                    <a:ext cx="1784955" cy="916690"/>
                                  </a:xfrm>
                                  <a:prstGeom prst="rect">
                                    <a:avLst/>
                                  </a:prstGeom>
                                  <a:solidFill>
                                    <a:schemeClr val="accent2">
                                      <a:lumMod val="40000"/>
                                      <a:lumOff val="6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9969D8" w:rsidRPr="009969D8" w:rsidRDefault="008016D2" w:rsidP="009969D8">
                                      <w:pPr>
                                        <w:jc w:val="center"/>
                                        <w:rPr>
                                          <w:color w:val="000000" w:themeColor="text1"/>
                                        </w:rPr>
                                      </w:pPr>
                                      <w:r w:rsidRPr="00E172C2">
                                        <w:rPr>
                                          <w:b/>
                                          <w:color w:val="000000" w:themeColor="text1"/>
                                        </w:rPr>
                                        <w:t>1,162</w:t>
                                      </w:r>
                                      <w:r w:rsidRPr="00E172C2">
                                        <w:rPr>
                                          <w:color w:val="000000" w:themeColor="text1"/>
                                        </w:rPr>
                                        <w:t xml:space="preserve"> </w:t>
                                      </w:r>
                                      <w:r w:rsidRPr="00E172C2">
                                        <w:rPr>
                                          <w:color w:val="000000" w:themeColor="text1"/>
                                        </w:rPr>
                                        <w:br/>
                                      </w:r>
                                      <w:r w:rsidRPr="00733A18">
                                        <w:rPr>
                                          <w:i/>
                                          <w:color w:val="000000" w:themeColor="text1"/>
                                        </w:rPr>
                                        <w:t xml:space="preserve">Exempt from </w:t>
                                      </w:r>
                                      <w:r w:rsidR="003B128A" w:rsidRPr="00733A18">
                                        <w:rPr>
                                          <w:i/>
                                          <w:color w:val="000000" w:themeColor="text1"/>
                                        </w:rPr>
                                        <w:t>R</w:t>
                                      </w:r>
                                      <w:r w:rsidRPr="00733A18">
                                        <w:rPr>
                                          <w:i/>
                                          <w:color w:val="000000" w:themeColor="text1"/>
                                        </w:rPr>
                                        <w:t>enewing License</w:t>
                                      </w:r>
                                      <w:r w:rsidR="0052111C" w:rsidRPr="00733A18">
                                        <w:rPr>
                                          <w:i/>
                                          <w:color w:val="000000" w:themeColor="text1"/>
                                        </w:rPr>
                                        <w:t xml:space="preserve"> </w:t>
                                      </w:r>
                                      <w:proofErr w:type="gramStart"/>
                                      <w:r w:rsidR="0052111C" w:rsidRPr="00733A18">
                                        <w:rPr>
                                          <w:i/>
                                          <w:color w:val="000000" w:themeColor="text1"/>
                                        </w:rPr>
                                        <w:t>During</w:t>
                                      </w:r>
                                      <w:proofErr w:type="gramEnd"/>
                                      <w:r w:rsidR="0052111C" w:rsidRPr="00733A18">
                                        <w:rPr>
                                          <w:i/>
                                          <w:color w:val="000000" w:themeColor="text1"/>
                                        </w:rPr>
                                        <w:t xml:space="preserve"> 2015 Cycle</w:t>
                                      </w:r>
                                      <w:r w:rsidR="003B128A" w:rsidRPr="00733A18">
                                        <w:rPr>
                                          <w:i/>
                                          <w:color w:val="000000" w:themeColor="text1"/>
                                          <w:vertAlign w:val="superscript"/>
                                        </w:rPr>
                                        <w:t>2</w:t>
                                      </w:r>
                                      <w:r w:rsidR="0052111C">
                                        <w:rPr>
                                          <w:color w:val="000000" w:themeColor="text1"/>
                                        </w:rPr>
                                        <w:t xml:space="preserve"> </w:t>
                                      </w:r>
                                      <w:r w:rsidR="0052111C">
                                        <w:rPr>
                                          <w:color w:val="000000" w:themeColor="text1"/>
                                        </w:rPr>
                                        <w:br/>
                                      </w:r>
                                      <w:r w:rsidR="0052111C" w:rsidRPr="003B128A">
                                        <w:rPr>
                                          <w:b/>
                                          <w:color w:val="000000" w:themeColor="text1"/>
                                        </w:rPr>
                                        <w:t>(LPNs Not Surveyed)</w:t>
                                      </w:r>
                                      <w:r w:rsidR="009969D8">
                                        <w:rPr>
                                          <w:color w:val="000000" w:themeColor="text1"/>
                                          <w:vertAlign w:val="superscript"/>
                                        </w:rPr>
                                        <w:br/>
                                      </w:r>
                                    </w:p>
                                    <w:p w:rsidR="008016D2" w:rsidRPr="00E172C2" w:rsidRDefault="008016D2" w:rsidP="008016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13"/>
                              <wps:cNvSpPr/>
                              <wps:spPr>
                                <a:xfrm>
                                  <a:off x="545739" y="2790379"/>
                                  <a:ext cx="1957970" cy="700388"/>
                                </a:xfrm>
                                <a:prstGeom prst="rect">
                                  <a:avLst/>
                                </a:prstGeom>
                                <a:solidFill>
                                  <a:schemeClr val="accent2">
                                    <a:lumMod val="40000"/>
                                    <a:lumOff val="6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AC1984" w:rsidRPr="00E172C2" w:rsidRDefault="00AC1984" w:rsidP="00AC1984">
                                    <w:pPr>
                                      <w:jc w:val="center"/>
                                      <w:rPr>
                                        <w:color w:val="000000" w:themeColor="text1"/>
                                      </w:rPr>
                                    </w:pPr>
                                    <w:r w:rsidRPr="00E172C2">
                                      <w:rPr>
                                        <w:b/>
                                        <w:color w:val="000000" w:themeColor="text1"/>
                                      </w:rPr>
                                      <w:t>2,472</w:t>
                                    </w:r>
                                    <w:r w:rsidRPr="00E172C2">
                                      <w:rPr>
                                        <w:color w:val="000000" w:themeColor="text1"/>
                                      </w:rPr>
                                      <w:t xml:space="preserve"> </w:t>
                                    </w:r>
                                    <w:r w:rsidRPr="00E172C2">
                                      <w:rPr>
                                        <w:color w:val="000000" w:themeColor="text1"/>
                                      </w:rPr>
                                      <w:br/>
                                    </w:r>
                                    <w:r w:rsidRPr="00733A18">
                                      <w:rPr>
                                        <w:i/>
                                        <w:color w:val="000000" w:themeColor="text1"/>
                                      </w:rPr>
                                      <w:t xml:space="preserve">Did Not </w:t>
                                    </w:r>
                                    <w:r w:rsidR="0052111C" w:rsidRPr="00733A18">
                                      <w:rPr>
                                        <w:i/>
                                        <w:color w:val="000000" w:themeColor="text1"/>
                                      </w:rPr>
                                      <w:t xml:space="preserve">Renew </w:t>
                                    </w:r>
                                    <w:r w:rsidR="003B128A" w:rsidRPr="00733A18">
                                      <w:rPr>
                                        <w:i/>
                                        <w:color w:val="000000" w:themeColor="text1"/>
                                      </w:rPr>
                                      <w:t xml:space="preserve">License </w:t>
                                    </w:r>
                                    <w:proofErr w:type="gramStart"/>
                                    <w:r w:rsidR="003B128A" w:rsidRPr="00733A18">
                                      <w:rPr>
                                        <w:i/>
                                        <w:color w:val="000000" w:themeColor="text1"/>
                                      </w:rPr>
                                      <w:t>Online</w:t>
                                    </w:r>
                                    <w:proofErr w:type="gramEnd"/>
                                    <w:r w:rsidR="003B128A">
                                      <w:rPr>
                                        <w:b/>
                                        <w:color w:val="000000" w:themeColor="text1"/>
                                      </w:rPr>
                                      <w:br/>
                                    </w:r>
                                    <w:r w:rsidR="0052111C" w:rsidRPr="003B128A">
                                      <w:rPr>
                                        <w:b/>
                                        <w:color w:val="000000" w:themeColor="text1"/>
                                      </w:rPr>
                                      <w:t>(LPNs Not Surveyed)</w:t>
                                    </w:r>
                                  </w:p>
                                  <w:p w:rsidR="00AC1984" w:rsidRPr="00E172C2" w:rsidRDefault="00AC1984" w:rsidP="00AC19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062083" y="2790390"/>
                                  <a:ext cx="1607820" cy="700379"/>
                                </a:xfrm>
                                <a:prstGeom prst="rect">
                                  <a:avLst/>
                                </a:prstGeom>
                                <a:solidFill>
                                  <a:schemeClr val="accent1">
                                    <a:lumMod val="60000"/>
                                    <a:lumOff val="4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AC1984" w:rsidRPr="00E172C2" w:rsidRDefault="00AC1984" w:rsidP="00AC1984">
                                    <w:pPr>
                                      <w:jc w:val="center"/>
                                      <w:rPr>
                                        <w:color w:val="000000" w:themeColor="text1"/>
                                      </w:rPr>
                                    </w:pPr>
                                    <w:r w:rsidRPr="00E172C2">
                                      <w:rPr>
                                        <w:b/>
                                        <w:color w:val="000000" w:themeColor="text1"/>
                                      </w:rPr>
                                      <w:t>17,440</w:t>
                                    </w:r>
                                    <w:r w:rsidRPr="00E172C2">
                                      <w:rPr>
                                        <w:color w:val="000000" w:themeColor="text1"/>
                                      </w:rPr>
                                      <w:t xml:space="preserve"> </w:t>
                                    </w:r>
                                    <w:r w:rsidRPr="00E172C2">
                                      <w:rPr>
                                        <w:color w:val="000000" w:themeColor="text1"/>
                                      </w:rPr>
                                      <w:br/>
                                    </w:r>
                                    <w:proofErr w:type="gramStart"/>
                                    <w:r w:rsidR="0052111C" w:rsidRPr="00733A18">
                                      <w:rPr>
                                        <w:i/>
                                        <w:color w:val="000000" w:themeColor="text1"/>
                                      </w:rPr>
                                      <w:t xml:space="preserve">Renewed </w:t>
                                    </w:r>
                                    <w:r w:rsidR="003B128A" w:rsidRPr="00733A18">
                                      <w:rPr>
                                        <w:i/>
                                        <w:color w:val="000000" w:themeColor="text1"/>
                                      </w:rPr>
                                      <w:t>License</w:t>
                                    </w:r>
                                    <w:proofErr w:type="gramEnd"/>
                                    <w:r w:rsidR="003B128A" w:rsidRPr="00733A18">
                                      <w:rPr>
                                        <w:i/>
                                        <w:color w:val="000000" w:themeColor="text1"/>
                                      </w:rPr>
                                      <w:t xml:space="preserve"> </w:t>
                                    </w:r>
                                    <w:r w:rsidR="0052111C" w:rsidRPr="00733A18">
                                      <w:rPr>
                                        <w:i/>
                                        <w:color w:val="000000" w:themeColor="text1"/>
                                      </w:rPr>
                                      <w:t>Online</w:t>
                                    </w:r>
                                    <w:r w:rsidR="0052111C">
                                      <w:rPr>
                                        <w:color w:val="000000" w:themeColor="text1"/>
                                      </w:rPr>
                                      <w:t xml:space="preserve"> </w:t>
                                    </w:r>
                                    <w:r w:rsidR="003B128A">
                                      <w:rPr>
                                        <w:color w:val="000000" w:themeColor="text1"/>
                                      </w:rPr>
                                      <w:br/>
                                    </w:r>
                                    <w:r w:rsidR="0052111C" w:rsidRPr="003B128A">
                                      <w:rPr>
                                        <w:b/>
                                        <w:color w:val="000000" w:themeColor="text1"/>
                                      </w:rPr>
                                      <w:t>(LPNs Surveyed)</w:t>
                                    </w:r>
                                  </w:p>
                                  <w:p w:rsidR="00AC1984" w:rsidRPr="00E172C2" w:rsidRDefault="00AC1984" w:rsidP="00AC19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Elbow Connector 24"/>
                            <wps:cNvCnPr>
                              <a:stCxn id="4" idx="2"/>
                              <a:endCxn id="10" idx="0"/>
                            </wps:cNvCnPr>
                            <wps:spPr>
                              <a:xfrm rot="16200000" flipH="1">
                                <a:off x="1494488" y="992471"/>
                                <a:ext cx="238322" cy="892461"/>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26" name="Elbow Connector 26"/>
                          <wps:cNvCnPr>
                            <a:stCxn id="4" idx="2"/>
                            <a:endCxn id="7" idx="0"/>
                          </wps:cNvCnPr>
                          <wps:spPr>
                            <a:xfrm rot="5400000">
                              <a:off x="640816" y="1030970"/>
                              <a:ext cx="238034" cy="815173"/>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s:wsp>
                          <wps:cNvPr id="27" name="Elbow Connector 27"/>
                          <wps:cNvCnPr>
                            <a:stCxn id="7" idx="2"/>
                            <a:endCxn id="14" idx="0"/>
                          </wps:cNvCnPr>
                          <wps:spPr>
                            <a:xfrm rot="5400000">
                              <a:off x="-192362" y="2245157"/>
                              <a:ext cx="478802" cy="610415"/>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s:wsp>
                          <wps:cNvPr id="28" name="Elbow Connector 28"/>
                          <wps:cNvCnPr>
                            <a:stCxn id="7" idx="2"/>
                            <a:endCxn id="13" idx="0"/>
                          </wps:cNvCnPr>
                          <wps:spPr>
                            <a:xfrm rot="16200000" flipH="1">
                              <a:off x="699073" y="1964136"/>
                              <a:ext cx="478791" cy="1172446"/>
                            </a:xfrm>
                            <a:prstGeom prst="curvedConnector3">
                              <a:avLst/>
                            </a:prstGeom>
                            <a:ln w="12700">
                              <a:solidFill>
                                <a:schemeClr val="bg1">
                                  <a:lumMod val="50000"/>
                                </a:schemeClr>
                              </a:solidFill>
                              <a:prstDash val="sysDot"/>
                              <a:round/>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307" name="Text Box 2"/>
                        <wps:cNvSpPr txBox="1">
                          <a:spLocks noChangeArrowheads="1"/>
                        </wps:cNvSpPr>
                        <wps:spPr bwMode="auto">
                          <a:xfrm>
                            <a:off x="1938617" y="-719578"/>
                            <a:ext cx="3239300" cy="477215"/>
                          </a:xfrm>
                          <a:prstGeom prst="rect">
                            <a:avLst/>
                          </a:prstGeom>
                          <a:noFill/>
                          <a:ln w="9525">
                            <a:noFill/>
                            <a:miter lim="800000"/>
                            <a:headEnd/>
                            <a:tailEnd/>
                          </a:ln>
                        </wps:spPr>
                        <wps:txbx>
                          <w:txbxContent>
                            <w:p w:rsidR="000C6E26" w:rsidRDefault="000C6E26" w:rsidP="000C6E26">
                              <w:pPr>
                                <w:jc w:val="center"/>
                              </w:pPr>
                              <w:r w:rsidRPr="000C6E26">
                                <w:rPr>
                                  <w:i/>
                                </w:rPr>
                                <w:t>Figure 1.</w:t>
                              </w:r>
                              <w:r>
                                <w:t xml:space="preserve"> </w:t>
                              </w:r>
                              <w:r w:rsidR="009969D8">
                                <w:rPr>
                                  <w:b/>
                                </w:rPr>
                                <w:t xml:space="preserve">Total </w:t>
                              </w:r>
                              <w:r w:rsidRPr="000C6E26">
                                <w:rPr>
                                  <w:b/>
                                </w:rPr>
                                <w:t>LPNs</w:t>
                              </w:r>
                              <w:r w:rsidR="009969D8">
                                <w:rPr>
                                  <w:b/>
                                </w:rPr>
                                <w:t xml:space="preserve"> with Active MA License and LPNs Surveyed</w:t>
                              </w:r>
                              <w:r w:rsidRPr="000C6E26">
                                <w:rPr>
                                  <w:b/>
                                </w:rPr>
                                <w:t xml:space="preserve"> During</w:t>
                              </w:r>
                              <w:r w:rsidR="000B7DB9">
                                <w:rPr>
                                  <w:b/>
                                </w:rPr>
                                <w:t xml:space="preserve"> the</w:t>
                              </w:r>
                              <w:r w:rsidRPr="000C6E26">
                                <w:rPr>
                                  <w:b/>
                                </w:rPr>
                                <w:t xml:space="preserve"> 2015 Renewal Cycle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 o:spid="_x0000_s1028" style="position:absolute;left:0;text-align:left;margin-left:237.25pt;margin-top:1.75pt;width:315.45pt;height:268.4pt;z-index:251686912;mso-width-relative:margin;mso-height-relative:margin" coordorigin="13331,-7195" coordsize="40140,3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">
                <v:group id="Group 29" o:spid="_x0000_s1029" style="position:absolute;left:13331;top:-1773;width:40140;height:29176" coordorigin="-10620,5714" coordsize="40144,29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25" o:spid="_x0000_s1030" style="position:absolute;left:-10620;top:5714;width:40143;height:29185" coordorigin="-10620,5714" coordsize="40144,29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17" o:spid="_x0000_s1031" style="position:absolute;left:-10620;top:5714;width:40143;height:29185" coordorigin="-10620,5716" coordsize="40144,29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12" o:spid="_x0000_s1032" style="position:absolute;left:-4518;top:5716;width:34042;height:19031" coordorigin="-4518,3624" coordsize="34042,19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8" o:spid="_x0000_s1033" style="position:absolute;left:-4518;top:3624;width:22912;height:17402" coordorigin="-4518,-121" coordsize="22913,17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4" o:spid="_x0000_s1034" style="position:absolute;left:4954;top:-121;width:13440;height:74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5xSsQA&#10;AADaAAAADwAAAGRycy9kb3ducmV2LnhtbESPQUsDMRSE74L/ITzBS2mz1SJl27SIVCkehG6l9PjY&#10;vCZLNy/Lvtiu/94IgsdhZr5hlushtOpCvTSRDUwnBSjiOtqGnYHP/et4DkoSssU2Mhn4JoH16vZm&#10;iaWNV97RpUpOZQhLiQZ8Sl2ptdSeAsokdsTZO8U+YMqyd9r2eM3w0OqHonjSARvOCx47evFUn6uv&#10;YMA9fri3IDJEeff1Zn/YVqPD0Zj7u+F5ASrRkP7Df+2tNTCD3yv5Bu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ecUrEAAAA2gAAAA8AAAAAAAAAAAAAAAAAmAIAAGRycy9k&#10;b3ducmV2LnhtbFBLBQYAAAAABAAEAPUAAACJAwAAAAA=&#10;" fillcolor="#bfbfbf [2412]" stroked="f" strokeweight="2pt">
                            <v:textbox>
                              <w:txbxContent>
                                <w:p w:rsidR="008016D2" w:rsidRPr="00E172C2" w:rsidRDefault="008016D2" w:rsidP="008016D2">
                                  <w:pPr>
                                    <w:jc w:val="center"/>
                                    <w:rPr>
                                      <w:color w:val="000000" w:themeColor="text1"/>
                                    </w:rPr>
                                  </w:pPr>
                                  <w:r w:rsidRPr="00E172C2">
                                    <w:rPr>
                                      <w:b/>
                                      <w:color w:val="000000" w:themeColor="text1"/>
                                    </w:rPr>
                                    <w:t>21,074</w:t>
                                  </w:r>
                                  <w:r w:rsidRPr="00E172C2">
                                    <w:rPr>
                                      <w:color w:val="000000" w:themeColor="text1"/>
                                    </w:rPr>
                                    <w:t xml:space="preserve"> </w:t>
                                  </w:r>
                                  <w:r w:rsidRPr="00E172C2">
                                    <w:rPr>
                                      <w:color w:val="000000" w:themeColor="text1"/>
                                    </w:rPr>
                                    <w:br/>
                                  </w:r>
                                  <w:r w:rsidRPr="00733A18">
                                    <w:rPr>
                                      <w:i/>
                                      <w:color w:val="000000" w:themeColor="text1"/>
                                    </w:rPr>
                                    <w:t>LPNs with Active MA License</w:t>
                                  </w:r>
                                  <w:r w:rsidR="000542D7" w:rsidRPr="00733A18">
                                    <w:rPr>
                                      <w:i/>
                                      <w:color w:val="000000" w:themeColor="text1"/>
                                      <w:vertAlign w:val="superscript"/>
                                    </w:rPr>
                                    <w:t>1</w:t>
                                  </w:r>
                                </w:p>
                                <w:p w:rsidR="008016D2" w:rsidRPr="00E172C2" w:rsidRDefault="008016D2"/>
                              </w:txbxContent>
                            </v:textbox>
                          </v:rect>
                          <v:rect id="Rectangle 7" o:spid="_x0000_s1035" style="position:absolute;left:-4518;top:9753;width:16082;height:7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3aQ8IA&#10;AADaAAAADwAAAGRycy9kb3ducmV2LnhtbESPQWvCQBSE74L/YXmCN7OxSI2pq1hB8NpUaY/P7GsS&#10;kn0bs6uJ/75bKHgcZuYbZr0dTCPu1LnKsoJ5FIMgzq2uuFBw+jzMEhDOI2tsLJOCBznYbsajNaba&#10;9vxB98wXIkDYpaig9L5NpXR5SQZdZFvi4P3YzqAPsiuk7rAPcNPIlzh+lQYrDgsltrQvKa+zm1GQ&#10;FF99czm/Z8dbnawO9fX7amih1HQy7N5AeBr8M/zfPmoFS/i7Em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pDwgAAANoAAAAPAAAAAAAAAAAAAAAAAJgCAABkcnMvZG93&#10;bnJldi54bWxQSwUGAAAAAAQABAD1AAAAhwMAAAAA&#10;" fillcolor="#bfbfbf [2412]" stroked="f" strokeweight="2pt">
                            <v:textbox>
                              <w:txbxContent>
                                <w:p w:rsidR="008016D2" w:rsidRPr="0052111C" w:rsidRDefault="008016D2" w:rsidP="0052111C">
                                  <w:pPr>
                                    <w:jc w:val="center"/>
                                    <w:rPr>
                                      <w:color w:val="000000" w:themeColor="text1"/>
                                    </w:rPr>
                                  </w:pPr>
                                  <w:r w:rsidRPr="00E172C2">
                                    <w:rPr>
                                      <w:b/>
                                      <w:color w:val="000000" w:themeColor="text1"/>
                                    </w:rPr>
                                    <w:t>19,912</w:t>
                                  </w:r>
                                  <w:r w:rsidRPr="00E172C2">
                                    <w:rPr>
                                      <w:color w:val="000000" w:themeColor="text1"/>
                                    </w:rPr>
                                    <w:t xml:space="preserve"> </w:t>
                                  </w:r>
                                  <w:r w:rsidRPr="00E172C2">
                                    <w:rPr>
                                      <w:color w:val="000000" w:themeColor="text1"/>
                                    </w:rPr>
                                    <w:br/>
                                  </w:r>
                                  <w:proofErr w:type="gramStart"/>
                                  <w:r w:rsidRPr="00733A18">
                                    <w:rPr>
                                      <w:i/>
                                      <w:color w:val="000000" w:themeColor="text1"/>
                                    </w:rPr>
                                    <w:t>Renewed License</w:t>
                                  </w:r>
                                  <w:proofErr w:type="gramEnd"/>
                                  <w:r w:rsidR="0052111C" w:rsidRPr="00733A18">
                                    <w:rPr>
                                      <w:i/>
                                      <w:color w:val="000000" w:themeColor="text1"/>
                                    </w:rPr>
                                    <w:t xml:space="preserve"> During 2015 Cycle</w:t>
                                  </w:r>
                                  <w:r w:rsidRPr="00E172C2">
                                    <w:rPr>
                                      <w:color w:val="000000" w:themeColor="text1"/>
                                    </w:rPr>
                                    <w:t xml:space="preserve"> </w:t>
                                  </w:r>
                                </w:p>
                              </w:txbxContent>
                            </v:textbox>
                          </v:rect>
                        </v:group>
                        <v:rect id="Rectangle 10" o:spid="_x0000_s1036" style="position:absolute;left:11674;top:13492;width:17850;height:9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SksUA&#10;AADbAAAADwAAAGRycy9kb3ducmV2LnhtbESPQWvCQBCF7wX/wzJCL0U39iAlukoIlIpYsLHQ65Ad&#10;k2B2NmRXE/vrO4eCtxnem/e+WW9H16ob9aHxbGAxT0ARl942XBn4Pr3P3kCFiGyx9UwG7hRgu5k8&#10;rTG1fuAvuhWxUhLCIUUDdYxdqnUoa3IY5r4jFu3se4dR1r7StsdBwl2rX5NkqR02LA01dpTXVF6K&#10;qzNQZPvy5+MwhEVmfz9flsd87065Mc/TMVuBijTGh/n/emcFX+jlFxl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FKSxQAAANsAAAAPAAAAAAAAAAAAAAAAAJgCAABkcnMv&#10;ZG93bnJldi54bWxQSwUGAAAAAAQABAD1AAAAigMAAAAA&#10;" fillcolor="#e5b8b7 [1301]" stroked="f" strokeweight="2pt">
                          <v:textbox>
                            <w:txbxContent>
                              <w:p w:rsidR="009969D8" w:rsidRPr="009969D8" w:rsidRDefault="008016D2" w:rsidP="009969D8">
                                <w:pPr>
                                  <w:jc w:val="center"/>
                                  <w:rPr>
                                    <w:color w:val="000000" w:themeColor="text1"/>
                                  </w:rPr>
                                </w:pPr>
                                <w:r w:rsidRPr="00E172C2">
                                  <w:rPr>
                                    <w:b/>
                                    <w:color w:val="000000" w:themeColor="text1"/>
                                  </w:rPr>
                                  <w:t>1,162</w:t>
                                </w:r>
                                <w:r w:rsidRPr="00E172C2">
                                  <w:rPr>
                                    <w:color w:val="000000" w:themeColor="text1"/>
                                  </w:rPr>
                                  <w:t xml:space="preserve"> </w:t>
                                </w:r>
                                <w:r w:rsidRPr="00E172C2">
                                  <w:rPr>
                                    <w:color w:val="000000" w:themeColor="text1"/>
                                  </w:rPr>
                                  <w:br/>
                                </w:r>
                                <w:r w:rsidRPr="00733A18">
                                  <w:rPr>
                                    <w:i/>
                                    <w:color w:val="000000" w:themeColor="text1"/>
                                  </w:rPr>
                                  <w:t xml:space="preserve">Exempt from </w:t>
                                </w:r>
                                <w:r w:rsidR="003B128A" w:rsidRPr="00733A18">
                                  <w:rPr>
                                    <w:i/>
                                    <w:color w:val="000000" w:themeColor="text1"/>
                                  </w:rPr>
                                  <w:t>R</w:t>
                                </w:r>
                                <w:r w:rsidRPr="00733A18">
                                  <w:rPr>
                                    <w:i/>
                                    <w:color w:val="000000" w:themeColor="text1"/>
                                  </w:rPr>
                                  <w:t>enewing License</w:t>
                                </w:r>
                                <w:r w:rsidR="0052111C" w:rsidRPr="00733A18">
                                  <w:rPr>
                                    <w:i/>
                                    <w:color w:val="000000" w:themeColor="text1"/>
                                  </w:rPr>
                                  <w:t xml:space="preserve"> </w:t>
                                </w:r>
                                <w:proofErr w:type="gramStart"/>
                                <w:r w:rsidR="0052111C" w:rsidRPr="00733A18">
                                  <w:rPr>
                                    <w:i/>
                                    <w:color w:val="000000" w:themeColor="text1"/>
                                  </w:rPr>
                                  <w:t>During</w:t>
                                </w:r>
                                <w:proofErr w:type="gramEnd"/>
                                <w:r w:rsidR="0052111C" w:rsidRPr="00733A18">
                                  <w:rPr>
                                    <w:i/>
                                    <w:color w:val="000000" w:themeColor="text1"/>
                                  </w:rPr>
                                  <w:t xml:space="preserve"> 2015 Cycle</w:t>
                                </w:r>
                                <w:r w:rsidR="003B128A" w:rsidRPr="00733A18">
                                  <w:rPr>
                                    <w:i/>
                                    <w:color w:val="000000" w:themeColor="text1"/>
                                    <w:vertAlign w:val="superscript"/>
                                  </w:rPr>
                                  <w:t>2</w:t>
                                </w:r>
                                <w:r w:rsidR="0052111C">
                                  <w:rPr>
                                    <w:color w:val="000000" w:themeColor="text1"/>
                                  </w:rPr>
                                  <w:t xml:space="preserve"> </w:t>
                                </w:r>
                                <w:r w:rsidR="0052111C">
                                  <w:rPr>
                                    <w:color w:val="000000" w:themeColor="text1"/>
                                  </w:rPr>
                                  <w:br/>
                                </w:r>
                                <w:r w:rsidR="0052111C" w:rsidRPr="003B128A">
                                  <w:rPr>
                                    <w:b/>
                                    <w:color w:val="000000" w:themeColor="text1"/>
                                  </w:rPr>
                                  <w:t>(LPNs Not Surveyed)</w:t>
                                </w:r>
                                <w:r w:rsidR="009969D8">
                                  <w:rPr>
                                    <w:color w:val="000000" w:themeColor="text1"/>
                                    <w:vertAlign w:val="superscript"/>
                                  </w:rPr>
                                  <w:br/>
                                </w:r>
                              </w:p>
                              <w:p w:rsidR="008016D2" w:rsidRPr="00E172C2" w:rsidRDefault="008016D2" w:rsidP="008016D2"/>
                            </w:txbxContent>
                          </v:textbox>
                        </v:rect>
                      </v:group>
                      <v:rect id="Rectangle 13" o:spid="_x0000_s1037" style="position:absolute;left:5457;top:27903;width:19580;height:7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7M5cMA&#10;AADbAAAADwAAAGRycy9kb3ducmV2LnhtbERPTWvCQBC9F/wPywi9SN1YQUp0E0JALGLBxoLXITtN&#10;QrOzIbs10V/fFYTe5vE+Z5OOphUX6l1jWcFiHoEgLq1uuFLwddq+vIFwHllja5kUXMlBmkyeNhhr&#10;O/AnXQpfiRDCLkYFtfddLKUrazLo5rYjDty37Q36APtK6h6HEG5a+RpFK2mw4dBQY0d5TeVP8WsU&#10;FNm+PO8Og1tk+vYxWx3zvTnlSj1Px2wNwtPo/8UP97sO85dw/yUcI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7M5cMAAADbAAAADwAAAAAAAAAAAAAAAACYAgAAZHJzL2Rv&#10;d25yZXYueG1sUEsFBgAAAAAEAAQA9QAAAIgDAAAAAA==&#10;" fillcolor="#e5b8b7 [1301]" stroked="f" strokeweight="2pt">
                        <v:textbox>
                          <w:txbxContent>
                            <w:p w:rsidR="00AC1984" w:rsidRPr="00E172C2" w:rsidRDefault="00AC1984" w:rsidP="00AC1984">
                              <w:pPr>
                                <w:jc w:val="center"/>
                                <w:rPr>
                                  <w:color w:val="000000" w:themeColor="text1"/>
                                </w:rPr>
                              </w:pPr>
                              <w:r w:rsidRPr="00E172C2">
                                <w:rPr>
                                  <w:b/>
                                  <w:color w:val="000000" w:themeColor="text1"/>
                                </w:rPr>
                                <w:t>2,472</w:t>
                              </w:r>
                              <w:r w:rsidRPr="00E172C2">
                                <w:rPr>
                                  <w:color w:val="000000" w:themeColor="text1"/>
                                </w:rPr>
                                <w:t xml:space="preserve"> </w:t>
                              </w:r>
                              <w:r w:rsidRPr="00E172C2">
                                <w:rPr>
                                  <w:color w:val="000000" w:themeColor="text1"/>
                                </w:rPr>
                                <w:br/>
                              </w:r>
                              <w:r w:rsidRPr="00733A18">
                                <w:rPr>
                                  <w:i/>
                                  <w:color w:val="000000" w:themeColor="text1"/>
                                </w:rPr>
                                <w:t xml:space="preserve">Did Not </w:t>
                              </w:r>
                              <w:r w:rsidR="0052111C" w:rsidRPr="00733A18">
                                <w:rPr>
                                  <w:i/>
                                  <w:color w:val="000000" w:themeColor="text1"/>
                                </w:rPr>
                                <w:t xml:space="preserve">Renew </w:t>
                              </w:r>
                              <w:r w:rsidR="003B128A" w:rsidRPr="00733A18">
                                <w:rPr>
                                  <w:i/>
                                  <w:color w:val="000000" w:themeColor="text1"/>
                                </w:rPr>
                                <w:t xml:space="preserve">License </w:t>
                              </w:r>
                              <w:proofErr w:type="gramStart"/>
                              <w:r w:rsidR="003B128A" w:rsidRPr="00733A18">
                                <w:rPr>
                                  <w:i/>
                                  <w:color w:val="000000" w:themeColor="text1"/>
                                </w:rPr>
                                <w:t>Online</w:t>
                              </w:r>
                              <w:proofErr w:type="gramEnd"/>
                              <w:r w:rsidR="003B128A">
                                <w:rPr>
                                  <w:b/>
                                  <w:color w:val="000000" w:themeColor="text1"/>
                                </w:rPr>
                                <w:br/>
                              </w:r>
                              <w:r w:rsidR="0052111C" w:rsidRPr="003B128A">
                                <w:rPr>
                                  <w:b/>
                                  <w:color w:val="000000" w:themeColor="text1"/>
                                </w:rPr>
                                <w:t>(LPNs Not Surveyed)</w:t>
                              </w:r>
                            </w:p>
                            <w:p w:rsidR="00AC1984" w:rsidRPr="00E172C2" w:rsidRDefault="00AC1984" w:rsidP="00AC1984"/>
                          </w:txbxContent>
                        </v:textbox>
                      </v:rect>
                      <v:rect id="Rectangle 14" o:spid="_x0000_s1038" style="position:absolute;left:-10620;top:27903;width:16077;height:7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vgL8A&#10;AADbAAAADwAAAGRycy9kb3ducmV2LnhtbERPS2rDMBDdF3IHMYHsGjnFlOJGCSGhiXelbg8wWBPL&#10;jTUylmLLt68Khe7m8b6z3UfbiZEG3zpWsFlnIIhrp1tuFHx9vj2+gPABWWPnmBTM5GG/WzxssdBu&#10;4g8aq9CIFMK+QAUmhL6Q0teGLPq164kTd3WDxZDg0Eg94JTCbSefsuxZWmw5NRjs6WiovlV3q+Ac&#10;XTy9f4/BxNxxNV/kgcqrUqtlPLyCCBTDv/jPXeo0P4ffX9IBcvc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G+AvwAAANsAAAAPAAAAAAAAAAAAAAAAAJgCAABkcnMvZG93bnJl&#10;di54bWxQSwUGAAAAAAQABAD1AAAAhAMAAAAA&#10;" fillcolor="#95b3d7 [1940]" stroked="f" strokeweight="2pt">
                        <v:textbox>
                          <w:txbxContent>
                            <w:p w:rsidR="00AC1984" w:rsidRPr="00E172C2" w:rsidRDefault="00AC1984" w:rsidP="00AC1984">
                              <w:pPr>
                                <w:jc w:val="center"/>
                                <w:rPr>
                                  <w:color w:val="000000" w:themeColor="text1"/>
                                </w:rPr>
                              </w:pPr>
                              <w:r w:rsidRPr="00E172C2">
                                <w:rPr>
                                  <w:b/>
                                  <w:color w:val="000000" w:themeColor="text1"/>
                                </w:rPr>
                                <w:t>17,440</w:t>
                              </w:r>
                              <w:r w:rsidRPr="00E172C2">
                                <w:rPr>
                                  <w:color w:val="000000" w:themeColor="text1"/>
                                </w:rPr>
                                <w:t xml:space="preserve"> </w:t>
                              </w:r>
                              <w:r w:rsidRPr="00E172C2">
                                <w:rPr>
                                  <w:color w:val="000000" w:themeColor="text1"/>
                                </w:rPr>
                                <w:br/>
                              </w:r>
                              <w:proofErr w:type="gramStart"/>
                              <w:r w:rsidR="0052111C" w:rsidRPr="00733A18">
                                <w:rPr>
                                  <w:i/>
                                  <w:color w:val="000000" w:themeColor="text1"/>
                                </w:rPr>
                                <w:t xml:space="preserve">Renewed </w:t>
                              </w:r>
                              <w:r w:rsidR="003B128A" w:rsidRPr="00733A18">
                                <w:rPr>
                                  <w:i/>
                                  <w:color w:val="000000" w:themeColor="text1"/>
                                </w:rPr>
                                <w:t>License</w:t>
                              </w:r>
                              <w:proofErr w:type="gramEnd"/>
                              <w:r w:rsidR="003B128A" w:rsidRPr="00733A18">
                                <w:rPr>
                                  <w:i/>
                                  <w:color w:val="000000" w:themeColor="text1"/>
                                </w:rPr>
                                <w:t xml:space="preserve"> </w:t>
                              </w:r>
                              <w:r w:rsidR="0052111C" w:rsidRPr="00733A18">
                                <w:rPr>
                                  <w:i/>
                                  <w:color w:val="000000" w:themeColor="text1"/>
                                </w:rPr>
                                <w:t>Online</w:t>
                              </w:r>
                              <w:r w:rsidR="0052111C">
                                <w:rPr>
                                  <w:color w:val="000000" w:themeColor="text1"/>
                                </w:rPr>
                                <w:t xml:space="preserve"> </w:t>
                              </w:r>
                              <w:r w:rsidR="003B128A">
                                <w:rPr>
                                  <w:color w:val="000000" w:themeColor="text1"/>
                                </w:rPr>
                                <w:br/>
                              </w:r>
                              <w:r w:rsidR="0052111C" w:rsidRPr="003B128A">
                                <w:rPr>
                                  <w:b/>
                                  <w:color w:val="000000" w:themeColor="text1"/>
                                </w:rPr>
                                <w:t>(LPNs Surveyed)</w:t>
                              </w:r>
                            </w:p>
                            <w:p w:rsidR="00AC1984" w:rsidRPr="00E172C2" w:rsidRDefault="00AC1984" w:rsidP="00AC1984"/>
                          </w:txbxContent>
                        </v:textbox>
                      </v:rec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lbow Connector 24" o:spid="_x0000_s1039" type="#_x0000_t38" style="position:absolute;left:14944;top:9925;width:2383;height:8924;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urf8QAAADbAAAADwAAAGRycy9kb3ducmV2LnhtbESPQWvCQBSE74L/YXlCb7pRRErqKlEU&#10;BHtItZfentlnEpp9G3Y3mv77riB4HGbmG2a57k0jbuR8bVnBdJKAIC6srrlU8H3ej99B+ICssbFM&#10;Cv7Iw3o1HCwx1fbOX3Q7hVJECPsUFVQhtKmUvqjIoJ/Yljh6V+sMhihdKbXDe4SbRs6SZCEN1hwX&#10;KmxpW1Hxe+qMgvySucux+Nlc531udt0xw88uV+pt1GcfIAL14RV+tg9awWwOjy/xB8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6t/xAAAANsAAAAPAAAAAAAAAAAA&#10;AAAAAKECAABkcnMvZG93bnJldi54bWxQSwUGAAAAAAQABAD5AAAAkgMAAAAA&#10;" adj="10800" strokecolor="#7f7f7f [1612]" strokeweight="1pt">
                      <v:stroke dashstyle="1 1" endarrow="open" endarrowwidth="narrow" endarrowlength="short"/>
                    </v:shape>
                  </v:group>
                  <v:shape id="Elbow Connector 26" o:spid="_x0000_s1040" type="#_x0000_t38" style="position:absolute;left:6408;top:10309;width:2380;height:8152;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KO5MUAAADbAAAADwAAAGRycy9kb3ducmV2LnhtbESPQWvCQBSE7wX/w/IEb3WjgpTUjQQh&#10;4KGF1kbw+Mi+ZEOzb2N2NWl/fbdQ6HGYmW+Y3X6ynbjT4FvHClbLBARx5XTLjYLyo3h8AuEDssbO&#10;MSn4Ig/7bPaww1S7kd/pfgqNiBD2KSowIfSplL4yZNEvXU8cvdoNFkOUQyP1gGOE206uk2QrLbYc&#10;Fwz2dDBUfZ5uVsF4SEq9qc8mf7td8pfVa3H134VSi/mUP4MINIX/8F/7qBWst/D7Jf4Am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KO5MUAAADbAAAADwAAAAAAAAAA&#10;AAAAAAChAgAAZHJzL2Rvd25yZXYueG1sUEsFBgAAAAAEAAQA+QAAAJMDAAAAAA==&#10;" adj="10800" strokecolor="#7f7f7f [1612]" strokeweight="1pt">
                    <v:stroke dashstyle="1 1" endarrow="open" endarrowwidth="narrow" endarrowlength="short"/>
                  </v:shape>
                  <v:shape id="Elbow Connector 27" o:spid="_x0000_s1041" type="#_x0000_t38" style="position:absolute;left:-1923;top:22451;width:4788;height:6103;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4rf8QAAADbAAAADwAAAGRycy9kb3ducmV2LnhtbESPQWvCQBSE74X+h+UVvOlGBS2pqwQh&#10;0IOCWgs9PrLPbGj2bZpdTfTXu4LQ4zAz3zCLVW9rcaHWV44VjEcJCOLC6YpLBcevfPgOwgdkjbVj&#10;UnAlD6vl68sCU+063tPlEEoRIexTVGBCaFIpfWHIoh+5hjh6J9daDFG2pdQtdhFuazlJkpm0WHFc&#10;MNjQ2lDxezhbBd06Oerp6dtku/NPthlv8z9/y5UavPXZB4hAffgPP9ufWsFkDo8v8Qf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3it/xAAAANsAAAAPAAAAAAAAAAAA&#10;AAAAAKECAABkcnMvZG93bnJldi54bWxQSwUGAAAAAAQABAD5AAAAkgMAAAAA&#10;" adj="10800" strokecolor="#7f7f7f [1612]" strokeweight="1pt">
                    <v:stroke dashstyle="1 1" endarrow="open" endarrowwidth="narrow" endarrowlength="short"/>
                  </v:shape>
                  <v:shape id="Elbow Connector 28" o:spid="_x0000_s1042" type="#_x0000_t38" style="position:absolute;left:6990;top:19641;width:4788;height:11724;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ahesAAAADbAAAADwAAAGRycy9kb3ducmV2LnhtbERPTYvCMBC9C/sfwizsTVNlEalGqcsK&#10;gh6q7mVvYzO2xWZSklTrvzcHwePjfS9WvWnEjZyvLSsYjxIQxIXVNZcK/k6b4QyED8gaG8uk4EEe&#10;VsuPwQJTbe98oNsxlCKGsE9RQRVCm0rpi4oM+pFtiSN3sc5giNCVUju8x3DTyEmSTKXBmmNDhS39&#10;VFRcj51RkJ8zd94V/+vLd5+b326X4b7Llfr67LM5iEB9eItf7q1WMIlj45f4A+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gWoXrAAAAA2wAAAA8AAAAAAAAAAAAAAAAA&#10;oQIAAGRycy9kb3ducmV2LnhtbFBLBQYAAAAABAAEAPkAAACOAwAAAAA=&#10;" adj="10800" strokecolor="#7f7f7f [1612]" strokeweight="1pt">
                    <v:stroke dashstyle="1 1" endarrow="open" endarrowwidth="narrow" endarrowlength="short"/>
                  </v:shape>
                </v:group>
                <v:shape id="_x0000_s1043" type="#_x0000_t202" style="position:absolute;left:19386;top:-7195;width:32393;height:4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0C6E26" w:rsidRDefault="000C6E26" w:rsidP="000C6E26">
                        <w:pPr>
                          <w:jc w:val="center"/>
                        </w:pPr>
                        <w:r w:rsidRPr="000C6E26">
                          <w:rPr>
                            <w:i/>
                          </w:rPr>
                          <w:t>Figure 1.</w:t>
                        </w:r>
                        <w:r>
                          <w:t xml:space="preserve"> </w:t>
                        </w:r>
                        <w:r w:rsidR="009969D8">
                          <w:rPr>
                            <w:b/>
                          </w:rPr>
                          <w:t xml:space="preserve">Total </w:t>
                        </w:r>
                        <w:r w:rsidRPr="000C6E26">
                          <w:rPr>
                            <w:b/>
                          </w:rPr>
                          <w:t>LPNs</w:t>
                        </w:r>
                        <w:r w:rsidR="009969D8">
                          <w:rPr>
                            <w:b/>
                          </w:rPr>
                          <w:t xml:space="preserve"> with Active MA License and LPNs Surveyed</w:t>
                        </w:r>
                        <w:r w:rsidRPr="000C6E26">
                          <w:rPr>
                            <w:b/>
                          </w:rPr>
                          <w:t xml:space="preserve"> During</w:t>
                        </w:r>
                        <w:r w:rsidR="000B7DB9">
                          <w:rPr>
                            <w:b/>
                          </w:rPr>
                          <w:t xml:space="preserve"> the</w:t>
                        </w:r>
                        <w:r w:rsidRPr="000C6E26">
                          <w:rPr>
                            <w:b/>
                          </w:rPr>
                          <w:t xml:space="preserve"> 2015 Renewal Cycle</w:t>
                        </w:r>
                      </w:p>
                    </w:txbxContent>
                  </v:textbox>
                </v:shape>
                <w10:wrap type="square"/>
              </v:group>
            </w:pict>
          </mc:Fallback>
        </mc:AlternateContent>
      </w:r>
      <w:r w:rsidR="000C6E26" w:rsidRPr="00A85C28">
        <w:rPr>
          <w:rFonts w:ascii="Calibri Light" w:hAnsi="Calibri Light"/>
          <w:szCs w:val="24"/>
        </w:rPr>
        <w:t xml:space="preserve">Figure 1 </w:t>
      </w:r>
      <w:r w:rsidR="005D7CB8" w:rsidRPr="00A85C28">
        <w:rPr>
          <w:rFonts w:ascii="Calibri Light" w:hAnsi="Calibri Light"/>
          <w:szCs w:val="24"/>
        </w:rPr>
        <w:t xml:space="preserve">displays </w:t>
      </w:r>
      <w:r w:rsidR="00C41C58" w:rsidRPr="00A85C28">
        <w:rPr>
          <w:rFonts w:ascii="Calibri Light" w:hAnsi="Calibri Light"/>
          <w:szCs w:val="24"/>
        </w:rPr>
        <w:t xml:space="preserve">a breakdown of </w:t>
      </w:r>
      <w:r w:rsidR="003B128A">
        <w:rPr>
          <w:rFonts w:ascii="Calibri Light" w:hAnsi="Calibri Light"/>
          <w:szCs w:val="24"/>
        </w:rPr>
        <w:t>which LPNs were administered a workforce survey out of all LPNs with an active MA License during the 2015 renewal cycle.</w:t>
      </w:r>
    </w:p>
    <w:p w:rsidR="004C6A81" w:rsidRPr="00A85C28" w:rsidRDefault="004C6A81" w:rsidP="007F664E">
      <w:pPr>
        <w:pStyle w:val="ListParagraph"/>
        <w:numPr>
          <w:ilvl w:val="0"/>
          <w:numId w:val="3"/>
        </w:numPr>
        <w:ind w:left="450"/>
        <w:jc w:val="both"/>
        <w:rPr>
          <w:rFonts w:ascii="Calibri Light" w:hAnsi="Calibri Light"/>
          <w:szCs w:val="24"/>
        </w:rPr>
      </w:pPr>
      <w:r w:rsidRPr="00A85C28">
        <w:rPr>
          <w:rFonts w:ascii="Calibri Light" w:hAnsi="Calibri Light"/>
          <w:szCs w:val="24"/>
        </w:rPr>
        <w:t>Out of the 21,074 LPNs with an active MA license, 19,912 renewed their license</w:t>
      </w:r>
      <w:r w:rsidR="007F664E" w:rsidRPr="00A85C28">
        <w:rPr>
          <w:rFonts w:ascii="Calibri Light" w:hAnsi="Calibri Light"/>
          <w:szCs w:val="24"/>
        </w:rPr>
        <w:t xml:space="preserve"> and approximately 1,162 nurses were exempt from renewing</w:t>
      </w:r>
      <w:r w:rsidR="00733A18">
        <w:rPr>
          <w:rFonts w:ascii="Calibri Light" w:hAnsi="Calibri Light"/>
          <w:szCs w:val="24"/>
        </w:rPr>
        <w:t xml:space="preserve"> during this cycle</w:t>
      </w:r>
      <w:r w:rsidR="000542D7" w:rsidRPr="00A85C28">
        <w:rPr>
          <w:rStyle w:val="FootnoteReference"/>
          <w:rFonts w:ascii="Calibri Light" w:hAnsi="Calibri Light"/>
          <w:szCs w:val="24"/>
        </w:rPr>
        <w:footnoteReference w:id="2"/>
      </w:r>
      <w:r w:rsidRPr="00A85C28">
        <w:rPr>
          <w:rFonts w:ascii="Calibri Light" w:hAnsi="Calibri Light"/>
          <w:szCs w:val="24"/>
        </w:rPr>
        <w:t>.</w:t>
      </w:r>
    </w:p>
    <w:p w:rsidR="004C6A81" w:rsidRPr="00A85C28" w:rsidRDefault="007F664E" w:rsidP="007F664E">
      <w:pPr>
        <w:pStyle w:val="ListParagraph"/>
        <w:numPr>
          <w:ilvl w:val="0"/>
          <w:numId w:val="3"/>
        </w:numPr>
        <w:ind w:left="450"/>
        <w:jc w:val="both"/>
        <w:rPr>
          <w:rFonts w:ascii="Calibri Light" w:hAnsi="Calibri Light"/>
          <w:szCs w:val="24"/>
        </w:rPr>
      </w:pPr>
      <w:r w:rsidRPr="00A85C28">
        <w:rPr>
          <w:rFonts w:ascii="Calibri Light" w:hAnsi="Calibri Light"/>
          <w:szCs w:val="24"/>
        </w:rPr>
        <w:t xml:space="preserve">Out of the 19,912 LPNs that renewed their license, </w:t>
      </w:r>
      <w:r w:rsidR="004C6A81" w:rsidRPr="00A85C28">
        <w:rPr>
          <w:rFonts w:ascii="Calibri Light" w:hAnsi="Calibri Light"/>
          <w:szCs w:val="24"/>
        </w:rPr>
        <w:t xml:space="preserve">17,440 LPNs </w:t>
      </w:r>
      <w:r w:rsidR="00733A18">
        <w:rPr>
          <w:rFonts w:ascii="Calibri Light" w:hAnsi="Calibri Light"/>
          <w:szCs w:val="24"/>
        </w:rPr>
        <w:t>renewed online and were administered a workforce survey.</w:t>
      </w:r>
      <w:r w:rsidR="004C6A81" w:rsidRPr="00A85C28">
        <w:rPr>
          <w:rFonts w:ascii="Calibri Light" w:hAnsi="Calibri Light"/>
          <w:szCs w:val="24"/>
        </w:rPr>
        <w:t xml:space="preserve"> </w:t>
      </w:r>
    </w:p>
    <w:p w:rsidR="004C6A81" w:rsidRPr="00A85C28" w:rsidRDefault="004C6A81" w:rsidP="007F664E">
      <w:pPr>
        <w:pStyle w:val="ListParagraph"/>
        <w:numPr>
          <w:ilvl w:val="1"/>
          <w:numId w:val="3"/>
        </w:numPr>
        <w:ind w:left="1080"/>
        <w:jc w:val="both"/>
        <w:rPr>
          <w:rFonts w:ascii="Calibri Light" w:hAnsi="Calibri Light"/>
          <w:szCs w:val="24"/>
        </w:rPr>
      </w:pPr>
      <w:r w:rsidRPr="00A85C28">
        <w:rPr>
          <w:rFonts w:ascii="Calibri Light" w:hAnsi="Calibri Light"/>
          <w:szCs w:val="24"/>
        </w:rPr>
        <w:t>This represents 87.5% of renewals and 82.8% of all LPNs with an active MA license.</w:t>
      </w:r>
    </w:p>
    <w:p w:rsidR="0052111C" w:rsidRPr="0052111C" w:rsidRDefault="007F664E" w:rsidP="0052111C">
      <w:pPr>
        <w:pStyle w:val="ListParagraph"/>
        <w:numPr>
          <w:ilvl w:val="1"/>
          <w:numId w:val="3"/>
        </w:numPr>
        <w:ind w:left="1080"/>
        <w:jc w:val="both"/>
        <w:rPr>
          <w:rFonts w:ascii="Calibri Light" w:hAnsi="Calibri Light"/>
          <w:szCs w:val="24"/>
        </w:rPr>
      </w:pPr>
      <w:r w:rsidRPr="00A85C28">
        <w:rPr>
          <w:rFonts w:ascii="Calibri Light" w:hAnsi="Calibri Light"/>
          <w:szCs w:val="24"/>
        </w:rPr>
        <w:t>The remaining 2,472 LPNs completed their license renewal using a paper application and were not administered a workforce survey.</w:t>
      </w:r>
    </w:p>
    <w:p w:rsidR="008016D2" w:rsidRPr="00A85C28" w:rsidRDefault="00366D2D" w:rsidP="00740AEF">
      <w:pPr>
        <w:rPr>
          <w:rFonts w:ascii="Calibri Light" w:hAnsi="Calibri Light"/>
          <w:szCs w:val="24"/>
        </w:rPr>
      </w:pPr>
      <w:r w:rsidRPr="00A85C28">
        <w:rPr>
          <w:rFonts w:ascii="Calibri Light" w:hAnsi="Calibri Light"/>
          <w:noProof/>
        </w:rPr>
        <w:drawing>
          <wp:anchor distT="0" distB="0" distL="114300" distR="114300" simplePos="0" relativeHeight="251687936" behindDoc="0" locked="0" layoutInCell="1" allowOverlap="1" wp14:anchorId="44E919A1" wp14:editId="3D891F10">
            <wp:simplePos x="0" y="0"/>
            <wp:positionH relativeFrom="column">
              <wp:posOffset>3872230</wp:posOffset>
            </wp:positionH>
            <wp:positionV relativeFrom="paragraph">
              <wp:posOffset>215265</wp:posOffset>
            </wp:positionV>
            <wp:extent cx="3073400" cy="27432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A85C28">
        <w:rPr>
          <w:rFonts w:ascii="Calibri Light" w:hAnsi="Calibri Light"/>
          <w:b/>
          <w:szCs w:val="24"/>
        </w:rPr>
        <w:t>Survey Response Rate by Age</w:t>
      </w:r>
      <w:r w:rsidR="00C61CA5">
        <w:rPr>
          <w:rFonts w:ascii="Calibri Light" w:hAnsi="Calibri Light"/>
          <w:b/>
          <w:szCs w:val="24"/>
        </w:rPr>
        <w:t xml:space="preserve"> Group</w:t>
      </w:r>
    </w:p>
    <w:p w:rsidR="00366D2D" w:rsidRPr="00A85C28" w:rsidRDefault="004866D5" w:rsidP="00740AEF">
      <w:pPr>
        <w:rPr>
          <w:rFonts w:ascii="Calibri Light" w:hAnsi="Calibri Light"/>
          <w:szCs w:val="24"/>
        </w:rPr>
      </w:pPr>
      <w:r>
        <w:rPr>
          <w:rFonts w:ascii="Calibri Light" w:hAnsi="Calibri Light"/>
          <w:szCs w:val="24"/>
        </w:rPr>
        <w:t>The overall response rate, the percentage of all LPNs completing the 2015 workforce survey, was 82.8%</w:t>
      </w:r>
      <w:r w:rsidR="00C8605E">
        <w:rPr>
          <w:rStyle w:val="FootnoteReference"/>
          <w:rFonts w:ascii="Calibri Light" w:hAnsi="Calibri Light"/>
          <w:szCs w:val="24"/>
        </w:rPr>
        <w:footnoteReference w:id="3"/>
      </w:r>
      <w:r>
        <w:rPr>
          <w:rFonts w:ascii="Calibri Light" w:hAnsi="Calibri Light"/>
          <w:szCs w:val="24"/>
        </w:rPr>
        <w:t xml:space="preserve">. This rate varied by age group. </w:t>
      </w:r>
    </w:p>
    <w:p w:rsidR="008016D2" w:rsidRPr="00A85C28" w:rsidRDefault="00366D2D" w:rsidP="00D94E14">
      <w:pPr>
        <w:pStyle w:val="ListParagraph"/>
        <w:numPr>
          <w:ilvl w:val="0"/>
          <w:numId w:val="4"/>
        </w:numPr>
        <w:ind w:left="450"/>
        <w:jc w:val="both"/>
        <w:rPr>
          <w:rFonts w:ascii="Calibri Light" w:hAnsi="Calibri Light"/>
          <w:szCs w:val="24"/>
        </w:rPr>
      </w:pPr>
      <w:r w:rsidRPr="00A85C28">
        <w:rPr>
          <w:rFonts w:ascii="Calibri Light" w:hAnsi="Calibri Light"/>
          <w:szCs w:val="24"/>
        </w:rPr>
        <w:t>LPNs under 3</w:t>
      </w:r>
      <w:r w:rsidR="00160EBB">
        <w:rPr>
          <w:rFonts w:ascii="Calibri Light" w:hAnsi="Calibri Light"/>
          <w:szCs w:val="24"/>
        </w:rPr>
        <w:t>0</w:t>
      </w:r>
      <w:r w:rsidRPr="00A85C28">
        <w:rPr>
          <w:rFonts w:ascii="Calibri Light" w:hAnsi="Calibri Light"/>
          <w:szCs w:val="24"/>
        </w:rPr>
        <w:t xml:space="preserve"> have a slightly lower </w:t>
      </w:r>
      <w:r w:rsidR="00A85C28" w:rsidRPr="00A85C28">
        <w:rPr>
          <w:rFonts w:ascii="Calibri Light" w:hAnsi="Calibri Light"/>
          <w:szCs w:val="24"/>
        </w:rPr>
        <w:t xml:space="preserve">survey </w:t>
      </w:r>
      <w:r w:rsidRPr="00A85C28">
        <w:rPr>
          <w:rFonts w:ascii="Calibri Light" w:hAnsi="Calibri Light"/>
          <w:szCs w:val="24"/>
        </w:rPr>
        <w:t xml:space="preserve">response rate compared to </w:t>
      </w:r>
      <w:r w:rsidR="004866D5">
        <w:rPr>
          <w:rFonts w:ascii="Calibri Light" w:hAnsi="Calibri Light"/>
          <w:szCs w:val="24"/>
        </w:rPr>
        <w:t>the overall rate</w:t>
      </w:r>
      <w:r w:rsidRPr="00A85C28">
        <w:rPr>
          <w:rFonts w:ascii="Calibri Light" w:hAnsi="Calibri Light"/>
          <w:szCs w:val="24"/>
        </w:rPr>
        <w:t xml:space="preserve">. This </w:t>
      </w:r>
      <w:r w:rsidR="00D94E14" w:rsidRPr="00A85C28">
        <w:rPr>
          <w:rFonts w:ascii="Calibri Light" w:hAnsi="Calibri Light"/>
          <w:szCs w:val="24"/>
        </w:rPr>
        <w:t>age group comprises of</w:t>
      </w:r>
      <w:r w:rsidRPr="00A85C28">
        <w:rPr>
          <w:rFonts w:ascii="Calibri Light" w:hAnsi="Calibri Light"/>
          <w:szCs w:val="24"/>
        </w:rPr>
        <w:t xml:space="preserve"> </w:t>
      </w:r>
      <w:r w:rsidR="00557D0B">
        <w:rPr>
          <w:rFonts w:ascii="Calibri Light" w:hAnsi="Calibri Light"/>
          <w:szCs w:val="24"/>
        </w:rPr>
        <w:t>several</w:t>
      </w:r>
      <w:r w:rsidRPr="00A85C28">
        <w:rPr>
          <w:rFonts w:ascii="Calibri Light" w:hAnsi="Calibri Light"/>
          <w:szCs w:val="24"/>
        </w:rPr>
        <w:t xml:space="preserve"> recent graduates</w:t>
      </w:r>
      <w:r w:rsidR="00D94E14" w:rsidRPr="00A85C28">
        <w:rPr>
          <w:rFonts w:ascii="Calibri Light" w:hAnsi="Calibri Light"/>
          <w:szCs w:val="24"/>
        </w:rPr>
        <w:t xml:space="preserve"> from LPN programs</w:t>
      </w:r>
      <w:r w:rsidRPr="00A85C28">
        <w:rPr>
          <w:rFonts w:ascii="Calibri Light" w:hAnsi="Calibri Light"/>
          <w:szCs w:val="24"/>
        </w:rPr>
        <w:t xml:space="preserve"> in 2015</w:t>
      </w:r>
      <w:r w:rsidR="00D94E14" w:rsidRPr="00A85C28">
        <w:rPr>
          <w:rFonts w:ascii="Calibri Light" w:hAnsi="Calibri Light"/>
          <w:szCs w:val="24"/>
        </w:rPr>
        <w:t xml:space="preserve"> that</w:t>
      </w:r>
      <w:r w:rsidRPr="00A85C28">
        <w:rPr>
          <w:rFonts w:ascii="Calibri Light" w:hAnsi="Calibri Light"/>
          <w:szCs w:val="24"/>
        </w:rPr>
        <w:t xml:space="preserve"> were exempt from renewing their license that renewal year.</w:t>
      </w:r>
    </w:p>
    <w:p w:rsidR="00366D2D" w:rsidRPr="00A85C28" w:rsidRDefault="00366D2D" w:rsidP="00D94E14">
      <w:pPr>
        <w:pStyle w:val="ListParagraph"/>
        <w:numPr>
          <w:ilvl w:val="0"/>
          <w:numId w:val="4"/>
        </w:numPr>
        <w:ind w:left="450"/>
        <w:jc w:val="both"/>
        <w:rPr>
          <w:rFonts w:ascii="Calibri Light" w:hAnsi="Calibri Light"/>
          <w:szCs w:val="24"/>
        </w:rPr>
      </w:pPr>
      <w:r w:rsidRPr="00A85C28">
        <w:rPr>
          <w:rFonts w:ascii="Calibri Light" w:hAnsi="Calibri Light"/>
          <w:szCs w:val="24"/>
        </w:rPr>
        <w:t>LPNs 65</w:t>
      </w:r>
      <w:r w:rsidR="00A85C28" w:rsidRPr="00A85C28">
        <w:rPr>
          <w:rFonts w:ascii="Calibri Light" w:hAnsi="Calibri Light"/>
          <w:szCs w:val="24"/>
        </w:rPr>
        <w:t xml:space="preserve"> years and older</w:t>
      </w:r>
      <w:r w:rsidRPr="00A85C28">
        <w:rPr>
          <w:rFonts w:ascii="Calibri Light" w:hAnsi="Calibri Light"/>
          <w:szCs w:val="24"/>
        </w:rPr>
        <w:t xml:space="preserve"> </w:t>
      </w:r>
      <w:r w:rsidR="00BC330D">
        <w:rPr>
          <w:rFonts w:ascii="Calibri Light" w:hAnsi="Calibri Light"/>
          <w:szCs w:val="24"/>
        </w:rPr>
        <w:t>also have a lower response rate relative to the overall rate</w:t>
      </w:r>
      <w:r w:rsidRPr="00A85C28">
        <w:rPr>
          <w:rFonts w:ascii="Calibri Light" w:hAnsi="Calibri Light"/>
          <w:szCs w:val="24"/>
        </w:rPr>
        <w:t xml:space="preserve">. A higher percentage of LPNs in this age category </w:t>
      </w:r>
      <w:r w:rsidR="00D94E14" w:rsidRPr="00A85C28">
        <w:rPr>
          <w:rFonts w:ascii="Calibri Light" w:hAnsi="Calibri Light"/>
          <w:szCs w:val="24"/>
        </w:rPr>
        <w:t>opted to complete their license</w:t>
      </w:r>
      <w:r w:rsidRPr="00A85C28">
        <w:rPr>
          <w:rFonts w:ascii="Calibri Light" w:hAnsi="Calibri Light"/>
          <w:szCs w:val="24"/>
        </w:rPr>
        <w:t xml:space="preserve"> renewal using a paper application. </w:t>
      </w:r>
    </w:p>
    <w:p w:rsidR="00A85C28" w:rsidRPr="008A7089" w:rsidRDefault="00A85C28" w:rsidP="00A85C28">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8A7089">
        <w:rPr>
          <w:rFonts w:ascii="Adobe Garamond Pro Bold" w:hAnsi="Adobe Garamond Pro Bold"/>
          <w:b/>
          <w:color w:val="808080" w:themeColor="background1" w:themeShade="80"/>
          <w:sz w:val="28"/>
          <w:szCs w:val="24"/>
        </w:rPr>
        <w:lastRenderedPageBreak/>
        <w:t>DEMOGRAPHICS</w:t>
      </w:r>
      <w:r w:rsidR="006F11CC" w:rsidRPr="008A7089">
        <w:rPr>
          <w:rStyle w:val="FootnoteReference"/>
          <w:rFonts w:ascii="Adobe Garamond Pro Bold" w:hAnsi="Adobe Garamond Pro Bold"/>
          <w:color w:val="FFFFFF" w:themeColor="background1"/>
        </w:rPr>
        <w:footnoteReference w:id="4"/>
      </w:r>
    </w:p>
    <w:p w:rsidR="00961EC9" w:rsidRDefault="00BE21A6" w:rsidP="006F11CC">
      <w:pPr>
        <w:pBdr>
          <w:top w:val="single" w:sz="4" w:space="1" w:color="808080" w:themeColor="background1" w:themeShade="80"/>
        </w:pBdr>
        <w:jc w:val="both"/>
        <w:rPr>
          <w:rFonts w:ascii="Calibri Light" w:hAnsi="Calibri Light"/>
        </w:rPr>
      </w:pPr>
      <w:r>
        <w:rPr>
          <w:noProof/>
        </w:rPr>
        <w:drawing>
          <wp:anchor distT="0" distB="0" distL="114300" distR="114300" simplePos="0" relativeHeight="251725824" behindDoc="0" locked="0" layoutInCell="1" allowOverlap="1" wp14:anchorId="50798007" wp14:editId="603176DD">
            <wp:simplePos x="0" y="0"/>
            <wp:positionH relativeFrom="column">
              <wp:posOffset>3707130</wp:posOffset>
            </wp:positionH>
            <wp:positionV relativeFrom="paragraph">
              <wp:posOffset>10160</wp:posOffset>
            </wp:positionV>
            <wp:extent cx="3326765" cy="1574800"/>
            <wp:effectExtent l="0" t="0" r="0" b="0"/>
            <wp:wrapSquare wrapText="bothSides"/>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881015">
        <w:rPr>
          <w:rFonts w:ascii="Calibri Light" w:hAnsi="Calibri Light"/>
        </w:rPr>
        <w:t xml:space="preserve">Figure 3 </w:t>
      </w:r>
      <w:r w:rsidR="00961EC9">
        <w:rPr>
          <w:rFonts w:ascii="Calibri Light" w:hAnsi="Calibri Light"/>
        </w:rPr>
        <w:t>shows</w:t>
      </w:r>
      <w:r w:rsidR="00881015">
        <w:rPr>
          <w:rFonts w:ascii="Calibri Light" w:hAnsi="Calibri Light"/>
        </w:rPr>
        <w:t xml:space="preserve"> the breakdown of LPNs by sex. </w:t>
      </w:r>
      <w:r w:rsidR="00961EC9">
        <w:rPr>
          <w:rFonts w:ascii="Calibri Light" w:hAnsi="Calibri Light"/>
        </w:rPr>
        <w:t xml:space="preserve">The majority of </w:t>
      </w:r>
      <w:r w:rsidR="00881015">
        <w:rPr>
          <w:rFonts w:ascii="Calibri Light" w:hAnsi="Calibri Light"/>
        </w:rPr>
        <w:t>LPNs in MA are female</w:t>
      </w:r>
      <w:r w:rsidR="00961EC9">
        <w:rPr>
          <w:rFonts w:ascii="Calibri Light" w:hAnsi="Calibri Light"/>
        </w:rPr>
        <w:t>, with only 10.4% reporting as male</w:t>
      </w:r>
      <w:r w:rsidR="00881015">
        <w:rPr>
          <w:rFonts w:ascii="Calibri Light" w:hAnsi="Calibri Light"/>
        </w:rPr>
        <w:t xml:space="preserve">. </w:t>
      </w:r>
    </w:p>
    <w:p w:rsidR="00961EC9" w:rsidRDefault="00344E49" w:rsidP="00961EC9">
      <w:pPr>
        <w:pStyle w:val="ListParagraph"/>
        <w:numPr>
          <w:ilvl w:val="0"/>
          <w:numId w:val="5"/>
        </w:numPr>
        <w:ind w:left="450"/>
        <w:jc w:val="both"/>
        <w:rPr>
          <w:rFonts w:ascii="Calibri Light" w:hAnsi="Calibri Light"/>
        </w:rPr>
      </w:pPr>
      <w:r>
        <w:rPr>
          <w:rFonts w:ascii="Calibri Light" w:hAnsi="Calibri Light"/>
        </w:rPr>
        <w:t>The MA registered nurse (RN) workforce is also predominately female</w:t>
      </w:r>
      <w:r w:rsidR="00066D28">
        <w:rPr>
          <w:rFonts w:ascii="Calibri Light" w:hAnsi="Calibri Light"/>
        </w:rPr>
        <w:t xml:space="preserve"> </w:t>
      </w:r>
      <w:r w:rsidR="00C700CF">
        <w:rPr>
          <w:rFonts w:ascii="Calibri Light" w:hAnsi="Calibri Light"/>
        </w:rPr>
        <w:t>(93.2%)</w:t>
      </w:r>
      <w:r>
        <w:rPr>
          <w:rStyle w:val="FootnoteReference"/>
          <w:rFonts w:ascii="Calibri Light" w:hAnsi="Calibri Light"/>
        </w:rPr>
        <w:footnoteReference w:id="5"/>
      </w:r>
      <w:r w:rsidR="00C700CF">
        <w:rPr>
          <w:rFonts w:ascii="Calibri Light" w:hAnsi="Calibri Light"/>
        </w:rPr>
        <w:t>.</w:t>
      </w:r>
    </w:p>
    <w:p w:rsidR="008016D2" w:rsidRDefault="00881015" w:rsidP="00961EC9">
      <w:pPr>
        <w:pStyle w:val="ListParagraph"/>
        <w:numPr>
          <w:ilvl w:val="0"/>
          <w:numId w:val="5"/>
        </w:numPr>
        <w:ind w:left="450"/>
        <w:jc w:val="both"/>
        <w:rPr>
          <w:rFonts w:ascii="Calibri Light" w:hAnsi="Calibri Light"/>
        </w:rPr>
      </w:pPr>
      <w:r w:rsidRPr="00961EC9">
        <w:rPr>
          <w:rFonts w:ascii="Calibri Light" w:hAnsi="Calibri Light"/>
        </w:rPr>
        <w:t xml:space="preserve">The percentage of male LPNs licensed in MA is </w:t>
      </w:r>
      <w:r w:rsidR="007551DF" w:rsidRPr="00961EC9">
        <w:rPr>
          <w:rFonts w:ascii="Calibri Light" w:hAnsi="Calibri Light"/>
        </w:rPr>
        <w:t>higher than the national percentage of 7.6%</w:t>
      </w:r>
      <w:r w:rsidR="000C3EB7">
        <w:rPr>
          <w:rStyle w:val="FootnoteReference"/>
          <w:rFonts w:ascii="Calibri Light" w:hAnsi="Calibri Light"/>
        </w:rPr>
        <w:footnoteReference w:id="6"/>
      </w:r>
      <w:r w:rsidR="007551DF" w:rsidRPr="00961EC9">
        <w:rPr>
          <w:rFonts w:ascii="Calibri Light" w:hAnsi="Calibri Light"/>
        </w:rPr>
        <w:t>.</w:t>
      </w:r>
      <w:r w:rsidR="00961EC9" w:rsidRPr="00961EC9">
        <w:rPr>
          <w:rFonts w:ascii="Calibri Light" w:hAnsi="Calibri Light"/>
        </w:rPr>
        <w:t xml:space="preserve"> </w:t>
      </w:r>
    </w:p>
    <w:p w:rsidR="00BC330D" w:rsidRDefault="00BC330D" w:rsidP="00EA552A">
      <w:pPr>
        <w:pStyle w:val="ListParagraph"/>
        <w:ind w:left="450"/>
        <w:jc w:val="both"/>
        <w:rPr>
          <w:rFonts w:ascii="Calibri Light" w:hAnsi="Calibri Light"/>
          <w:sz w:val="10"/>
        </w:rPr>
      </w:pPr>
    </w:p>
    <w:p w:rsidR="00EA552A" w:rsidRPr="003C7D1B" w:rsidRDefault="003C7D1B" w:rsidP="00EA552A">
      <w:pPr>
        <w:pStyle w:val="ListParagraph"/>
        <w:ind w:left="450"/>
        <w:jc w:val="both"/>
        <w:rPr>
          <w:rFonts w:ascii="Calibri Light" w:hAnsi="Calibri Light"/>
          <w:sz w:val="10"/>
        </w:rPr>
      </w:pPr>
      <w:r w:rsidRPr="003C7D1B">
        <w:rPr>
          <w:i/>
          <w:noProof/>
          <w:sz w:val="2"/>
          <w:szCs w:val="24"/>
        </w:rPr>
        <mc:AlternateContent>
          <mc:Choice Requires="wps">
            <w:drawing>
              <wp:anchor distT="0" distB="0" distL="114300" distR="114300" simplePos="0" relativeHeight="251694080" behindDoc="0" locked="0" layoutInCell="1" allowOverlap="1" wp14:anchorId="64A9F2D2" wp14:editId="66D549C3">
                <wp:simplePos x="0" y="0"/>
                <wp:positionH relativeFrom="column">
                  <wp:posOffset>-213360</wp:posOffset>
                </wp:positionH>
                <wp:positionV relativeFrom="paragraph">
                  <wp:posOffset>170593</wp:posOffset>
                </wp:positionV>
                <wp:extent cx="384873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403985"/>
                        </a:xfrm>
                        <a:prstGeom prst="rect">
                          <a:avLst/>
                        </a:prstGeom>
                        <a:solidFill>
                          <a:srgbClr val="FFFFFF">
                            <a:alpha val="0"/>
                          </a:srgbClr>
                        </a:solidFill>
                        <a:ln w="9525">
                          <a:noFill/>
                          <a:miter lim="800000"/>
                          <a:headEnd/>
                          <a:tailEnd/>
                        </a:ln>
                      </wps:spPr>
                      <wps:txbx>
                        <w:txbxContent>
                          <w:p w:rsidR="00881015" w:rsidRPr="00881015" w:rsidRDefault="00881015" w:rsidP="00881015">
                            <w:pPr>
                              <w:jc w:val="center"/>
                              <w:rPr>
                                <w:b/>
                                <w:szCs w:val="24"/>
                              </w:rPr>
                            </w:pPr>
                            <w:proofErr w:type="gramStart"/>
                            <w:r w:rsidRPr="002E191A">
                              <w:rPr>
                                <w:i/>
                                <w:szCs w:val="24"/>
                              </w:rPr>
                              <w:t>Table 1.</w:t>
                            </w:r>
                            <w:proofErr w:type="gramEnd"/>
                            <w:r w:rsidRPr="002E191A">
                              <w:rPr>
                                <w:b/>
                                <w:szCs w:val="24"/>
                              </w:rPr>
                              <w:t xml:space="preserve"> 2014 </w:t>
                            </w:r>
                            <w:r>
                              <w:rPr>
                                <w:b/>
                                <w:szCs w:val="24"/>
                              </w:rPr>
                              <w:t>MA LPNs</w:t>
                            </w:r>
                            <w:r w:rsidRPr="002E191A">
                              <w:rPr>
                                <w:b/>
                                <w:szCs w:val="24"/>
                              </w:rPr>
                              <w:t xml:space="preserve"> by Race and Hispanic/Latino Origin</w:t>
                            </w:r>
                            <w:r>
                              <w:rPr>
                                <w:b/>
                                <w:szCs w:val="24"/>
                              </w:rPr>
                              <w:br/>
                            </w:r>
                            <w:r w:rsidRPr="00881015">
                              <w:rPr>
                                <w:sz w:val="18"/>
                                <w:szCs w:val="18"/>
                              </w:rPr>
                              <w:t>n=17,440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44" type="#_x0000_t202" style="position:absolute;left:0;text-align:left;margin-left:-16.8pt;margin-top:13.45pt;width:303.0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" stroked="f">
                <v:fill opacity="0"/>
                <v:textbox style="mso-fit-shape-to-text:t">
                  <w:txbxContent>
                    <w:p w:rsidR="00881015" w:rsidRPr="00881015" w:rsidRDefault="00881015" w:rsidP="00881015">
                      <w:pPr>
                        <w:jc w:val="center"/>
                        <w:rPr>
                          <w:b/>
                          <w:szCs w:val="24"/>
                        </w:rPr>
                      </w:pPr>
                      <w:proofErr w:type="gramStart"/>
                      <w:r w:rsidRPr="002E191A">
                        <w:rPr>
                          <w:i/>
                          <w:szCs w:val="24"/>
                        </w:rPr>
                        <w:t>Table 1.</w:t>
                      </w:r>
                      <w:proofErr w:type="gramEnd"/>
                      <w:r w:rsidRPr="002E191A">
                        <w:rPr>
                          <w:b/>
                          <w:szCs w:val="24"/>
                        </w:rPr>
                        <w:t xml:space="preserve"> 2014 </w:t>
                      </w:r>
                      <w:r>
                        <w:rPr>
                          <w:b/>
                          <w:szCs w:val="24"/>
                        </w:rPr>
                        <w:t>MA LPNs</w:t>
                      </w:r>
                      <w:r w:rsidRPr="002E191A">
                        <w:rPr>
                          <w:b/>
                          <w:szCs w:val="24"/>
                        </w:rPr>
                        <w:t xml:space="preserve"> by Race and Hispanic/Latino Origin</w:t>
                      </w:r>
                      <w:r>
                        <w:rPr>
                          <w:b/>
                          <w:szCs w:val="24"/>
                        </w:rPr>
                        <w:br/>
                      </w:r>
                      <w:r w:rsidRPr="00881015">
                        <w:rPr>
                          <w:sz w:val="18"/>
                          <w:szCs w:val="18"/>
                        </w:rPr>
                        <w:t>n=17,440</w:t>
                      </w:r>
                    </w:p>
                  </w:txbxContent>
                </v:textbox>
              </v:shape>
            </w:pict>
          </mc:Fallback>
        </mc:AlternateContent>
      </w:r>
    </w:p>
    <w:tbl>
      <w:tblPr>
        <w:tblpPr w:leftFromText="180" w:rightFromText="180" w:vertAnchor="text" w:horzAnchor="margin" w:tblpY="680"/>
        <w:tblOverlap w:val="never"/>
        <w:tblW w:w="5598" w:type="dxa"/>
        <w:tblLook w:val="04A0" w:firstRow="1" w:lastRow="0" w:firstColumn="1" w:lastColumn="0" w:noHBand="0" w:noVBand="1"/>
      </w:tblPr>
      <w:tblGrid>
        <w:gridCol w:w="3438"/>
        <w:gridCol w:w="923"/>
        <w:gridCol w:w="1237"/>
      </w:tblGrid>
      <w:tr w:rsidR="00EA552A" w:rsidRPr="00CC188D" w:rsidTr="00AE0CEB">
        <w:trPr>
          <w:trHeight w:val="300"/>
        </w:trPr>
        <w:tc>
          <w:tcPr>
            <w:tcW w:w="3438" w:type="dxa"/>
            <w:tcBorders>
              <w:left w:val="nil"/>
              <w:right w:val="nil"/>
            </w:tcBorders>
            <w:shd w:val="clear" w:color="auto" w:fill="A6A6A6" w:themeFill="background1" w:themeFillShade="A6"/>
            <w:noWrap/>
            <w:vAlign w:val="center"/>
            <w:hideMark/>
          </w:tcPr>
          <w:p w:rsidR="00EA552A" w:rsidRPr="00CC188D" w:rsidRDefault="00C44CEA" w:rsidP="00EA552A">
            <w:pPr>
              <w:spacing w:after="0" w:line="240" w:lineRule="auto"/>
              <w:rPr>
                <w:rFonts w:ascii="Calibri Light" w:eastAsia="Times New Roman" w:hAnsi="Calibri Light" w:cs="Times New Roman"/>
                <w:b/>
                <w:color w:val="000000"/>
                <w:sz w:val="20"/>
              </w:rPr>
            </w:pPr>
            <w:r>
              <w:rPr>
                <w:rFonts w:ascii="Calibri Light" w:eastAsia="Times New Roman" w:hAnsi="Calibri Light" w:cs="Times New Roman"/>
                <w:b/>
                <w:color w:val="000000"/>
                <w:sz w:val="20"/>
              </w:rPr>
              <w:t>Race and Hispanic/Latino Origin</w:t>
            </w:r>
          </w:p>
        </w:tc>
        <w:tc>
          <w:tcPr>
            <w:tcW w:w="923" w:type="dxa"/>
            <w:tcBorders>
              <w:left w:val="nil"/>
              <w:right w:val="nil"/>
            </w:tcBorders>
            <w:shd w:val="clear" w:color="auto" w:fill="A6A6A6" w:themeFill="background1" w:themeFillShade="A6"/>
            <w:noWrap/>
            <w:vAlign w:val="center"/>
            <w:hideMark/>
          </w:tcPr>
          <w:p w:rsidR="00EA552A" w:rsidRPr="00CC188D" w:rsidRDefault="00EA552A" w:rsidP="00EA552A">
            <w:pPr>
              <w:spacing w:after="0" w:line="240" w:lineRule="auto"/>
              <w:jc w:val="center"/>
              <w:rPr>
                <w:rFonts w:ascii="Calibri Light" w:eastAsia="Times New Roman" w:hAnsi="Calibri Light" w:cs="Times New Roman"/>
                <w:b/>
                <w:color w:val="000000"/>
                <w:sz w:val="20"/>
              </w:rPr>
            </w:pPr>
            <w:r>
              <w:rPr>
                <w:rFonts w:ascii="Calibri Light" w:eastAsia="Times New Roman" w:hAnsi="Calibri Light" w:cs="Times New Roman"/>
                <w:b/>
                <w:color w:val="000000"/>
                <w:sz w:val="20"/>
              </w:rPr>
              <w:t>LPNs</w:t>
            </w:r>
          </w:p>
        </w:tc>
        <w:tc>
          <w:tcPr>
            <w:tcW w:w="1237" w:type="dxa"/>
            <w:tcBorders>
              <w:left w:val="nil"/>
              <w:right w:val="nil"/>
            </w:tcBorders>
            <w:shd w:val="clear" w:color="auto" w:fill="A6A6A6" w:themeFill="background1" w:themeFillShade="A6"/>
            <w:vAlign w:val="center"/>
          </w:tcPr>
          <w:p w:rsidR="00EA552A" w:rsidRPr="00CC188D" w:rsidRDefault="00EA552A" w:rsidP="00066D28">
            <w:pPr>
              <w:spacing w:after="0" w:line="240" w:lineRule="auto"/>
              <w:jc w:val="center"/>
              <w:rPr>
                <w:rFonts w:ascii="Calibri Light" w:eastAsia="Times New Roman" w:hAnsi="Calibri Light" w:cs="Times New Roman"/>
                <w:b/>
                <w:color w:val="000000"/>
                <w:sz w:val="20"/>
              </w:rPr>
            </w:pPr>
            <w:r w:rsidRPr="00CC188D">
              <w:rPr>
                <w:rFonts w:ascii="Calibri Light" w:eastAsia="Times New Roman" w:hAnsi="Calibri Light" w:cs="Times New Roman"/>
                <w:b/>
                <w:color w:val="000000"/>
                <w:sz w:val="20"/>
              </w:rPr>
              <w:t>MA</w:t>
            </w:r>
            <w:r w:rsidRPr="00CC188D">
              <w:rPr>
                <w:rFonts w:ascii="Calibri Light" w:eastAsia="Times New Roman" w:hAnsi="Calibri Light" w:cs="Times New Roman"/>
                <w:b/>
                <w:color w:val="000000"/>
                <w:sz w:val="20"/>
              </w:rPr>
              <w:br/>
              <w:t>Population</w:t>
            </w:r>
            <w:r w:rsidR="000350E0">
              <w:rPr>
                <w:rFonts w:ascii="Calibri Light" w:eastAsia="Times New Roman" w:hAnsi="Calibri Light" w:cs="Times New Roman"/>
                <w:b/>
                <w:color w:val="000000"/>
                <w:sz w:val="20"/>
              </w:rPr>
              <w:t xml:space="preserve"> </w:t>
            </w:r>
            <w:r w:rsidR="00066D28">
              <w:rPr>
                <w:rFonts w:ascii="Calibri Light" w:eastAsia="Times New Roman" w:hAnsi="Calibri Light" w:cs="Times New Roman"/>
                <w:b/>
                <w:color w:val="000000"/>
                <w:sz w:val="20"/>
                <w:vertAlign w:val="superscript"/>
              </w:rPr>
              <w:t>7</w:t>
            </w:r>
          </w:p>
        </w:tc>
      </w:tr>
      <w:tr w:rsidR="00EA552A" w:rsidRPr="00CC188D" w:rsidTr="00796CAC">
        <w:trPr>
          <w:trHeight w:val="358"/>
        </w:trPr>
        <w:tc>
          <w:tcPr>
            <w:tcW w:w="3438" w:type="dxa"/>
            <w:tcBorders>
              <w:left w:val="nil"/>
              <w:bottom w:val="nil"/>
              <w:right w:val="nil"/>
            </w:tcBorders>
            <w:shd w:val="clear" w:color="auto" w:fill="F2F2F2" w:themeFill="background1" w:themeFillShade="F2"/>
            <w:noWrap/>
            <w:hideMark/>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White, non-Hispanic (NH)</w:t>
            </w:r>
          </w:p>
        </w:tc>
        <w:tc>
          <w:tcPr>
            <w:tcW w:w="923" w:type="dxa"/>
            <w:tcBorders>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6</w:t>
            </w:r>
            <w:r>
              <w:rPr>
                <w:rFonts w:ascii="Calibri Light" w:eastAsia="Times New Roman" w:hAnsi="Calibri Light" w:cs="Times New Roman"/>
                <w:color w:val="000000"/>
                <w:sz w:val="20"/>
              </w:rPr>
              <w:t>9</w:t>
            </w:r>
            <w:r w:rsidRPr="00CC188D">
              <w:rPr>
                <w:rFonts w:ascii="Calibri Light" w:eastAsia="Times New Roman" w:hAnsi="Calibri Light" w:cs="Times New Roman"/>
                <w:color w:val="000000"/>
                <w:sz w:val="20"/>
              </w:rPr>
              <w:t>.</w:t>
            </w:r>
            <w:r>
              <w:rPr>
                <w:rFonts w:ascii="Calibri Light" w:eastAsia="Times New Roman" w:hAnsi="Calibri Light" w:cs="Times New Roman"/>
                <w:color w:val="000000"/>
                <w:sz w:val="20"/>
              </w:rPr>
              <w:t>6</w:t>
            </w:r>
            <w:r w:rsidRPr="00CC188D">
              <w:rPr>
                <w:rFonts w:ascii="Calibri Light" w:eastAsia="Times New Roman" w:hAnsi="Calibri Light" w:cs="Times New Roman"/>
                <w:color w:val="000000"/>
                <w:sz w:val="20"/>
              </w:rPr>
              <w:t>%</w:t>
            </w:r>
          </w:p>
        </w:tc>
        <w:tc>
          <w:tcPr>
            <w:tcW w:w="1237" w:type="dxa"/>
            <w:tcBorders>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62.8%</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Black, NH</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1</w:t>
            </w:r>
            <w:r>
              <w:rPr>
                <w:rFonts w:ascii="Calibri Light" w:eastAsia="Times New Roman" w:hAnsi="Calibri Light" w:cs="Times New Roman"/>
                <w:color w:val="000000"/>
                <w:sz w:val="20"/>
              </w:rPr>
              <w:t>8</w:t>
            </w:r>
            <w:r w:rsidRPr="00CC188D">
              <w:rPr>
                <w:rFonts w:ascii="Calibri Light" w:eastAsia="Times New Roman" w:hAnsi="Calibri Light" w:cs="Times New Roman"/>
                <w:color w:val="000000"/>
                <w:sz w:val="20"/>
              </w:rPr>
              <w:t>.</w:t>
            </w:r>
            <w:r>
              <w:rPr>
                <w:rFonts w:ascii="Calibri Light" w:eastAsia="Times New Roman" w:hAnsi="Calibri Light" w:cs="Times New Roman"/>
                <w:color w:val="000000"/>
                <w:sz w:val="20"/>
              </w:rPr>
              <w:t>8</w:t>
            </w:r>
            <w:r w:rsidRPr="00CC188D">
              <w:rPr>
                <w:rFonts w:ascii="Calibri Light" w:eastAsia="Times New Roman" w:hAnsi="Calibri Light" w:cs="Times New Roman"/>
                <w:color w:val="000000"/>
                <w:sz w:val="20"/>
              </w:rPr>
              <w:t>%</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12.2%</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hideMark/>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Asian, NH</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1.</w:t>
            </w:r>
            <w:r>
              <w:rPr>
                <w:rFonts w:ascii="Calibri Light" w:eastAsia="Times New Roman" w:hAnsi="Calibri Light" w:cs="Times New Roman"/>
                <w:color w:val="000000"/>
                <w:sz w:val="20"/>
              </w:rPr>
              <w:t>4</w:t>
            </w:r>
            <w:r w:rsidRPr="00CC188D">
              <w:rPr>
                <w:rFonts w:ascii="Calibri Light" w:eastAsia="Times New Roman" w:hAnsi="Calibri Light" w:cs="Times New Roman"/>
                <w:color w:val="000000"/>
                <w:sz w:val="20"/>
              </w:rPr>
              <w:t>%</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4.9%</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hideMark/>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American Indian/Alaska Native, NH</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&lt;1%</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0.7%</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hideMark/>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Native Hawaiian/Pacific Islander, NH</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&lt;1%</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0.2%</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hideMark/>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Hispanic/Latino</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3.</w:t>
            </w:r>
            <w:r>
              <w:rPr>
                <w:rFonts w:ascii="Calibri Light" w:eastAsia="Times New Roman" w:hAnsi="Calibri Light" w:cs="Times New Roman"/>
                <w:color w:val="000000"/>
                <w:sz w:val="20"/>
              </w:rPr>
              <w:t>7</w:t>
            </w:r>
            <w:r w:rsidRPr="00CC188D">
              <w:rPr>
                <w:rFonts w:ascii="Calibri Light" w:eastAsia="Times New Roman" w:hAnsi="Calibri Light" w:cs="Times New Roman"/>
                <w:color w:val="000000"/>
                <w:sz w:val="20"/>
              </w:rPr>
              <w:t>%</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16.9%</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Multiracial</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1.1</w:t>
            </w:r>
            <w:r w:rsidRPr="00CC188D">
              <w:rPr>
                <w:rFonts w:ascii="Calibri Light" w:eastAsia="Times New Roman" w:hAnsi="Calibri Light" w:cs="Times New Roman"/>
                <w:color w:val="000000"/>
                <w:sz w:val="20"/>
              </w:rPr>
              <w:t>%</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2.1%</w:t>
            </w:r>
          </w:p>
        </w:tc>
      </w:tr>
      <w:tr w:rsidR="00EA552A" w:rsidRPr="00CC188D" w:rsidTr="00796CAC">
        <w:trPr>
          <w:trHeight w:val="358"/>
        </w:trPr>
        <w:tc>
          <w:tcPr>
            <w:tcW w:w="3438"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Other</w:t>
            </w:r>
          </w:p>
        </w:tc>
        <w:tc>
          <w:tcPr>
            <w:tcW w:w="923" w:type="dxa"/>
            <w:tcBorders>
              <w:top w:val="nil"/>
              <w:left w:val="nil"/>
              <w:bottom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w:t>
            </w:r>
            <w:r w:rsidRPr="00CC188D">
              <w:rPr>
                <w:rFonts w:ascii="Calibri Light" w:eastAsia="Times New Roman" w:hAnsi="Calibri Light" w:cs="Times New Roman"/>
                <w:color w:val="000000"/>
                <w:sz w:val="20"/>
              </w:rPr>
              <w:t>0%</w:t>
            </w:r>
          </w:p>
        </w:tc>
        <w:tc>
          <w:tcPr>
            <w:tcW w:w="1237" w:type="dxa"/>
            <w:tcBorders>
              <w:top w:val="nil"/>
              <w:left w:val="nil"/>
              <w:bottom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0.2%</w:t>
            </w:r>
          </w:p>
        </w:tc>
      </w:tr>
      <w:tr w:rsidR="00EA552A" w:rsidRPr="00CC188D" w:rsidTr="00796CAC">
        <w:trPr>
          <w:trHeight w:val="358"/>
        </w:trPr>
        <w:tc>
          <w:tcPr>
            <w:tcW w:w="3438" w:type="dxa"/>
            <w:tcBorders>
              <w:top w:val="nil"/>
              <w:left w:val="nil"/>
              <w:right w:val="nil"/>
            </w:tcBorders>
            <w:shd w:val="clear" w:color="auto" w:fill="F2F2F2" w:themeFill="background1" w:themeFillShade="F2"/>
            <w:noWrap/>
            <w:hideMark/>
          </w:tcPr>
          <w:p w:rsidR="00EA552A" w:rsidRPr="00CC188D" w:rsidRDefault="00EA552A" w:rsidP="00EA552A">
            <w:pPr>
              <w:spacing w:after="0" w:line="240" w:lineRule="auto"/>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Decline to Answer</w:t>
            </w:r>
          </w:p>
        </w:tc>
        <w:tc>
          <w:tcPr>
            <w:tcW w:w="923" w:type="dxa"/>
            <w:tcBorders>
              <w:top w:val="nil"/>
              <w:left w:val="nil"/>
              <w:right w:val="nil"/>
            </w:tcBorders>
            <w:shd w:val="clear" w:color="auto" w:fill="F2F2F2" w:themeFill="background1" w:themeFillShade="F2"/>
            <w:noWrap/>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4</w:t>
            </w:r>
            <w:r w:rsidRPr="00CC188D">
              <w:rPr>
                <w:rFonts w:ascii="Calibri Light" w:eastAsia="Times New Roman" w:hAnsi="Calibri Light" w:cs="Times New Roman"/>
                <w:color w:val="000000"/>
                <w:sz w:val="20"/>
              </w:rPr>
              <w:t>.</w:t>
            </w:r>
            <w:r>
              <w:rPr>
                <w:rFonts w:ascii="Calibri Light" w:eastAsia="Times New Roman" w:hAnsi="Calibri Light" w:cs="Times New Roman"/>
                <w:color w:val="000000"/>
                <w:sz w:val="20"/>
              </w:rPr>
              <w:t>1</w:t>
            </w:r>
            <w:r w:rsidRPr="00CC188D">
              <w:rPr>
                <w:rFonts w:ascii="Calibri Light" w:eastAsia="Times New Roman" w:hAnsi="Calibri Light" w:cs="Times New Roman"/>
                <w:color w:val="000000"/>
                <w:sz w:val="20"/>
              </w:rPr>
              <w:t>%</w:t>
            </w:r>
          </w:p>
        </w:tc>
        <w:tc>
          <w:tcPr>
            <w:tcW w:w="1237" w:type="dxa"/>
            <w:tcBorders>
              <w:top w:val="nil"/>
              <w:left w:val="nil"/>
              <w:right w:val="nil"/>
            </w:tcBorders>
            <w:shd w:val="clear" w:color="auto" w:fill="F2F2F2" w:themeFill="background1" w:themeFillShade="F2"/>
          </w:tcPr>
          <w:p w:rsidR="00EA552A" w:rsidRPr="00CC188D" w:rsidRDefault="00EA552A" w:rsidP="00EA552A">
            <w:pPr>
              <w:spacing w:after="0" w:line="240" w:lineRule="auto"/>
              <w:jc w:val="center"/>
              <w:rPr>
                <w:rFonts w:ascii="Calibri Light" w:eastAsia="Times New Roman" w:hAnsi="Calibri Light" w:cs="Times New Roman"/>
                <w:color w:val="000000"/>
                <w:sz w:val="20"/>
              </w:rPr>
            </w:pPr>
            <w:r w:rsidRPr="00CC188D">
              <w:rPr>
                <w:rFonts w:ascii="Calibri Light" w:eastAsia="Times New Roman" w:hAnsi="Calibri Light" w:cs="Times New Roman"/>
                <w:color w:val="000000"/>
                <w:sz w:val="20"/>
              </w:rPr>
              <w:t>-</w:t>
            </w:r>
          </w:p>
        </w:tc>
      </w:tr>
      <w:tr w:rsidR="00EA552A" w:rsidRPr="00CC188D" w:rsidTr="00AE0CEB">
        <w:trPr>
          <w:trHeight w:val="344"/>
        </w:trPr>
        <w:tc>
          <w:tcPr>
            <w:tcW w:w="3438" w:type="dxa"/>
            <w:tcBorders>
              <w:left w:val="nil"/>
              <w:bottom w:val="single" w:sz="4" w:space="0" w:color="BFBFBF" w:themeColor="background1" w:themeShade="BF"/>
              <w:right w:val="nil"/>
            </w:tcBorders>
            <w:shd w:val="clear" w:color="auto" w:fill="BFBFBF" w:themeFill="background1" w:themeFillShade="BF"/>
            <w:noWrap/>
            <w:vAlign w:val="center"/>
          </w:tcPr>
          <w:p w:rsidR="00EA552A" w:rsidRPr="00CC188D" w:rsidRDefault="00EA552A" w:rsidP="00066D28">
            <w:pPr>
              <w:spacing w:after="0" w:line="240" w:lineRule="auto"/>
              <w:rPr>
                <w:rFonts w:ascii="Calibri Light" w:eastAsia="Times New Roman" w:hAnsi="Calibri Light" w:cs="Times New Roman"/>
                <w:b/>
                <w:i/>
                <w:color w:val="000000"/>
                <w:sz w:val="20"/>
              </w:rPr>
            </w:pPr>
            <w:r w:rsidRPr="00CC188D">
              <w:rPr>
                <w:rFonts w:ascii="Calibri Light" w:eastAsia="Times New Roman" w:hAnsi="Calibri Light" w:cs="Times New Roman"/>
                <w:b/>
                <w:i/>
                <w:color w:val="000000"/>
                <w:sz w:val="20"/>
              </w:rPr>
              <w:t>Overall Diversity Index</w:t>
            </w:r>
            <w:r>
              <w:rPr>
                <w:rFonts w:ascii="Calibri Light" w:eastAsia="Times New Roman" w:hAnsi="Calibri Light" w:cs="Times New Roman"/>
                <w:b/>
                <w:i/>
                <w:color w:val="000000"/>
                <w:sz w:val="20"/>
              </w:rPr>
              <w:t xml:space="preserve"> </w:t>
            </w:r>
            <w:r w:rsidR="00066D28">
              <w:rPr>
                <w:rFonts w:ascii="Calibri Light" w:eastAsia="Times New Roman" w:hAnsi="Calibri Light" w:cs="Times New Roman"/>
                <w:b/>
                <w:i/>
                <w:color w:val="000000"/>
                <w:sz w:val="20"/>
                <w:vertAlign w:val="superscript"/>
              </w:rPr>
              <w:t>8</w:t>
            </w:r>
          </w:p>
        </w:tc>
        <w:tc>
          <w:tcPr>
            <w:tcW w:w="923" w:type="dxa"/>
            <w:tcBorders>
              <w:left w:val="nil"/>
              <w:bottom w:val="single" w:sz="4" w:space="0" w:color="BFBFBF" w:themeColor="background1" w:themeShade="BF"/>
              <w:right w:val="nil"/>
            </w:tcBorders>
            <w:shd w:val="clear" w:color="auto" w:fill="BFBFBF" w:themeFill="background1" w:themeFillShade="BF"/>
            <w:noWrap/>
            <w:vAlign w:val="center"/>
          </w:tcPr>
          <w:p w:rsidR="00EA552A" w:rsidRPr="00CC188D" w:rsidRDefault="00EA552A" w:rsidP="00EA552A">
            <w:pPr>
              <w:spacing w:after="0" w:line="240" w:lineRule="auto"/>
              <w:jc w:val="center"/>
              <w:rPr>
                <w:rFonts w:ascii="Calibri Light" w:eastAsia="Times New Roman" w:hAnsi="Calibri Light" w:cs="Times New Roman"/>
                <w:i/>
                <w:color w:val="000000"/>
                <w:sz w:val="20"/>
              </w:rPr>
            </w:pPr>
            <w:r>
              <w:rPr>
                <w:rFonts w:ascii="Calibri Light" w:eastAsia="Times New Roman" w:hAnsi="Calibri Light" w:cs="Times New Roman"/>
                <w:i/>
                <w:color w:val="000000"/>
                <w:sz w:val="20"/>
              </w:rPr>
              <w:t>43.3</w:t>
            </w:r>
          </w:p>
        </w:tc>
        <w:tc>
          <w:tcPr>
            <w:tcW w:w="1237" w:type="dxa"/>
            <w:tcBorders>
              <w:left w:val="nil"/>
              <w:bottom w:val="single" w:sz="4" w:space="0" w:color="BFBFBF" w:themeColor="background1" w:themeShade="BF"/>
              <w:right w:val="nil"/>
            </w:tcBorders>
            <w:shd w:val="clear" w:color="auto" w:fill="BFBFBF" w:themeFill="background1" w:themeFillShade="BF"/>
            <w:vAlign w:val="center"/>
          </w:tcPr>
          <w:p w:rsidR="00EA552A" w:rsidRPr="00CC188D" w:rsidRDefault="00EA552A" w:rsidP="00EA552A">
            <w:pPr>
              <w:spacing w:after="0" w:line="240" w:lineRule="auto"/>
              <w:jc w:val="center"/>
              <w:rPr>
                <w:rFonts w:ascii="Calibri Light" w:eastAsia="Times New Roman" w:hAnsi="Calibri Light" w:cs="Times New Roman"/>
                <w:i/>
                <w:color w:val="000000"/>
                <w:sz w:val="20"/>
              </w:rPr>
            </w:pPr>
            <w:r w:rsidRPr="00CC188D">
              <w:rPr>
                <w:rFonts w:ascii="Calibri Light" w:eastAsia="Times New Roman" w:hAnsi="Calibri Light" w:cs="Times New Roman"/>
                <w:i/>
                <w:color w:val="000000"/>
                <w:sz w:val="20"/>
              </w:rPr>
              <w:t>44.1</w:t>
            </w:r>
          </w:p>
        </w:tc>
      </w:tr>
    </w:tbl>
    <w:p w:rsidR="00EA552A" w:rsidRDefault="00EA552A" w:rsidP="00EA552A">
      <w:pPr>
        <w:ind w:left="6030"/>
        <w:jc w:val="both"/>
        <w:rPr>
          <w:rFonts w:ascii="Calibri Light" w:hAnsi="Calibri Light"/>
        </w:rPr>
      </w:pPr>
      <w:r>
        <w:rPr>
          <w:rFonts w:ascii="Calibri Light" w:hAnsi="Calibri Light"/>
        </w:rPr>
        <w:t xml:space="preserve">Table 1 displays </w:t>
      </w:r>
      <w:r w:rsidR="00344E49">
        <w:rPr>
          <w:rFonts w:ascii="Calibri Light" w:hAnsi="Calibri Light"/>
        </w:rPr>
        <w:t>a comparison between</w:t>
      </w:r>
      <w:r>
        <w:rPr>
          <w:rFonts w:ascii="Calibri Light" w:hAnsi="Calibri Light"/>
        </w:rPr>
        <w:t xml:space="preserve"> LPNs and the MA population as a whole by race and Hispanic/Latino origin</w:t>
      </w:r>
      <w:r w:rsidR="000350E0">
        <w:rPr>
          <w:rStyle w:val="FootnoteReference"/>
          <w:rFonts w:ascii="Calibri Light" w:hAnsi="Calibri Light"/>
        </w:rPr>
        <w:footnoteReference w:id="7"/>
      </w:r>
      <w:r>
        <w:rPr>
          <w:rFonts w:ascii="Calibri Light" w:hAnsi="Calibri Light"/>
        </w:rPr>
        <w:t xml:space="preserve">. </w:t>
      </w:r>
      <w:r w:rsidR="00344E49">
        <w:rPr>
          <w:rFonts w:ascii="Calibri Light" w:hAnsi="Calibri Light"/>
        </w:rPr>
        <w:t>C</w:t>
      </w:r>
      <w:r>
        <w:rPr>
          <w:rFonts w:ascii="Calibri Light" w:hAnsi="Calibri Light"/>
        </w:rPr>
        <w:t>ertain minority groups are underrepresented in the LPN workforce compared to the MA population, including those of Hispanic/Latino origin and Asian, non-Hispanics</w:t>
      </w:r>
      <w:r w:rsidR="00344E49">
        <w:rPr>
          <w:rFonts w:ascii="Calibri Light" w:hAnsi="Calibri Light"/>
        </w:rPr>
        <w:t xml:space="preserve"> (NH)</w:t>
      </w:r>
      <w:r w:rsidR="00EA4E7C">
        <w:rPr>
          <w:rFonts w:ascii="Calibri Light" w:hAnsi="Calibri Light"/>
        </w:rPr>
        <w:t xml:space="preserve">. </w:t>
      </w:r>
      <w:r w:rsidR="00344E49">
        <w:rPr>
          <w:rFonts w:ascii="Calibri Light" w:hAnsi="Calibri Light"/>
        </w:rPr>
        <w:t xml:space="preserve">Black, NH </w:t>
      </w:r>
      <w:r w:rsidR="00EA4E7C">
        <w:rPr>
          <w:rFonts w:ascii="Calibri Light" w:hAnsi="Calibri Light"/>
        </w:rPr>
        <w:t>LPNs are overrepresented</w:t>
      </w:r>
      <w:r w:rsidR="00344E49">
        <w:rPr>
          <w:rFonts w:ascii="Calibri Light" w:hAnsi="Calibri Light"/>
        </w:rPr>
        <w:t>.</w:t>
      </w:r>
    </w:p>
    <w:p w:rsidR="008651E0" w:rsidRDefault="007307A4" w:rsidP="00EA552A">
      <w:pPr>
        <w:ind w:left="6030"/>
        <w:jc w:val="both"/>
        <w:rPr>
          <w:rFonts w:ascii="Calibri Light" w:hAnsi="Calibri Light"/>
          <w:szCs w:val="24"/>
        </w:rPr>
      </w:pPr>
      <w:r>
        <w:rPr>
          <w:rFonts w:ascii="Calibri Light" w:hAnsi="Calibri Light"/>
        </w:rPr>
        <w:t>Diversity index</w:t>
      </w:r>
      <w:r>
        <w:rPr>
          <w:rStyle w:val="FootnoteReference"/>
          <w:rFonts w:ascii="Calibri Light" w:hAnsi="Calibri Light"/>
        </w:rPr>
        <w:footnoteReference w:id="8"/>
      </w:r>
      <w:r>
        <w:rPr>
          <w:rFonts w:ascii="Calibri Light" w:hAnsi="Calibri Light"/>
        </w:rPr>
        <w:t xml:space="preserve"> </w:t>
      </w:r>
      <w:r w:rsidRPr="00210288">
        <w:rPr>
          <w:rFonts w:ascii="Calibri Light" w:hAnsi="Calibri Light"/>
          <w:szCs w:val="24"/>
        </w:rPr>
        <w:t>is a measure of racial and ethnic diversity within a population on a scale of 0 to 100</w:t>
      </w:r>
      <w:r>
        <w:rPr>
          <w:rFonts w:ascii="Calibri Light" w:hAnsi="Calibri Light"/>
          <w:szCs w:val="24"/>
        </w:rPr>
        <w:t xml:space="preserve">, with a higher value indicating </w:t>
      </w:r>
      <w:r w:rsidRPr="00210288">
        <w:rPr>
          <w:rFonts w:ascii="Calibri Light" w:hAnsi="Calibri Light"/>
          <w:szCs w:val="24"/>
        </w:rPr>
        <w:t>higher racial and ethnic diversity within a group.</w:t>
      </w:r>
      <w:r>
        <w:rPr>
          <w:rFonts w:ascii="Calibri Light" w:hAnsi="Calibri Light"/>
          <w:szCs w:val="24"/>
        </w:rPr>
        <w:t xml:space="preserve"> </w:t>
      </w:r>
      <w:r w:rsidR="00EA552A">
        <w:rPr>
          <w:rFonts w:ascii="Calibri Light" w:hAnsi="Calibri Light"/>
          <w:szCs w:val="24"/>
        </w:rPr>
        <w:t xml:space="preserve">The </w:t>
      </w:r>
      <w:r>
        <w:rPr>
          <w:rFonts w:ascii="Calibri Light" w:hAnsi="Calibri Light"/>
          <w:szCs w:val="24"/>
        </w:rPr>
        <w:t>LPN</w:t>
      </w:r>
      <w:r w:rsidR="00EA552A">
        <w:rPr>
          <w:rFonts w:ascii="Calibri Light" w:hAnsi="Calibri Light"/>
          <w:szCs w:val="24"/>
        </w:rPr>
        <w:t xml:space="preserve"> workforce is</w:t>
      </w:r>
      <w:r>
        <w:rPr>
          <w:rFonts w:ascii="Calibri Light" w:hAnsi="Calibri Light"/>
          <w:szCs w:val="24"/>
        </w:rPr>
        <w:t xml:space="preserve"> </w:t>
      </w:r>
      <w:r w:rsidR="00EA552A">
        <w:rPr>
          <w:rFonts w:ascii="Calibri Light" w:hAnsi="Calibri Light"/>
          <w:szCs w:val="24"/>
        </w:rPr>
        <w:t>one of the more diverse health care workforces in MA. T</w:t>
      </w:r>
      <w:r>
        <w:rPr>
          <w:rFonts w:ascii="Calibri Light" w:hAnsi="Calibri Light"/>
          <w:szCs w:val="24"/>
        </w:rPr>
        <w:t xml:space="preserve">he diversity index of LPNs is very similar </w:t>
      </w:r>
      <w:r w:rsidR="00EA552A">
        <w:rPr>
          <w:rFonts w:ascii="Calibri Light" w:hAnsi="Calibri Light"/>
          <w:szCs w:val="24"/>
        </w:rPr>
        <w:t xml:space="preserve">to </w:t>
      </w:r>
      <w:r>
        <w:rPr>
          <w:rFonts w:ascii="Calibri Light" w:hAnsi="Calibri Light"/>
          <w:szCs w:val="24"/>
        </w:rPr>
        <w:t xml:space="preserve">that of the </w:t>
      </w:r>
      <w:r w:rsidR="00EA552A">
        <w:rPr>
          <w:rFonts w:ascii="Calibri Light" w:hAnsi="Calibri Light"/>
          <w:szCs w:val="24"/>
        </w:rPr>
        <w:t xml:space="preserve">MA </w:t>
      </w:r>
      <w:r>
        <w:rPr>
          <w:rFonts w:ascii="Calibri Light" w:hAnsi="Calibri Light"/>
          <w:szCs w:val="24"/>
        </w:rPr>
        <w:t xml:space="preserve">population as a whole and higher </w:t>
      </w:r>
      <w:r w:rsidR="00EA552A">
        <w:rPr>
          <w:rFonts w:ascii="Calibri Light" w:hAnsi="Calibri Light"/>
          <w:szCs w:val="24"/>
        </w:rPr>
        <w:t>than</w:t>
      </w:r>
      <w:r>
        <w:rPr>
          <w:rFonts w:ascii="Calibri Light" w:hAnsi="Calibri Light"/>
          <w:szCs w:val="24"/>
        </w:rPr>
        <w:t xml:space="preserve"> that of RNs, who have a diversity index of </w:t>
      </w:r>
      <w:r w:rsidR="00EA552A">
        <w:rPr>
          <w:rFonts w:ascii="Calibri Light" w:hAnsi="Calibri Light"/>
          <w:szCs w:val="24"/>
        </w:rPr>
        <w:t>only 18</w:t>
      </w:r>
      <w:r>
        <w:rPr>
          <w:rFonts w:ascii="Calibri Light" w:hAnsi="Calibri Light"/>
          <w:szCs w:val="24"/>
        </w:rPr>
        <w:t xml:space="preserve">. </w:t>
      </w:r>
      <w:r w:rsidR="00EA552A">
        <w:rPr>
          <w:rFonts w:ascii="Calibri Light" w:hAnsi="Calibri Light"/>
          <w:szCs w:val="24"/>
        </w:rPr>
        <w:t>Nearly 85% of RNs reported being White, non-Hispanic</w:t>
      </w:r>
      <w:r w:rsidR="00AA447D">
        <w:rPr>
          <w:rFonts w:ascii="Calibri Light" w:hAnsi="Calibri Light"/>
          <w:szCs w:val="24"/>
        </w:rPr>
        <w:t xml:space="preserve">, compared to 70% of LPNs </w:t>
      </w:r>
      <w:r w:rsidR="00EA552A" w:rsidRPr="007307A4">
        <w:rPr>
          <w:rFonts w:ascii="Calibri Light" w:hAnsi="Calibri Light"/>
          <w:szCs w:val="24"/>
          <w:vertAlign w:val="superscript"/>
        </w:rPr>
        <w:t>4</w:t>
      </w:r>
      <w:r w:rsidR="00EA552A">
        <w:rPr>
          <w:rFonts w:ascii="Calibri Light" w:hAnsi="Calibri Light"/>
          <w:szCs w:val="24"/>
        </w:rPr>
        <w:t>.</w:t>
      </w:r>
    </w:p>
    <w:p w:rsidR="00BC330D" w:rsidRPr="00AA447D" w:rsidRDefault="00D51810" w:rsidP="00B55799">
      <w:pPr>
        <w:jc w:val="both"/>
        <w:rPr>
          <w:rFonts w:ascii="Calibri Light" w:hAnsi="Calibri Light"/>
          <w:szCs w:val="24"/>
        </w:rPr>
      </w:pPr>
      <w:r>
        <w:rPr>
          <w:noProof/>
        </w:rPr>
        <w:drawing>
          <wp:anchor distT="0" distB="0" distL="114300" distR="114300" simplePos="0" relativeHeight="251726848" behindDoc="0" locked="0" layoutInCell="1" allowOverlap="1" wp14:anchorId="1F7BB820" wp14:editId="685367E2">
            <wp:simplePos x="0" y="0"/>
            <wp:positionH relativeFrom="column">
              <wp:posOffset>2673985</wp:posOffset>
            </wp:positionH>
            <wp:positionV relativeFrom="paragraph">
              <wp:posOffset>31115</wp:posOffset>
            </wp:positionV>
            <wp:extent cx="4358640" cy="194119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Calibri Light" w:hAnsi="Calibri Light"/>
          <w:szCs w:val="24"/>
        </w:rPr>
        <w:t xml:space="preserve">Despite a relatively high diversity index, there </w:t>
      </w:r>
      <w:proofErr w:type="gramStart"/>
      <w:r>
        <w:rPr>
          <w:rFonts w:ascii="Calibri Light" w:hAnsi="Calibri Light"/>
          <w:szCs w:val="24"/>
        </w:rPr>
        <w:t>are</w:t>
      </w:r>
      <w:proofErr w:type="gramEnd"/>
      <w:r>
        <w:rPr>
          <w:rFonts w:ascii="Calibri Light" w:hAnsi="Calibri Light"/>
          <w:szCs w:val="24"/>
        </w:rPr>
        <w:t xml:space="preserve"> relatively few </w:t>
      </w:r>
      <w:r w:rsidR="00B55799">
        <w:rPr>
          <w:rFonts w:ascii="Calibri Light" w:hAnsi="Calibri Light"/>
          <w:szCs w:val="24"/>
        </w:rPr>
        <w:t>MA L</w:t>
      </w:r>
      <w:r>
        <w:rPr>
          <w:rFonts w:ascii="Calibri Light" w:hAnsi="Calibri Light"/>
          <w:szCs w:val="24"/>
        </w:rPr>
        <w:t xml:space="preserve">PNs of Hispanic/Latino origin. This is especially true in urban centers. </w:t>
      </w:r>
      <w:r w:rsidR="008651E0">
        <w:rPr>
          <w:rFonts w:ascii="Calibri Light" w:hAnsi="Calibri Light"/>
          <w:szCs w:val="24"/>
        </w:rPr>
        <w:t xml:space="preserve">Figure 4 takes a closer look at the percentage of practicing LPNs and residents that identify as Hispanic/Latino in the five most populated cities in Massachusetts. All five cities have a higher percentage of residents that are Hispanic/Latino compared to practicing LPNs. </w:t>
      </w:r>
    </w:p>
    <w:tbl>
      <w:tblPr>
        <w:tblpPr w:leftFromText="180" w:rightFromText="180" w:vertAnchor="text" w:horzAnchor="margin" w:tblpXSpec="right" w:tblpY="684"/>
        <w:tblOverlap w:val="never"/>
        <w:tblW w:w="4734" w:type="dxa"/>
        <w:tblLook w:val="04A0" w:firstRow="1" w:lastRow="0" w:firstColumn="1" w:lastColumn="0" w:noHBand="0" w:noVBand="1"/>
      </w:tblPr>
      <w:tblGrid>
        <w:gridCol w:w="1764"/>
        <w:gridCol w:w="1530"/>
        <w:gridCol w:w="1440"/>
      </w:tblGrid>
      <w:tr w:rsidR="00C44CEA" w:rsidRPr="00CC188D" w:rsidTr="00AE0CEB">
        <w:trPr>
          <w:trHeight w:val="300"/>
        </w:trPr>
        <w:tc>
          <w:tcPr>
            <w:tcW w:w="1764" w:type="dxa"/>
            <w:tcBorders>
              <w:left w:val="nil"/>
              <w:right w:val="nil"/>
            </w:tcBorders>
            <w:shd w:val="clear" w:color="auto" w:fill="A6A6A6" w:themeFill="background1" w:themeFillShade="A6"/>
            <w:noWrap/>
            <w:hideMark/>
          </w:tcPr>
          <w:p w:rsidR="00796CAC" w:rsidRPr="00CC188D" w:rsidRDefault="00796CAC" w:rsidP="00796CAC">
            <w:pPr>
              <w:spacing w:after="0" w:line="240" w:lineRule="auto"/>
              <w:jc w:val="center"/>
              <w:rPr>
                <w:rFonts w:ascii="Calibri Light" w:eastAsia="Times New Roman" w:hAnsi="Calibri Light" w:cs="Times New Roman"/>
                <w:b/>
                <w:color w:val="000000"/>
                <w:sz w:val="20"/>
              </w:rPr>
            </w:pPr>
            <w:r w:rsidRPr="00CC188D">
              <w:rPr>
                <w:rFonts w:ascii="Calibri Light" w:eastAsia="Times New Roman" w:hAnsi="Calibri Light" w:cs="Times New Roman"/>
                <w:b/>
                <w:color w:val="000000"/>
                <w:sz w:val="20"/>
              </w:rPr>
              <w:lastRenderedPageBreak/>
              <w:t>Language</w:t>
            </w:r>
          </w:p>
        </w:tc>
        <w:tc>
          <w:tcPr>
            <w:tcW w:w="1530" w:type="dxa"/>
            <w:tcBorders>
              <w:left w:val="nil"/>
              <w:right w:val="nil"/>
            </w:tcBorders>
            <w:shd w:val="clear" w:color="auto" w:fill="A6A6A6" w:themeFill="background1" w:themeFillShade="A6"/>
            <w:noWrap/>
            <w:hideMark/>
          </w:tcPr>
          <w:p w:rsidR="00796CAC" w:rsidRPr="00CC188D" w:rsidRDefault="00796CAC" w:rsidP="00796CAC">
            <w:pPr>
              <w:spacing w:after="0" w:line="240" w:lineRule="auto"/>
              <w:jc w:val="center"/>
              <w:rPr>
                <w:rFonts w:ascii="Calibri Light" w:eastAsia="Times New Roman" w:hAnsi="Calibri Light" w:cs="Times New Roman"/>
                <w:b/>
                <w:color w:val="000000"/>
                <w:sz w:val="20"/>
              </w:rPr>
            </w:pPr>
            <w:r w:rsidRPr="00CC188D">
              <w:rPr>
                <w:rFonts w:ascii="Calibri Light" w:eastAsia="Times New Roman" w:hAnsi="Calibri Light" w:cs="Times New Roman"/>
                <w:b/>
                <w:color w:val="000000"/>
                <w:sz w:val="20"/>
              </w:rPr>
              <w:t>MA Population</w:t>
            </w:r>
          </w:p>
        </w:tc>
        <w:tc>
          <w:tcPr>
            <w:tcW w:w="1440" w:type="dxa"/>
            <w:tcBorders>
              <w:left w:val="nil"/>
              <w:right w:val="nil"/>
            </w:tcBorders>
            <w:shd w:val="clear" w:color="auto" w:fill="A6A6A6" w:themeFill="background1" w:themeFillShade="A6"/>
          </w:tcPr>
          <w:p w:rsidR="00796CAC" w:rsidRPr="00CC188D" w:rsidRDefault="00796CAC" w:rsidP="00796CAC">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b/>
                <w:color w:val="000000"/>
                <w:sz w:val="20"/>
              </w:rPr>
              <w:t>LPNs</w:t>
            </w:r>
          </w:p>
        </w:tc>
      </w:tr>
      <w:tr w:rsidR="001C104D" w:rsidRPr="00CC188D" w:rsidTr="00796CAC">
        <w:trPr>
          <w:trHeight w:val="300"/>
        </w:trPr>
        <w:tc>
          <w:tcPr>
            <w:tcW w:w="1764" w:type="dxa"/>
            <w:tcBorders>
              <w:left w:val="nil"/>
              <w:right w:val="nil"/>
            </w:tcBorders>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Spanish</w:t>
            </w:r>
          </w:p>
        </w:tc>
        <w:tc>
          <w:tcPr>
            <w:tcW w:w="1530" w:type="dxa"/>
            <w:tcBorders>
              <w:left w:val="nil"/>
              <w:right w:val="nil"/>
            </w:tcBorders>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8.3%</w:t>
            </w:r>
          </w:p>
        </w:tc>
        <w:tc>
          <w:tcPr>
            <w:tcW w:w="1440" w:type="dxa"/>
            <w:tcBorders>
              <w:left w:val="nil"/>
              <w:right w:val="nil"/>
            </w:tcBorders>
            <w:shd w:val="clear" w:color="auto" w:fill="F2F2F2" w:themeFill="background1" w:themeFillShade="F2"/>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5.0%</w:t>
            </w:r>
          </w:p>
        </w:tc>
      </w:tr>
      <w:tr w:rsidR="001C104D" w:rsidRPr="00CC188D" w:rsidTr="00796CAC">
        <w:trPr>
          <w:trHeight w:val="300"/>
        </w:trPr>
        <w:tc>
          <w:tcPr>
            <w:tcW w:w="1764" w:type="dxa"/>
            <w:shd w:val="clear" w:color="auto" w:fill="F2F2F2" w:themeFill="background1" w:themeFillShade="F2"/>
            <w:noWrap/>
          </w:tcPr>
          <w:p w:rsidR="001C104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Portuguese</w:t>
            </w:r>
          </w:p>
        </w:tc>
        <w:tc>
          <w:tcPr>
            <w:tcW w:w="1530" w:type="dxa"/>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2.9%</w:t>
            </w:r>
          </w:p>
        </w:tc>
        <w:tc>
          <w:tcPr>
            <w:tcW w:w="1440" w:type="dxa"/>
            <w:shd w:val="clear" w:color="auto" w:fill="F2F2F2" w:themeFill="background1" w:themeFillShade="F2"/>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2.6%</w:t>
            </w:r>
          </w:p>
        </w:tc>
      </w:tr>
      <w:tr w:rsidR="001C104D" w:rsidRPr="00CC188D" w:rsidTr="00796CAC">
        <w:trPr>
          <w:trHeight w:val="300"/>
        </w:trPr>
        <w:tc>
          <w:tcPr>
            <w:tcW w:w="1764" w:type="dxa"/>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Chinese</w:t>
            </w:r>
          </w:p>
        </w:tc>
        <w:tc>
          <w:tcPr>
            <w:tcW w:w="1530" w:type="dxa"/>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1.8%</w:t>
            </w:r>
          </w:p>
        </w:tc>
        <w:tc>
          <w:tcPr>
            <w:tcW w:w="1440" w:type="dxa"/>
            <w:shd w:val="clear" w:color="auto" w:fill="F2F2F2" w:themeFill="background1" w:themeFillShade="F2"/>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&lt;1%</w:t>
            </w:r>
          </w:p>
        </w:tc>
      </w:tr>
      <w:tr w:rsidR="001C104D" w:rsidRPr="00CC188D" w:rsidTr="00796CAC">
        <w:trPr>
          <w:trHeight w:val="300"/>
        </w:trPr>
        <w:tc>
          <w:tcPr>
            <w:tcW w:w="1764" w:type="dxa"/>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French</w:t>
            </w:r>
          </w:p>
        </w:tc>
        <w:tc>
          <w:tcPr>
            <w:tcW w:w="1530" w:type="dxa"/>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1.1%</w:t>
            </w:r>
          </w:p>
        </w:tc>
        <w:tc>
          <w:tcPr>
            <w:tcW w:w="1440" w:type="dxa"/>
            <w:shd w:val="clear" w:color="auto" w:fill="F2F2F2" w:themeFill="background1" w:themeFillShade="F2"/>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5.4%</w:t>
            </w:r>
          </w:p>
        </w:tc>
      </w:tr>
      <w:tr w:rsidR="001C104D" w:rsidRPr="00CC188D" w:rsidTr="00796CAC">
        <w:trPr>
          <w:trHeight w:val="300"/>
        </w:trPr>
        <w:tc>
          <w:tcPr>
            <w:tcW w:w="1764" w:type="dxa"/>
            <w:shd w:val="clear" w:color="auto" w:fill="F2F2F2" w:themeFill="background1" w:themeFillShade="F2"/>
            <w:noWrap/>
          </w:tcPr>
          <w:p w:rsidR="001C104D" w:rsidRPr="00A934D4"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Vietnamese</w:t>
            </w:r>
          </w:p>
        </w:tc>
        <w:tc>
          <w:tcPr>
            <w:tcW w:w="1530" w:type="dxa"/>
            <w:shd w:val="clear" w:color="auto" w:fill="F2F2F2" w:themeFill="background1" w:themeFillShade="F2"/>
            <w:noWrap/>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0.6%</w:t>
            </w:r>
          </w:p>
        </w:tc>
        <w:tc>
          <w:tcPr>
            <w:tcW w:w="1440" w:type="dxa"/>
            <w:shd w:val="clear" w:color="auto" w:fill="F2F2F2" w:themeFill="background1" w:themeFillShade="F2"/>
          </w:tcPr>
          <w:p w:rsidR="001C104D" w:rsidRPr="00CC188D" w:rsidRDefault="001C104D" w:rsidP="001C104D">
            <w:pPr>
              <w:spacing w:after="0" w:line="240" w:lineRule="auto"/>
              <w:jc w:val="center"/>
              <w:rPr>
                <w:rFonts w:ascii="Calibri Light" w:eastAsia="Times New Roman" w:hAnsi="Calibri Light" w:cs="Times New Roman"/>
                <w:color w:val="000000"/>
                <w:sz w:val="20"/>
              </w:rPr>
            </w:pPr>
            <w:r>
              <w:rPr>
                <w:rFonts w:ascii="Calibri Light" w:eastAsia="Times New Roman" w:hAnsi="Calibri Light" w:cs="Times New Roman"/>
                <w:color w:val="000000"/>
                <w:sz w:val="20"/>
              </w:rPr>
              <w:t>&lt;1%</w:t>
            </w:r>
          </w:p>
        </w:tc>
      </w:tr>
      <w:tr w:rsidR="001C104D" w:rsidRPr="00CC188D" w:rsidTr="00796CAC">
        <w:trPr>
          <w:trHeight w:val="300"/>
        </w:trPr>
        <w:tc>
          <w:tcPr>
            <w:tcW w:w="1764" w:type="dxa"/>
            <w:tcBorders>
              <w:left w:val="nil"/>
              <w:bottom w:val="single" w:sz="4" w:space="0" w:color="BFBFBF" w:themeColor="background1" w:themeShade="BF"/>
              <w:right w:val="nil"/>
            </w:tcBorders>
            <w:shd w:val="clear" w:color="auto" w:fill="F2F2F2" w:themeFill="background1" w:themeFillShade="F2"/>
            <w:noWrap/>
          </w:tcPr>
          <w:p w:rsidR="001C104D" w:rsidRPr="001C104D" w:rsidRDefault="001C104D" w:rsidP="001C104D">
            <w:pPr>
              <w:spacing w:after="0" w:line="240" w:lineRule="auto"/>
              <w:jc w:val="center"/>
              <w:rPr>
                <w:rFonts w:ascii="Calibri Light" w:eastAsia="Times New Roman" w:hAnsi="Calibri Light" w:cs="Times New Roman"/>
                <w:i/>
                <w:color w:val="000000"/>
                <w:sz w:val="20"/>
              </w:rPr>
            </w:pPr>
            <w:r w:rsidRPr="001C104D">
              <w:rPr>
                <w:rFonts w:ascii="Calibri Light" w:eastAsia="Times New Roman" w:hAnsi="Calibri Light" w:cs="Times New Roman"/>
                <w:i/>
                <w:color w:val="000000"/>
                <w:sz w:val="20"/>
              </w:rPr>
              <w:t xml:space="preserve">Only </w:t>
            </w:r>
            <w:r>
              <w:rPr>
                <w:rFonts w:ascii="Calibri Light" w:eastAsia="Times New Roman" w:hAnsi="Calibri Light" w:cs="Times New Roman"/>
                <w:i/>
                <w:color w:val="000000"/>
                <w:sz w:val="20"/>
              </w:rPr>
              <w:t xml:space="preserve">Speak </w:t>
            </w:r>
            <w:r w:rsidRPr="001C104D">
              <w:rPr>
                <w:rFonts w:ascii="Calibri Light" w:eastAsia="Times New Roman" w:hAnsi="Calibri Light" w:cs="Times New Roman"/>
                <w:i/>
                <w:color w:val="000000"/>
                <w:sz w:val="20"/>
              </w:rPr>
              <w:t>English</w:t>
            </w:r>
          </w:p>
        </w:tc>
        <w:tc>
          <w:tcPr>
            <w:tcW w:w="1530" w:type="dxa"/>
            <w:tcBorders>
              <w:left w:val="nil"/>
              <w:bottom w:val="single" w:sz="4" w:space="0" w:color="BFBFBF" w:themeColor="background1" w:themeShade="BF"/>
              <w:right w:val="nil"/>
            </w:tcBorders>
            <w:shd w:val="clear" w:color="auto" w:fill="F2F2F2" w:themeFill="background1" w:themeFillShade="F2"/>
            <w:noWrap/>
          </w:tcPr>
          <w:p w:rsidR="001C104D" w:rsidRPr="001C104D" w:rsidRDefault="001C104D" w:rsidP="001C104D">
            <w:pPr>
              <w:spacing w:after="0" w:line="240" w:lineRule="auto"/>
              <w:jc w:val="center"/>
              <w:rPr>
                <w:rFonts w:ascii="Calibri Light" w:eastAsia="Times New Roman" w:hAnsi="Calibri Light" w:cs="Times New Roman"/>
                <w:i/>
                <w:color w:val="000000"/>
                <w:sz w:val="20"/>
              </w:rPr>
            </w:pPr>
            <w:r w:rsidRPr="001C104D">
              <w:rPr>
                <w:rFonts w:ascii="Calibri Light" w:eastAsia="Times New Roman" w:hAnsi="Calibri Light" w:cs="Times New Roman"/>
                <w:i/>
                <w:color w:val="000000"/>
                <w:sz w:val="20"/>
              </w:rPr>
              <w:t>77.8%</w:t>
            </w:r>
          </w:p>
        </w:tc>
        <w:tc>
          <w:tcPr>
            <w:tcW w:w="1440" w:type="dxa"/>
            <w:tcBorders>
              <w:left w:val="nil"/>
              <w:bottom w:val="single" w:sz="4" w:space="0" w:color="BFBFBF" w:themeColor="background1" w:themeShade="BF"/>
              <w:right w:val="nil"/>
            </w:tcBorders>
            <w:shd w:val="clear" w:color="auto" w:fill="F2F2F2" w:themeFill="background1" w:themeFillShade="F2"/>
          </w:tcPr>
          <w:p w:rsidR="001C104D" w:rsidRPr="001C104D" w:rsidRDefault="001C104D" w:rsidP="001C104D">
            <w:pPr>
              <w:spacing w:after="0" w:line="240" w:lineRule="auto"/>
              <w:jc w:val="center"/>
              <w:rPr>
                <w:rFonts w:ascii="Calibri Light" w:eastAsia="Times New Roman" w:hAnsi="Calibri Light" w:cs="Times New Roman"/>
                <w:i/>
                <w:color w:val="000000"/>
                <w:sz w:val="20"/>
              </w:rPr>
            </w:pPr>
            <w:r w:rsidRPr="001C104D">
              <w:rPr>
                <w:rFonts w:ascii="Calibri Light" w:eastAsia="Times New Roman" w:hAnsi="Calibri Light" w:cs="Times New Roman"/>
                <w:i/>
                <w:color w:val="000000"/>
                <w:sz w:val="20"/>
              </w:rPr>
              <w:t>78.1%</w:t>
            </w:r>
          </w:p>
        </w:tc>
      </w:tr>
    </w:tbl>
    <w:p w:rsidR="003C7D1B" w:rsidRDefault="008651E0" w:rsidP="004C5C78">
      <w:pPr>
        <w:ind w:right="5400"/>
        <w:jc w:val="both"/>
        <w:rPr>
          <w:rFonts w:ascii="Calibri Light" w:hAnsi="Calibri Light"/>
        </w:rPr>
      </w:pPr>
      <w:r w:rsidRPr="00DE1F02">
        <w:rPr>
          <w:i/>
          <w:noProof/>
          <w:sz w:val="24"/>
          <w:szCs w:val="24"/>
        </w:rPr>
        <mc:AlternateContent>
          <mc:Choice Requires="wps">
            <w:drawing>
              <wp:anchor distT="0" distB="0" distL="114300" distR="114300" simplePos="0" relativeHeight="251698176" behindDoc="1" locked="0" layoutInCell="1" allowOverlap="1" wp14:anchorId="62C53525" wp14:editId="4294C9CC">
                <wp:simplePos x="0" y="0"/>
                <wp:positionH relativeFrom="column">
                  <wp:posOffset>3569748</wp:posOffset>
                </wp:positionH>
                <wp:positionV relativeFrom="paragraph">
                  <wp:posOffset>-61595</wp:posOffset>
                </wp:positionV>
                <wp:extent cx="3522345" cy="5740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574040"/>
                        </a:xfrm>
                        <a:prstGeom prst="rect">
                          <a:avLst/>
                        </a:prstGeom>
                        <a:solidFill>
                          <a:srgbClr val="FFFFFF">
                            <a:alpha val="0"/>
                          </a:srgbClr>
                        </a:solidFill>
                        <a:ln w="9525">
                          <a:noFill/>
                          <a:miter lim="800000"/>
                          <a:headEnd/>
                          <a:tailEnd/>
                        </a:ln>
                      </wps:spPr>
                      <wps:txbx>
                        <w:txbxContent>
                          <w:p w:rsidR="003C7D1B" w:rsidRPr="002E191A" w:rsidRDefault="003C7D1B" w:rsidP="003C7D1B">
                            <w:pPr>
                              <w:contextualSpacing/>
                              <w:jc w:val="center"/>
                              <w:rPr>
                                <w:sz w:val="20"/>
                              </w:rPr>
                            </w:pPr>
                            <w:proofErr w:type="gramStart"/>
                            <w:r w:rsidRPr="002E191A">
                              <w:rPr>
                                <w:i/>
                                <w:szCs w:val="24"/>
                              </w:rPr>
                              <w:t>Table 2.</w:t>
                            </w:r>
                            <w:proofErr w:type="gramEnd"/>
                            <w:r w:rsidRPr="002E191A">
                              <w:rPr>
                                <w:b/>
                                <w:szCs w:val="24"/>
                              </w:rPr>
                              <w:t xml:space="preserve"> </w:t>
                            </w:r>
                            <w:r>
                              <w:rPr>
                                <w:b/>
                                <w:szCs w:val="24"/>
                              </w:rPr>
                              <w:t xml:space="preserve">Most Common </w:t>
                            </w:r>
                            <w:r w:rsidRPr="002E191A">
                              <w:rPr>
                                <w:b/>
                                <w:szCs w:val="24"/>
                              </w:rPr>
                              <w:t>Language</w:t>
                            </w:r>
                            <w:r>
                              <w:rPr>
                                <w:b/>
                                <w:szCs w:val="24"/>
                              </w:rPr>
                              <w:t>s</w:t>
                            </w:r>
                            <w:r w:rsidRPr="002E191A">
                              <w:rPr>
                                <w:b/>
                                <w:szCs w:val="24"/>
                              </w:rPr>
                              <w:t xml:space="preserve"> Spoken at Home by MA Residents</w:t>
                            </w:r>
                            <w:r w:rsidR="00837F2F">
                              <w:rPr>
                                <w:b/>
                                <w:szCs w:val="24"/>
                              </w:rPr>
                              <w:t xml:space="preserve"> </w:t>
                            </w:r>
                            <w:r w:rsidR="00837F2F" w:rsidRPr="00837F2F">
                              <w:rPr>
                                <w:b/>
                                <w:szCs w:val="24"/>
                                <w:vertAlign w:val="superscript"/>
                              </w:rPr>
                              <w:t>9</w:t>
                            </w:r>
                            <w:r w:rsidRPr="003C7D1B">
                              <w:rPr>
                                <w:b/>
                                <w:szCs w:val="24"/>
                              </w:rPr>
                              <w:t xml:space="preserve"> </w:t>
                            </w:r>
                            <w:r>
                              <w:rPr>
                                <w:b/>
                                <w:szCs w:val="24"/>
                              </w:rPr>
                              <w:t xml:space="preserve">and </w:t>
                            </w:r>
                            <w:r w:rsidR="004C5C78">
                              <w:rPr>
                                <w:b/>
                                <w:szCs w:val="24"/>
                              </w:rPr>
                              <w:t xml:space="preserve">MA </w:t>
                            </w:r>
                            <w:r w:rsidR="00796CAC">
                              <w:rPr>
                                <w:b/>
                                <w:szCs w:val="24"/>
                              </w:rPr>
                              <w:t>LPN</w:t>
                            </w:r>
                            <w:r w:rsidRPr="002E191A">
                              <w:rPr>
                                <w:b/>
                                <w:szCs w:val="24"/>
                              </w:rPr>
                              <w:t xml:space="preserve"> Language Fluency</w:t>
                            </w:r>
                            <w:r w:rsidR="00211C7D">
                              <w:rPr>
                                <w:b/>
                                <w:szCs w:val="24"/>
                              </w:rPr>
                              <w:t xml:space="preserve"> </w:t>
                            </w:r>
                            <w:r w:rsidR="00837F2F">
                              <w:rPr>
                                <w:b/>
                                <w:szCs w:val="24"/>
                                <w:vertAlign w:val="superscript"/>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81.1pt;margin-top:-4.85pt;width:277.35pt;height:45.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" stroked="f">
                <v:fill opacity="0"/>
                <v:textbox>
                  <w:txbxContent>
                    <w:p w:rsidR="003C7D1B" w:rsidRPr="002E191A" w:rsidRDefault="003C7D1B" w:rsidP="003C7D1B">
                      <w:pPr>
                        <w:contextualSpacing/>
                        <w:jc w:val="center"/>
                        <w:rPr>
                          <w:sz w:val="20"/>
                        </w:rPr>
                      </w:pPr>
                      <w:proofErr w:type="gramStart"/>
                      <w:r w:rsidRPr="002E191A">
                        <w:rPr>
                          <w:i/>
                          <w:szCs w:val="24"/>
                        </w:rPr>
                        <w:t>Table 2.</w:t>
                      </w:r>
                      <w:proofErr w:type="gramEnd"/>
                      <w:r w:rsidRPr="002E191A">
                        <w:rPr>
                          <w:b/>
                          <w:szCs w:val="24"/>
                        </w:rPr>
                        <w:t xml:space="preserve"> </w:t>
                      </w:r>
                      <w:r>
                        <w:rPr>
                          <w:b/>
                          <w:szCs w:val="24"/>
                        </w:rPr>
                        <w:t xml:space="preserve">Most Common </w:t>
                      </w:r>
                      <w:r w:rsidRPr="002E191A">
                        <w:rPr>
                          <w:b/>
                          <w:szCs w:val="24"/>
                        </w:rPr>
                        <w:t>Language</w:t>
                      </w:r>
                      <w:r>
                        <w:rPr>
                          <w:b/>
                          <w:szCs w:val="24"/>
                        </w:rPr>
                        <w:t>s</w:t>
                      </w:r>
                      <w:r w:rsidRPr="002E191A">
                        <w:rPr>
                          <w:b/>
                          <w:szCs w:val="24"/>
                        </w:rPr>
                        <w:t xml:space="preserve"> Spoken at Home by MA Residents</w:t>
                      </w:r>
                      <w:r w:rsidR="00837F2F">
                        <w:rPr>
                          <w:b/>
                          <w:szCs w:val="24"/>
                        </w:rPr>
                        <w:t xml:space="preserve"> </w:t>
                      </w:r>
                      <w:r w:rsidR="00837F2F" w:rsidRPr="00837F2F">
                        <w:rPr>
                          <w:b/>
                          <w:szCs w:val="24"/>
                          <w:vertAlign w:val="superscript"/>
                        </w:rPr>
                        <w:t>9</w:t>
                      </w:r>
                      <w:r w:rsidRPr="003C7D1B">
                        <w:rPr>
                          <w:b/>
                          <w:szCs w:val="24"/>
                        </w:rPr>
                        <w:t xml:space="preserve"> </w:t>
                      </w:r>
                      <w:r>
                        <w:rPr>
                          <w:b/>
                          <w:szCs w:val="24"/>
                        </w:rPr>
                        <w:t xml:space="preserve">and </w:t>
                      </w:r>
                      <w:r w:rsidR="004C5C78">
                        <w:rPr>
                          <w:b/>
                          <w:szCs w:val="24"/>
                        </w:rPr>
                        <w:t xml:space="preserve">MA </w:t>
                      </w:r>
                      <w:r w:rsidR="00796CAC">
                        <w:rPr>
                          <w:b/>
                          <w:szCs w:val="24"/>
                        </w:rPr>
                        <w:t>LPN</w:t>
                      </w:r>
                      <w:r w:rsidRPr="002E191A">
                        <w:rPr>
                          <w:b/>
                          <w:szCs w:val="24"/>
                        </w:rPr>
                        <w:t xml:space="preserve"> Language Fluency</w:t>
                      </w:r>
                      <w:r w:rsidR="00211C7D">
                        <w:rPr>
                          <w:b/>
                          <w:szCs w:val="24"/>
                        </w:rPr>
                        <w:t xml:space="preserve"> </w:t>
                      </w:r>
                      <w:r w:rsidR="00837F2F">
                        <w:rPr>
                          <w:b/>
                          <w:szCs w:val="24"/>
                          <w:vertAlign w:val="superscript"/>
                        </w:rPr>
                        <w:t>10</w:t>
                      </w:r>
                    </w:p>
                  </w:txbxContent>
                </v:textbox>
              </v:shape>
            </w:pict>
          </mc:Fallback>
        </mc:AlternateContent>
      </w:r>
      <w:r w:rsidR="000350E0">
        <w:rPr>
          <w:rFonts w:ascii="Calibri Light" w:hAnsi="Calibri Light"/>
        </w:rPr>
        <w:t xml:space="preserve">Table 2 displays the </w:t>
      </w:r>
      <w:r w:rsidR="004C5C78">
        <w:rPr>
          <w:rFonts w:ascii="Calibri Light" w:hAnsi="Calibri Light"/>
        </w:rPr>
        <w:t xml:space="preserve">languages </w:t>
      </w:r>
      <w:r w:rsidR="000350E0">
        <w:rPr>
          <w:rFonts w:ascii="Calibri Light" w:hAnsi="Calibri Light"/>
        </w:rPr>
        <w:t xml:space="preserve">most </w:t>
      </w:r>
      <w:r w:rsidR="004C5C78">
        <w:rPr>
          <w:rFonts w:ascii="Calibri Light" w:hAnsi="Calibri Light"/>
        </w:rPr>
        <w:t>commonly spoken at home by MA residents</w:t>
      </w:r>
      <w:r w:rsidR="00837F2F">
        <w:rPr>
          <w:rStyle w:val="FootnoteReference"/>
          <w:rFonts w:ascii="Calibri Light" w:hAnsi="Calibri Light"/>
        </w:rPr>
        <w:footnoteReference w:id="9"/>
      </w:r>
      <w:r w:rsidR="004C5C78">
        <w:rPr>
          <w:rFonts w:ascii="Calibri Light" w:hAnsi="Calibri Light"/>
        </w:rPr>
        <w:t xml:space="preserve"> compared to the percentage of LPNs that are fluent in those languages</w:t>
      </w:r>
      <w:r w:rsidR="004C5C78">
        <w:rPr>
          <w:rStyle w:val="FootnoteReference"/>
          <w:rFonts w:ascii="Calibri Light" w:hAnsi="Calibri Light"/>
        </w:rPr>
        <w:footnoteReference w:id="10"/>
      </w:r>
      <w:r w:rsidR="004C5C78">
        <w:rPr>
          <w:rFonts w:ascii="Calibri Light" w:hAnsi="Calibri Light"/>
        </w:rPr>
        <w:t xml:space="preserve">. </w:t>
      </w:r>
    </w:p>
    <w:p w:rsidR="00796CAC" w:rsidRDefault="00796CAC" w:rsidP="00796CAC">
      <w:pPr>
        <w:pStyle w:val="ListParagraph"/>
        <w:numPr>
          <w:ilvl w:val="0"/>
          <w:numId w:val="6"/>
        </w:numPr>
        <w:ind w:left="450" w:right="5400"/>
        <w:jc w:val="both"/>
        <w:rPr>
          <w:rFonts w:ascii="Calibri Light" w:hAnsi="Calibri Light"/>
          <w:szCs w:val="24"/>
        </w:rPr>
      </w:pPr>
      <w:r>
        <w:rPr>
          <w:rFonts w:ascii="Calibri Light" w:hAnsi="Calibri Light"/>
          <w:szCs w:val="24"/>
        </w:rPr>
        <w:t xml:space="preserve">The most frequently reported languages </w:t>
      </w:r>
      <w:r w:rsidR="006A51A1">
        <w:rPr>
          <w:rFonts w:ascii="Calibri Light" w:hAnsi="Calibri Light"/>
          <w:szCs w:val="24"/>
        </w:rPr>
        <w:t xml:space="preserve">in which </w:t>
      </w:r>
      <w:r>
        <w:rPr>
          <w:rFonts w:ascii="Calibri Light" w:hAnsi="Calibri Light"/>
          <w:szCs w:val="24"/>
        </w:rPr>
        <w:t>LPNs are fluent were: French (5.4%), Haitian Creole (5.3%), and Spanish (5.0%).</w:t>
      </w:r>
    </w:p>
    <w:p w:rsidR="00796CAC" w:rsidRDefault="00796CAC" w:rsidP="00796CAC">
      <w:pPr>
        <w:pStyle w:val="ListParagraph"/>
        <w:numPr>
          <w:ilvl w:val="0"/>
          <w:numId w:val="6"/>
        </w:numPr>
        <w:ind w:left="450" w:right="5400"/>
        <w:jc w:val="both"/>
        <w:rPr>
          <w:rFonts w:ascii="Calibri Light" w:hAnsi="Calibri Light"/>
          <w:szCs w:val="24"/>
        </w:rPr>
      </w:pPr>
      <w:r>
        <w:rPr>
          <w:rFonts w:ascii="Calibri Light" w:hAnsi="Calibri Light"/>
          <w:szCs w:val="24"/>
        </w:rPr>
        <w:t xml:space="preserve">Approximately 5% of LPNs reported fluency in multiple languages other than English. </w:t>
      </w:r>
    </w:p>
    <w:p w:rsidR="00EA4E7C" w:rsidRPr="00EA4E7C" w:rsidRDefault="00EA4E7C" w:rsidP="00EA4E7C">
      <w:pPr>
        <w:pStyle w:val="ListParagraph"/>
        <w:ind w:left="450" w:right="5400"/>
        <w:jc w:val="both"/>
        <w:rPr>
          <w:rFonts w:ascii="Calibri Light" w:hAnsi="Calibri Light"/>
          <w:sz w:val="10"/>
          <w:szCs w:val="24"/>
        </w:rPr>
      </w:pPr>
      <w:r>
        <w:rPr>
          <w:noProof/>
        </w:rPr>
        <w:drawing>
          <wp:anchor distT="0" distB="0" distL="114300" distR="114300" simplePos="0" relativeHeight="251699200" behindDoc="0" locked="0" layoutInCell="1" allowOverlap="1" wp14:anchorId="37DE067E" wp14:editId="5BABDF45">
            <wp:simplePos x="0" y="0"/>
            <wp:positionH relativeFrom="column">
              <wp:posOffset>-6350</wp:posOffset>
            </wp:positionH>
            <wp:positionV relativeFrom="paragraph">
              <wp:posOffset>59690</wp:posOffset>
            </wp:positionV>
            <wp:extent cx="3293745" cy="1255395"/>
            <wp:effectExtent l="0" t="0" r="0"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BA7EF6" w:rsidRDefault="004B5898">
      <w:pPr>
        <w:jc w:val="both"/>
        <w:rPr>
          <w:rFonts w:ascii="Calibri Light" w:hAnsi="Calibri Light"/>
        </w:rPr>
      </w:pPr>
      <w:r>
        <w:rPr>
          <w:rFonts w:ascii="Calibri Light" w:hAnsi="Calibri Light"/>
        </w:rPr>
        <w:br/>
      </w:r>
      <w:r w:rsidR="00DA185D">
        <w:rPr>
          <w:rFonts w:ascii="Calibri Light" w:hAnsi="Calibri Light"/>
        </w:rPr>
        <w:t xml:space="preserve">Figure </w:t>
      </w:r>
      <w:r w:rsidR="00EA4E7C">
        <w:rPr>
          <w:rFonts w:ascii="Calibri Light" w:hAnsi="Calibri Light"/>
        </w:rPr>
        <w:t>5</w:t>
      </w:r>
      <w:r w:rsidR="00DA185D">
        <w:rPr>
          <w:rFonts w:ascii="Calibri Light" w:hAnsi="Calibri Light"/>
        </w:rPr>
        <w:t xml:space="preserve"> </w:t>
      </w:r>
      <w:r w:rsidR="000A23CF">
        <w:rPr>
          <w:rFonts w:ascii="Calibri Light" w:hAnsi="Calibri Light"/>
        </w:rPr>
        <w:t xml:space="preserve">displays the age </w:t>
      </w:r>
      <w:r w:rsidR="0070507A">
        <w:rPr>
          <w:rFonts w:ascii="Calibri Light" w:hAnsi="Calibri Light"/>
        </w:rPr>
        <w:t>distribution</w:t>
      </w:r>
      <w:r w:rsidR="000A23CF">
        <w:rPr>
          <w:rFonts w:ascii="Calibri Light" w:hAnsi="Calibri Light"/>
        </w:rPr>
        <w:t xml:space="preserve"> of all LPNs with an active MA license by age group</w:t>
      </w:r>
      <w:r w:rsidR="000A23CF">
        <w:rPr>
          <w:rStyle w:val="FootnoteReference"/>
          <w:rFonts w:ascii="Calibri Light" w:hAnsi="Calibri Light"/>
        </w:rPr>
        <w:footnoteReference w:id="11"/>
      </w:r>
      <w:r w:rsidR="000A23CF">
        <w:rPr>
          <w:rFonts w:ascii="Calibri Light" w:hAnsi="Calibri Light"/>
        </w:rPr>
        <w:t xml:space="preserve">. </w:t>
      </w:r>
      <w:r w:rsidR="0070507A">
        <w:rPr>
          <w:rFonts w:ascii="Calibri Light" w:hAnsi="Calibri Light"/>
        </w:rPr>
        <w:t xml:space="preserve">The LPN workforce in MA is older than the national </w:t>
      </w:r>
      <w:r w:rsidR="00D77259">
        <w:rPr>
          <w:rFonts w:ascii="Calibri Light" w:hAnsi="Calibri Light"/>
        </w:rPr>
        <w:t xml:space="preserve">LPN </w:t>
      </w:r>
      <w:r w:rsidR="0070507A">
        <w:rPr>
          <w:rFonts w:ascii="Calibri Light" w:hAnsi="Calibri Light"/>
        </w:rPr>
        <w:t>workforce</w:t>
      </w:r>
      <w:r>
        <w:rPr>
          <w:rFonts w:ascii="Calibri Light" w:hAnsi="Calibri Light"/>
        </w:rPr>
        <w:t xml:space="preserve"> overall</w:t>
      </w:r>
      <w:r w:rsidR="001C104D">
        <w:rPr>
          <w:rFonts w:ascii="Calibri Light" w:hAnsi="Calibri Light"/>
        </w:rPr>
        <w:t>;</w:t>
      </w:r>
      <w:r w:rsidR="0070507A">
        <w:rPr>
          <w:rFonts w:ascii="Calibri Light" w:hAnsi="Calibri Light"/>
        </w:rPr>
        <w:t xml:space="preserve"> </w:t>
      </w:r>
      <w:r w:rsidR="001C104D">
        <w:rPr>
          <w:rFonts w:ascii="Calibri Light" w:hAnsi="Calibri Light"/>
        </w:rPr>
        <w:t>the</w:t>
      </w:r>
      <w:r w:rsidR="00CD3669">
        <w:rPr>
          <w:rFonts w:ascii="Calibri Light" w:hAnsi="Calibri Light"/>
        </w:rPr>
        <w:t xml:space="preserve"> average </w:t>
      </w:r>
      <w:r w:rsidR="0070507A">
        <w:rPr>
          <w:rFonts w:ascii="Calibri Light" w:hAnsi="Calibri Light"/>
        </w:rPr>
        <w:t>age of MA L</w:t>
      </w:r>
      <w:r w:rsidR="00CD3669">
        <w:rPr>
          <w:rFonts w:ascii="Calibri Light" w:hAnsi="Calibri Light"/>
        </w:rPr>
        <w:t>PNs is 48</w:t>
      </w:r>
      <w:r w:rsidR="0070507A">
        <w:rPr>
          <w:rFonts w:ascii="Calibri Light" w:hAnsi="Calibri Light"/>
        </w:rPr>
        <w:t>.3</w:t>
      </w:r>
      <w:r w:rsidR="00A7311C">
        <w:rPr>
          <w:rFonts w:ascii="Calibri Light" w:hAnsi="Calibri Light"/>
        </w:rPr>
        <w:t xml:space="preserve"> years</w:t>
      </w:r>
      <w:r w:rsidR="0070507A">
        <w:rPr>
          <w:rFonts w:ascii="Calibri Light" w:hAnsi="Calibri Light"/>
        </w:rPr>
        <w:t>, compared to 43.6 nationally</w:t>
      </w:r>
      <w:r w:rsidR="0070507A">
        <w:rPr>
          <w:rStyle w:val="FootnoteReference"/>
          <w:rFonts w:ascii="Calibri Light" w:hAnsi="Calibri Light"/>
        </w:rPr>
        <w:footnoteReference w:id="12"/>
      </w:r>
      <w:r w:rsidR="0070507A">
        <w:rPr>
          <w:rFonts w:ascii="Calibri Light" w:hAnsi="Calibri Light"/>
        </w:rPr>
        <w:t>.</w:t>
      </w:r>
    </w:p>
    <w:p w:rsidR="006E2B9F" w:rsidRPr="00DD5B72" w:rsidRDefault="006E2B9F">
      <w:pPr>
        <w:jc w:val="both"/>
        <w:rPr>
          <w:rFonts w:ascii="Calibri Light" w:hAnsi="Calibri Light"/>
          <w:sz w:val="2"/>
        </w:rPr>
      </w:pPr>
    </w:p>
    <w:p w:rsidR="00BA7EF6" w:rsidRPr="008A7089" w:rsidRDefault="0070507A" w:rsidP="00BA7EF6">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Pr>
          <w:rFonts w:ascii="Calibri Light" w:hAnsi="Calibri Light"/>
        </w:rPr>
        <w:t xml:space="preserve"> </w:t>
      </w:r>
      <w:r w:rsidR="00BA7EF6" w:rsidRPr="008A7089">
        <w:rPr>
          <w:rFonts w:ascii="Adobe Garamond Pro Bold" w:hAnsi="Adobe Garamond Pro Bold"/>
          <w:b/>
          <w:color w:val="808080" w:themeColor="background1" w:themeShade="80"/>
          <w:sz w:val="28"/>
          <w:szCs w:val="24"/>
        </w:rPr>
        <w:t>EDUCATION</w:t>
      </w:r>
    </w:p>
    <w:p w:rsidR="00187578" w:rsidRDefault="00280CF7">
      <w:pPr>
        <w:jc w:val="both"/>
        <w:rPr>
          <w:rFonts w:ascii="Calibri Light" w:hAnsi="Calibri Light"/>
          <w:b/>
        </w:rPr>
      </w:pPr>
      <w:r>
        <w:rPr>
          <w:noProof/>
        </w:rPr>
        <w:drawing>
          <wp:anchor distT="0" distB="0" distL="114300" distR="114300" simplePos="0" relativeHeight="251700224" behindDoc="0" locked="0" layoutInCell="1" allowOverlap="1" wp14:anchorId="33506E3D" wp14:editId="2FA1F7D2">
            <wp:simplePos x="0" y="0"/>
            <wp:positionH relativeFrom="column">
              <wp:posOffset>2682240</wp:posOffset>
            </wp:positionH>
            <wp:positionV relativeFrom="paragraph">
              <wp:posOffset>43180</wp:posOffset>
            </wp:positionV>
            <wp:extent cx="3965575" cy="134366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E4EF2">
        <w:rPr>
          <w:rFonts w:ascii="Calibri Light" w:hAnsi="Calibri Light"/>
          <w:b/>
        </w:rPr>
        <w:t>Non-Nursing Education</w:t>
      </w:r>
    </w:p>
    <w:p w:rsidR="006E2B9F" w:rsidRDefault="00326E89" w:rsidP="00D1082A">
      <w:pPr>
        <w:jc w:val="both"/>
        <w:rPr>
          <w:rFonts w:ascii="Calibri Light" w:hAnsi="Calibri Light"/>
        </w:rPr>
      </w:pPr>
      <w:r>
        <w:rPr>
          <w:rFonts w:ascii="Calibri Light" w:hAnsi="Calibri Light"/>
        </w:rPr>
        <w:t xml:space="preserve">Figure </w:t>
      </w:r>
      <w:r w:rsidR="004B5898">
        <w:rPr>
          <w:rFonts w:ascii="Calibri Light" w:hAnsi="Calibri Light"/>
        </w:rPr>
        <w:t>6</w:t>
      </w:r>
      <w:r>
        <w:rPr>
          <w:rFonts w:ascii="Calibri Light" w:hAnsi="Calibri Light"/>
        </w:rPr>
        <w:t xml:space="preserve"> displays the level of non-nursing education completed by MA LPNs. </w:t>
      </w:r>
      <w:r w:rsidRPr="00D1082A">
        <w:rPr>
          <w:rFonts w:ascii="Calibri Light" w:hAnsi="Calibri Light"/>
        </w:rPr>
        <w:t>Nearly 28% of LPNs have an associate degree or higher in a non-nursing field.</w:t>
      </w:r>
    </w:p>
    <w:p w:rsidR="00326E89" w:rsidRPr="00D1082A" w:rsidRDefault="00141A61" w:rsidP="00DD5B72">
      <w:pPr>
        <w:jc w:val="both"/>
        <w:rPr>
          <w:rFonts w:ascii="Calibri Light" w:hAnsi="Calibri Light"/>
          <w:b/>
        </w:rPr>
      </w:pPr>
      <w:r>
        <w:rPr>
          <w:rFonts w:ascii="Calibri Light" w:hAnsi="Calibri Light"/>
          <w:b/>
        </w:rPr>
        <w:t>LPN</w:t>
      </w:r>
      <w:r w:rsidR="00D1082A">
        <w:rPr>
          <w:rFonts w:ascii="Calibri Light" w:hAnsi="Calibri Light"/>
          <w:b/>
        </w:rPr>
        <w:t xml:space="preserve"> Education</w:t>
      </w:r>
    </w:p>
    <w:p w:rsidR="00411F5C" w:rsidRDefault="00411F5C" w:rsidP="00411F5C">
      <w:pPr>
        <w:jc w:val="both"/>
        <w:rPr>
          <w:rFonts w:ascii="Calibri Light" w:hAnsi="Calibri Light"/>
        </w:rPr>
      </w:pPr>
      <w:r>
        <w:rPr>
          <w:rFonts w:ascii="Calibri Light" w:hAnsi="Calibri Light"/>
        </w:rPr>
        <w:t>The large majority of LPNs in MA qualified for their first U.S. practical/vocational nursing license through the completion of a diploma or certificate LPN program (95.4%), compared to 4.6% of LPNs that completed an associate degree program. Nearly 86% of LPNs</w:t>
      </w:r>
      <w:r w:rsidR="001D22C5">
        <w:rPr>
          <w:rFonts w:ascii="Calibri Light" w:hAnsi="Calibri Light"/>
        </w:rPr>
        <w:t xml:space="preserve"> practicing in MA</w:t>
      </w:r>
      <w:r>
        <w:rPr>
          <w:rFonts w:ascii="Calibri Light" w:hAnsi="Calibri Light"/>
        </w:rPr>
        <w:t xml:space="preserve"> completed their initial LPN education </w:t>
      </w:r>
      <w:r w:rsidR="001D22C5">
        <w:rPr>
          <w:rFonts w:ascii="Calibri Light" w:hAnsi="Calibri Light"/>
        </w:rPr>
        <w:t>within the state</w:t>
      </w:r>
      <w:r>
        <w:rPr>
          <w:rFonts w:ascii="Calibri Light" w:hAnsi="Calibri Light"/>
        </w:rPr>
        <w:t xml:space="preserve">. </w:t>
      </w:r>
    </w:p>
    <w:p w:rsidR="007F44A4" w:rsidRDefault="00141A61" w:rsidP="00215F9D">
      <w:pPr>
        <w:jc w:val="both"/>
        <w:rPr>
          <w:rFonts w:ascii="Calibri Light" w:hAnsi="Calibri Light"/>
        </w:rPr>
      </w:pPr>
      <w:r>
        <w:rPr>
          <w:noProof/>
        </w:rPr>
        <w:drawing>
          <wp:anchor distT="0" distB="0" distL="114300" distR="114300" simplePos="0" relativeHeight="251701248" behindDoc="0" locked="0" layoutInCell="1" allowOverlap="1" wp14:anchorId="59D2ACC4" wp14:editId="023AAEE7">
            <wp:simplePos x="0" y="0"/>
            <wp:positionH relativeFrom="column">
              <wp:posOffset>3145155</wp:posOffset>
            </wp:positionH>
            <wp:positionV relativeFrom="paragraph">
              <wp:posOffset>6350</wp:posOffset>
            </wp:positionV>
            <wp:extent cx="3547110" cy="1685290"/>
            <wp:effectExtent l="0" t="0" r="0"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DD5B72">
        <w:rPr>
          <w:rFonts w:ascii="Calibri Light" w:hAnsi="Calibri Light"/>
        </w:rPr>
        <w:t xml:space="preserve">Figure </w:t>
      </w:r>
      <w:r w:rsidR="004B5898">
        <w:rPr>
          <w:rFonts w:ascii="Calibri Light" w:hAnsi="Calibri Light"/>
        </w:rPr>
        <w:t>7</w:t>
      </w:r>
      <w:r w:rsidR="00DD5B72">
        <w:rPr>
          <w:rFonts w:ascii="Calibri Light" w:hAnsi="Calibri Light"/>
        </w:rPr>
        <w:t xml:space="preserve"> displays the breakdown of </w:t>
      </w:r>
      <w:r>
        <w:rPr>
          <w:rFonts w:ascii="Calibri Light" w:hAnsi="Calibri Light"/>
        </w:rPr>
        <w:t>LPNs</w:t>
      </w:r>
      <w:r w:rsidR="00DD5B72">
        <w:rPr>
          <w:rFonts w:ascii="Calibri Light" w:hAnsi="Calibri Light"/>
        </w:rPr>
        <w:t xml:space="preserve"> with health care education certificates</w:t>
      </w:r>
      <w:r w:rsidR="007F1722">
        <w:rPr>
          <w:rFonts w:ascii="Calibri Light" w:hAnsi="Calibri Light"/>
        </w:rPr>
        <w:t>.</w:t>
      </w:r>
      <w:r w:rsidR="00DD5B72" w:rsidRPr="007F1722">
        <w:rPr>
          <w:rStyle w:val="FootnoteReference"/>
          <w:rFonts w:ascii="Calibri Light" w:hAnsi="Calibri Light"/>
          <w:color w:val="FFFFFF" w:themeColor="background1"/>
        </w:rPr>
        <w:footnoteReference w:id="13"/>
      </w:r>
      <w:r w:rsidR="00DD5B72">
        <w:rPr>
          <w:rFonts w:ascii="Calibri Light" w:hAnsi="Calibri Light"/>
        </w:rPr>
        <w:t xml:space="preserve"> </w:t>
      </w:r>
    </w:p>
    <w:p w:rsidR="008F6086" w:rsidRDefault="004B5898" w:rsidP="007F1722">
      <w:pPr>
        <w:pStyle w:val="ListParagraph"/>
        <w:numPr>
          <w:ilvl w:val="0"/>
          <w:numId w:val="8"/>
        </w:numPr>
        <w:ind w:left="450"/>
        <w:jc w:val="both"/>
        <w:rPr>
          <w:rFonts w:ascii="Calibri Light" w:hAnsi="Calibri Light"/>
        </w:rPr>
      </w:pPr>
      <w:r>
        <w:rPr>
          <w:rFonts w:ascii="Calibri Light" w:hAnsi="Calibri Light"/>
        </w:rPr>
        <w:t>More LPNs reported having a health care education certificate during the 2015 cycle compared to 2013 (29% compared to 27%).</w:t>
      </w:r>
    </w:p>
    <w:p w:rsidR="00E46E1F" w:rsidRDefault="00C946E4" w:rsidP="007F1722">
      <w:pPr>
        <w:pStyle w:val="ListParagraph"/>
        <w:numPr>
          <w:ilvl w:val="0"/>
          <w:numId w:val="8"/>
        </w:numPr>
        <w:ind w:left="450"/>
        <w:jc w:val="both"/>
        <w:rPr>
          <w:rFonts w:ascii="Calibri Light" w:hAnsi="Calibri Light"/>
        </w:rPr>
      </w:pPr>
      <w:r>
        <w:rPr>
          <w:rFonts w:ascii="Calibri Light" w:hAnsi="Calibri Light"/>
        </w:rPr>
        <w:t>Approximately 7% of LPNs reported having more than one certificate.</w:t>
      </w:r>
    </w:p>
    <w:p w:rsidR="00141A61" w:rsidRPr="00141A61" w:rsidRDefault="005D1EA2" w:rsidP="00141A61">
      <w:pPr>
        <w:jc w:val="both"/>
        <w:rPr>
          <w:rFonts w:ascii="Calibri Light" w:hAnsi="Calibri Light"/>
          <w:b/>
        </w:rPr>
      </w:pPr>
      <w:r>
        <w:rPr>
          <w:noProof/>
        </w:rPr>
        <w:lastRenderedPageBreak/>
        <w:drawing>
          <wp:anchor distT="0" distB="0" distL="114300" distR="114300" simplePos="0" relativeHeight="251727872" behindDoc="0" locked="0" layoutInCell="1" allowOverlap="1" wp14:anchorId="5AFCBA7E" wp14:editId="2C8B4D77">
            <wp:simplePos x="0" y="0"/>
            <wp:positionH relativeFrom="column">
              <wp:posOffset>2787015</wp:posOffset>
            </wp:positionH>
            <wp:positionV relativeFrom="paragraph">
              <wp:posOffset>293370</wp:posOffset>
            </wp:positionV>
            <wp:extent cx="4246245" cy="1790700"/>
            <wp:effectExtent l="0" t="0" r="190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41A61">
        <w:rPr>
          <w:rFonts w:ascii="Calibri Light" w:hAnsi="Calibri Light"/>
          <w:b/>
        </w:rPr>
        <w:t>RN Education</w:t>
      </w:r>
    </w:p>
    <w:p w:rsidR="00D34AC5" w:rsidRDefault="00D34AC5" w:rsidP="00141A61">
      <w:pPr>
        <w:jc w:val="both"/>
        <w:rPr>
          <w:rFonts w:ascii="Calibri Light" w:hAnsi="Calibri Light"/>
        </w:rPr>
      </w:pPr>
      <w:r>
        <w:rPr>
          <w:rFonts w:ascii="Calibri Light" w:hAnsi="Calibri Light"/>
        </w:rPr>
        <w:t>LPNs were asked if they are currently enrolled or were taking steps to enroll in an RN education program (results in Figure 8).</w:t>
      </w:r>
    </w:p>
    <w:p w:rsidR="006E2B9F" w:rsidRPr="00D34AC5" w:rsidRDefault="005D1EA2" w:rsidP="00C3417C">
      <w:pPr>
        <w:pStyle w:val="ListParagraph"/>
        <w:numPr>
          <w:ilvl w:val="0"/>
          <w:numId w:val="21"/>
        </w:numPr>
        <w:ind w:left="450"/>
        <w:jc w:val="both"/>
        <w:rPr>
          <w:rFonts w:ascii="Calibri Light" w:hAnsi="Calibri Light"/>
        </w:rPr>
      </w:pPr>
      <w:r>
        <w:rPr>
          <w:rFonts w:ascii="Calibri Light" w:hAnsi="Calibri Light"/>
        </w:rPr>
        <w:t>Of the</w:t>
      </w:r>
      <w:r w:rsidR="00141A61" w:rsidRPr="00D34AC5">
        <w:rPr>
          <w:rFonts w:ascii="Calibri Light" w:hAnsi="Calibri Light"/>
        </w:rPr>
        <w:t xml:space="preserve"> LPNs that completed the workforce survey, </w:t>
      </w:r>
      <w:r w:rsidR="0023013B" w:rsidRPr="00D34AC5">
        <w:rPr>
          <w:rFonts w:ascii="Calibri Light" w:hAnsi="Calibri Light"/>
        </w:rPr>
        <w:t>30.9% reported either being currently enrolled or making plans to enroll in</w:t>
      </w:r>
      <w:r w:rsidR="00D34AC5" w:rsidRPr="00D34AC5">
        <w:rPr>
          <w:rFonts w:ascii="Calibri Light" w:hAnsi="Calibri Light"/>
        </w:rPr>
        <w:t xml:space="preserve"> </w:t>
      </w:r>
      <w:r w:rsidR="0023013B" w:rsidRPr="00D34AC5">
        <w:rPr>
          <w:rFonts w:ascii="Calibri Light" w:hAnsi="Calibri Light"/>
        </w:rPr>
        <w:t xml:space="preserve">an RN </w:t>
      </w:r>
      <w:r>
        <w:rPr>
          <w:rFonts w:ascii="Calibri Light" w:hAnsi="Calibri Light"/>
        </w:rPr>
        <w:t xml:space="preserve">education </w:t>
      </w:r>
      <w:r w:rsidR="0023013B" w:rsidRPr="00D34AC5">
        <w:rPr>
          <w:rFonts w:ascii="Calibri Light" w:hAnsi="Calibri Light"/>
        </w:rPr>
        <w:t xml:space="preserve">program. </w:t>
      </w:r>
    </w:p>
    <w:p w:rsidR="005D1EA2" w:rsidRDefault="00C3417C" w:rsidP="005D1EA2">
      <w:pPr>
        <w:jc w:val="both"/>
        <w:rPr>
          <w:rFonts w:ascii="Calibri Light" w:hAnsi="Calibri Light"/>
        </w:rPr>
      </w:pPr>
      <w:r>
        <w:rPr>
          <w:noProof/>
        </w:rPr>
        <w:drawing>
          <wp:anchor distT="0" distB="0" distL="114300" distR="114300" simplePos="0" relativeHeight="251728896" behindDoc="0" locked="0" layoutInCell="1" allowOverlap="1" wp14:anchorId="6DC5E5E5" wp14:editId="5C118756">
            <wp:simplePos x="0" y="0"/>
            <wp:positionH relativeFrom="column">
              <wp:posOffset>5715</wp:posOffset>
            </wp:positionH>
            <wp:positionV relativeFrom="paragraph">
              <wp:posOffset>139065</wp:posOffset>
            </wp:positionV>
            <wp:extent cx="3431540" cy="1691005"/>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332977">
        <w:rPr>
          <w:rFonts w:ascii="Calibri Light" w:hAnsi="Calibri Light"/>
        </w:rPr>
        <w:br/>
      </w:r>
      <w:r w:rsidR="005D1EA2">
        <w:rPr>
          <w:rFonts w:ascii="Calibri Light" w:hAnsi="Calibri Light"/>
        </w:rPr>
        <w:t xml:space="preserve">Figure 9 </w:t>
      </w:r>
      <w:r w:rsidR="00332977">
        <w:rPr>
          <w:rFonts w:ascii="Calibri Light" w:hAnsi="Calibri Light"/>
        </w:rPr>
        <w:t xml:space="preserve">takes a closer look at the LPNs that reported currently being enrolled in an RN Education Program. The figure </w:t>
      </w:r>
      <w:r w:rsidR="005D1EA2">
        <w:rPr>
          <w:rFonts w:ascii="Calibri Light" w:hAnsi="Calibri Light"/>
        </w:rPr>
        <w:t xml:space="preserve">displays a breakdown of the </w:t>
      </w:r>
      <w:r w:rsidR="00332977">
        <w:rPr>
          <w:rFonts w:ascii="Calibri Light" w:hAnsi="Calibri Light"/>
        </w:rPr>
        <w:t xml:space="preserve">types of </w:t>
      </w:r>
      <w:r w:rsidR="005D1EA2">
        <w:rPr>
          <w:rFonts w:ascii="Calibri Light" w:hAnsi="Calibri Light"/>
        </w:rPr>
        <w:t>program</w:t>
      </w:r>
      <w:r w:rsidR="00332977">
        <w:rPr>
          <w:rFonts w:ascii="Calibri Light" w:hAnsi="Calibri Light"/>
        </w:rPr>
        <w:t>s</w:t>
      </w:r>
      <w:r w:rsidR="005D1EA2">
        <w:rPr>
          <w:rFonts w:ascii="Calibri Light" w:hAnsi="Calibri Light"/>
        </w:rPr>
        <w:t xml:space="preserve"> that LPNs are currently enrolled in. </w:t>
      </w:r>
    </w:p>
    <w:p w:rsidR="006E2B9F" w:rsidRPr="00332977" w:rsidRDefault="00332977" w:rsidP="00332977">
      <w:pPr>
        <w:pStyle w:val="ListParagraph"/>
        <w:numPr>
          <w:ilvl w:val="0"/>
          <w:numId w:val="21"/>
        </w:numPr>
        <w:ind w:left="6210" w:hanging="6120"/>
        <w:jc w:val="both"/>
        <w:rPr>
          <w:rFonts w:ascii="Calibri Light" w:hAnsi="Calibri Light"/>
        </w:rPr>
      </w:pPr>
      <w:r>
        <w:rPr>
          <w:rFonts w:ascii="Calibri Light" w:hAnsi="Calibri Light"/>
        </w:rPr>
        <w:t xml:space="preserve">The majority of LPNs in RN programs reported being enrolled in an Associate Degree program. </w:t>
      </w:r>
    </w:p>
    <w:p w:rsidR="00D34AC5" w:rsidRDefault="00D34AC5" w:rsidP="006B2F4D">
      <w:pPr>
        <w:jc w:val="both"/>
        <w:rPr>
          <w:rFonts w:ascii="Calibri Light" w:hAnsi="Calibri Light"/>
          <w:b/>
        </w:rPr>
      </w:pPr>
    </w:p>
    <w:p w:rsidR="00AF3078" w:rsidRPr="00AF3078" w:rsidRDefault="00AF3078" w:rsidP="006B2F4D">
      <w:pPr>
        <w:jc w:val="both"/>
        <w:rPr>
          <w:rFonts w:ascii="Calibri Light" w:hAnsi="Calibri Light"/>
          <w:b/>
        </w:rPr>
      </w:pPr>
      <w:r>
        <w:rPr>
          <w:rFonts w:ascii="Calibri Light" w:hAnsi="Calibri Light"/>
          <w:b/>
        </w:rPr>
        <w:t>Mental Health and Disability Training</w:t>
      </w:r>
    </w:p>
    <w:p w:rsidR="006B2F4D" w:rsidRDefault="005D1EA2" w:rsidP="006B2F4D">
      <w:pPr>
        <w:jc w:val="both"/>
        <w:rPr>
          <w:rFonts w:ascii="Calibri Light" w:hAnsi="Calibri Light"/>
        </w:rPr>
      </w:pPr>
      <w:r>
        <w:rPr>
          <w:noProof/>
        </w:rPr>
        <w:drawing>
          <wp:anchor distT="0" distB="0" distL="114300" distR="114300" simplePos="0" relativeHeight="251702272" behindDoc="0" locked="0" layoutInCell="1" allowOverlap="1" wp14:anchorId="4293E817" wp14:editId="3F3B98C4">
            <wp:simplePos x="0" y="0"/>
            <wp:positionH relativeFrom="column">
              <wp:posOffset>2448560</wp:posOffset>
            </wp:positionH>
            <wp:positionV relativeFrom="paragraph">
              <wp:posOffset>11430</wp:posOffset>
            </wp:positionV>
            <wp:extent cx="4496435" cy="3056255"/>
            <wp:effectExtent l="0" t="0" r="0"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BF12DC">
        <w:rPr>
          <w:rFonts w:ascii="Calibri Light" w:hAnsi="Calibri Light"/>
        </w:rPr>
        <w:t xml:space="preserve">LPNs were asked what trainings they would be interested in to help them better care for patients with disabilities (results in </w:t>
      </w:r>
      <w:r w:rsidR="00AA447D">
        <w:rPr>
          <w:rFonts w:ascii="Calibri Light" w:hAnsi="Calibri Light"/>
        </w:rPr>
        <w:t>F</w:t>
      </w:r>
      <w:r w:rsidR="00BF12DC">
        <w:rPr>
          <w:rFonts w:ascii="Calibri Light" w:hAnsi="Calibri Light"/>
        </w:rPr>
        <w:t xml:space="preserve">igure </w:t>
      </w:r>
      <w:r w:rsidR="00F11D91">
        <w:rPr>
          <w:rFonts w:ascii="Calibri Light" w:hAnsi="Calibri Light"/>
        </w:rPr>
        <w:t>10</w:t>
      </w:r>
      <w:r w:rsidR="00BF12DC">
        <w:rPr>
          <w:rFonts w:ascii="Calibri Light" w:hAnsi="Calibri Light"/>
        </w:rPr>
        <w:t>).</w:t>
      </w:r>
      <w:r w:rsidR="007F1722" w:rsidRPr="007F1722">
        <w:rPr>
          <w:rStyle w:val="FootnoteReference"/>
          <w:rFonts w:ascii="Calibri Light" w:hAnsi="Calibri Light"/>
          <w:color w:val="FFFFFF" w:themeColor="background1"/>
        </w:rPr>
        <w:footnoteReference w:id="14"/>
      </w:r>
    </w:p>
    <w:p w:rsidR="007F1722" w:rsidRDefault="00BB1483" w:rsidP="007F1722">
      <w:pPr>
        <w:pStyle w:val="ListParagraph"/>
        <w:numPr>
          <w:ilvl w:val="0"/>
          <w:numId w:val="9"/>
        </w:numPr>
        <w:ind w:left="450"/>
        <w:jc w:val="both"/>
        <w:rPr>
          <w:rFonts w:ascii="Calibri Light" w:hAnsi="Calibri Light"/>
        </w:rPr>
      </w:pPr>
      <w:r>
        <w:rPr>
          <w:rFonts w:ascii="Calibri Light" w:hAnsi="Calibri Light"/>
        </w:rPr>
        <w:t>Nearly 69</w:t>
      </w:r>
      <w:r w:rsidR="00D21DA7">
        <w:rPr>
          <w:rFonts w:ascii="Calibri Light" w:hAnsi="Calibri Light"/>
        </w:rPr>
        <w:t>% of LPNs expressed interest in attending some training regarding patients with disabilities.</w:t>
      </w:r>
    </w:p>
    <w:p w:rsidR="00D21DA7" w:rsidRDefault="00E27B43" w:rsidP="007F1722">
      <w:pPr>
        <w:pStyle w:val="ListParagraph"/>
        <w:numPr>
          <w:ilvl w:val="0"/>
          <w:numId w:val="9"/>
        </w:numPr>
        <w:ind w:left="450"/>
        <w:jc w:val="both"/>
        <w:rPr>
          <w:rFonts w:ascii="Calibri Light" w:hAnsi="Calibri Light"/>
        </w:rPr>
      </w:pPr>
      <w:r>
        <w:rPr>
          <w:rFonts w:ascii="Calibri Light" w:hAnsi="Calibri Light"/>
        </w:rPr>
        <w:t>LPNs in younger age groups reported interest more frequently than LPNs in older age groups. Over 75% of LPNs under the age of 45 expressed interest in training</w:t>
      </w:r>
      <w:r w:rsidR="00AA447D">
        <w:rPr>
          <w:rFonts w:ascii="Calibri Light" w:hAnsi="Calibri Light"/>
        </w:rPr>
        <w:t>,</w:t>
      </w:r>
      <w:r>
        <w:rPr>
          <w:rFonts w:ascii="Calibri Light" w:hAnsi="Calibri Light"/>
        </w:rPr>
        <w:t xml:space="preserve"> compared to 59% of LPNs 45 and older.</w:t>
      </w:r>
    </w:p>
    <w:p w:rsidR="00D34AC5" w:rsidRDefault="00D34AC5" w:rsidP="00D34AC5">
      <w:pPr>
        <w:pStyle w:val="ListParagraph"/>
        <w:ind w:left="450"/>
        <w:jc w:val="both"/>
        <w:rPr>
          <w:rFonts w:ascii="Calibri Light" w:hAnsi="Calibri Light"/>
        </w:rPr>
      </w:pPr>
    </w:p>
    <w:p w:rsidR="00D34AC5" w:rsidRDefault="00D34AC5">
      <w:pPr>
        <w:rPr>
          <w:rFonts w:ascii="Adobe Garamond Pro Bold" w:hAnsi="Adobe Garamond Pro Bold"/>
          <w:b/>
          <w:color w:val="808080" w:themeColor="background1" w:themeShade="80"/>
          <w:sz w:val="28"/>
          <w:szCs w:val="24"/>
        </w:rPr>
      </w:pPr>
      <w:r>
        <w:rPr>
          <w:rFonts w:ascii="Adobe Garamond Pro Bold" w:hAnsi="Adobe Garamond Pro Bold"/>
          <w:b/>
          <w:color w:val="808080" w:themeColor="background1" w:themeShade="80"/>
          <w:sz w:val="28"/>
          <w:szCs w:val="24"/>
        </w:rPr>
        <w:br w:type="page"/>
      </w:r>
    </w:p>
    <w:p w:rsidR="001D4F09" w:rsidRPr="008A7089" w:rsidRDefault="00AF3078" w:rsidP="00211C7D">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8A7089">
        <w:rPr>
          <w:rFonts w:ascii="Adobe Garamond Pro Bold" w:hAnsi="Adobe Garamond Pro Bold"/>
          <w:noProof/>
        </w:rPr>
        <w:lastRenderedPageBreak/>
        <mc:AlternateContent>
          <mc:Choice Requires="wpg">
            <w:drawing>
              <wp:anchor distT="0" distB="0" distL="114300" distR="114300" simplePos="0" relativeHeight="251713536" behindDoc="0" locked="0" layoutInCell="1" allowOverlap="1" wp14:anchorId="4747C558" wp14:editId="276AA36D">
                <wp:simplePos x="0" y="0"/>
                <wp:positionH relativeFrom="column">
                  <wp:posOffset>269309</wp:posOffset>
                </wp:positionH>
                <wp:positionV relativeFrom="paragraph">
                  <wp:posOffset>206679</wp:posOffset>
                </wp:positionV>
                <wp:extent cx="6230563" cy="3150273"/>
                <wp:effectExtent l="0" t="0" r="0" b="0"/>
                <wp:wrapNone/>
                <wp:docPr id="55" name="Group 55"/>
                <wp:cNvGraphicFramePr/>
                <a:graphic xmlns:a="http://schemas.openxmlformats.org/drawingml/2006/main">
                  <a:graphicData uri="http://schemas.microsoft.com/office/word/2010/wordprocessingGroup">
                    <wpg:wgp>
                      <wpg:cNvGrpSpPr/>
                      <wpg:grpSpPr>
                        <a:xfrm>
                          <a:off x="0" y="0"/>
                          <a:ext cx="6230563" cy="3150273"/>
                          <a:chOff x="203281" y="132216"/>
                          <a:chExt cx="6230632" cy="3150601"/>
                        </a:xfrm>
                      </wpg:grpSpPr>
                      <wpg:grpSp>
                        <wpg:cNvPr id="45" name="Group 45"/>
                        <wpg:cNvGrpSpPr/>
                        <wpg:grpSpPr>
                          <a:xfrm>
                            <a:off x="203281" y="132216"/>
                            <a:ext cx="6230632" cy="3150601"/>
                            <a:chOff x="-28095" y="132228"/>
                            <a:chExt cx="6231612" cy="3150992"/>
                          </a:xfrm>
                        </wpg:grpSpPr>
                        <wpg:grpSp>
                          <wpg:cNvPr id="19" name="Group 19"/>
                          <wpg:cNvGrpSpPr/>
                          <wpg:grpSpPr>
                            <a:xfrm>
                              <a:off x="-28095" y="132228"/>
                              <a:ext cx="4857422" cy="3150992"/>
                              <a:chOff x="1304958" y="-586379"/>
                              <a:chExt cx="4866384" cy="3174215"/>
                            </a:xfrm>
                          </wpg:grpSpPr>
                          <wpg:grpSp>
                            <wpg:cNvPr id="20" name="Group 20"/>
                            <wpg:cNvGrpSpPr/>
                            <wpg:grpSpPr>
                              <a:xfrm>
                                <a:off x="1304958" y="-305501"/>
                                <a:ext cx="4857335" cy="2893337"/>
                                <a:chOff x="-1090215" y="443289"/>
                                <a:chExt cx="4857775" cy="2894140"/>
                              </a:xfrm>
                            </wpg:grpSpPr>
                            <wpg:grpSp>
                              <wpg:cNvPr id="21" name="Group 21"/>
                              <wpg:cNvGrpSpPr/>
                              <wpg:grpSpPr>
                                <a:xfrm>
                                  <a:off x="-1090215" y="443289"/>
                                  <a:ext cx="4857775" cy="2894140"/>
                                  <a:chOff x="-1090215" y="443289"/>
                                  <a:chExt cx="4857775" cy="2894140"/>
                                </a:xfrm>
                              </wpg:grpSpPr>
                              <wpg:grpSp>
                                <wpg:cNvPr id="22" name="Group 22"/>
                                <wpg:cNvGrpSpPr/>
                                <wpg:grpSpPr>
                                  <a:xfrm>
                                    <a:off x="-1090215" y="443289"/>
                                    <a:ext cx="4857775" cy="2894140"/>
                                    <a:chOff x="-1090235" y="443389"/>
                                    <a:chExt cx="4857871" cy="2894767"/>
                                  </a:xfrm>
                                </wpg:grpSpPr>
                                <wpg:grpSp>
                                  <wpg:cNvPr id="23" name="Group 23"/>
                                  <wpg:cNvGrpSpPr/>
                                  <wpg:grpSpPr>
                                    <a:xfrm>
                                      <a:off x="-136229" y="443389"/>
                                      <a:ext cx="3903865" cy="1284786"/>
                                      <a:chOff x="-136229" y="234163"/>
                                      <a:chExt cx="3903865" cy="1285040"/>
                                    </a:xfrm>
                                  </wpg:grpSpPr>
                                  <wpg:grpSp>
                                    <wpg:cNvPr id="32" name="Group 32"/>
                                    <wpg:cNvGrpSpPr/>
                                    <wpg:grpSpPr>
                                      <a:xfrm>
                                        <a:off x="-136229" y="234163"/>
                                        <a:ext cx="2870386" cy="1285040"/>
                                        <a:chOff x="-136229" y="-140563"/>
                                        <a:chExt cx="2870386" cy="1286401"/>
                                      </a:xfrm>
                                    </wpg:grpSpPr>
                                    <wps:wsp>
                                      <wps:cNvPr id="33" name="Rectangle 33"/>
                                      <wps:cNvSpPr/>
                                      <wps:spPr>
                                        <a:xfrm>
                                          <a:off x="1101772" y="-140563"/>
                                          <a:ext cx="1632385" cy="656954"/>
                                        </a:xfrm>
                                        <a:prstGeom prst="rect">
                                          <a:avLst/>
                                        </a:prstGeom>
                                        <a:solidFill>
                                          <a:schemeClr val="accent1">
                                            <a:lumMod val="60000"/>
                                            <a:lumOff val="4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B02B7A" w:rsidRPr="00C43CFA" w:rsidRDefault="00B02B7A" w:rsidP="00B02B7A">
                                            <w:pPr>
                                              <w:jc w:val="center"/>
                                              <w:rPr>
                                                <w:color w:val="000000" w:themeColor="text1"/>
                                                <w:sz w:val="20"/>
                                                <w:szCs w:val="20"/>
                                              </w:rPr>
                                            </w:pPr>
                                            <w:r w:rsidRPr="00C43CFA">
                                              <w:rPr>
                                                <w:b/>
                                                <w:color w:val="000000" w:themeColor="text1"/>
                                                <w:sz w:val="20"/>
                                                <w:szCs w:val="20"/>
                                              </w:rPr>
                                              <w:t>17,440</w:t>
                                            </w:r>
                                            <w:r w:rsidRPr="00C43CFA">
                                              <w:rPr>
                                                <w:color w:val="000000" w:themeColor="text1"/>
                                                <w:sz w:val="20"/>
                                                <w:szCs w:val="20"/>
                                              </w:rPr>
                                              <w:br/>
                                              <w:t>Total LPNs Completing Workforce Survey</w:t>
                                            </w:r>
                                          </w:p>
                                          <w:p w:rsidR="00B02B7A" w:rsidRPr="00C43CFA" w:rsidRDefault="00B02B7A" w:rsidP="00B02B7A">
                                            <w:pPr>
                                              <w:rPr>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4" name="Rectangle 34"/>
                                      <wps:cNvSpPr/>
                                      <wps:spPr>
                                        <a:xfrm>
                                          <a:off x="-136229" y="640880"/>
                                          <a:ext cx="1997810" cy="504958"/>
                                        </a:xfrm>
                                        <a:prstGeom prst="rect">
                                          <a:avLst/>
                                        </a:prstGeom>
                                        <a:solidFill>
                                          <a:schemeClr val="accent1">
                                            <a:lumMod val="40000"/>
                                            <a:lumOff val="6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B02B7A" w:rsidRPr="00C43CFA" w:rsidRDefault="00B02B7A" w:rsidP="00B02B7A">
                                            <w:pPr>
                                              <w:jc w:val="center"/>
                                              <w:rPr>
                                                <w:color w:val="000000" w:themeColor="text1"/>
                                                <w:sz w:val="20"/>
                                                <w:szCs w:val="20"/>
                                              </w:rPr>
                                            </w:pPr>
                                            <w:r w:rsidRPr="00C43CFA">
                                              <w:rPr>
                                                <w:b/>
                                                <w:color w:val="000000" w:themeColor="text1"/>
                                                <w:sz w:val="20"/>
                                                <w:szCs w:val="20"/>
                                              </w:rPr>
                                              <w:t>14,953</w:t>
                                            </w:r>
                                            <w:r w:rsidRPr="00C43CFA">
                                              <w:rPr>
                                                <w:color w:val="000000" w:themeColor="text1"/>
                                                <w:sz w:val="20"/>
                                                <w:szCs w:val="20"/>
                                              </w:rPr>
                                              <w:br/>
                                              <w:t>LPNs Currently Practicing Nursing</w:t>
                                            </w:r>
                                          </w:p>
                                          <w:p w:rsidR="00B02B7A" w:rsidRPr="00C43CFA" w:rsidRDefault="00B02B7A" w:rsidP="00B02B7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Rectangle 35"/>
                                    <wps:cNvSpPr/>
                                    <wps:spPr>
                                      <a:xfrm>
                                        <a:off x="2036291" y="1012430"/>
                                        <a:ext cx="1731345" cy="506516"/>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B02B7A" w:rsidRPr="00C43CFA" w:rsidRDefault="00B02B7A" w:rsidP="00B02B7A">
                                          <w:pPr>
                                            <w:jc w:val="center"/>
                                            <w:rPr>
                                              <w:color w:val="000000" w:themeColor="text1"/>
                                              <w:sz w:val="20"/>
                                              <w:szCs w:val="20"/>
                                            </w:rPr>
                                          </w:pPr>
                                          <w:r w:rsidRPr="00C43CFA">
                                            <w:rPr>
                                              <w:b/>
                                              <w:color w:val="000000" w:themeColor="text1"/>
                                              <w:sz w:val="20"/>
                                              <w:szCs w:val="20"/>
                                            </w:rPr>
                                            <w:t>2,487</w:t>
                                          </w:r>
                                          <w:r w:rsidRPr="00C43CFA">
                                            <w:rPr>
                                              <w:color w:val="000000" w:themeColor="text1"/>
                                              <w:sz w:val="20"/>
                                              <w:szCs w:val="20"/>
                                            </w:rPr>
                                            <w:t xml:space="preserve"> </w:t>
                                          </w:r>
                                          <w:r w:rsidRPr="00C43CFA">
                                            <w:rPr>
                                              <w:color w:val="000000" w:themeColor="text1"/>
                                              <w:sz w:val="20"/>
                                              <w:szCs w:val="20"/>
                                            </w:rPr>
                                            <w:br/>
                                            <w:t>LPNs Not Currently Practicing</w:t>
                                          </w:r>
                                        </w:p>
                                        <w:p w:rsidR="00B02B7A" w:rsidRPr="00C43CFA" w:rsidRDefault="00B02B7A" w:rsidP="00B02B7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a:off x="285618" y="1867924"/>
                                      <a:ext cx="1163183" cy="826013"/>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B02B7A" w:rsidRPr="00C43CFA" w:rsidRDefault="00B02B7A" w:rsidP="00B02B7A">
                                        <w:pPr>
                                          <w:jc w:val="center"/>
                                          <w:rPr>
                                            <w:b/>
                                            <w:color w:val="000000" w:themeColor="text1"/>
                                            <w:sz w:val="20"/>
                                            <w:szCs w:val="20"/>
                                          </w:rPr>
                                        </w:pPr>
                                        <w:proofErr w:type="gramStart"/>
                                        <w:r w:rsidRPr="00C43CFA">
                                          <w:rPr>
                                            <w:b/>
                                            <w:color w:val="000000" w:themeColor="text1"/>
                                            <w:sz w:val="20"/>
                                            <w:szCs w:val="20"/>
                                          </w:rPr>
                                          <w:t>784</w:t>
                                        </w:r>
                                        <w:r w:rsidRPr="00C43CFA">
                                          <w:rPr>
                                            <w:b/>
                                            <w:color w:val="000000" w:themeColor="text1"/>
                                            <w:sz w:val="20"/>
                                            <w:szCs w:val="20"/>
                                          </w:rPr>
                                          <w:br/>
                                        </w:r>
                                        <w:r w:rsidRPr="00C43CFA">
                                          <w:rPr>
                                            <w:color w:val="000000" w:themeColor="text1"/>
                                            <w:sz w:val="20"/>
                                            <w:szCs w:val="20"/>
                                          </w:rPr>
                                          <w:t>Primary Practice Location</w:t>
                                        </w:r>
                                        <w:proofErr w:type="gramEnd"/>
                                        <w:r w:rsidRPr="00C43CFA">
                                          <w:rPr>
                                            <w:color w:val="000000" w:themeColor="text1"/>
                                            <w:sz w:val="20"/>
                                            <w:szCs w:val="20"/>
                                          </w:rPr>
                                          <w:t xml:space="preserve"> Outside of MA</w:t>
                                        </w:r>
                                      </w:p>
                                      <w:p w:rsidR="00B02B7A" w:rsidRPr="00C43CFA" w:rsidRDefault="00B02B7A" w:rsidP="00B02B7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090235" y="1865977"/>
                                      <a:ext cx="1353872" cy="1472179"/>
                                    </a:xfrm>
                                    <a:prstGeom prst="rect">
                                      <a:avLst/>
                                    </a:prstGeom>
                                    <a:solidFill>
                                      <a:schemeClr val="accent1">
                                        <a:lumMod val="20000"/>
                                        <a:lumOff val="80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B02B7A" w:rsidRPr="00C43CFA" w:rsidRDefault="00B02B7A" w:rsidP="00B02B7A">
                                        <w:pPr>
                                          <w:jc w:val="center"/>
                                          <w:rPr>
                                            <w:color w:val="000000" w:themeColor="text1"/>
                                            <w:sz w:val="20"/>
                                            <w:szCs w:val="20"/>
                                          </w:rPr>
                                        </w:pPr>
                                        <w:proofErr w:type="gramStart"/>
                                        <w:r w:rsidRPr="00C43CFA">
                                          <w:rPr>
                                            <w:b/>
                                            <w:color w:val="000000" w:themeColor="text1"/>
                                            <w:sz w:val="20"/>
                                            <w:szCs w:val="20"/>
                                          </w:rPr>
                                          <w:t>13,375</w:t>
                                        </w:r>
                                        <w:r w:rsidRPr="00C43CFA">
                                          <w:rPr>
                                            <w:color w:val="000000" w:themeColor="text1"/>
                                            <w:sz w:val="20"/>
                                            <w:szCs w:val="20"/>
                                          </w:rPr>
                                          <w:br/>
                                        </w:r>
                                        <w:r w:rsidR="00E51084">
                                          <w:rPr>
                                            <w:color w:val="000000" w:themeColor="text1"/>
                                            <w:sz w:val="20"/>
                                            <w:szCs w:val="20"/>
                                          </w:rPr>
                                          <w:t>Primary Practice Location</w:t>
                                        </w:r>
                                        <w:proofErr w:type="gramEnd"/>
                                        <w:r w:rsidRPr="00C43CFA">
                                          <w:rPr>
                                            <w:color w:val="000000" w:themeColor="text1"/>
                                            <w:sz w:val="20"/>
                                            <w:szCs w:val="20"/>
                                          </w:rPr>
                                          <w:t xml:space="preserve"> in MA</w:t>
                                        </w:r>
                                      </w:p>
                                      <w:p w:rsidR="00AC28D5" w:rsidRPr="00C43CFA" w:rsidRDefault="00AC28D5" w:rsidP="00AC28D5">
                                        <w:pPr>
                                          <w:rPr>
                                            <w:color w:val="000000" w:themeColor="text1"/>
                                            <w:sz w:val="20"/>
                                            <w:szCs w:val="20"/>
                                          </w:rPr>
                                        </w:pPr>
                                        <w:r w:rsidRPr="00C43CFA">
                                          <w:rPr>
                                            <w:color w:val="000000" w:themeColor="text1"/>
                                            <w:sz w:val="20"/>
                                            <w:szCs w:val="20"/>
                                          </w:rPr>
                                          <w:t>Full-time:</w:t>
                                        </w:r>
                                        <w:r w:rsidRPr="00C43CFA">
                                          <w:rPr>
                                            <w:color w:val="000000" w:themeColor="text1"/>
                                            <w:sz w:val="20"/>
                                            <w:szCs w:val="20"/>
                                          </w:rPr>
                                          <w:tab/>
                                        </w:r>
                                        <w:r w:rsidRPr="004179A3">
                                          <w:rPr>
                                            <w:b/>
                                            <w:color w:val="000000" w:themeColor="text1"/>
                                            <w:sz w:val="20"/>
                                            <w:szCs w:val="20"/>
                                          </w:rPr>
                                          <w:t>74%</w:t>
                                        </w:r>
                                        <w:r w:rsidRPr="00C43CFA">
                                          <w:rPr>
                                            <w:color w:val="000000" w:themeColor="text1"/>
                                            <w:sz w:val="20"/>
                                            <w:szCs w:val="20"/>
                                          </w:rPr>
                                          <w:br/>
                                          <w:t>Part-Time:</w:t>
                                        </w:r>
                                        <w:r w:rsidRPr="00C43CFA">
                                          <w:rPr>
                                            <w:color w:val="000000" w:themeColor="text1"/>
                                            <w:sz w:val="20"/>
                                            <w:szCs w:val="20"/>
                                          </w:rPr>
                                          <w:tab/>
                                        </w:r>
                                        <w:r w:rsidRPr="004179A3">
                                          <w:rPr>
                                            <w:b/>
                                            <w:color w:val="000000" w:themeColor="text1"/>
                                            <w:sz w:val="20"/>
                                            <w:szCs w:val="20"/>
                                          </w:rPr>
                                          <w:t>17%</w:t>
                                        </w:r>
                                        <w:r w:rsidRPr="00C43CFA">
                                          <w:rPr>
                                            <w:color w:val="000000" w:themeColor="text1"/>
                                            <w:sz w:val="20"/>
                                            <w:szCs w:val="20"/>
                                          </w:rPr>
                                          <w:br/>
                                        </w:r>
                                        <w:proofErr w:type="gramStart"/>
                                        <w:r w:rsidRPr="00C43CFA">
                                          <w:rPr>
                                            <w:color w:val="000000" w:themeColor="text1"/>
                                            <w:sz w:val="20"/>
                                            <w:szCs w:val="20"/>
                                          </w:rPr>
                                          <w:t>Per</w:t>
                                        </w:r>
                                        <w:proofErr w:type="gramEnd"/>
                                        <w:r w:rsidRPr="00C43CFA">
                                          <w:rPr>
                                            <w:color w:val="000000" w:themeColor="text1"/>
                                            <w:sz w:val="20"/>
                                            <w:szCs w:val="20"/>
                                          </w:rPr>
                                          <w:t xml:space="preserve"> Diem:</w:t>
                                        </w:r>
                                        <w:r w:rsidRPr="00C43CFA">
                                          <w:rPr>
                                            <w:color w:val="000000" w:themeColor="text1"/>
                                            <w:sz w:val="20"/>
                                            <w:szCs w:val="20"/>
                                          </w:rPr>
                                          <w:tab/>
                                        </w:r>
                                        <w:r w:rsidRPr="004179A3">
                                          <w:rPr>
                                            <w:b/>
                                            <w:color w:val="000000" w:themeColor="text1"/>
                                            <w:sz w:val="20"/>
                                            <w:szCs w:val="20"/>
                                          </w:rPr>
                                          <w:t>9%</w:t>
                                        </w:r>
                                        <w:r w:rsidRPr="00C43CFA">
                                          <w:rPr>
                                            <w:color w:val="000000" w:themeColor="text1"/>
                                            <w:sz w:val="20"/>
                                            <w:szCs w:val="20"/>
                                          </w:rPr>
                                          <w:br/>
                                          <w:t>Volunteer:</w:t>
                                        </w:r>
                                        <w:r w:rsidRPr="00C43CFA">
                                          <w:rPr>
                                            <w:color w:val="000000" w:themeColor="text1"/>
                                            <w:sz w:val="20"/>
                                            <w:szCs w:val="20"/>
                                          </w:rPr>
                                          <w:tab/>
                                        </w:r>
                                        <w:r w:rsidRPr="004179A3">
                                          <w:rPr>
                                            <w:b/>
                                            <w:color w:val="000000" w:themeColor="text1"/>
                                            <w:sz w:val="20"/>
                                            <w:szCs w:val="20"/>
                                          </w:rPr>
                                          <w:t>&lt;1%</w:t>
                                        </w:r>
                                      </w:p>
                                      <w:p w:rsidR="00B02B7A" w:rsidRPr="00C43CFA" w:rsidRDefault="00B02B7A" w:rsidP="00B02B7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 name="Elbow Connector 24"/>
                                <wps:cNvCnPr>
                                  <a:stCxn id="33" idx="2"/>
                                  <a:endCxn id="35" idx="0"/>
                                </wps:cNvCnPr>
                                <wps:spPr>
                                  <a:xfrm rot="16200000" flipH="1">
                                    <a:off x="2348937" y="668266"/>
                                    <a:ext cx="121957" cy="983979"/>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39" name="Elbow Connector 26"/>
                              <wps:cNvCnPr>
                                <a:stCxn id="33" idx="2"/>
                                <a:endCxn id="34" idx="0"/>
                              </wps:cNvCnPr>
                              <wps:spPr>
                                <a:xfrm rot="5400000">
                                  <a:off x="1328140" y="633795"/>
                                  <a:ext cx="124306" cy="1055268"/>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s:wsp>
                              <wps:cNvPr id="40" name="Elbow Connector 27"/>
                              <wps:cNvCnPr>
                                <a:stCxn id="34" idx="2"/>
                                <a:endCxn id="37" idx="0"/>
                              </wps:cNvCnPr>
                              <wps:spPr>
                                <a:xfrm rot="5400000">
                                  <a:off x="155798" y="1158708"/>
                                  <a:ext cx="137772" cy="1275951"/>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s:wsp>
                              <wps:cNvPr id="41" name="Elbow Connector 28"/>
                              <wps:cNvCnPr>
                                <a:stCxn id="34" idx="2"/>
                                <a:endCxn id="36" idx="0"/>
                              </wps:cNvCnPr>
                              <wps:spPr>
                                <a:xfrm rot="16200000" flipH="1">
                                  <a:off x="795066" y="1795390"/>
                                  <a:ext cx="139718" cy="4534"/>
                                </a:xfrm>
                                <a:prstGeom prst="curvedConnector3">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42" name="Text Box 2"/>
                            <wps:cNvSpPr txBox="1">
                              <a:spLocks noChangeArrowheads="1"/>
                            </wps:cNvSpPr>
                            <wps:spPr bwMode="auto">
                              <a:xfrm>
                                <a:off x="2932044" y="-586379"/>
                                <a:ext cx="3239298" cy="477215"/>
                              </a:xfrm>
                              <a:prstGeom prst="rect">
                                <a:avLst/>
                              </a:prstGeom>
                              <a:noFill/>
                              <a:ln w="9525">
                                <a:noFill/>
                                <a:miter lim="800000"/>
                                <a:headEnd/>
                                <a:tailEnd/>
                              </a:ln>
                            </wps:spPr>
                            <wps:txbx>
                              <w:txbxContent>
                                <w:p w:rsidR="00B02B7A" w:rsidRPr="00211C7D" w:rsidRDefault="00B02B7A" w:rsidP="00B02B7A">
                                  <w:pPr>
                                    <w:jc w:val="center"/>
                                    <w:rPr>
                                      <w:szCs w:val="20"/>
                                    </w:rPr>
                                  </w:pPr>
                                  <w:proofErr w:type="gramStart"/>
                                  <w:r w:rsidRPr="00211C7D">
                                    <w:rPr>
                                      <w:i/>
                                      <w:szCs w:val="20"/>
                                    </w:rPr>
                                    <w:t xml:space="preserve">Figure </w:t>
                                  </w:r>
                                  <w:r w:rsidR="00280BA3">
                                    <w:rPr>
                                      <w:i/>
                                      <w:szCs w:val="20"/>
                                    </w:rPr>
                                    <w:t>11</w:t>
                                  </w:r>
                                  <w:r w:rsidRPr="00211C7D">
                                    <w:rPr>
                                      <w:i/>
                                      <w:szCs w:val="20"/>
                                    </w:rPr>
                                    <w:t>.</w:t>
                                  </w:r>
                                  <w:proofErr w:type="gramEnd"/>
                                  <w:r w:rsidRPr="00211C7D">
                                    <w:rPr>
                                      <w:szCs w:val="20"/>
                                    </w:rPr>
                                    <w:t xml:space="preserve"> </w:t>
                                  </w:r>
                                  <w:r w:rsidRPr="00211C7D">
                                    <w:rPr>
                                      <w:b/>
                                      <w:szCs w:val="20"/>
                                    </w:rPr>
                                    <w:t>2015 MA LPNs by Employment Status</w:t>
                                  </w:r>
                                  <w:r w:rsidR="00211C7D">
                                    <w:rPr>
                                      <w:b/>
                                      <w:szCs w:val="20"/>
                                    </w:rPr>
                                    <w:t xml:space="preserve"> </w:t>
                                  </w:r>
                                  <w:r w:rsidR="00C43CFA" w:rsidRPr="00211C7D">
                                    <w:rPr>
                                      <w:b/>
                                      <w:szCs w:val="20"/>
                                      <w:vertAlign w:val="superscript"/>
                                    </w:rPr>
                                    <w:t>1</w:t>
                                  </w:r>
                                  <w:r w:rsidR="00C3417C">
                                    <w:rPr>
                                      <w:b/>
                                      <w:szCs w:val="20"/>
                                      <w:vertAlign w:val="superscript"/>
                                    </w:rPr>
                                    <w:t>5</w:t>
                                  </w:r>
                                </w:p>
                              </w:txbxContent>
                            </wps:txbx>
                            <wps:bodyPr rot="0" vert="horz" wrap="square" lIns="91440" tIns="45720" rIns="91440" bIns="45720" anchor="t" anchorCtr="0">
                              <a:noAutofit/>
                            </wps:bodyPr>
                          </wps:wsp>
                        </wpg:grpSp>
                        <wps:wsp>
                          <wps:cNvPr id="43" name="Rectangle 43"/>
                          <wps:cNvSpPr/>
                          <wps:spPr>
                            <a:xfrm>
                              <a:off x="3936928" y="1823905"/>
                              <a:ext cx="2266589" cy="819601"/>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B02B7A" w:rsidRPr="00C43CFA" w:rsidRDefault="00B02B7A" w:rsidP="004179A3">
                                <w:pPr>
                                  <w:tabs>
                                    <w:tab w:val="left" w:pos="2880"/>
                                    <w:tab w:val="left" w:pos="3240"/>
                                  </w:tabs>
                                  <w:rPr>
                                    <w:color w:val="000000" w:themeColor="text1"/>
                                    <w:sz w:val="20"/>
                                    <w:szCs w:val="20"/>
                                  </w:rPr>
                                </w:pPr>
                                <w:r w:rsidRPr="00C43CFA">
                                  <w:rPr>
                                    <w:color w:val="000000" w:themeColor="text1"/>
                                    <w:sz w:val="20"/>
                                    <w:szCs w:val="20"/>
                                  </w:rPr>
                                  <w:t>Employed in Non-Nursing Field:</w:t>
                                </w:r>
                                <w:r w:rsidRPr="00C43CFA">
                                  <w:rPr>
                                    <w:color w:val="000000" w:themeColor="text1"/>
                                    <w:sz w:val="20"/>
                                    <w:szCs w:val="20"/>
                                  </w:rPr>
                                  <w:tab/>
                                </w:r>
                                <w:r w:rsidRPr="004179A3">
                                  <w:rPr>
                                    <w:b/>
                                    <w:color w:val="000000" w:themeColor="text1"/>
                                    <w:sz w:val="20"/>
                                    <w:szCs w:val="20"/>
                                  </w:rPr>
                                  <w:t>29%</w:t>
                                </w:r>
                                <w:r w:rsidRPr="00C43CFA">
                                  <w:rPr>
                                    <w:color w:val="000000" w:themeColor="text1"/>
                                    <w:sz w:val="20"/>
                                    <w:szCs w:val="20"/>
                                  </w:rPr>
                                  <w:br/>
                                  <w:t>Unemployed:</w:t>
                                </w:r>
                                <w:r w:rsidRPr="00C43CFA">
                                  <w:rPr>
                                    <w:color w:val="000000" w:themeColor="text1"/>
                                    <w:sz w:val="20"/>
                                    <w:szCs w:val="20"/>
                                  </w:rPr>
                                  <w:tab/>
                                </w:r>
                                <w:r w:rsidRPr="004179A3">
                                  <w:rPr>
                                    <w:b/>
                                    <w:color w:val="000000" w:themeColor="text1"/>
                                    <w:sz w:val="20"/>
                                    <w:szCs w:val="20"/>
                                  </w:rPr>
                                  <w:t>42%</w:t>
                                </w:r>
                                <w:r w:rsidRPr="00C43CFA">
                                  <w:rPr>
                                    <w:color w:val="000000" w:themeColor="text1"/>
                                    <w:sz w:val="20"/>
                                    <w:szCs w:val="20"/>
                                  </w:rPr>
                                  <w:br/>
                                  <w:t>Retired:</w:t>
                                </w:r>
                                <w:r w:rsidRPr="00C43CFA">
                                  <w:rPr>
                                    <w:color w:val="000000" w:themeColor="text1"/>
                                    <w:sz w:val="20"/>
                                    <w:szCs w:val="20"/>
                                  </w:rPr>
                                  <w:tab/>
                                </w:r>
                                <w:r w:rsidRPr="004179A3">
                                  <w:rPr>
                                    <w:b/>
                                    <w:color w:val="000000" w:themeColor="text1"/>
                                    <w:sz w:val="20"/>
                                    <w:szCs w:val="20"/>
                                  </w:rPr>
                                  <w:t>25%</w:t>
                                </w:r>
                                <w:r w:rsidRPr="00C43CFA">
                                  <w:rPr>
                                    <w:color w:val="000000" w:themeColor="text1"/>
                                    <w:sz w:val="20"/>
                                    <w:szCs w:val="20"/>
                                  </w:rPr>
                                  <w:br/>
                                  <w:t>Unknown Employment Status:</w:t>
                                </w:r>
                                <w:r w:rsidRPr="00C43CFA">
                                  <w:rPr>
                                    <w:color w:val="000000" w:themeColor="text1"/>
                                    <w:sz w:val="20"/>
                                    <w:szCs w:val="20"/>
                                  </w:rPr>
                                  <w:tab/>
                                </w:r>
                                <w:r w:rsidRPr="004179A3">
                                  <w:rPr>
                                    <w:b/>
                                    <w:color w:val="000000" w:themeColor="text1"/>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Elbow Connector 28"/>
                          <wps:cNvCnPr>
                            <a:stCxn id="35" idx="2"/>
                            <a:endCxn id="43" idx="0"/>
                          </wps:cNvCnPr>
                          <wps:spPr>
                            <a:xfrm rot="16200000" flipH="1">
                              <a:off x="4444092" y="1197772"/>
                              <a:ext cx="138353" cy="1113912"/>
                            </a:xfrm>
                            <a:prstGeom prst="curvedConnector3">
                              <a:avLst>
                                <a:gd name="adj1" fmla="val 50000"/>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grpSp>
                      <wps:wsp>
                        <wps:cNvPr id="53" name="Rectangle 53"/>
                        <wps:cNvSpPr/>
                        <wps:spPr>
                          <a:xfrm>
                            <a:off x="2758758" y="1834995"/>
                            <a:ext cx="1078859" cy="808479"/>
                          </a:xfrm>
                          <a:prstGeom prst="rect">
                            <a:avLst/>
                          </a:prstGeom>
                          <a:solidFill>
                            <a:schemeClr val="bg1">
                              <a:lumMod val="85000"/>
                            </a:schemeClr>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txbx>
                          <w:txbxContent>
                            <w:p w:rsidR="00C43CFA" w:rsidRPr="00C43CFA" w:rsidRDefault="00C43CFA" w:rsidP="00C43CFA">
                              <w:pPr>
                                <w:jc w:val="center"/>
                                <w:rPr>
                                  <w:b/>
                                  <w:color w:val="000000" w:themeColor="text1"/>
                                  <w:sz w:val="20"/>
                                  <w:szCs w:val="20"/>
                                </w:rPr>
                              </w:pPr>
                              <w:r w:rsidRPr="00C43CFA">
                                <w:rPr>
                                  <w:b/>
                                  <w:color w:val="000000" w:themeColor="text1"/>
                                  <w:sz w:val="20"/>
                                  <w:szCs w:val="20"/>
                                </w:rPr>
                                <w:t>794</w:t>
                              </w:r>
                              <w:r w:rsidRPr="00C43CFA">
                                <w:rPr>
                                  <w:color w:val="000000" w:themeColor="text1"/>
                                  <w:sz w:val="20"/>
                                  <w:szCs w:val="20"/>
                                </w:rPr>
                                <w:br/>
                                <w:t>Did Not Report Practice Location</w:t>
                              </w:r>
                            </w:p>
                            <w:p w:rsidR="00C43CFA" w:rsidRPr="00C43CFA" w:rsidRDefault="00C43CFA" w:rsidP="00C43CFA">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Elbow Connector 28"/>
                        <wps:cNvCnPr>
                          <a:stCxn id="34" idx="2"/>
                          <a:endCxn id="53" idx="0"/>
                        </wps:cNvCnPr>
                        <wps:spPr>
                          <a:xfrm rot="16200000" flipH="1">
                            <a:off x="2650435" y="1187241"/>
                            <a:ext cx="149393" cy="1146114"/>
                          </a:xfrm>
                          <a:prstGeom prst="curvedConnector3">
                            <a:avLst>
                              <a:gd name="adj1" fmla="val 50000"/>
                            </a:avLst>
                          </a:prstGeom>
                          <a:ln w="12700">
                            <a:solidFill>
                              <a:schemeClr val="bg1">
                                <a:lumMod val="50000"/>
                              </a:schemeClr>
                            </a:solidFill>
                            <a:prstDash val="sysDot"/>
                            <a:tailEnd type="arrow"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5" o:spid="_x0000_s1046" style="position:absolute;left:0;text-align:left;margin-left:21.2pt;margin-top:16.25pt;width:490.6pt;height:248.05pt;z-index:251713536;mso-width-relative:margin;mso-height-relative:margin" coordorigin="2032,1322" coordsize="62306,3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">
                <v:group id="Group 45" o:spid="_x0000_s1047" style="position:absolute;left:2032;top:1322;width:62307;height:31506" coordorigin="-280,1322" coordsize="62316,31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19" o:spid="_x0000_s1048" style="position:absolute;left:-280;top:1322;width:48573;height:31510" coordorigin="13049,-5863" coordsize="48663,31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49" style="position:absolute;left:13049;top:-3055;width:48573;height:28933" coordorigin="-10902,4432" coordsize="48577,289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21" o:spid="_x0000_s1050" style="position:absolute;left:-10902;top:4432;width:48577;height:28942" coordorigin="-10902,4432" coordsize="48577,289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2" o:spid="_x0000_s1051" style="position:absolute;left:-10902;top:4432;width:48577;height:28942" coordorigin="-10902,4433" coordsize="48578,289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3" o:spid="_x0000_s1052" style="position:absolute;left:-1362;top:4433;width:39038;height:12848" coordorigin="-1362,2341" coordsize="39038,1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32" o:spid="_x0000_s1053" style="position:absolute;left:-1362;top:2341;width:28703;height:12851" coordorigin="-1362,-1405" coordsize="28703,1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54" style="position:absolute;left:11017;top:-1405;width:16324;height:65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pEGcIA&#10;AADbAAAADwAAAGRycy9kb3ducmV2LnhtbESP3YrCMBSE7xd8h3CEvVvTWlCpTUUEdfHKvwc4NMe2&#10;2pzUJmr37TfCwl4OM98Mky1604gnda62rCAeRSCIC6trLhWcT+uvGQjnkTU2lknBDzlY5IOPDFNt&#10;X3yg59GXIpSwS1FB5X2bSumKigy6kW2Jg3exnUEfZFdK3eErlJtGjqNoIg3WHBYqbGlVUXE7PoyC&#10;pLnHm31hb5P17h4nl/12OruyUp/DfjkH4an3/+E/+lsHLoH3l/A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kQZwgAAANsAAAAPAAAAAAAAAAAAAAAAAJgCAABkcnMvZG93&#10;bnJldi54bWxQSwUGAAAAAAQABAD1AAAAhwMAAAAA&#10;" fillcolor="#95b3d7 [1940]" stroked="f" strokeweight="2pt">
                                <v:textbox>
                                  <w:txbxContent>
                                    <w:p w:rsidR="00B02B7A" w:rsidRPr="00C43CFA" w:rsidRDefault="00B02B7A" w:rsidP="00B02B7A">
                                      <w:pPr>
                                        <w:jc w:val="center"/>
                                        <w:rPr>
                                          <w:color w:val="000000" w:themeColor="text1"/>
                                          <w:sz w:val="20"/>
                                          <w:szCs w:val="20"/>
                                        </w:rPr>
                                      </w:pPr>
                                      <w:r w:rsidRPr="00C43CFA">
                                        <w:rPr>
                                          <w:b/>
                                          <w:color w:val="000000" w:themeColor="text1"/>
                                          <w:sz w:val="20"/>
                                          <w:szCs w:val="20"/>
                                        </w:rPr>
                                        <w:t>17,440</w:t>
                                      </w:r>
                                      <w:r w:rsidRPr="00C43CFA">
                                        <w:rPr>
                                          <w:color w:val="000000" w:themeColor="text1"/>
                                          <w:sz w:val="20"/>
                                          <w:szCs w:val="20"/>
                                        </w:rPr>
                                        <w:br/>
                                        <w:t>Total LPNs Completing Workforce Survey</w:t>
                                      </w:r>
                                    </w:p>
                                    <w:p w:rsidR="00B02B7A" w:rsidRPr="00C43CFA" w:rsidRDefault="00B02B7A" w:rsidP="00B02B7A">
                                      <w:pPr>
                                        <w:rPr>
                                          <w:sz w:val="20"/>
                                          <w:szCs w:val="20"/>
                                        </w:rPr>
                                      </w:pPr>
                                    </w:p>
                                  </w:txbxContent>
                                </v:textbox>
                              </v:rect>
                              <v:rect id="Rectangle 34" o:spid="_x0000_s1055" style="position:absolute;left:-1362;top:6408;width:19977;height:5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oiFsUA&#10;AADbAAAADwAAAGRycy9kb3ducmV2LnhtbESPzWrDMBCE74W8g9hAbo0ctwmpayW4hUAuPeTnAbbW&#10;+odaK8dSbadPXwUCOQ4z8w2TbkfTiJ46V1tWsJhHIIhzq2suFZxPu+c1COeRNTaWScGVHGw3k6cU&#10;E20HPlB/9KUIEHYJKqi8bxMpXV6RQTe3LXHwCtsZ9EF2pdQdDgFuGhlH0UoarDksVNjSZ0X5z/HX&#10;KMgP31m/7/WO/76W8bK4vA0fo1dqNh2zdxCeRv8I39t7reDlFW5fw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iIWxQAAANsAAAAPAAAAAAAAAAAAAAAAAJgCAABkcnMv&#10;ZG93bnJldi54bWxQSwUGAAAAAAQABAD1AAAAigMAAAAA&#10;" fillcolor="#b8cce4 [1300]" stroked="f" strokeweight="2pt">
                                <v:textbox>
                                  <w:txbxContent>
                                    <w:p w:rsidR="00B02B7A" w:rsidRPr="00C43CFA" w:rsidRDefault="00B02B7A" w:rsidP="00B02B7A">
                                      <w:pPr>
                                        <w:jc w:val="center"/>
                                        <w:rPr>
                                          <w:color w:val="000000" w:themeColor="text1"/>
                                          <w:sz w:val="20"/>
                                          <w:szCs w:val="20"/>
                                        </w:rPr>
                                      </w:pPr>
                                      <w:r w:rsidRPr="00C43CFA">
                                        <w:rPr>
                                          <w:b/>
                                          <w:color w:val="000000" w:themeColor="text1"/>
                                          <w:sz w:val="20"/>
                                          <w:szCs w:val="20"/>
                                        </w:rPr>
                                        <w:t>14,953</w:t>
                                      </w:r>
                                      <w:r w:rsidRPr="00C43CFA">
                                        <w:rPr>
                                          <w:color w:val="000000" w:themeColor="text1"/>
                                          <w:sz w:val="20"/>
                                          <w:szCs w:val="20"/>
                                        </w:rPr>
                                        <w:br/>
                                        <w:t>LPNs Currently Practicing Nursing</w:t>
                                      </w:r>
                                    </w:p>
                                    <w:p w:rsidR="00B02B7A" w:rsidRPr="00C43CFA" w:rsidRDefault="00B02B7A" w:rsidP="00B02B7A">
                                      <w:pPr>
                                        <w:rPr>
                                          <w:sz w:val="20"/>
                                          <w:szCs w:val="20"/>
                                        </w:rPr>
                                      </w:pPr>
                                    </w:p>
                                  </w:txbxContent>
                                </v:textbox>
                              </v:rect>
                            </v:group>
                            <v:rect id="Rectangle 35" o:spid="_x0000_s1056" style="position:absolute;left:20362;top:10124;width:17314;height:5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XxBcQA&#10;AADbAAAADwAAAGRycy9kb3ducmV2LnhtbESPQYvCMBSE78L+h/AWvGmqokg1iiwoHgS1u8vi7dE8&#10;27LNS2mirf56Iwgeh5n5hpkvW1OKK9WusKxg0I9AEKdWF5wp+Ple96YgnEfWWFomBTdysFx8dOYY&#10;a9vwka6Jz0SAsItRQe59FUvp0pwMur6tiIN3trVBH2SdSV1jE+CmlMMomkiDBYeFHCv6yin9Ty5G&#10;wRnvh1Wxoftp8rffDJqk/N1N10p1P9vVDISn1r/Dr/ZWKxiN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l8QXEAAAA2wAAAA8AAAAAAAAAAAAAAAAAmAIAAGRycy9k&#10;b3ducmV2LnhtbFBLBQYAAAAABAAEAPUAAACJAwAAAAA=&#10;" fillcolor="#d8d8d8 [2732]" stroked="f" strokeweight="2pt">
                              <v:textbox>
                                <w:txbxContent>
                                  <w:p w:rsidR="00B02B7A" w:rsidRPr="00C43CFA" w:rsidRDefault="00B02B7A" w:rsidP="00B02B7A">
                                    <w:pPr>
                                      <w:jc w:val="center"/>
                                      <w:rPr>
                                        <w:color w:val="000000" w:themeColor="text1"/>
                                        <w:sz w:val="20"/>
                                        <w:szCs w:val="20"/>
                                      </w:rPr>
                                    </w:pPr>
                                    <w:r w:rsidRPr="00C43CFA">
                                      <w:rPr>
                                        <w:b/>
                                        <w:color w:val="000000" w:themeColor="text1"/>
                                        <w:sz w:val="20"/>
                                        <w:szCs w:val="20"/>
                                      </w:rPr>
                                      <w:t>2,487</w:t>
                                    </w:r>
                                    <w:r w:rsidRPr="00C43CFA">
                                      <w:rPr>
                                        <w:color w:val="000000" w:themeColor="text1"/>
                                        <w:sz w:val="20"/>
                                        <w:szCs w:val="20"/>
                                      </w:rPr>
                                      <w:t xml:space="preserve"> </w:t>
                                    </w:r>
                                    <w:r w:rsidRPr="00C43CFA">
                                      <w:rPr>
                                        <w:color w:val="000000" w:themeColor="text1"/>
                                        <w:sz w:val="20"/>
                                        <w:szCs w:val="20"/>
                                      </w:rPr>
                                      <w:br/>
                                      <w:t>LPNs Not Currently Practicing</w:t>
                                    </w:r>
                                  </w:p>
                                  <w:p w:rsidR="00B02B7A" w:rsidRPr="00C43CFA" w:rsidRDefault="00B02B7A" w:rsidP="00B02B7A">
                                    <w:pPr>
                                      <w:rPr>
                                        <w:sz w:val="20"/>
                                        <w:szCs w:val="20"/>
                                      </w:rPr>
                                    </w:pPr>
                                  </w:p>
                                </w:txbxContent>
                              </v:textbox>
                            </v:rect>
                          </v:group>
                          <v:rect id="Rectangle 36" o:spid="_x0000_s1057" style="position:absolute;left:2856;top:18679;width:11632;height:8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vcsUA&#10;AADbAAAADwAAAGRycy9kb3ducmV2LnhtbESPQWvCQBSE7wX/w/IEb3WjQgjRNYSC4qHQNq2It0f2&#10;mYRm34bs1qT59d1CocdhZr5hdtloWnGn3jWWFayWEQji0uqGKwUf74fHBITzyBpby6Tgmxxk+9nD&#10;DlNtB36je+ErESDsUlRQe9+lUrqyJoNuaTvi4N1sb9AH2VdS9zgEuGnlOopiabDhsFBjR081lZ/F&#10;l1Fww+k1b440XePLy3E1FO35OTkotZiP+RaEp9H/h//aJ61gE8Pvl/AD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29yxQAAANsAAAAPAAAAAAAAAAAAAAAAAJgCAABkcnMv&#10;ZG93bnJldi54bWxQSwUGAAAAAAQABAD1AAAAigMAAAAA&#10;" fillcolor="#d8d8d8 [2732]" stroked="f" strokeweight="2pt">
                            <v:textbox>
                              <w:txbxContent>
                                <w:p w:rsidR="00B02B7A" w:rsidRPr="00C43CFA" w:rsidRDefault="00B02B7A" w:rsidP="00B02B7A">
                                  <w:pPr>
                                    <w:jc w:val="center"/>
                                    <w:rPr>
                                      <w:b/>
                                      <w:color w:val="000000" w:themeColor="text1"/>
                                      <w:sz w:val="20"/>
                                      <w:szCs w:val="20"/>
                                    </w:rPr>
                                  </w:pPr>
                                  <w:proofErr w:type="gramStart"/>
                                  <w:r w:rsidRPr="00C43CFA">
                                    <w:rPr>
                                      <w:b/>
                                      <w:color w:val="000000" w:themeColor="text1"/>
                                      <w:sz w:val="20"/>
                                      <w:szCs w:val="20"/>
                                    </w:rPr>
                                    <w:t>784</w:t>
                                  </w:r>
                                  <w:r w:rsidRPr="00C43CFA">
                                    <w:rPr>
                                      <w:b/>
                                      <w:color w:val="000000" w:themeColor="text1"/>
                                      <w:sz w:val="20"/>
                                      <w:szCs w:val="20"/>
                                    </w:rPr>
                                    <w:br/>
                                  </w:r>
                                  <w:r w:rsidRPr="00C43CFA">
                                    <w:rPr>
                                      <w:color w:val="000000" w:themeColor="text1"/>
                                      <w:sz w:val="20"/>
                                      <w:szCs w:val="20"/>
                                    </w:rPr>
                                    <w:t>Primary Practice Location</w:t>
                                  </w:r>
                                  <w:proofErr w:type="gramEnd"/>
                                  <w:r w:rsidRPr="00C43CFA">
                                    <w:rPr>
                                      <w:color w:val="000000" w:themeColor="text1"/>
                                      <w:sz w:val="20"/>
                                      <w:szCs w:val="20"/>
                                    </w:rPr>
                                    <w:t xml:space="preserve"> Outside of MA</w:t>
                                  </w:r>
                                </w:p>
                                <w:p w:rsidR="00B02B7A" w:rsidRPr="00C43CFA" w:rsidRDefault="00B02B7A" w:rsidP="00B02B7A">
                                  <w:pPr>
                                    <w:rPr>
                                      <w:sz w:val="20"/>
                                      <w:szCs w:val="20"/>
                                    </w:rPr>
                                  </w:pPr>
                                </w:p>
                              </w:txbxContent>
                            </v:textbox>
                          </v:rect>
                          <v:rect id="Rectangle 37" o:spid="_x0000_s1058" style="position:absolute;left:-10902;top:18659;width:13538;height:14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KkcQA&#10;AADbAAAADwAAAGRycy9kb3ducmV2LnhtbESPT2vCQBTE70K/w/IK3urGFq2mrlJKRXuy/qPXR/aZ&#10;hGbfht01iX76rlDwOMzMb5jZojOVaMj50rKC4SABQZxZXXKu4LBfPk1A+ICssbJMCi7kYTF/6M0w&#10;1bblLTW7kIsIYZ+igiKEOpXSZwUZ9ANbE0fvZJ3BEKXLpXbYRrip5HOSjKXBkuNCgTV9FJT97s5G&#10;QbaZfrufZrRqtobrL9tOj9fPoFT/sXt/AxGoC/fwf3utFby8wu1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SpHEAAAA2wAAAA8AAAAAAAAAAAAAAAAAmAIAAGRycy9k&#10;b3ducmV2LnhtbFBLBQYAAAAABAAEAPUAAACJAwAAAAA=&#10;" fillcolor="#dbe5f1 [660]" stroked="f" strokeweight="2pt">
                            <v:textbox>
                              <w:txbxContent>
                                <w:p w:rsidR="00B02B7A" w:rsidRPr="00C43CFA" w:rsidRDefault="00B02B7A" w:rsidP="00B02B7A">
                                  <w:pPr>
                                    <w:jc w:val="center"/>
                                    <w:rPr>
                                      <w:color w:val="000000" w:themeColor="text1"/>
                                      <w:sz w:val="20"/>
                                      <w:szCs w:val="20"/>
                                    </w:rPr>
                                  </w:pPr>
                                  <w:proofErr w:type="gramStart"/>
                                  <w:r w:rsidRPr="00C43CFA">
                                    <w:rPr>
                                      <w:b/>
                                      <w:color w:val="000000" w:themeColor="text1"/>
                                      <w:sz w:val="20"/>
                                      <w:szCs w:val="20"/>
                                    </w:rPr>
                                    <w:t>13,375</w:t>
                                  </w:r>
                                  <w:r w:rsidRPr="00C43CFA">
                                    <w:rPr>
                                      <w:color w:val="000000" w:themeColor="text1"/>
                                      <w:sz w:val="20"/>
                                      <w:szCs w:val="20"/>
                                    </w:rPr>
                                    <w:br/>
                                  </w:r>
                                  <w:r w:rsidR="00E51084">
                                    <w:rPr>
                                      <w:color w:val="000000" w:themeColor="text1"/>
                                      <w:sz w:val="20"/>
                                      <w:szCs w:val="20"/>
                                    </w:rPr>
                                    <w:t>Primary Practice Location</w:t>
                                  </w:r>
                                  <w:proofErr w:type="gramEnd"/>
                                  <w:r w:rsidRPr="00C43CFA">
                                    <w:rPr>
                                      <w:color w:val="000000" w:themeColor="text1"/>
                                      <w:sz w:val="20"/>
                                      <w:szCs w:val="20"/>
                                    </w:rPr>
                                    <w:t xml:space="preserve"> in MA</w:t>
                                  </w:r>
                                </w:p>
                                <w:p w:rsidR="00AC28D5" w:rsidRPr="00C43CFA" w:rsidRDefault="00AC28D5" w:rsidP="00AC28D5">
                                  <w:pPr>
                                    <w:rPr>
                                      <w:color w:val="000000" w:themeColor="text1"/>
                                      <w:sz w:val="20"/>
                                      <w:szCs w:val="20"/>
                                    </w:rPr>
                                  </w:pPr>
                                  <w:r w:rsidRPr="00C43CFA">
                                    <w:rPr>
                                      <w:color w:val="000000" w:themeColor="text1"/>
                                      <w:sz w:val="20"/>
                                      <w:szCs w:val="20"/>
                                    </w:rPr>
                                    <w:t>Full-time:</w:t>
                                  </w:r>
                                  <w:r w:rsidRPr="00C43CFA">
                                    <w:rPr>
                                      <w:color w:val="000000" w:themeColor="text1"/>
                                      <w:sz w:val="20"/>
                                      <w:szCs w:val="20"/>
                                    </w:rPr>
                                    <w:tab/>
                                  </w:r>
                                  <w:r w:rsidRPr="004179A3">
                                    <w:rPr>
                                      <w:b/>
                                      <w:color w:val="000000" w:themeColor="text1"/>
                                      <w:sz w:val="20"/>
                                      <w:szCs w:val="20"/>
                                    </w:rPr>
                                    <w:t>74%</w:t>
                                  </w:r>
                                  <w:r w:rsidRPr="00C43CFA">
                                    <w:rPr>
                                      <w:color w:val="000000" w:themeColor="text1"/>
                                      <w:sz w:val="20"/>
                                      <w:szCs w:val="20"/>
                                    </w:rPr>
                                    <w:br/>
                                    <w:t>Part-Time:</w:t>
                                  </w:r>
                                  <w:r w:rsidRPr="00C43CFA">
                                    <w:rPr>
                                      <w:color w:val="000000" w:themeColor="text1"/>
                                      <w:sz w:val="20"/>
                                      <w:szCs w:val="20"/>
                                    </w:rPr>
                                    <w:tab/>
                                  </w:r>
                                  <w:r w:rsidRPr="004179A3">
                                    <w:rPr>
                                      <w:b/>
                                      <w:color w:val="000000" w:themeColor="text1"/>
                                      <w:sz w:val="20"/>
                                      <w:szCs w:val="20"/>
                                    </w:rPr>
                                    <w:t>17%</w:t>
                                  </w:r>
                                  <w:r w:rsidRPr="00C43CFA">
                                    <w:rPr>
                                      <w:color w:val="000000" w:themeColor="text1"/>
                                      <w:sz w:val="20"/>
                                      <w:szCs w:val="20"/>
                                    </w:rPr>
                                    <w:br/>
                                  </w:r>
                                  <w:proofErr w:type="gramStart"/>
                                  <w:r w:rsidRPr="00C43CFA">
                                    <w:rPr>
                                      <w:color w:val="000000" w:themeColor="text1"/>
                                      <w:sz w:val="20"/>
                                      <w:szCs w:val="20"/>
                                    </w:rPr>
                                    <w:t>Per</w:t>
                                  </w:r>
                                  <w:proofErr w:type="gramEnd"/>
                                  <w:r w:rsidRPr="00C43CFA">
                                    <w:rPr>
                                      <w:color w:val="000000" w:themeColor="text1"/>
                                      <w:sz w:val="20"/>
                                      <w:szCs w:val="20"/>
                                    </w:rPr>
                                    <w:t xml:space="preserve"> Diem:</w:t>
                                  </w:r>
                                  <w:r w:rsidRPr="00C43CFA">
                                    <w:rPr>
                                      <w:color w:val="000000" w:themeColor="text1"/>
                                      <w:sz w:val="20"/>
                                      <w:szCs w:val="20"/>
                                    </w:rPr>
                                    <w:tab/>
                                  </w:r>
                                  <w:r w:rsidRPr="004179A3">
                                    <w:rPr>
                                      <w:b/>
                                      <w:color w:val="000000" w:themeColor="text1"/>
                                      <w:sz w:val="20"/>
                                      <w:szCs w:val="20"/>
                                    </w:rPr>
                                    <w:t>9%</w:t>
                                  </w:r>
                                  <w:r w:rsidRPr="00C43CFA">
                                    <w:rPr>
                                      <w:color w:val="000000" w:themeColor="text1"/>
                                      <w:sz w:val="20"/>
                                      <w:szCs w:val="20"/>
                                    </w:rPr>
                                    <w:br/>
                                    <w:t>Volunteer:</w:t>
                                  </w:r>
                                  <w:r w:rsidRPr="00C43CFA">
                                    <w:rPr>
                                      <w:color w:val="000000" w:themeColor="text1"/>
                                      <w:sz w:val="20"/>
                                      <w:szCs w:val="20"/>
                                    </w:rPr>
                                    <w:tab/>
                                  </w:r>
                                  <w:r w:rsidRPr="004179A3">
                                    <w:rPr>
                                      <w:b/>
                                      <w:color w:val="000000" w:themeColor="text1"/>
                                      <w:sz w:val="20"/>
                                      <w:szCs w:val="20"/>
                                    </w:rPr>
                                    <w:t>&lt;1%</w:t>
                                  </w:r>
                                </w:p>
                                <w:p w:rsidR="00B02B7A" w:rsidRPr="00C43CFA" w:rsidRDefault="00B02B7A" w:rsidP="00B02B7A">
                                  <w:pPr>
                                    <w:rPr>
                                      <w:sz w:val="20"/>
                                      <w:szCs w:val="20"/>
                                    </w:rPr>
                                  </w:pPr>
                                </w:p>
                              </w:txbxContent>
                            </v:textbox>
                          </v:rec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lbow Connector 24" o:spid="_x0000_s1059" type="#_x0000_t38" style="position:absolute;left:23489;top:6682;width:1220;height:984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83p8IAAADbAAAADwAAAGRycy9kb3ducmV2LnhtbERPy2rCQBTdC/2H4Rbc6aRaSokZJRWF&#10;gl1E68bdNXPzwMydMDPR9O87i0KXh/PONqPpxJ2cby0reJknIIhLq1uuFZy/97N3ED4ga+wsk4If&#10;8rBZP00yTLV98JHup1CLGMI+RQVNCH0qpS8bMujntieOXGWdwRChq6V2+IjhppOLJHmTBluODQ32&#10;tG2ovJ0Go6C45u56KC8f1etYmN1wyPFrKJSaPo/5CkSgMfyL/9yfWsEyjo1f4g+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83p8IAAADbAAAADwAAAAAAAAAAAAAA&#10;AAChAgAAZHJzL2Rvd25yZXYueG1sUEsFBgAAAAAEAAQA+QAAAJADAAAAAA==&#10;" adj="10800" strokecolor="#7f7f7f [1612]" strokeweight="1pt">
                          <v:stroke dashstyle="1 1" endarrow="open" endarrowwidth="narrow" endarrowlength="short"/>
                        </v:shape>
                      </v:group>
                      <v:shape id="Elbow Connector 26" o:spid="_x0000_s1060" type="#_x0000_t38" style="position:absolute;left:13281;top:6337;width:1243;height:10553;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SMS8UAAADbAAAADwAAAGRycy9kb3ducmV2LnhtbESPT2vCQBTE70K/w/IK3urGClJTVwlC&#10;wIOC/wo9PrLPbGj2bZpdTfTTu4WCx2FmfsPMl72txZVaXzlWMB4lIIgLpysuFZyO+dsHCB+QNdaO&#10;ScGNPCwXL4M5ptp1vKfrIZQiQtinqMCE0KRS+sKQRT9yDXH0zq61GKJsS6lb7CLc1vI9SabSYsVx&#10;wWBDK0PFz+FiFXSr5KQn5y+T7S7f2Wa8zX/9PVdq+NpnnyAC9eEZ/m+vtYLJDP6+xB8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SMS8UAAADbAAAADwAAAAAAAAAA&#10;AAAAAAChAgAAZHJzL2Rvd25yZXYueG1sUEsFBgAAAAAEAAQA+QAAAJMDAAAAAA==&#10;" adj="10800" strokecolor="#7f7f7f [1612]" strokeweight="1pt">
                        <v:stroke dashstyle="1 1" endarrow="open" endarrowwidth="narrow" endarrowlength="short"/>
                      </v:shape>
                      <v:shape id="Elbow Connector 27" o:spid="_x0000_s1061" type="#_x0000_t38" style="position:absolute;left:1558;top:11587;width:1378;height:12758;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Wq8IAAADbAAAADwAAAGRycy9kb3ducmV2LnhtbERPz2vCMBS+C/sfwht401QdMjpTKUJh&#10;hwmbU/D4aF6bsualNtHW/fXLYeDx4/u92Y62FTfqfeNYwWKegCAunW64VnD8LmavIHxA1tg6JgV3&#10;8rDNniYbTLUb+Ituh1CLGMI+RQUmhC6V0peGLPq564gjV7neYoiwr6XucYjhtpXLJFlLiw3HBoMd&#10;7QyVP4erVTDskqNeVSeTf17P+cdiX1z8b6HU9HnM30AEGsND/O9+1wpe4vr4Jf4A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hWq8IAAADbAAAADwAAAAAAAAAAAAAA&#10;AAChAgAAZHJzL2Rvd25yZXYueG1sUEsFBgAAAAAEAAQA+QAAAJADAAAAAA==&#10;" adj="10800" strokecolor="#7f7f7f [1612]" strokeweight="1pt">
                        <v:stroke dashstyle="1 1" endarrow="open" endarrowwidth="narrow" endarrowlength="short"/>
                      </v:shape>
                      <v:shape id="Elbow Connector 28" o:spid="_x0000_s1062" type="#_x0000_t38" style="position:absolute;left:7950;top:17953;width:1398;height:45;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PtR8QAAADbAAAADwAAAGRycy9kb3ducmV2LnhtbESPQWvCQBSE7wX/w/IEb3VjkSKpq0Sp&#10;IOghxl56e2afSWj2bdjdaPz3bqHQ4zAz3zDL9WBacSPnG8sKZtMEBHFpdcOVgq/z7nUBwgdkja1l&#10;UvAgD+vV6GWJqbZ3PtGtCJWIEPYpKqhD6FIpfVmTQT+1HXH0rtYZDFG6SmqH9wg3rXxLkndpsOG4&#10;UGNH25rKn6I3CvJL5i6H8ntznQ+5+ewPGR77XKnJeMg+QAQawn/4r73XCuYz+P0Sf4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8+1HxAAAANsAAAAPAAAAAAAAAAAA&#10;AAAAAKECAABkcnMvZG93bnJldi54bWxQSwUGAAAAAAQABAD5AAAAkgMAAAAA&#10;" adj="10800" strokecolor="#7f7f7f [1612]" strokeweight="1pt">
                        <v:stroke dashstyle="1 1" endarrow="open" endarrowwidth="narrow" endarrowlength="short"/>
                      </v:shape>
                    </v:group>
                    <v:shape id="_x0000_s1063" type="#_x0000_t202" style="position:absolute;left:29320;top:-5863;width:32393;height:4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B02B7A" w:rsidRPr="00211C7D" w:rsidRDefault="00B02B7A" w:rsidP="00B02B7A">
                            <w:pPr>
                              <w:jc w:val="center"/>
                              <w:rPr>
                                <w:szCs w:val="20"/>
                              </w:rPr>
                            </w:pPr>
                            <w:proofErr w:type="gramStart"/>
                            <w:r w:rsidRPr="00211C7D">
                              <w:rPr>
                                <w:i/>
                                <w:szCs w:val="20"/>
                              </w:rPr>
                              <w:t xml:space="preserve">Figure </w:t>
                            </w:r>
                            <w:r w:rsidR="00280BA3">
                              <w:rPr>
                                <w:i/>
                                <w:szCs w:val="20"/>
                              </w:rPr>
                              <w:t>11</w:t>
                            </w:r>
                            <w:r w:rsidRPr="00211C7D">
                              <w:rPr>
                                <w:i/>
                                <w:szCs w:val="20"/>
                              </w:rPr>
                              <w:t>.</w:t>
                            </w:r>
                            <w:proofErr w:type="gramEnd"/>
                            <w:r w:rsidRPr="00211C7D">
                              <w:rPr>
                                <w:szCs w:val="20"/>
                              </w:rPr>
                              <w:t xml:space="preserve"> </w:t>
                            </w:r>
                            <w:r w:rsidRPr="00211C7D">
                              <w:rPr>
                                <w:b/>
                                <w:szCs w:val="20"/>
                              </w:rPr>
                              <w:t>2015 MA LPNs by Employment Status</w:t>
                            </w:r>
                            <w:r w:rsidR="00211C7D">
                              <w:rPr>
                                <w:b/>
                                <w:szCs w:val="20"/>
                              </w:rPr>
                              <w:t xml:space="preserve"> </w:t>
                            </w:r>
                            <w:r w:rsidR="00C43CFA" w:rsidRPr="00211C7D">
                              <w:rPr>
                                <w:b/>
                                <w:szCs w:val="20"/>
                                <w:vertAlign w:val="superscript"/>
                              </w:rPr>
                              <w:t>1</w:t>
                            </w:r>
                            <w:r w:rsidR="00C3417C">
                              <w:rPr>
                                <w:b/>
                                <w:szCs w:val="20"/>
                                <w:vertAlign w:val="superscript"/>
                              </w:rPr>
                              <w:t>5</w:t>
                            </w:r>
                          </w:p>
                        </w:txbxContent>
                      </v:textbox>
                    </v:shape>
                  </v:group>
                  <v:rect id="Rectangle 43" o:spid="_x0000_s1064" style="position:absolute;left:39369;top:18239;width:22666;height:8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l8UA&#10;AADbAAAADwAAAGRycy9kb3ducmV2LnhtbESPT4vCMBTE78J+h/AWvGnqH0SqUWRB8SCo3V0Wb4/m&#10;2ZZtXkoTbfXTG0HwOMzMb5j5sjWluFLtCssKBv0IBHFqdcGZgp/vdW8KwnlkjaVlUnAjB8vFR2eO&#10;sbYNH+ma+EwECLsYFeTeV7GULs3JoOvbijh4Z1sb9EHWmdQ1NgFuSjmMook0WHBYyLGir5zS/+Ri&#10;FJzxflgVG7qfJn/7zaBJyt/ddK1U97NdzUB4av07/GpvtYLxCJ5fw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r+XxQAAANsAAAAPAAAAAAAAAAAAAAAAAJgCAABkcnMv&#10;ZG93bnJldi54bWxQSwUGAAAAAAQABAD1AAAAigMAAAAA&#10;" fillcolor="#d8d8d8 [2732]" stroked="f" strokeweight="2pt">
                    <v:textbox>
                      <w:txbxContent>
                        <w:p w:rsidR="00B02B7A" w:rsidRPr="00C43CFA" w:rsidRDefault="00B02B7A" w:rsidP="004179A3">
                          <w:pPr>
                            <w:tabs>
                              <w:tab w:val="left" w:pos="2880"/>
                              <w:tab w:val="left" w:pos="3240"/>
                            </w:tabs>
                            <w:rPr>
                              <w:color w:val="000000" w:themeColor="text1"/>
                              <w:sz w:val="20"/>
                              <w:szCs w:val="20"/>
                            </w:rPr>
                          </w:pPr>
                          <w:r w:rsidRPr="00C43CFA">
                            <w:rPr>
                              <w:color w:val="000000" w:themeColor="text1"/>
                              <w:sz w:val="20"/>
                              <w:szCs w:val="20"/>
                            </w:rPr>
                            <w:t>Employed in Non-Nursing Field:</w:t>
                          </w:r>
                          <w:r w:rsidRPr="00C43CFA">
                            <w:rPr>
                              <w:color w:val="000000" w:themeColor="text1"/>
                              <w:sz w:val="20"/>
                              <w:szCs w:val="20"/>
                            </w:rPr>
                            <w:tab/>
                          </w:r>
                          <w:r w:rsidRPr="004179A3">
                            <w:rPr>
                              <w:b/>
                              <w:color w:val="000000" w:themeColor="text1"/>
                              <w:sz w:val="20"/>
                              <w:szCs w:val="20"/>
                            </w:rPr>
                            <w:t>29%</w:t>
                          </w:r>
                          <w:r w:rsidRPr="00C43CFA">
                            <w:rPr>
                              <w:color w:val="000000" w:themeColor="text1"/>
                              <w:sz w:val="20"/>
                              <w:szCs w:val="20"/>
                            </w:rPr>
                            <w:br/>
                            <w:t>Unemployed:</w:t>
                          </w:r>
                          <w:r w:rsidRPr="00C43CFA">
                            <w:rPr>
                              <w:color w:val="000000" w:themeColor="text1"/>
                              <w:sz w:val="20"/>
                              <w:szCs w:val="20"/>
                            </w:rPr>
                            <w:tab/>
                          </w:r>
                          <w:r w:rsidRPr="004179A3">
                            <w:rPr>
                              <w:b/>
                              <w:color w:val="000000" w:themeColor="text1"/>
                              <w:sz w:val="20"/>
                              <w:szCs w:val="20"/>
                            </w:rPr>
                            <w:t>42%</w:t>
                          </w:r>
                          <w:r w:rsidRPr="00C43CFA">
                            <w:rPr>
                              <w:color w:val="000000" w:themeColor="text1"/>
                              <w:sz w:val="20"/>
                              <w:szCs w:val="20"/>
                            </w:rPr>
                            <w:br/>
                            <w:t>Retired:</w:t>
                          </w:r>
                          <w:r w:rsidRPr="00C43CFA">
                            <w:rPr>
                              <w:color w:val="000000" w:themeColor="text1"/>
                              <w:sz w:val="20"/>
                              <w:szCs w:val="20"/>
                            </w:rPr>
                            <w:tab/>
                          </w:r>
                          <w:r w:rsidRPr="004179A3">
                            <w:rPr>
                              <w:b/>
                              <w:color w:val="000000" w:themeColor="text1"/>
                              <w:sz w:val="20"/>
                              <w:szCs w:val="20"/>
                            </w:rPr>
                            <w:t>25%</w:t>
                          </w:r>
                          <w:r w:rsidRPr="00C43CFA">
                            <w:rPr>
                              <w:color w:val="000000" w:themeColor="text1"/>
                              <w:sz w:val="20"/>
                              <w:szCs w:val="20"/>
                            </w:rPr>
                            <w:br/>
                            <w:t>Unknown Employment Status:</w:t>
                          </w:r>
                          <w:r w:rsidRPr="00C43CFA">
                            <w:rPr>
                              <w:color w:val="000000" w:themeColor="text1"/>
                              <w:sz w:val="20"/>
                              <w:szCs w:val="20"/>
                            </w:rPr>
                            <w:tab/>
                          </w:r>
                          <w:r w:rsidRPr="004179A3">
                            <w:rPr>
                              <w:b/>
                              <w:color w:val="000000" w:themeColor="text1"/>
                              <w:sz w:val="20"/>
                              <w:szCs w:val="20"/>
                            </w:rPr>
                            <w:t>5%</w:t>
                          </w:r>
                        </w:p>
                      </w:txbxContent>
                    </v:textbox>
                  </v:rect>
                  <v:shape id="Elbow Connector 28" o:spid="_x0000_s1065" type="#_x0000_t38" style="position:absolute;left:44441;top:11977;width:1384;height:11139;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O38UAAADbAAAADwAAAGRycy9kb3ducmV2LnhtbESPzWrDMBCE74G8g9hCboncYEpxIwcn&#10;pFBID27aS28ba/1DrJWR5MR5+6pQ6HGYmW+YzXYyvbiS851lBY+rBARxZXXHjYKvz9flMwgfkDX2&#10;lknBnTxs8/lsg5m2N/6g6yk0IkLYZ6igDWHIpPRVSwb9yg7E0autMxiidI3UDm8Rbnq5TpInabDj&#10;uNDiQPuWqstpNArKc+HOx+p7V6dTaQ7jscD3sVRq8TAVLyACTeE//Nd+0wrSFH6/xB8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RO38UAAADbAAAADwAAAAAAAAAA&#10;AAAAAAChAgAAZHJzL2Rvd25yZXYueG1sUEsFBgAAAAAEAAQA+QAAAJMDAAAAAA==&#10;" adj="10800" strokecolor="#7f7f7f [1612]" strokeweight="1pt">
                    <v:stroke dashstyle="1 1" endarrow="open" endarrowwidth="narrow" endarrowlength="short"/>
                  </v:shape>
                </v:group>
                <v:rect id="Rectangle 53" o:spid="_x0000_s1066" style="position:absolute;left:27587;top:18349;width:10789;height:8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8pSsQA&#10;AADbAAAADwAAAGRycy9kb3ducmV2LnhtbESPQYvCMBSE78L+h/AWvGmqokg1iiwoHgS1u8vi7dE8&#10;27LNS2mirf56Iwgeh5n5hpkvW1OKK9WusKxg0I9AEKdWF5wp+Ple96YgnEfWWFomBTdysFx8dOYY&#10;a9vwka6Jz0SAsItRQe59FUvp0pwMur6tiIN3trVBH2SdSV1jE+CmlMMomkiDBYeFHCv6yin9Ty5G&#10;wRnvh1Wxoftp8rffDJqk/N1N10p1P9vVDISn1r/Dr/ZWKxiP4P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fKUrEAAAA2wAAAA8AAAAAAAAAAAAAAAAAmAIAAGRycy9k&#10;b3ducmV2LnhtbFBLBQYAAAAABAAEAPUAAACJAwAAAAA=&#10;" fillcolor="#d8d8d8 [2732]" stroked="f" strokeweight="2pt">
                  <v:textbox>
                    <w:txbxContent>
                      <w:p w:rsidR="00C43CFA" w:rsidRPr="00C43CFA" w:rsidRDefault="00C43CFA" w:rsidP="00C43CFA">
                        <w:pPr>
                          <w:jc w:val="center"/>
                          <w:rPr>
                            <w:b/>
                            <w:color w:val="000000" w:themeColor="text1"/>
                            <w:sz w:val="20"/>
                            <w:szCs w:val="20"/>
                          </w:rPr>
                        </w:pPr>
                        <w:r w:rsidRPr="00C43CFA">
                          <w:rPr>
                            <w:b/>
                            <w:color w:val="000000" w:themeColor="text1"/>
                            <w:sz w:val="20"/>
                            <w:szCs w:val="20"/>
                          </w:rPr>
                          <w:t>794</w:t>
                        </w:r>
                        <w:r w:rsidRPr="00C43CFA">
                          <w:rPr>
                            <w:color w:val="000000" w:themeColor="text1"/>
                            <w:sz w:val="20"/>
                            <w:szCs w:val="20"/>
                          </w:rPr>
                          <w:br/>
                          <w:t>Did Not Report Practice Location</w:t>
                        </w:r>
                      </w:p>
                      <w:p w:rsidR="00C43CFA" w:rsidRPr="00C43CFA" w:rsidRDefault="00C43CFA" w:rsidP="00C43CFA">
                        <w:pPr>
                          <w:rPr>
                            <w:sz w:val="20"/>
                            <w:szCs w:val="20"/>
                          </w:rPr>
                        </w:pPr>
                      </w:p>
                    </w:txbxContent>
                  </v:textbox>
                </v:rect>
                <v:shape id="Elbow Connector 28" o:spid="_x0000_s1067" type="#_x0000_t38" style="position:absolute;left:26504;top:11872;width:1493;height:11461;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YAsQAAADbAAAADwAAAGRycy9kb3ducmV2LnhtbESPQWvCQBSE7wX/w/IKvdVNRYtEV4nS&#10;QkEPUXvp7Zl9JsHs27C70fjvXUHocZiZb5j5sjeNuJDztWUFH8MEBHFhdc2lgt/D9/sUhA/IGhvL&#10;pOBGHpaLwcscU22vvKPLPpQiQtinqKAKoU2l9EVFBv3QtsTRO1lnMETpSqkdXiPcNHKUJJ/SYM1x&#10;ocKW1hUV531nFOTHzB03xd/qNO5z89VtMtx2uVJvr302AxGoD//hZ/tHK5iM4fEl/g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XdgCxAAAANsAAAAPAAAAAAAAAAAA&#10;AAAAAKECAABkcnMvZG93bnJldi54bWxQSwUGAAAAAAQABAD5AAAAkgMAAAAA&#10;" adj="10800" strokecolor="#7f7f7f [1612]" strokeweight="1pt">
                  <v:stroke dashstyle="1 1" endarrow="open" endarrowwidth="narrow" endarrowlength="short"/>
                </v:shape>
              </v:group>
            </w:pict>
          </mc:Fallback>
        </mc:AlternateContent>
      </w:r>
      <w:r w:rsidR="001D4F09" w:rsidRPr="008A7089">
        <w:rPr>
          <w:rFonts w:ascii="Adobe Garamond Pro Bold" w:hAnsi="Adobe Garamond Pro Bold"/>
          <w:b/>
          <w:color w:val="808080" w:themeColor="background1" w:themeShade="80"/>
          <w:sz w:val="28"/>
          <w:szCs w:val="24"/>
        </w:rPr>
        <w:t>EMPLOYMENT CHARACTERISTICS</w:t>
      </w:r>
    </w:p>
    <w:p w:rsidR="001D4F09" w:rsidRPr="00E51084" w:rsidRDefault="00C43CFA" w:rsidP="00E51084">
      <w:pPr>
        <w:jc w:val="center"/>
        <w:rPr>
          <w:rFonts w:ascii="Calibri Light" w:hAnsi="Calibri Light"/>
          <w:b/>
          <w:color w:val="FFFFFF" w:themeColor="background1"/>
          <w:sz w:val="28"/>
          <w:szCs w:val="24"/>
        </w:rPr>
      </w:pPr>
      <w:r w:rsidRPr="00C43CFA">
        <w:rPr>
          <w:rStyle w:val="FootnoteReference"/>
          <w:rFonts w:ascii="Calibri Light" w:hAnsi="Calibri Light"/>
          <w:b/>
          <w:color w:val="FFFFFF" w:themeColor="background1"/>
          <w:sz w:val="28"/>
          <w:szCs w:val="24"/>
        </w:rPr>
        <w:footnoteReference w:id="15"/>
      </w: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C43CFA" w:rsidRDefault="00C43CFA" w:rsidP="00B02B7A">
      <w:pPr>
        <w:jc w:val="center"/>
        <w:rPr>
          <w:rFonts w:ascii="Calibri Light" w:hAnsi="Calibri Light"/>
        </w:rPr>
      </w:pPr>
    </w:p>
    <w:p w:rsidR="00E51084" w:rsidRDefault="00F11D91" w:rsidP="002108DC">
      <w:pPr>
        <w:jc w:val="both"/>
        <w:rPr>
          <w:rFonts w:ascii="Calibri Light" w:hAnsi="Calibri Light"/>
        </w:rPr>
      </w:pPr>
      <w:r>
        <w:rPr>
          <w:rFonts w:ascii="Calibri Light" w:hAnsi="Calibri Light"/>
        </w:rPr>
        <w:br/>
      </w:r>
      <w:r w:rsidR="00E51084">
        <w:rPr>
          <w:rFonts w:ascii="Calibri Light" w:hAnsi="Calibri Light"/>
        </w:rPr>
        <w:t xml:space="preserve">Figure </w:t>
      </w:r>
      <w:r w:rsidR="00280BA3">
        <w:rPr>
          <w:rFonts w:ascii="Calibri Light" w:hAnsi="Calibri Light"/>
        </w:rPr>
        <w:t>11</w:t>
      </w:r>
      <w:r w:rsidR="00E51084">
        <w:rPr>
          <w:rFonts w:ascii="Calibri Light" w:hAnsi="Calibri Light"/>
        </w:rPr>
        <w:t xml:space="preserve"> displays a breakdown of the reported employment status of LPNs that completed the 2015 workforce survey. Of the 17,440 LPNs surveyed, 13,375 (77%) reported that they were currently practicing</w:t>
      </w:r>
      <w:r w:rsidR="004179A3">
        <w:rPr>
          <w:rFonts w:ascii="Calibri Light" w:hAnsi="Calibri Light"/>
        </w:rPr>
        <w:t xml:space="preserve"> in the field</w:t>
      </w:r>
      <w:r w:rsidR="00E51084">
        <w:rPr>
          <w:rFonts w:ascii="Calibri Light" w:hAnsi="Calibri Light"/>
        </w:rPr>
        <w:t xml:space="preserve"> with a primary practice location in MA. The remaining nurses are </w:t>
      </w:r>
      <w:r w:rsidR="00936DF2">
        <w:rPr>
          <w:rFonts w:ascii="Calibri Light" w:hAnsi="Calibri Light"/>
        </w:rPr>
        <w:t xml:space="preserve">either </w:t>
      </w:r>
      <w:r w:rsidR="00E51084">
        <w:rPr>
          <w:rFonts w:ascii="Calibri Light" w:hAnsi="Calibri Light"/>
        </w:rPr>
        <w:t>not currently practicing</w:t>
      </w:r>
      <w:r w:rsidR="00AF3078">
        <w:rPr>
          <w:rFonts w:ascii="Calibri Light" w:hAnsi="Calibri Light"/>
        </w:rPr>
        <w:t xml:space="preserve"> nursing</w:t>
      </w:r>
      <w:r w:rsidR="00E51084">
        <w:rPr>
          <w:rFonts w:ascii="Calibri Light" w:hAnsi="Calibri Light"/>
        </w:rPr>
        <w:t>, have a primary practice location outside of MA, or did not report a practice location.</w:t>
      </w:r>
    </w:p>
    <w:p w:rsidR="00AF3078" w:rsidRDefault="002108DC" w:rsidP="00E51084">
      <w:pPr>
        <w:rPr>
          <w:rFonts w:ascii="Calibri Light" w:hAnsi="Calibri Light"/>
          <w:b/>
        </w:rPr>
      </w:pPr>
      <w:r>
        <w:rPr>
          <w:noProof/>
        </w:rPr>
        <w:drawing>
          <wp:anchor distT="0" distB="0" distL="114300" distR="114300" simplePos="0" relativeHeight="251714560" behindDoc="0" locked="0" layoutInCell="1" allowOverlap="1" wp14:anchorId="310368FC" wp14:editId="6ADF54AD">
            <wp:simplePos x="0" y="0"/>
            <wp:positionH relativeFrom="column">
              <wp:posOffset>2456180</wp:posOffset>
            </wp:positionH>
            <wp:positionV relativeFrom="paragraph">
              <wp:posOffset>167005</wp:posOffset>
            </wp:positionV>
            <wp:extent cx="4425950" cy="3331845"/>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AF3078">
        <w:rPr>
          <w:rFonts w:ascii="Calibri Light" w:hAnsi="Calibri Light"/>
          <w:b/>
        </w:rPr>
        <w:t>Primary Practice Setting</w:t>
      </w:r>
      <w:r w:rsidRPr="002108DC">
        <w:rPr>
          <w:rStyle w:val="FootnoteReference"/>
          <w:rFonts w:ascii="Calibri Light" w:hAnsi="Calibri Light"/>
          <w:b/>
          <w:color w:val="FFFFFF" w:themeColor="background1"/>
        </w:rPr>
        <w:footnoteReference w:id="16"/>
      </w:r>
    </w:p>
    <w:p w:rsidR="00AF3078" w:rsidRDefault="00513B47" w:rsidP="00513B47">
      <w:pPr>
        <w:jc w:val="both"/>
        <w:rPr>
          <w:rFonts w:ascii="Calibri Light" w:hAnsi="Calibri Light"/>
        </w:rPr>
      </w:pPr>
      <w:r>
        <w:rPr>
          <w:rFonts w:ascii="Calibri Light" w:hAnsi="Calibri Light"/>
        </w:rPr>
        <w:t xml:space="preserve">LPNs were asked to identify the </w:t>
      </w:r>
      <w:r w:rsidR="00414F05">
        <w:rPr>
          <w:rFonts w:ascii="Calibri Light" w:hAnsi="Calibri Light"/>
        </w:rPr>
        <w:t xml:space="preserve">practice </w:t>
      </w:r>
      <w:r>
        <w:rPr>
          <w:rFonts w:ascii="Calibri Light" w:hAnsi="Calibri Light"/>
        </w:rPr>
        <w:t xml:space="preserve">setting </w:t>
      </w:r>
      <w:r w:rsidR="00414F05">
        <w:rPr>
          <w:rFonts w:ascii="Calibri Light" w:hAnsi="Calibri Light"/>
        </w:rPr>
        <w:t>that</w:t>
      </w:r>
      <w:r>
        <w:rPr>
          <w:rFonts w:ascii="Calibri Light" w:hAnsi="Calibri Light"/>
        </w:rPr>
        <w:t xml:space="preserve"> best describes their primary nursing position. </w:t>
      </w:r>
      <w:r w:rsidR="002108DC">
        <w:rPr>
          <w:rFonts w:ascii="Calibri Light" w:hAnsi="Calibri Light"/>
        </w:rPr>
        <w:t xml:space="preserve">Figure </w:t>
      </w:r>
      <w:r w:rsidR="00280BA3">
        <w:rPr>
          <w:rFonts w:ascii="Calibri Light" w:hAnsi="Calibri Light"/>
        </w:rPr>
        <w:t>12</w:t>
      </w:r>
      <w:r w:rsidR="002108DC">
        <w:rPr>
          <w:rFonts w:ascii="Calibri Light" w:hAnsi="Calibri Light"/>
        </w:rPr>
        <w:t xml:space="preserve"> displays </w:t>
      </w:r>
      <w:r w:rsidR="00AB0ED1">
        <w:rPr>
          <w:rFonts w:ascii="Calibri Light" w:hAnsi="Calibri Light"/>
        </w:rPr>
        <w:t xml:space="preserve">the summary </w:t>
      </w:r>
      <w:r>
        <w:rPr>
          <w:rFonts w:ascii="Calibri Light" w:hAnsi="Calibri Light"/>
        </w:rPr>
        <w:t>of responses for LPNs practicing in MA.</w:t>
      </w:r>
    </w:p>
    <w:p w:rsidR="00513B47" w:rsidRDefault="00AD2A63" w:rsidP="00513B47">
      <w:pPr>
        <w:pStyle w:val="ListParagraph"/>
        <w:numPr>
          <w:ilvl w:val="0"/>
          <w:numId w:val="10"/>
        </w:numPr>
        <w:ind w:left="450"/>
        <w:jc w:val="both"/>
        <w:rPr>
          <w:rFonts w:ascii="Calibri Light" w:hAnsi="Calibri Light"/>
        </w:rPr>
      </w:pPr>
      <w:r>
        <w:rPr>
          <w:rFonts w:ascii="Calibri Light" w:hAnsi="Calibri Light"/>
        </w:rPr>
        <w:t>S</w:t>
      </w:r>
      <w:r w:rsidR="00513B47">
        <w:rPr>
          <w:rFonts w:ascii="Calibri Light" w:hAnsi="Calibri Light"/>
        </w:rPr>
        <w:t>killed nursing/extended care</w:t>
      </w:r>
      <w:r>
        <w:rPr>
          <w:rFonts w:ascii="Calibri Light" w:hAnsi="Calibri Light"/>
        </w:rPr>
        <w:t xml:space="preserve"> is the most frequently reported primary practice setting (39% of LPNs).</w:t>
      </w:r>
    </w:p>
    <w:p w:rsidR="00101DC1" w:rsidRDefault="00101DC1" w:rsidP="00513B47">
      <w:pPr>
        <w:pStyle w:val="ListParagraph"/>
        <w:numPr>
          <w:ilvl w:val="0"/>
          <w:numId w:val="10"/>
        </w:numPr>
        <w:ind w:left="450"/>
        <w:jc w:val="both"/>
        <w:rPr>
          <w:rFonts w:ascii="Calibri Light" w:hAnsi="Calibri Light"/>
        </w:rPr>
      </w:pPr>
      <w:r>
        <w:rPr>
          <w:rFonts w:ascii="Calibri Light" w:hAnsi="Calibri Light"/>
        </w:rPr>
        <w:t>Hospitals</w:t>
      </w:r>
      <w:r w:rsidR="00F11D91">
        <w:rPr>
          <w:rFonts w:ascii="Calibri Light" w:hAnsi="Calibri Light"/>
        </w:rPr>
        <w:t xml:space="preserve"> (Chronic Care/Rehab, Community/Inpatient, and Hospital-based Ambulatory/O</w:t>
      </w:r>
      <w:r w:rsidR="00176DE2">
        <w:rPr>
          <w:rFonts w:ascii="Calibri Light" w:hAnsi="Calibri Light"/>
        </w:rPr>
        <w:t>P</w:t>
      </w:r>
      <w:r w:rsidR="00F11D91">
        <w:rPr>
          <w:rFonts w:ascii="Calibri Light" w:hAnsi="Calibri Light"/>
        </w:rPr>
        <w:t>D)</w:t>
      </w:r>
      <w:r>
        <w:rPr>
          <w:rFonts w:ascii="Calibri Light" w:hAnsi="Calibri Light"/>
        </w:rPr>
        <w:t xml:space="preserve"> are the primary practice setting for 11% of LPNs. </w:t>
      </w:r>
    </w:p>
    <w:p w:rsidR="00101DC1" w:rsidRPr="003039F5" w:rsidRDefault="003039F5" w:rsidP="00101DC1">
      <w:pPr>
        <w:jc w:val="both"/>
        <w:rPr>
          <w:rFonts w:ascii="Calibri Light" w:hAnsi="Calibri Light"/>
          <w:b/>
        </w:rPr>
      </w:pPr>
      <w:r>
        <w:rPr>
          <w:rFonts w:ascii="Calibri Light" w:hAnsi="Calibri Light"/>
          <w:b/>
        </w:rPr>
        <w:lastRenderedPageBreak/>
        <w:t>Primary Nursing Role</w:t>
      </w:r>
    </w:p>
    <w:p w:rsidR="00CF095E" w:rsidRDefault="003039F5" w:rsidP="00101DC1">
      <w:pPr>
        <w:jc w:val="both"/>
        <w:rPr>
          <w:rFonts w:ascii="Calibri Light" w:hAnsi="Calibri Light"/>
        </w:rPr>
      </w:pPr>
      <w:r>
        <w:rPr>
          <w:noProof/>
        </w:rPr>
        <w:drawing>
          <wp:anchor distT="0" distB="0" distL="114300" distR="114300" simplePos="0" relativeHeight="251715584" behindDoc="0" locked="0" layoutInCell="1" allowOverlap="1" wp14:anchorId="0D838EDF" wp14:editId="0B0CB192">
            <wp:simplePos x="0" y="0"/>
            <wp:positionH relativeFrom="column">
              <wp:posOffset>-6350</wp:posOffset>
            </wp:positionH>
            <wp:positionV relativeFrom="paragraph">
              <wp:posOffset>20955</wp:posOffset>
            </wp:positionV>
            <wp:extent cx="3218815" cy="2842895"/>
            <wp:effectExtent l="0" t="0" r="635" b="0"/>
            <wp:wrapSquare wrapText="bothSides"/>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AC183B">
        <w:rPr>
          <w:rFonts w:ascii="Calibri Light" w:hAnsi="Calibri Light"/>
        </w:rPr>
        <w:t xml:space="preserve">LPNs were asked to identify the role that best describes their primary nursing position (results in figure </w:t>
      </w:r>
      <w:r>
        <w:rPr>
          <w:rFonts w:ascii="Calibri Light" w:hAnsi="Calibri Light"/>
        </w:rPr>
        <w:t>1</w:t>
      </w:r>
      <w:r w:rsidR="00280BA3">
        <w:rPr>
          <w:rFonts w:ascii="Calibri Light" w:hAnsi="Calibri Light"/>
        </w:rPr>
        <w:t>3</w:t>
      </w:r>
      <w:r w:rsidR="00AC183B">
        <w:rPr>
          <w:rFonts w:ascii="Calibri Light" w:hAnsi="Calibri Light"/>
        </w:rPr>
        <w:t>).</w:t>
      </w:r>
      <w:r>
        <w:rPr>
          <w:rFonts w:ascii="Calibri Light" w:hAnsi="Calibri Light"/>
        </w:rPr>
        <w:t xml:space="preserve"> </w:t>
      </w:r>
    </w:p>
    <w:p w:rsidR="00EA5945" w:rsidRDefault="009B3FB8" w:rsidP="00176DE2">
      <w:pPr>
        <w:pStyle w:val="ListParagraph"/>
        <w:numPr>
          <w:ilvl w:val="0"/>
          <w:numId w:val="11"/>
        </w:numPr>
        <w:ind w:left="5760" w:hanging="5670"/>
        <w:jc w:val="both"/>
        <w:rPr>
          <w:rFonts w:ascii="Calibri Light" w:hAnsi="Calibri Light"/>
        </w:rPr>
      </w:pPr>
      <w:r w:rsidRPr="00CF095E">
        <w:rPr>
          <w:rFonts w:ascii="Calibri Light" w:hAnsi="Calibri Light"/>
        </w:rPr>
        <w:t xml:space="preserve">The majority of LPNs reported </w:t>
      </w:r>
      <w:r w:rsidR="00D77259">
        <w:rPr>
          <w:rFonts w:ascii="Calibri Light" w:hAnsi="Calibri Light"/>
        </w:rPr>
        <w:t xml:space="preserve">that they are </w:t>
      </w:r>
      <w:r w:rsidRPr="00CF095E">
        <w:rPr>
          <w:rFonts w:ascii="Calibri Light" w:hAnsi="Calibri Light"/>
        </w:rPr>
        <w:t>staff nurse</w:t>
      </w:r>
      <w:r w:rsidR="00D77259">
        <w:rPr>
          <w:rFonts w:ascii="Calibri Light" w:hAnsi="Calibri Light"/>
        </w:rPr>
        <w:t>s</w:t>
      </w:r>
      <w:r w:rsidRPr="00CF095E">
        <w:rPr>
          <w:rFonts w:ascii="Calibri Light" w:hAnsi="Calibri Light"/>
        </w:rPr>
        <w:t xml:space="preserve"> </w:t>
      </w:r>
      <w:r w:rsidR="00D77259">
        <w:rPr>
          <w:rFonts w:ascii="Calibri Light" w:hAnsi="Calibri Light"/>
        </w:rPr>
        <w:t>in their</w:t>
      </w:r>
      <w:r w:rsidRPr="00CF095E">
        <w:rPr>
          <w:rFonts w:ascii="Calibri Light" w:hAnsi="Calibri Light"/>
        </w:rPr>
        <w:t xml:space="preserve"> primary practice (52%). </w:t>
      </w:r>
      <w:r w:rsidR="00CF095E">
        <w:rPr>
          <w:rFonts w:ascii="Calibri Light" w:hAnsi="Calibri Light"/>
        </w:rPr>
        <w:t>A greater proportion of nurses in younger age groups reported being a staff nurse compared to older age groups (56% of LPNs under 45 compared to 48% of LPNs 45 years and older)</w:t>
      </w:r>
      <w:r w:rsidR="00B86EED">
        <w:rPr>
          <w:rFonts w:ascii="Calibri Light" w:hAnsi="Calibri Light"/>
        </w:rPr>
        <w:t>.</w:t>
      </w:r>
    </w:p>
    <w:p w:rsidR="00280BA3" w:rsidRPr="00176DE2" w:rsidRDefault="004E1100" w:rsidP="00176DE2">
      <w:pPr>
        <w:pStyle w:val="ListParagraph"/>
        <w:numPr>
          <w:ilvl w:val="0"/>
          <w:numId w:val="11"/>
        </w:numPr>
        <w:ind w:left="5760" w:hanging="5670"/>
        <w:jc w:val="both"/>
        <w:rPr>
          <w:rFonts w:ascii="Calibri Light" w:hAnsi="Calibri Light"/>
          <w:b/>
        </w:rPr>
      </w:pPr>
      <w:r w:rsidRPr="00280BA3">
        <w:rPr>
          <w:rFonts w:ascii="Calibri Light" w:hAnsi="Calibri Light"/>
        </w:rPr>
        <w:t xml:space="preserve">Approximately 88% of LPNs reported that they routinely provide direct patient care in their primary nursing position. This percentage varied by </w:t>
      </w:r>
      <w:r w:rsidR="00A01BB9" w:rsidRPr="00280BA3">
        <w:rPr>
          <w:rFonts w:ascii="Calibri Light" w:hAnsi="Calibri Light"/>
        </w:rPr>
        <w:t xml:space="preserve">nursing </w:t>
      </w:r>
      <w:r w:rsidRPr="00280BA3">
        <w:rPr>
          <w:rFonts w:ascii="Calibri Light" w:hAnsi="Calibri Light"/>
        </w:rPr>
        <w:t>role</w:t>
      </w:r>
      <w:r w:rsidR="00A01BB9" w:rsidRPr="00280BA3">
        <w:rPr>
          <w:rFonts w:ascii="Calibri Light" w:hAnsi="Calibri Light"/>
        </w:rPr>
        <w:t>: 44% of case managers, 25% of consultants, 50% of nurse administrators, and 66% of managers/directors routinely provide direct patient care.</w:t>
      </w:r>
    </w:p>
    <w:p w:rsidR="00176DE2" w:rsidRPr="00280BA3" w:rsidRDefault="00176DE2" w:rsidP="00176DE2">
      <w:pPr>
        <w:pStyle w:val="ListParagraph"/>
        <w:ind w:left="5760"/>
        <w:jc w:val="both"/>
        <w:rPr>
          <w:rFonts w:ascii="Calibri Light" w:hAnsi="Calibri Light"/>
          <w:b/>
        </w:rPr>
      </w:pPr>
    </w:p>
    <w:p w:rsidR="00280BA3" w:rsidRPr="00280BA3" w:rsidRDefault="00280BA3" w:rsidP="00280BA3">
      <w:pPr>
        <w:jc w:val="both"/>
        <w:rPr>
          <w:rFonts w:ascii="Calibri Light" w:hAnsi="Calibri Light"/>
          <w:b/>
        </w:rPr>
      </w:pPr>
      <w:r w:rsidRPr="00280BA3">
        <w:rPr>
          <w:rFonts w:ascii="Calibri Light" w:hAnsi="Calibri Light"/>
          <w:b/>
        </w:rPr>
        <w:t>Secondary Nursing Position</w:t>
      </w:r>
    </w:p>
    <w:p w:rsidR="00280BA3" w:rsidRDefault="00280BA3" w:rsidP="00280BA3">
      <w:pPr>
        <w:jc w:val="both"/>
        <w:rPr>
          <w:rFonts w:ascii="Calibri Light" w:hAnsi="Calibri Light"/>
        </w:rPr>
      </w:pPr>
      <w:r>
        <w:rPr>
          <w:rFonts w:ascii="Calibri Light" w:hAnsi="Calibri Light"/>
        </w:rPr>
        <w:t>Out of the MA LPNs who are currently practicing, 17% reported having a secondary nursing position. Of those LPNs with a secondary position:</w:t>
      </w:r>
    </w:p>
    <w:p w:rsidR="00280BA3" w:rsidRDefault="00280BA3" w:rsidP="00280BA3">
      <w:pPr>
        <w:pStyle w:val="ListParagraph"/>
        <w:numPr>
          <w:ilvl w:val="0"/>
          <w:numId w:val="15"/>
        </w:numPr>
        <w:jc w:val="both"/>
        <w:rPr>
          <w:rFonts w:ascii="Calibri Light" w:hAnsi="Calibri Light"/>
        </w:rPr>
      </w:pPr>
      <w:r>
        <w:rPr>
          <w:rFonts w:ascii="Calibri Light" w:hAnsi="Calibri Light"/>
        </w:rPr>
        <w:t xml:space="preserve">Approximately 78% have secondary practice locations </w:t>
      </w:r>
      <w:r w:rsidRPr="00994F6D">
        <w:rPr>
          <w:rFonts w:ascii="Calibri Light" w:hAnsi="Calibri Light"/>
        </w:rPr>
        <w:t xml:space="preserve">located in MA. </w:t>
      </w:r>
    </w:p>
    <w:p w:rsidR="00280BA3" w:rsidRDefault="00280BA3" w:rsidP="00280BA3">
      <w:pPr>
        <w:pStyle w:val="ListParagraph"/>
        <w:numPr>
          <w:ilvl w:val="0"/>
          <w:numId w:val="15"/>
        </w:numPr>
        <w:jc w:val="both"/>
        <w:rPr>
          <w:rFonts w:ascii="Calibri Light" w:hAnsi="Calibri Light"/>
        </w:rPr>
      </w:pPr>
      <w:r>
        <w:rPr>
          <w:rFonts w:ascii="Calibri Light" w:hAnsi="Calibri Light"/>
        </w:rPr>
        <w:t xml:space="preserve">The majority reported working on a per diem basis (61%), while 32% reported working part-time and 7% working full-time. </w:t>
      </w:r>
    </w:p>
    <w:p w:rsidR="00280BA3" w:rsidRPr="00C47B5A" w:rsidRDefault="00C36059" w:rsidP="00280BA3">
      <w:pPr>
        <w:pStyle w:val="ListParagraph"/>
        <w:numPr>
          <w:ilvl w:val="0"/>
          <w:numId w:val="15"/>
        </w:numPr>
        <w:jc w:val="both"/>
        <w:rPr>
          <w:rFonts w:ascii="Calibri Light" w:hAnsi="Calibri Light"/>
        </w:rPr>
      </w:pPr>
      <w:r>
        <w:rPr>
          <w:rFonts w:ascii="Calibri Light" w:hAnsi="Calibri Light"/>
        </w:rPr>
        <w:t>Approximately 3</w:t>
      </w:r>
      <w:r w:rsidR="00C47B5A" w:rsidRPr="00C47B5A">
        <w:rPr>
          <w:rFonts w:ascii="Calibri Light" w:hAnsi="Calibri Light"/>
        </w:rPr>
        <w:t>% of</w:t>
      </w:r>
      <w:r w:rsidR="00280BA3" w:rsidRPr="00C47B5A">
        <w:rPr>
          <w:rFonts w:ascii="Calibri Light" w:hAnsi="Calibri Light"/>
        </w:rPr>
        <w:t xml:space="preserve"> LPNs reported having a </w:t>
      </w:r>
      <w:r w:rsidR="00C47B5A" w:rsidRPr="00C47B5A">
        <w:rPr>
          <w:rFonts w:ascii="Calibri Light" w:hAnsi="Calibri Light"/>
        </w:rPr>
        <w:t xml:space="preserve">secondary practice setting within MA, but a </w:t>
      </w:r>
      <w:r w:rsidR="00280BA3" w:rsidRPr="00C47B5A">
        <w:rPr>
          <w:rFonts w:ascii="Calibri Light" w:hAnsi="Calibri Light"/>
        </w:rPr>
        <w:t>primary practice setti</w:t>
      </w:r>
      <w:r w:rsidR="00C47B5A">
        <w:rPr>
          <w:rFonts w:ascii="Calibri Light" w:hAnsi="Calibri Light"/>
        </w:rPr>
        <w:t>ng located outside of MA.</w:t>
      </w:r>
    </w:p>
    <w:p w:rsidR="00280BA3" w:rsidRDefault="00280BA3" w:rsidP="00280BA3">
      <w:pPr>
        <w:pStyle w:val="ListParagraph"/>
        <w:jc w:val="both"/>
        <w:rPr>
          <w:rFonts w:ascii="Calibri Light" w:hAnsi="Calibri Light"/>
        </w:rPr>
      </w:pPr>
    </w:p>
    <w:p w:rsidR="00CC2183" w:rsidRPr="00CC2183" w:rsidRDefault="00280BA3" w:rsidP="00101DC1">
      <w:pPr>
        <w:jc w:val="both"/>
        <w:rPr>
          <w:rFonts w:ascii="Calibri Light" w:hAnsi="Calibri Light"/>
          <w:b/>
        </w:rPr>
      </w:pPr>
      <w:r>
        <w:rPr>
          <w:noProof/>
        </w:rPr>
        <w:drawing>
          <wp:anchor distT="0" distB="0" distL="114300" distR="114300" simplePos="0" relativeHeight="251716608" behindDoc="0" locked="0" layoutInCell="1" allowOverlap="1" wp14:anchorId="4F003486" wp14:editId="55EBC9C0">
            <wp:simplePos x="0" y="0"/>
            <wp:positionH relativeFrom="column">
              <wp:posOffset>3122930</wp:posOffset>
            </wp:positionH>
            <wp:positionV relativeFrom="paragraph">
              <wp:posOffset>323850</wp:posOffset>
            </wp:positionV>
            <wp:extent cx="3811270" cy="1630045"/>
            <wp:effectExtent l="0" t="0" r="0" b="0"/>
            <wp:wrapSquare wrapText="bothSides"/>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CC2183">
        <w:rPr>
          <w:rFonts w:ascii="Calibri Light" w:hAnsi="Calibri Light"/>
          <w:b/>
        </w:rPr>
        <w:t>Patient Populations Treated</w:t>
      </w:r>
      <w:r w:rsidR="000978D1" w:rsidRPr="000978D1">
        <w:rPr>
          <w:rStyle w:val="FootnoteReference"/>
          <w:rFonts w:ascii="Calibri Light" w:hAnsi="Calibri Light"/>
          <w:b/>
          <w:color w:val="FFFFFF" w:themeColor="background1"/>
        </w:rPr>
        <w:footnoteReference w:id="17"/>
      </w:r>
    </w:p>
    <w:p w:rsidR="008F3054" w:rsidRDefault="000978D1" w:rsidP="00101DC1">
      <w:pPr>
        <w:jc w:val="both"/>
        <w:rPr>
          <w:rFonts w:ascii="Calibri Light" w:hAnsi="Calibri Light"/>
        </w:rPr>
      </w:pPr>
      <w:r>
        <w:rPr>
          <w:rFonts w:ascii="Calibri Light" w:hAnsi="Calibri Light"/>
        </w:rPr>
        <w:t>Figure 1</w:t>
      </w:r>
      <w:r w:rsidR="00280BA3">
        <w:rPr>
          <w:rFonts w:ascii="Calibri Light" w:hAnsi="Calibri Light"/>
        </w:rPr>
        <w:t>4</w:t>
      </w:r>
      <w:r>
        <w:rPr>
          <w:rFonts w:ascii="Calibri Light" w:hAnsi="Calibri Light"/>
        </w:rPr>
        <w:t xml:space="preserve"> displays the percentage of LPNs that treat specific patient population </w:t>
      </w:r>
      <w:r w:rsidR="00333F3C">
        <w:rPr>
          <w:rFonts w:ascii="Calibri Light" w:hAnsi="Calibri Light"/>
        </w:rPr>
        <w:t xml:space="preserve">age </w:t>
      </w:r>
      <w:r>
        <w:rPr>
          <w:rFonts w:ascii="Calibri Light" w:hAnsi="Calibri Light"/>
        </w:rPr>
        <w:t xml:space="preserve">groups in their primary nursing position. </w:t>
      </w:r>
    </w:p>
    <w:p w:rsidR="000978D1" w:rsidRDefault="000978D1" w:rsidP="000978D1">
      <w:pPr>
        <w:pStyle w:val="ListParagraph"/>
        <w:numPr>
          <w:ilvl w:val="0"/>
          <w:numId w:val="12"/>
        </w:numPr>
        <w:jc w:val="both"/>
        <w:rPr>
          <w:rFonts w:ascii="Calibri Light" w:hAnsi="Calibri Light"/>
        </w:rPr>
      </w:pPr>
      <w:r>
        <w:rPr>
          <w:rFonts w:ascii="Calibri Light" w:hAnsi="Calibri Light"/>
        </w:rPr>
        <w:t>12% of LPNs reported treating all age groups in their primary position.</w:t>
      </w:r>
    </w:p>
    <w:p w:rsidR="000978D1" w:rsidRDefault="00333F3C" w:rsidP="000978D1">
      <w:pPr>
        <w:pStyle w:val="ListParagraph"/>
        <w:numPr>
          <w:ilvl w:val="0"/>
          <w:numId w:val="12"/>
        </w:numPr>
        <w:jc w:val="both"/>
        <w:rPr>
          <w:rFonts w:ascii="Calibri Light" w:hAnsi="Calibri Light"/>
        </w:rPr>
      </w:pPr>
      <w:r>
        <w:rPr>
          <w:rFonts w:ascii="Calibri Light" w:hAnsi="Calibri Light"/>
        </w:rPr>
        <w:t>Approximately 92% of LPNs reported treating adults and/or elders.</w:t>
      </w:r>
    </w:p>
    <w:p w:rsidR="00280BA3" w:rsidRDefault="00280BA3" w:rsidP="00280BA3">
      <w:pPr>
        <w:jc w:val="both"/>
        <w:rPr>
          <w:rFonts w:ascii="Calibri Light" w:hAnsi="Calibri Light"/>
        </w:rPr>
      </w:pPr>
    </w:p>
    <w:p w:rsidR="00176DE2" w:rsidRDefault="00176DE2" w:rsidP="00280BA3">
      <w:pPr>
        <w:jc w:val="both"/>
        <w:rPr>
          <w:rFonts w:ascii="Calibri Light" w:hAnsi="Calibri Light"/>
        </w:rPr>
      </w:pPr>
    </w:p>
    <w:p w:rsidR="00280BA3" w:rsidRDefault="00280BA3" w:rsidP="00280BA3">
      <w:pPr>
        <w:jc w:val="both"/>
        <w:rPr>
          <w:rFonts w:ascii="Calibri Light" w:hAnsi="Calibri Light"/>
        </w:rPr>
      </w:pPr>
    </w:p>
    <w:p w:rsidR="004425FF" w:rsidRPr="00CC2183" w:rsidRDefault="004425FF" w:rsidP="004425FF">
      <w:pPr>
        <w:jc w:val="both"/>
        <w:rPr>
          <w:rFonts w:ascii="Calibri Light" w:hAnsi="Calibri Light"/>
          <w:b/>
        </w:rPr>
      </w:pPr>
      <w:r>
        <w:rPr>
          <w:rFonts w:ascii="Calibri Light" w:hAnsi="Calibri Light"/>
          <w:b/>
        </w:rPr>
        <w:lastRenderedPageBreak/>
        <w:t>Area of Practice</w:t>
      </w:r>
      <w:r w:rsidR="005620F1" w:rsidRPr="005620F1">
        <w:rPr>
          <w:rStyle w:val="FootnoteReference"/>
          <w:rFonts w:ascii="Calibri Light" w:hAnsi="Calibri Light"/>
          <w:b/>
          <w:color w:val="FFFFFF" w:themeColor="background1"/>
        </w:rPr>
        <w:footnoteReference w:id="18"/>
      </w:r>
    </w:p>
    <w:p w:rsidR="004425FF" w:rsidRDefault="004954C6" w:rsidP="004425FF">
      <w:pPr>
        <w:jc w:val="both"/>
        <w:rPr>
          <w:noProof/>
        </w:rPr>
      </w:pPr>
      <w:r>
        <w:rPr>
          <w:noProof/>
        </w:rPr>
        <w:drawing>
          <wp:anchor distT="0" distB="0" distL="114300" distR="114300" simplePos="0" relativeHeight="251717632" behindDoc="0" locked="0" layoutInCell="1" allowOverlap="1">
            <wp:simplePos x="0" y="0"/>
            <wp:positionH relativeFrom="column">
              <wp:posOffset>5715</wp:posOffset>
            </wp:positionH>
            <wp:positionV relativeFrom="paragraph">
              <wp:posOffset>46990</wp:posOffset>
            </wp:positionV>
            <wp:extent cx="4220845" cy="2642870"/>
            <wp:effectExtent l="0" t="0" r="8255" b="5080"/>
            <wp:wrapSquare wrapText="bothSides"/>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1470B5">
        <w:rPr>
          <w:noProof/>
        </w:rPr>
        <w:t>Figure 1</w:t>
      </w:r>
      <w:r w:rsidR="00280BA3">
        <w:rPr>
          <w:noProof/>
        </w:rPr>
        <w:t>5</w:t>
      </w:r>
      <w:r w:rsidR="001470B5">
        <w:rPr>
          <w:noProof/>
        </w:rPr>
        <w:t xml:space="preserve"> displays the reported areas of practice that best describe LPN primary nursing positions. </w:t>
      </w:r>
    </w:p>
    <w:p w:rsidR="007331A2" w:rsidRDefault="007331A2" w:rsidP="007331A2">
      <w:pPr>
        <w:pStyle w:val="ListParagraph"/>
        <w:numPr>
          <w:ilvl w:val="0"/>
          <w:numId w:val="13"/>
        </w:numPr>
        <w:ind w:left="7560" w:hanging="7200"/>
        <w:jc w:val="both"/>
        <w:rPr>
          <w:rFonts w:ascii="Calibri Light" w:hAnsi="Calibri Light"/>
        </w:rPr>
      </w:pPr>
      <w:r>
        <w:rPr>
          <w:rFonts w:ascii="Calibri Light" w:hAnsi="Calibri Light"/>
        </w:rPr>
        <w:t>Long term care was the most frequently reported area of practice for LPNs (36%), compared to 5% of RNs</w:t>
      </w:r>
      <w:r>
        <w:rPr>
          <w:rStyle w:val="FootnoteReference"/>
          <w:rFonts w:ascii="Calibri Light" w:hAnsi="Calibri Light"/>
        </w:rPr>
        <w:footnoteReference w:id="19"/>
      </w:r>
      <w:r>
        <w:rPr>
          <w:rFonts w:ascii="Calibri Light" w:hAnsi="Calibri Light"/>
        </w:rPr>
        <w:t xml:space="preserve">. </w:t>
      </w:r>
    </w:p>
    <w:p w:rsidR="00B67363" w:rsidRPr="007331A2" w:rsidRDefault="00B67363" w:rsidP="007331A2">
      <w:pPr>
        <w:pStyle w:val="ListParagraph"/>
        <w:numPr>
          <w:ilvl w:val="0"/>
          <w:numId w:val="13"/>
        </w:numPr>
        <w:ind w:left="7560" w:hanging="7200"/>
        <w:jc w:val="both"/>
        <w:rPr>
          <w:rFonts w:ascii="Calibri Light" w:hAnsi="Calibri Light"/>
        </w:rPr>
      </w:pPr>
      <w:r>
        <w:rPr>
          <w:rFonts w:ascii="Calibri Light" w:hAnsi="Calibri Light"/>
        </w:rPr>
        <w:t xml:space="preserve">Acute care was the most frequently reported area of practice for RNs (18%), compared to only 3% of LPNs. </w:t>
      </w:r>
    </w:p>
    <w:p w:rsidR="005620F1" w:rsidRDefault="005620F1" w:rsidP="004425FF">
      <w:pPr>
        <w:jc w:val="both"/>
        <w:rPr>
          <w:rFonts w:ascii="Calibri Light" w:hAnsi="Calibri Light"/>
        </w:rPr>
      </w:pPr>
    </w:p>
    <w:p w:rsidR="008A7089" w:rsidRDefault="001D34B8" w:rsidP="001A6370">
      <w:pPr>
        <w:jc w:val="both"/>
        <w:rPr>
          <w:rFonts w:ascii="Calibri Light" w:hAnsi="Calibri Light"/>
          <w:b/>
        </w:rPr>
      </w:pPr>
      <w:r>
        <w:rPr>
          <w:noProof/>
        </w:rPr>
        <w:drawing>
          <wp:anchor distT="0" distB="0" distL="114300" distR="114300" simplePos="0" relativeHeight="251718656" behindDoc="1" locked="0" layoutInCell="1" allowOverlap="1" wp14:anchorId="1136CA4D" wp14:editId="7DFBA810">
            <wp:simplePos x="0" y="0"/>
            <wp:positionH relativeFrom="column">
              <wp:posOffset>2539365</wp:posOffset>
            </wp:positionH>
            <wp:positionV relativeFrom="paragraph">
              <wp:posOffset>258445</wp:posOffset>
            </wp:positionV>
            <wp:extent cx="4318000" cy="1740535"/>
            <wp:effectExtent l="0" t="0" r="0" b="0"/>
            <wp:wrapSquare wrapText="bothSides"/>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1A6370">
        <w:rPr>
          <w:rFonts w:ascii="Calibri Light" w:hAnsi="Calibri Light"/>
          <w:b/>
        </w:rPr>
        <w:t>Unemployment</w:t>
      </w:r>
    </w:p>
    <w:p w:rsidR="001A6370" w:rsidRDefault="002240DC" w:rsidP="001A6370">
      <w:pPr>
        <w:jc w:val="both"/>
        <w:rPr>
          <w:rFonts w:ascii="Calibri Light" w:hAnsi="Calibri Light"/>
        </w:rPr>
      </w:pPr>
      <w:r>
        <w:rPr>
          <w:rFonts w:ascii="Calibri Light" w:hAnsi="Calibri Light"/>
        </w:rPr>
        <w:t xml:space="preserve">Of the LPNs that completed the workforce survey, 5.9% reported being currently unemployed. </w:t>
      </w:r>
      <w:r w:rsidR="001D34B8">
        <w:rPr>
          <w:rFonts w:ascii="Calibri Light" w:hAnsi="Calibri Light"/>
        </w:rPr>
        <w:t>Figure 1</w:t>
      </w:r>
      <w:r w:rsidR="00280BA3">
        <w:rPr>
          <w:rFonts w:ascii="Calibri Light" w:hAnsi="Calibri Light"/>
        </w:rPr>
        <w:t>6</w:t>
      </w:r>
      <w:r w:rsidR="001D34B8">
        <w:rPr>
          <w:rFonts w:ascii="Calibri Light" w:hAnsi="Calibri Light"/>
        </w:rPr>
        <w:t xml:space="preserve"> displays the breakdown of the major reason for unemployment among these LPNs. Approximately 44% of LPNs who reported being unemployed are </w:t>
      </w:r>
      <w:r w:rsidR="00CB0963">
        <w:rPr>
          <w:rFonts w:ascii="Calibri Light" w:hAnsi="Calibri Light"/>
        </w:rPr>
        <w:t>over 54 years old.</w:t>
      </w:r>
    </w:p>
    <w:p w:rsidR="00280BA3" w:rsidRDefault="00280BA3" w:rsidP="001A6370">
      <w:pPr>
        <w:jc w:val="both"/>
        <w:rPr>
          <w:rFonts w:ascii="Calibri Light" w:hAnsi="Calibri Light"/>
          <w:i/>
        </w:rPr>
      </w:pPr>
    </w:p>
    <w:p w:rsidR="00F52FAC" w:rsidRDefault="00CF659A" w:rsidP="001A6370">
      <w:pPr>
        <w:jc w:val="both"/>
        <w:rPr>
          <w:rFonts w:ascii="Calibri Light" w:hAnsi="Calibri Light"/>
          <w:b/>
        </w:rPr>
      </w:pPr>
      <w:r>
        <w:rPr>
          <w:rFonts w:ascii="Calibri Light" w:hAnsi="Calibri Light"/>
          <w:i/>
        </w:rPr>
        <w:t xml:space="preserve"> </w:t>
      </w:r>
      <w:r w:rsidR="00F52FAC">
        <w:rPr>
          <w:rFonts w:ascii="Calibri Light" w:hAnsi="Calibri Light"/>
          <w:b/>
        </w:rPr>
        <w:t>Future Plans</w:t>
      </w:r>
    </w:p>
    <w:p w:rsidR="00F52FAC" w:rsidRDefault="0093795B" w:rsidP="001A6370">
      <w:pPr>
        <w:jc w:val="both"/>
        <w:rPr>
          <w:rFonts w:ascii="Calibri Light" w:hAnsi="Calibri Light"/>
        </w:rPr>
      </w:pPr>
      <w:r>
        <w:rPr>
          <w:noProof/>
        </w:rPr>
        <w:drawing>
          <wp:anchor distT="0" distB="0" distL="114300" distR="114300" simplePos="0" relativeHeight="251719680" behindDoc="0" locked="0" layoutInCell="1" allowOverlap="1" wp14:anchorId="21E0F9DC" wp14:editId="4EDE3E38">
            <wp:simplePos x="0" y="0"/>
            <wp:positionH relativeFrom="column">
              <wp:posOffset>5080</wp:posOffset>
            </wp:positionH>
            <wp:positionV relativeFrom="paragraph">
              <wp:posOffset>39370</wp:posOffset>
            </wp:positionV>
            <wp:extent cx="4152900" cy="2181225"/>
            <wp:effectExtent l="0" t="0" r="0" b="0"/>
            <wp:wrapSquare wrapText="bothSides"/>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897632">
        <w:rPr>
          <w:rFonts w:ascii="Calibri Light" w:hAnsi="Calibri Light"/>
        </w:rPr>
        <w:t>LPNs were asked to report on their plans regarding their nursing practice within the next five years (results in figure 1</w:t>
      </w:r>
      <w:r w:rsidR="00280BA3">
        <w:rPr>
          <w:rFonts w:ascii="Calibri Light" w:hAnsi="Calibri Light"/>
        </w:rPr>
        <w:t>7</w:t>
      </w:r>
      <w:r w:rsidR="00897632">
        <w:rPr>
          <w:rFonts w:ascii="Calibri Light" w:hAnsi="Calibri Light"/>
        </w:rPr>
        <w:t xml:space="preserve">). </w:t>
      </w:r>
    </w:p>
    <w:p w:rsidR="00897632" w:rsidRDefault="00897632" w:rsidP="00897632">
      <w:pPr>
        <w:pStyle w:val="ListParagraph"/>
        <w:numPr>
          <w:ilvl w:val="0"/>
          <w:numId w:val="16"/>
        </w:numPr>
        <w:ind w:left="7470" w:hanging="7110"/>
        <w:jc w:val="both"/>
        <w:rPr>
          <w:rFonts w:ascii="Calibri Light" w:hAnsi="Calibri Light"/>
        </w:rPr>
      </w:pPr>
      <w:r>
        <w:rPr>
          <w:rFonts w:ascii="Calibri Light" w:hAnsi="Calibri Light"/>
        </w:rPr>
        <w:t xml:space="preserve">A large percentage of LPNs reported that they were planning on seeking additional education (34%). </w:t>
      </w:r>
    </w:p>
    <w:p w:rsidR="00897632" w:rsidRDefault="00897632" w:rsidP="00897632">
      <w:pPr>
        <w:pStyle w:val="ListParagraph"/>
        <w:numPr>
          <w:ilvl w:val="0"/>
          <w:numId w:val="16"/>
        </w:numPr>
        <w:ind w:left="7470" w:hanging="7110"/>
        <w:jc w:val="both"/>
        <w:rPr>
          <w:rFonts w:ascii="Calibri Light" w:hAnsi="Calibri Light"/>
        </w:rPr>
      </w:pPr>
      <w:r>
        <w:rPr>
          <w:rFonts w:ascii="Calibri Light" w:hAnsi="Calibri Light"/>
        </w:rPr>
        <w:t xml:space="preserve">Less than 1% of LPNs reported that they were planning on leaving the nursing field but not retire. </w:t>
      </w:r>
    </w:p>
    <w:p w:rsidR="009044A7" w:rsidRDefault="009044A7" w:rsidP="009044A7">
      <w:pPr>
        <w:jc w:val="both"/>
        <w:rPr>
          <w:rFonts w:ascii="Calibri Light" w:hAnsi="Calibri Light"/>
        </w:rPr>
      </w:pPr>
    </w:p>
    <w:p w:rsidR="009044A7" w:rsidRPr="00DD5B72" w:rsidRDefault="009044A7" w:rsidP="009044A7">
      <w:pPr>
        <w:jc w:val="both"/>
        <w:rPr>
          <w:rFonts w:ascii="Calibri Light" w:hAnsi="Calibri Light"/>
          <w:sz w:val="2"/>
        </w:rPr>
      </w:pPr>
    </w:p>
    <w:p w:rsidR="009044A7" w:rsidRPr="009044A7" w:rsidRDefault="009044A7" w:rsidP="009044A7">
      <w:pPr>
        <w:pBdr>
          <w:top w:val="single" w:sz="4" w:space="1" w:color="808080" w:themeColor="background1" w:themeShade="80"/>
        </w:pBdr>
        <w:jc w:val="both"/>
        <w:rPr>
          <w:rFonts w:ascii="Adobe Garamond Pro Bold" w:hAnsi="Adobe Garamond Pro Bold"/>
          <w:b/>
          <w:color w:val="808080" w:themeColor="background1" w:themeShade="80"/>
          <w:sz w:val="28"/>
          <w:szCs w:val="24"/>
        </w:rPr>
      </w:pPr>
      <w:r w:rsidRPr="009044A7">
        <w:rPr>
          <w:rFonts w:ascii="Calibri Light" w:hAnsi="Calibri Light"/>
          <w:noProof/>
        </w:rPr>
        <w:lastRenderedPageBreak/>
        <mc:AlternateContent>
          <mc:Choice Requires="wps">
            <w:drawing>
              <wp:anchor distT="0" distB="0" distL="114300" distR="114300" simplePos="0" relativeHeight="251722752" behindDoc="0" locked="0" layoutInCell="1" allowOverlap="1" wp14:editId="36B11C9B">
                <wp:simplePos x="0" y="0"/>
                <wp:positionH relativeFrom="column">
                  <wp:posOffset>55880</wp:posOffset>
                </wp:positionH>
                <wp:positionV relativeFrom="paragraph">
                  <wp:posOffset>273685</wp:posOffset>
                </wp:positionV>
                <wp:extent cx="4634230" cy="584200"/>
                <wp:effectExtent l="0" t="0" r="0" b="635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584200"/>
                        </a:xfrm>
                        <a:prstGeom prst="rect">
                          <a:avLst/>
                        </a:prstGeom>
                        <a:noFill/>
                        <a:ln w="9525">
                          <a:noFill/>
                          <a:miter lim="800000"/>
                          <a:headEnd/>
                          <a:tailEnd/>
                        </a:ln>
                      </wps:spPr>
                      <wps:txbx>
                        <w:txbxContent>
                          <w:p w:rsidR="009044A7" w:rsidRDefault="009044A7" w:rsidP="009044A7">
                            <w:pPr>
                              <w:jc w:val="center"/>
                            </w:pPr>
                            <w:proofErr w:type="gramStart"/>
                            <w:r w:rsidRPr="009044A7">
                              <w:rPr>
                                <w:i/>
                              </w:rPr>
                              <w:t>Figure 1</w:t>
                            </w:r>
                            <w:r w:rsidR="00280BA3">
                              <w:rPr>
                                <w:i/>
                              </w:rPr>
                              <w:t>8</w:t>
                            </w:r>
                            <w:r w:rsidRPr="009044A7">
                              <w:rPr>
                                <w:i/>
                              </w:rPr>
                              <w:t>.</w:t>
                            </w:r>
                            <w:proofErr w:type="gramEnd"/>
                            <w:r>
                              <w:t xml:space="preserve"> </w:t>
                            </w:r>
                            <w:r w:rsidRPr="009044A7">
                              <w:rPr>
                                <w:b/>
                              </w:rPr>
                              <w:t>2015 Practicing LPNs per 1,000 Population at City/Town Level</w:t>
                            </w:r>
                            <w:r>
                              <w:rPr>
                                <w:b/>
                              </w:rPr>
                              <w:t xml:space="preserve"> </w:t>
                            </w:r>
                            <w:r w:rsidR="00C8537D">
                              <w:rPr>
                                <w:b/>
                                <w:vertAlign w:val="superscript"/>
                              </w:rPr>
                              <w:t>20</w:t>
                            </w:r>
                            <w:r w:rsidRPr="009044A7">
                              <w:rPr>
                                <w:b/>
                              </w:rPr>
                              <w:br/>
                            </w:r>
                            <w:r w:rsidRPr="009044A7">
                              <w:rPr>
                                <w:sz w:val="18"/>
                              </w:rPr>
                              <w:t>n=13,345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left:0;text-align:left;margin-left:4.4pt;margin-top:21.55pt;width:364.9pt;height:46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" filled="f" stroked="f">
                <v:textbox style="mso-fit-shape-to-text:t">
                  <w:txbxContent>
                    <w:p w:rsidR="009044A7" w:rsidRDefault="009044A7" w:rsidP="009044A7">
                      <w:pPr>
                        <w:jc w:val="center"/>
                      </w:pPr>
                      <w:proofErr w:type="gramStart"/>
                      <w:r w:rsidRPr="009044A7">
                        <w:rPr>
                          <w:i/>
                        </w:rPr>
                        <w:t>Figure 1</w:t>
                      </w:r>
                      <w:r w:rsidR="00280BA3">
                        <w:rPr>
                          <w:i/>
                        </w:rPr>
                        <w:t>8</w:t>
                      </w:r>
                      <w:r w:rsidRPr="009044A7">
                        <w:rPr>
                          <w:i/>
                        </w:rPr>
                        <w:t>.</w:t>
                      </w:r>
                      <w:proofErr w:type="gramEnd"/>
                      <w:r>
                        <w:t xml:space="preserve"> </w:t>
                      </w:r>
                      <w:r w:rsidRPr="009044A7">
                        <w:rPr>
                          <w:b/>
                        </w:rPr>
                        <w:t>2015 Practicing LPNs per 1,000 Population at City/Town Level</w:t>
                      </w:r>
                      <w:r>
                        <w:rPr>
                          <w:b/>
                        </w:rPr>
                        <w:t xml:space="preserve"> </w:t>
                      </w:r>
                      <w:r w:rsidR="00C8537D">
                        <w:rPr>
                          <w:b/>
                          <w:vertAlign w:val="superscript"/>
                        </w:rPr>
                        <w:t>20</w:t>
                      </w:r>
                      <w:r w:rsidRPr="009044A7">
                        <w:rPr>
                          <w:b/>
                        </w:rPr>
                        <w:br/>
                      </w:r>
                      <w:r w:rsidRPr="009044A7">
                        <w:rPr>
                          <w:sz w:val="18"/>
                        </w:rPr>
                        <w:t>n=13,345</w:t>
                      </w:r>
                    </w:p>
                  </w:txbxContent>
                </v:textbox>
              </v:shape>
            </w:pict>
          </mc:Fallback>
        </mc:AlternateContent>
      </w:r>
      <w:r>
        <w:rPr>
          <w:rFonts w:ascii="Calibri Light" w:hAnsi="Calibri Light"/>
        </w:rPr>
        <w:t xml:space="preserve"> </w:t>
      </w:r>
      <w:r>
        <w:rPr>
          <w:rFonts w:ascii="Adobe Garamond Pro Bold" w:hAnsi="Adobe Garamond Pro Bold"/>
          <w:b/>
          <w:color w:val="808080" w:themeColor="background1" w:themeShade="80"/>
          <w:sz w:val="28"/>
          <w:szCs w:val="24"/>
        </w:rPr>
        <w:t>GEOGRAPHIC DISTRIBUTION</w:t>
      </w:r>
      <w:r w:rsidRPr="009044A7">
        <w:rPr>
          <w:rStyle w:val="FootnoteReference"/>
          <w:rFonts w:ascii="Adobe Garamond Pro Bold" w:hAnsi="Adobe Garamond Pro Bold"/>
          <w:b/>
          <w:color w:val="FFFFFF" w:themeColor="background1"/>
          <w:sz w:val="28"/>
          <w:szCs w:val="24"/>
        </w:rPr>
        <w:footnoteReference w:id="20"/>
      </w:r>
    </w:p>
    <w:p w:rsidR="00CB0963" w:rsidRDefault="00E34FB4" w:rsidP="009044A7">
      <w:pPr>
        <w:jc w:val="both"/>
        <w:rPr>
          <w:rFonts w:ascii="Calibri Light" w:hAnsi="Calibri Light"/>
        </w:rPr>
      </w:pPr>
      <w:r w:rsidRPr="00CB0963">
        <w:rPr>
          <w:rFonts w:ascii="Calibri Light" w:hAnsi="Calibri Light"/>
          <w:noProof/>
          <w:sz w:val="18"/>
        </w:rPr>
        <w:drawing>
          <wp:anchor distT="0" distB="0" distL="114300" distR="114300" simplePos="0" relativeHeight="251720704" behindDoc="0" locked="0" layoutInCell="1" allowOverlap="1" wp14:anchorId="203F8304" wp14:editId="3F91F191">
            <wp:simplePos x="0" y="0"/>
            <wp:positionH relativeFrom="column">
              <wp:posOffset>40640</wp:posOffset>
            </wp:positionH>
            <wp:positionV relativeFrom="paragraph">
              <wp:posOffset>192405</wp:posOffset>
            </wp:positionV>
            <wp:extent cx="4684395" cy="2974975"/>
            <wp:effectExtent l="0" t="0" r="1905" b="0"/>
            <wp:wrapSquare wrapText="bothSides"/>
            <wp:docPr id="58" name="Picture 58" descr="H:\My Documents\PCO\LPN\2015\Maps\LPN 2015 Provider Density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PCO\LPN\2015\Maps\LPN 2015 Provider Density Map.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5119" t="14184" r="5119" b="13948"/>
                    <a:stretch/>
                  </pic:blipFill>
                  <pic:spPr bwMode="auto">
                    <a:xfrm>
                      <a:off x="0" y="0"/>
                      <a:ext cx="4684395" cy="297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44A7">
        <w:rPr>
          <w:rFonts w:ascii="Calibri Light" w:hAnsi="Calibri Light"/>
        </w:rPr>
        <w:t>Figure 1</w:t>
      </w:r>
      <w:r w:rsidR="00280BA3">
        <w:rPr>
          <w:rFonts w:ascii="Calibri Light" w:hAnsi="Calibri Light"/>
        </w:rPr>
        <w:t>8</w:t>
      </w:r>
      <w:r w:rsidR="009044A7">
        <w:rPr>
          <w:rFonts w:ascii="Calibri Light" w:hAnsi="Calibri Light"/>
        </w:rPr>
        <w:t xml:space="preserve"> displays </w:t>
      </w:r>
      <w:r>
        <w:rPr>
          <w:rFonts w:ascii="Calibri Light" w:hAnsi="Calibri Light"/>
        </w:rPr>
        <w:t xml:space="preserve">a map of practicing LPNs to population ratio at the city/town level in MA. Communities with a higher density of practicing LPNs per population are depicted in darker shades of blue, while communities with lower densities of LPNs are in lighter shades of blue. </w:t>
      </w:r>
    </w:p>
    <w:p w:rsidR="009044A7" w:rsidRDefault="00E34FB4" w:rsidP="009044A7">
      <w:pPr>
        <w:jc w:val="both"/>
        <w:rPr>
          <w:rFonts w:ascii="Calibri Light" w:hAnsi="Calibri Light"/>
        </w:rPr>
      </w:pPr>
      <w:r>
        <w:rPr>
          <w:rFonts w:ascii="Calibri Light" w:hAnsi="Calibri Light"/>
        </w:rPr>
        <w:t xml:space="preserve">Communities where no LPNs reported practicing are </w:t>
      </w:r>
      <w:r w:rsidR="00CB4025">
        <w:rPr>
          <w:rFonts w:ascii="Calibri Light" w:hAnsi="Calibri Light"/>
        </w:rPr>
        <w:t>shown with red and white stripes.</w:t>
      </w:r>
      <w:r>
        <w:rPr>
          <w:rFonts w:ascii="Calibri Light" w:hAnsi="Calibri Light"/>
        </w:rPr>
        <w:t xml:space="preserve"> </w:t>
      </w:r>
      <w:r w:rsidR="00CB0963">
        <w:rPr>
          <w:rFonts w:ascii="Calibri Light" w:hAnsi="Calibri Light"/>
        </w:rPr>
        <w:t>These communities are predominately located in Western and Central MA.</w:t>
      </w:r>
    </w:p>
    <w:p w:rsidR="00280BA3" w:rsidRDefault="00280BA3" w:rsidP="009044A7">
      <w:pPr>
        <w:jc w:val="both"/>
        <w:rPr>
          <w:rFonts w:ascii="Calibri Light" w:hAnsi="Calibri Light"/>
        </w:rPr>
      </w:pPr>
      <w:r w:rsidRPr="009044A7">
        <w:rPr>
          <w:rFonts w:ascii="Calibri Light" w:hAnsi="Calibri Light"/>
          <w:noProof/>
        </w:rPr>
        <mc:AlternateContent>
          <mc:Choice Requires="wps">
            <w:drawing>
              <wp:anchor distT="0" distB="0" distL="114300" distR="114300" simplePos="0" relativeHeight="251724800" behindDoc="0" locked="0" layoutInCell="1" allowOverlap="1" wp14:anchorId="0DDF4558" wp14:editId="4973FB0A">
                <wp:simplePos x="0" y="0"/>
                <wp:positionH relativeFrom="column">
                  <wp:posOffset>-4750435</wp:posOffset>
                </wp:positionH>
                <wp:positionV relativeFrom="paragraph">
                  <wp:posOffset>210185</wp:posOffset>
                </wp:positionV>
                <wp:extent cx="5410835" cy="584200"/>
                <wp:effectExtent l="0" t="0" r="0" b="635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84200"/>
                        </a:xfrm>
                        <a:prstGeom prst="rect">
                          <a:avLst/>
                        </a:prstGeom>
                        <a:noFill/>
                        <a:ln w="9525">
                          <a:noFill/>
                          <a:miter lim="800000"/>
                          <a:headEnd/>
                          <a:tailEnd/>
                        </a:ln>
                      </wps:spPr>
                      <wps:txbx>
                        <w:txbxContent>
                          <w:p w:rsidR="00C801DC" w:rsidRDefault="00C801DC" w:rsidP="00C801DC">
                            <w:pPr>
                              <w:jc w:val="center"/>
                            </w:pPr>
                            <w:proofErr w:type="gramStart"/>
                            <w:r w:rsidRPr="009044A7">
                              <w:rPr>
                                <w:i/>
                              </w:rPr>
                              <w:t>Figure 1</w:t>
                            </w:r>
                            <w:r w:rsidR="00C8537D">
                              <w:rPr>
                                <w:i/>
                              </w:rPr>
                              <w:t>9</w:t>
                            </w:r>
                            <w:r w:rsidRPr="009044A7">
                              <w:rPr>
                                <w:i/>
                              </w:rPr>
                              <w:t>.</w:t>
                            </w:r>
                            <w:proofErr w:type="gramEnd"/>
                            <w:r>
                              <w:t xml:space="preserve"> </w:t>
                            </w:r>
                            <w:r w:rsidRPr="009044A7">
                              <w:rPr>
                                <w:b/>
                              </w:rPr>
                              <w:t xml:space="preserve">2015 </w:t>
                            </w:r>
                            <w:r>
                              <w:rPr>
                                <w:b/>
                              </w:rPr>
                              <w:t xml:space="preserve">Hot Spot Analysis of </w:t>
                            </w:r>
                            <w:r w:rsidR="006E4C18">
                              <w:rPr>
                                <w:b/>
                              </w:rPr>
                              <w:t xml:space="preserve">Practicing </w:t>
                            </w:r>
                            <w:r>
                              <w:rPr>
                                <w:b/>
                              </w:rPr>
                              <w:t>LPN</w:t>
                            </w:r>
                            <w:r w:rsidR="006E4C18">
                              <w:rPr>
                                <w:b/>
                              </w:rPr>
                              <w:t>s</w:t>
                            </w:r>
                            <w:r>
                              <w:rPr>
                                <w:b/>
                              </w:rPr>
                              <w:t xml:space="preserve"> </w:t>
                            </w:r>
                            <w:r w:rsidR="006E4C18">
                              <w:rPr>
                                <w:b/>
                              </w:rPr>
                              <w:t>per Population at City/Town Level</w:t>
                            </w:r>
                            <w:r>
                              <w:rPr>
                                <w:b/>
                              </w:rPr>
                              <w:t xml:space="preserve"> </w:t>
                            </w:r>
                            <w:r w:rsidR="005E295C">
                              <w:rPr>
                                <w:b/>
                                <w:vertAlign w:val="superscript"/>
                              </w:rPr>
                              <w:t>2</w:t>
                            </w:r>
                            <w:r w:rsidR="00C8537D">
                              <w:rPr>
                                <w:b/>
                                <w:vertAlign w:val="superscript"/>
                              </w:rPr>
                              <w:t>1</w:t>
                            </w:r>
                            <w:r w:rsidRPr="009044A7">
                              <w:rPr>
                                <w:b/>
                              </w:rPr>
                              <w:br/>
                            </w:r>
                            <w:r w:rsidRPr="009044A7">
                              <w:rPr>
                                <w:sz w:val="18"/>
                              </w:rPr>
                              <w:t>n=13,345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left:0;text-align:left;margin-left:-374.05pt;margin-top:16.55pt;width:426.05pt;height:46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" filled="f" stroked="f">
                <v:textbox style="mso-fit-shape-to-text:t">
                  <w:txbxContent>
                    <w:p w:rsidR="00C801DC" w:rsidRDefault="00C801DC" w:rsidP="00C801DC">
                      <w:pPr>
                        <w:jc w:val="center"/>
                      </w:pPr>
                      <w:proofErr w:type="gramStart"/>
                      <w:r w:rsidRPr="009044A7">
                        <w:rPr>
                          <w:i/>
                        </w:rPr>
                        <w:t>Figure 1</w:t>
                      </w:r>
                      <w:r w:rsidR="00C8537D">
                        <w:rPr>
                          <w:i/>
                        </w:rPr>
                        <w:t>9</w:t>
                      </w:r>
                      <w:r w:rsidRPr="009044A7">
                        <w:rPr>
                          <w:i/>
                        </w:rPr>
                        <w:t>.</w:t>
                      </w:r>
                      <w:proofErr w:type="gramEnd"/>
                      <w:r>
                        <w:t xml:space="preserve"> </w:t>
                      </w:r>
                      <w:r w:rsidRPr="009044A7">
                        <w:rPr>
                          <w:b/>
                        </w:rPr>
                        <w:t xml:space="preserve">2015 </w:t>
                      </w:r>
                      <w:r>
                        <w:rPr>
                          <w:b/>
                        </w:rPr>
                        <w:t xml:space="preserve">Hot Spot Analysis of </w:t>
                      </w:r>
                      <w:r w:rsidR="006E4C18">
                        <w:rPr>
                          <w:b/>
                        </w:rPr>
                        <w:t xml:space="preserve">Practicing </w:t>
                      </w:r>
                      <w:r>
                        <w:rPr>
                          <w:b/>
                        </w:rPr>
                        <w:t>LPN</w:t>
                      </w:r>
                      <w:r w:rsidR="006E4C18">
                        <w:rPr>
                          <w:b/>
                        </w:rPr>
                        <w:t>s</w:t>
                      </w:r>
                      <w:r>
                        <w:rPr>
                          <w:b/>
                        </w:rPr>
                        <w:t xml:space="preserve"> </w:t>
                      </w:r>
                      <w:r w:rsidR="006E4C18">
                        <w:rPr>
                          <w:b/>
                        </w:rPr>
                        <w:t>per Population at City/Town Level</w:t>
                      </w:r>
                      <w:r>
                        <w:rPr>
                          <w:b/>
                        </w:rPr>
                        <w:t xml:space="preserve"> </w:t>
                      </w:r>
                      <w:r w:rsidR="005E295C">
                        <w:rPr>
                          <w:b/>
                          <w:vertAlign w:val="superscript"/>
                        </w:rPr>
                        <w:t>2</w:t>
                      </w:r>
                      <w:r w:rsidR="00C8537D">
                        <w:rPr>
                          <w:b/>
                          <w:vertAlign w:val="superscript"/>
                        </w:rPr>
                        <w:t>1</w:t>
                      </w:r>
                      <w:r w:rsidRPr="009044A7">
                        <w:rPr>
                          <w:b/>
                        </w:rPr>
                        <w:br/>
                      </w:r>
                      <w:r w:rsidRPr="009044A7">
                        <w:rPr>
                          <w:sz w:val="18"/>
                        </w:rPr>
                        <w:t>n=13,345</w:t>
                      </w:r>
                    </w:p>
                  </w:txbxContent>
                </v:textbox>
              </v:shape>
            </w:pict>
          </mc:Fallback>
        </mc:AlternateContent>
      </w:r>
    </w:p>
    <w:p w:rsidR="00C801DC" w:rsidRDefault="00AA5ADF" w:rsidP="009044A7">
      <w:pPr>
        <w:jc w:val="both"/>
        <w:rPr>
          <w:rFonts w:ascii="Calibri Light" w:hAnsi="Calibri Light"/>
        </w:rPr>
      </w:pPr>
      <w:r>
        <w:rPr>
          <w:rFonts w:ascii="Calibri Light" w:hAnsi="Calibri Light"/>
          <w:noProof/>
        </w:rPr>
        <w:drawing>
          <wp:anchor distT="0" distB="0" distL="114300" distR="114300" simplePos="0" relativeHeight="251729920" behindDoc="0" locked="0" layoutInCell="1" allowOverlap="1" wp14:anchorId="6CE3B2DB" wp14:editId="76516295">
            <wp:simplePos x="0" y="0"/>
            <wp:positionH relativeFrom="column">
              <wp:posOffset>67310</wp:posOffset>
            </wp:positionH>
            <wp:positionV relativeFrom="paragraph">
              <wp:posOffset>289560</wp:posOffset>
            </wp:positionV>
            <wp:extent cx="4721860" cy="3028950"/>
            <wp:effectExtent l="0" t="0" r="2540" b="0"/>
            <wp:wrapSquare wrapText="bothSides"/>
            <wp:docPr id="60" name="Picture 60" descr="H:\My Documents\PCO\LPN\2015\Maps\LPN 2015 Hot Spot 25500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PCO\LPN\2015\Maps\LPN 2015 Hot Spot 25500M.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936" t="13712" r="5295" b="11820"/>
                    <a:stretch/>
                  </pic:blipFill>
                  <pic:spPr bwMode="auto">
                    <a:xfrm>
                      <a:off x="0" y="0"/>
                      <a:ext cx="4721860" cy="30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3990" w:rsidRDefault="006F0F38" w:rsidP="009044A7">
      <w:pPr>
        <w:jc w:val="both"/>
        <w:rPr>
          <w:rFonts w:ascii="Calibri Light" w:hAnsi="Calibri Light"/>
        </w:rPr>
      </w:pPr>
      <w:r w:rsidRPr="00210288">
        <w:rPr>
          <w:rFonts w:ascii="Calibri Light" w:hAnsi="Calibri Light"/>
          <w:noProof/>
          <w:szCs w:val="24"/>
        </w:rPr>
        <mc:AlternateContent>
          <mc:Choice Requires="wps">
            <w:drawing>
              <wp:anchor distT="0" distB="0" distL="114300" distR="114300" simplePos="0" relativeHeight="251731968" behindDoc="0" locked="0" layoutInCell="1" allowOverlap="1" wp14:anchorId="5064715E" wp14:editId="385E102B">
                <wp:simplePos x="0" y="0"/>
                <wp:positionH relativeFrom="column">
                  <wp:posOffset>-5184361</wp:posOffset>
                </wp:positionH>
                <wp:positionV relativeFrom="paragraph">
                  <wp:posOffset>1922145</wp:posOffset>
                </wp:positionV>
                <wp:extent cx="1350645" cy="550545"/>
                <wp:effectExtent l="0" t="0" r="0" b="19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550545"/>
                        </a:xfrm>
                        <a:prstGeom prst="rect">
                          <a:avLst/>
                        </a:prstGeom>
                        <a:noFill/>
                        <a:ln w="9525">
                          <a:noFill/>
                          <a:miter lim="800000"/>
                          <a:headEnd/>
                          <a:tailEnd/>
                        </a:ln>
                      </wps:spPr>
                      <wps:txbx>
                        <w:txbxContent>
                          <w:p w:rsidR="00160796" w:rsidRPr="006F0F38" w:rsidRDefault="00160796" w:rsidP="00160796">
                            <w:pPr>
                              <w:jc w:val="center"/>
                              <w:rPr>
                                <w:sz w:val="17"/>
                                <w:szCs w:val="17"/>
                              </w:rPr>
                            </w:pPr>
                            <w:r w:rsidRPr="006F0F38">
                              <w:rPr>
                                <w:sz w:val="17"/>
                                <w:szCs w:val="17"/>
                              </w:rPr>
                              <w:t xml:space="preserve">Cluster of Communities with Lower </w:t>
                            </w:r>
                            <w:r w:rsidR="00191AE6">
                              <w:rPr>
                                <w:sz w:val="17"/>
                                <w:szCs w:val="17"/>
                              </w:rPr>
                              <w:t>LPN</w:t>
                            </w:r>
                            <w:r w:rsidRPr="006F0F38">
                              <w:rPr>
                                <w:sz w:val="17"/>
                                <w:szCs w:val="17"/>
                              </w:rPr>
                              <w:t xml:space="preserve"> to Population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left:0;text-align:left;margin-left:-408.2pt;margin-top:151.35pt;width:106.35pt;height:4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" filled="f" stroked="f">
                <v:textbox>
                  <w:txbxContent>
                    <w:p w:rsidR="00160796" w:rsidRPr="006F0F38" w:rsidRDefault="00160796" w:rsidP="00160796">
                      <w:pPr>
                        <w:jc w:val="center"/>
                        <w:rPr>
                          <w:sz w:val="17"/>
                          <w:szCs w:val="17"/>
                        </w:rPr>
                      </w:pPr>
                      <w:r w:rsidRPr="006F0F38">
                        <w:rPr>
                          <w:sz w:val="17"/>
                          <w:szCs w:val="17"/>
                        </w:rPr>
                        <w:t xml:space="preserve">Cluster of Communities with Lower </w:t>
                      </w:r>
                      <w:r w:rsidR="00191AE6">
                        <w:rPr>
                          <w:sz w:val="17"/>
                          <w:szCs w:val="17"/>
                        </w:rPr>
                        <w:t>LPN</w:t>
                      </w:r>
                      <w:r w:rsidRPr="006F0F38">
                        <w:rPr>
                          <w:sz w:val="17"/>
                          <w:szCs w:val="17"/>
                        </w:rPr>
                        <w:t xml:space="preserve"> to Population Ratios</w:t>
                      </w:r>
                    </w:p>
                  </w:txbxContent>
                </v:textbox>
              </v:shape>
            </w:pict>
          </mc:Fallback>
        </mc:AlternateContent>
      </w:r>
      <w:r w:rsidRPr="00160796">
        <w:rPr>
          <w:rFonts w:ascii="Calibri Light" w:hAnsi="Calibri Light"/>
          <w:noProof/>
        </w:rPr>
        <mc:AlternateContent>
          <mc:Choice Requires="wps">
            <w:drawing>
              <wp:anchor distT="0" distB="0" distL="114300" distR="114300" simplePos="0" relativeHeight="251737088" behindDoc="0" locked="0" layoutInCell="1" allowOverlap="1" wp14:anchorId="0B9F267A" wp14:editId="7393DC86">
                <wp:simplePos x="0" y="0"/>
                <wp:positionH relativeFrom="column">
                  <wp:posOffset>-5212301</wp:posOffset>
                </wp:positionH>
                <wp:positionV relativeFrom="paragraph">
                  <wp:posOffset>2470150</wp:posOffset>
                </wp:positionV>
                <wp:extent cx="1412875" cy="55753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557530"/>
                        </a:xfrm>
                        <a:prstGeom prst="rect">
                          <a:avLst/>
                        </a:prstGeom>
                        <a:noFill/>
                        <a:ln w="9525">
                          <a:noFill/>
                          <a:miter lim="800000"/>
                          <a:headEnd/>
                          <a:tailEnd/>
                        </a:ln>
                      </wps:spPr>
                      <wps:txbx>
                        <w:txbxContent>
                          <w:p w:rsidR="00160796" w:rsidRPr="006F0F38" w:rsidRDefault="00160796" w:rsidP="00160796">
                            <w:pPr>
                              <w:jc w:val="center"/>
                              <w:rPr>
                                <w:sz w:val="17"/>
                                <w:szCs w:val="17"/>
                              </w:rPr>
                            </w:pPr>
                            <w:r w:rsidRPr="006F0F38">
                              <w:rPr>
                                <w:sz w:val="17"/>
                                <w:szCs w:val="17"/>
                              </w:rPr>
                              <w:t xml:space="preserve">Cluster of Communities with Higher </w:t>
                            </w:r>
                            <w:r w:rsidR="00191AE6">
                              <w:rPr>
                                <w:sz w:val="17"/>
                                <w:szCs w:val="17"/>
                              </w:rPr>
                              <w:t>LPN</w:t>
                            </w:r>
                            <w:r w:rsidRPr="006F0F38">
                              <w:rPr>
                                <w:sz w:val="17"/>
                                <w:szCs w:val="17"/>
                              </w:rPr>
                              <w:t xml:space="preserve"> to Population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410.4pt;margin-top:194.5pt;width:111.25pt;height:43.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" filled="f" stroked="f">
                <v:textbox>
                  <w:txbxContent>
                    <w:p w:rsidR="00160796" w:rsidRPr="006F0F38" w:rsidRDefault="00160796" w:rsidP="00160796">
                      <w:pPr>
                        <w:jc w:val="center"/>
                        <w:rPr>
                          <w:sz w:val="17"/>
                          <w:szCs w:val="17"/>
                        </w:rPr>
                      </w:pPr>
                      <w:r w:rsidRPr="006F0F38">
                        <w:rPr>
                          <w:sz w:val="17"/>
                          <w:szCs w:val="17"/>
                        </w:rPr>
                        <w:t xml:space="preserve">Cluster of Communities with Higher </w:t>
                      </w:r>
                      <w:r w:rsidR="00191AE6">
                        <w:rPr>
                          <w:sz w:val="17"/>
                          <w:szCs w:val="17"/>
                        </w:rPr>
                        <w:t>LPN</w:t>
                      </w:r>
                      <w:r w:rsidRPr="006F0F38">
                        <w:rPr>
                          <w:sz w:val="17"/>
                          <w:szCs w:val="17"/>
                        </w:rPr>
                        <w:t xml:space="preserve"> to Population Ratios</w:t>
                      </w:r>
                    </w:p>
                  </w:txbxContent>
                </v:textbox>
              </v:shape>
            </w:pict>
          </mc:Fallback>
        </mc:AlternateContent>
      </w:r>
      <w:r w:rsidRPr="00210288">
        <w:rPr>
          <w:rFonts w:ascii="Calibri Light" w:hAnsi="Calibri Light"/>
          <w:noProof/>
          <w:szCs w:val="24"/>
        </w:rPr>
        <mc:AlternateContent>
          <mc:Choice Requires="wps">
            <w:drawing>
              <wp:anchor distT="0" distB="0" distL="114300" distR="114300" simplePos="0" relativeHeight="251734016" behindDoc="0" locked="0" layoutInCell="1" allowOverlap="1" wp14:anchorId="467D225F" wp14:editId="499C6D0E">
                <wp:simplePos x="0" y="0"/>
                <wp:positionH relativeFrom="column">
                  <wp:posOffset>-3935951</wp:posOffset>
                </wp:positionH>
                <wp:positionV relativeFrom="paragraph">
                  <wp:posOffset>2006600</wp:posOffset>
                </wp:positionV>
                <wp:extent cx="82550" cy="391795"/>
                <wp:effectExtent l="0" t="0" r="12700" b="27305"/>
                <wp:wrapNone/>
                <wp:docPr id="63" name="Left Brace 63"/>
                <wp:cNvGraphicFramePr/>
                <a:graphic xmlns:a="http://schemas.openxmlformats.org/drawingml/2006/main">
                  <a:graphicData uri="http://schemas.microsoft.com/office/word/2010/wordprocessingShape">
                    <wps:wsp>
                      <wps:cNvSpPr/>
                      <wps:spPr>
                        <a:xfrm>
                          <a:off x="0" y="0"/>
                          <a:ext cx="82550" cy="39179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3" o:spid="_x0000_s1026" type="#_x0000_t87" style="position:absolute;margin-left:-309.9pt;margin-top:158pt;width:6.5pt;height:30.8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" adj="379" strokecolor="#4579b8 [3044]"/>
            </w:pict>
          </mc:Fallback>
        </mc:AlternateContent>
      </w:r>
      <w:r w:rsidRPr="00160796">
        <w:rPr>
          <w:rFonts w:ascii="Calibri Light" w:hAnsi="Calibri Light"/>
          <w:noProof/>
        </w:rPr>
        <mc:AlternateContent>
          <mc:Choice Requires="wps">
            <w:drawing>
              <wp:anchor distT="0" distB="0" distL="114300" distR="114300" simplePos="0" relativeHeight="251736064" behindDoc="0" locked="0" layoutInCell="1" allowOverlap="1" wp14:anchorId="5EC9E44D" wp14:editId="02484C6C">
                <wp:simplePos x="0" y="0"/>
                <wp:positionH relativeFrom="column">
                  <wp:posOffset>-3938049</wp:posOffset>
                </wp:positionH>
                <wp:positionV relativeFrom="paragraph">
                  <wp:posOffset>2555240</wp:posOffset>
                </wp:positionV>
                <wp:extent cx="82550" cy="391795"/>
                <wp:effectExtent l="0" t="0" r="12700" b="27305"/>
                <wp:wrapNone/>
                <wp:docPr id="288" name="Left Brace 288"/>
                <wp:cNvGraphicFramePr/>
                <a:graphic xmlns:a="http://schemas.openxmlformats.org/drawingml/2006/main">
                  <a:graphicData uri="http://schemas.microsoft.com/office/word/2010/wordprocessingShape">
                    <wps:wsp>
                      <wps:cNvSpPr/>
                      <wps:spPr>
                        <a:xfrm>
                          <a:off x="0" y="0"/>
                          <a:ext cx="82550" cy="391795"/>
                        </a:xfrm>
                        <a:prstGeom prst="lef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288" o:spid="_x0000_s1026" type="#_x0000_t87" style="position:absolute;margin-left:-310.1pt;margin-top:201.2pt;width:6.5pt;height:30.8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" adj="379" strokecolor="#bc4542 [3045]"/>
            </w:pict>
          </mc:Fallback>
        </mc:AlternateContent>
      </w:r>
      <w:r w:rsidR="0030768B">
        <w:rPr>
          <w:rFonts w:ascii="Calibri Light" w:hAnsi="Calibri Light"/>
        </w:rPr>
        <w:t>A</w:t>
      </w:r>
      <w:r w:rsidR="00C801DC">
        <w:rPr>
          <w:rFonts w:ascii="Calibri Light" w:hAnsi="Calibri Light"/>
        </w:rPr>
        <w:t xml:space="preserve"> hot spot analysis of LPN to population ratios at the city/town level in MA</w:t>
      </w:r>
      <w:r w:rsidR="0030768B">
        <w:rPr>
          <w:rFonts w:ascii="Calibri Light" w:hAnsi="Calibri Light"/>
        </w:rPr>
        <w:t xml:space="preserve"> was conducted to identify </w:t>
      </w:r>
      <w:r w:rsidR="00D80428">
        <w:rPr>
          <w:rFonts w:ascii="Calibri Light" w:hAnsi="Calibri Light"/>
        </w:rPr>
        <w:t xml:space="preserve">geospatial trends </w:t>
      </w:r>
      <w:r w:rsidR="006E4C18">
        <w:rPr>
          <w:rFonts w:ascii="Calibri Light" w:hAnsi="Calibri Light"/>
        </w:rPr>
        <w:t xml:space="preserve">in distribution and density of practicing LPNs within the state </w:t>
      </w:r>
      <w:r w:rsidR="0030768B">
        <w:rPr>
          <w:rFonts w:ascii="Calibri Light" w:hAnsi="Calibri Light"/>
        </w:rPr>
        <w:t>(figure 1</w:t>
      </w:r>
      <w:r w:rsidR="00C8537D">
        <w:rPr>
          <w:rFonts w:ascii="Calibri Light" w:hAnsi="Calibri Light"/>
        </w:rPr>
        <w:t>9</w:t>
      </w:r>
      <w:r w:rsidR="0030768B">
        <w:rPr>
          <w:rFonts w:ascii="Calibri Light" w:hAnsi="Calibri Light"/>
        </w:rPr>
        <w:t>)</w:t>
      </w:r>
      <w:r w:rsidR="00C801DC">
        <w:rPr>
          <w:rFonts w:ascii="Calibri Light" w:hAnsi="Calibri Light"/>
        </w:rPr>
        <w:t xml:space="preserve">. </w:t>
      </w:r>
      <w:r w:rsidR="0030768B">
        <w:rPr>
          <w:rFonts w:ascii="Calibri Light" w:hAnsi="Calibri Light"/>
        </w:rPr>
        <w:t>This analysis identifies significant clusters of communities with high</w:t>
      </w:r>
      <w:r w:rsidR="006E4C18">
        <w:rPr>
          <w:rFonts w:ascii="Calibri Light" w:hAnsi="Calibri Light"/>
        </w:rPr>
        <w:t>er</w:t>
      </w:r>
      <w:r w:rsidR="0030768B">
        <w:rPr>
          <w:rFonts w:ascii="Calibri Light" w:hAnsi="Calibri Light"/>
        </w:rPr>
        <w:t xml:space="preserve"> LPN to population ratios (</w:t>
      </w:r>
      <w:r w:rsidR="00CF3990">
        <w:rPr>
          <w:rFonts w:ascii="Calibri Light" w:hAnsi="Calibri Light"/>
        </w:rPr>
        <w:t>depicted in shades of red</w:t>
      </w:r>
      <w:r w:rsidR="0030768B">
        <w:rPr>
          <w:rFonts w:ascii="Calibri Light" w:hAnsi="Calibri Light"/>
        </w:rPr>
        <w:t>) and low</w:t>
      </w:r>
      <w:r w:rsidR="006E4C18">
        <w:rPr>
          <w:rFonts w:ascii="Calibri Light" w:hAnsi="Calibri Light"/>
        </w:rPr>
        <w:t>er</w:t>
      </w:r>
      <w:r w:rsidR="0030768B">
        <w:rPr>
          <w:rFonts w:ascii="Calibri Light" w:hAnsi="Calibri Light"/>
        </w:rPr>
        <w:t xml:space="preserve"> LPN to population ratios (</w:t>
      </w:r>
      <w:r w:rsidR="00CF3990">
        <w:rPr>
          <w:rFonts w:ascii="Calibri Light" w:hAnsi="Calibri Light"/>
        </w:rPr>
        <w:t>depicted in shades of blue</w:t>
      </w:r>
      <w:r w:rsidR="0030768B">
        <w:rPr>
          <w:rFonts w:ascii="Calibri Light" w:hAnsi="Calibri Light"/>
        </w:rPr>
        <w:t xml:space="preserve">). </w:t>
      </w:r>
      <w:r w:rsidR="00D77259">
        <w:rPr>
          <w:rFonts w:ascii="Calibri Light" w:hAnsi="Calibri Light"/>
        </w:rPr>
        <w:t xml:space="preserve">Communities in white represent communities where no significant clusters of either high or low LPN to population ratios were found. </w:t>
      </w:r>
      <w:r w:rsidR="00AA5ADF" w:rsidRPr="00C8537D">
        <w:rPr>
          <w:rStyle w:val="FootnoteReference"/>
          <w:rFonts w:ascii="Calibri Light" w:hAnsi="Calibri Light"/>
          <w:color w:val="FFFFFF" w:themeColor="background1"/>
        </w:rPr>
        <w:footnoteReference w:id="21"/>
      </w:r>
    </w:p>
    <w:p w:rsidR="00FF5C11" w:rsidRPr="00CB0963" w:rsidRDefault="00CF3990" w:rsidP="00AA5ADF">
      <w:pPr>
        <w:rPr>
          <w:rFonts w:ascii="Calibri Light" w:hAnsi="Calibri Light"/>
        </w:rPr>
      </w:pPr>
      <w:r w:rsidRPr="00AA5ADF">
        <w:rPr>
          <w:rFonts w:ascii="Calibri Light" w:hAnsi="Calibri Light"/>
        </w:rPr>
        <w:t xml:space="preserve">The analysis identified two main clusters of communities with </w:t>
      </w:r>
      <w:r w:rsidR="006E4C18" w:rsidRPr="00AA5ADF">
        <w:rPr>
          <w:rFonts w:ascii="Calibri Light" w:hAnsi="Calibri Light"/>
        </w:rPr>
        <w:t xml:space="preserve">significantly </w:t>
      </w:r>
      <w:r w:rsidRPr="00AA5ADF">
        <w:rPr>
          <w:rFonts w:ascii="Calibri Light" w:hAnsi="Calibri Light"/>
        </w:rPr>
        <w:t>high</w:t>
      </w:r>
      <w:r w:rsidR="006E4C18" w:rsidRPr="00AA5ADF">
        <w:rPr>
          <w:rFonts w:ascii="Calibri Light" w:hAnsi="Calibri Light"/>
        </w:rPr>
        <w:t>er</w:t>
      </w:r>
      <w:r w:rsidRPr="00AA5ADF">
        <w:rPr>
          <w:rFonts w:ascii="Calibri Light" w:hAnsi="Calibri Light"/>
        </w:rPr>
        <w:t xml:space="preserve"> LPN to population ratios (hot spots), one located in the northeastern region of the state and the other in the southeastern </w:t>
      </w:r>
      <w:r w:rsidR="00AA5ADF">
        <w:rPr>
          <w:rFonts w:ascii="Calibri Light" w:hAnsi="Calibri Light"/>
        </w:rPr>
        <w:t>region.</w:t>
      </w:r>
      <w:r w:rsidR="006E4C18" w:rsidRPr="00AA5ADF">
        <w:rPr>
          <w:rFonts w:ascii="Calibri Light" w:hAnsi="Calibri Light"/>
        </w:rPr>
        <w:t xml:space="preserve"> </w:t>
      </w:r>
      <w:r w:rsidRPr="00CB0963">
        <w:rPr>
          <w:rFonts w:ascii="Calibri Light" w:hAnsi="Calibri Light"/>
        </w:rPr>
        <w:t>One large cluster of communities with low LPN to population ratios (cold spot) was identi</w:t>
      </w:r>
      <w:r w:rsidR="006E4C18" w:rsidRPr="00CB0963">
        <w:rPr>
          <w:rFonts w:ascii="Calibri Light" w:hAnsi="Calibri Light"/>
        </w:rPr>
        <w:t xml:space="preserve">fied in the northwestern region. </w:t>
      </w:r>
      <w:r w:rsidR="00CB0963">
        <w:rPr>
          <w:rFonts w:ascii="Calibri Light" w:hAnsi="Calibri Light"/>
        </w:rPr>
        <w:t xml:space="preserve">There are many towns/cities in the western and central portion of MA where no LPNs reported practicing. </w:t>
      </w: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Default="00FF5C11" w:rsidP="00FF5C11">
      <w:pPr>
        <w:rPr>
          <w:rFonts w:ascii="Calibri Light" w:hAnsi="Calibri Light"/>
        </w:rPr>
      </w:pPr>
    </w:p>
    <w:p w:rsidR="00FF5C11" w:rsidRPr="002042F9" w:rsidRDefault="00FF5C11" w:rsidP="00FF5C11">
      <w:pPr>
        <w:rPr>
          <w:rFonts w:ascii="Calibri Light" w:hAnsi="Calibri Light"/>
        </w:rPr>
      </w:pP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This report was developed by the</w:t>
      </w:r>
    </w:p>
    <w:p w:rsidR="00FF5C11" w:rsidRPr="002042F9" w:rsidRDefault="00FF5C11" w:rsidP="00FF5C11">
      <w:pPr>
        <w:spacing w:after="0" w:line="240" w:lineRule="auto"/>
        <w:jc w:val="center"/>
        <w:rPr>
          <w:rFonts w:ascii="Calibri Light" w:hAnsi="Calibri Light"/>
          <w:b/>
          <w:bCs/>
        </w:rPr>
      </w:pPr>
      <w:r w:rsidRPr="002042F9">
        <w:rPr>
          <w:rFonts w:ascii="Calibri Light" w:hAnsi="Calibri Light"/>
        </w:rPr>
        <w:t xml:space="preserve"> </w:t>
      </w:r>
      <w:r w:rsidRPr="002042F9">
        <w:rPr>
          <w:rFonts w:ascii="Calibri Light" w:hAnsi="Calibri Light"/>
          <w:b/>
          <w:bCs/>
        </w:rPr>
        <w:t>Massachusetts Department of Public Health</w:t>
      </w:r>
    </w:p>
    <w:p w:rsidR="00FF5C11" w:rsidRPr="002042F9" w:rsidRDefault="00FF5C11" w:rsidP="00FF5C11">
      <w:pPr>
        <w:spacing w:after="0" w:line="240" w:lineRule="auto"/>
        <w:jc w:val="center"/>
        <w:rPr>
          <w:rFonts w:ascii="Calibri Light" w:hAnsi="Calibri Light"/>
          <w:b/>
          <w:bCs/>
          <w:sz w:val="10"/>
        </w:rPr>
      </w:pP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Bureau of Community Health and Prevention</w:t>
      </w: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Division of Health Access</w:t>
      </w: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Health Care Workforce Center</w:t>
      </w:r>
    </w:p>
    <w:p w:rsidR="00FF5C11" w:rsidRPr="002042F9" w:rsidRDefault="00FF5C11" w:rsidP="00FF5C11">
      <w:pPr>
        <w:spacing w:after="0" w:line="240" w:lineRule="auto"/>
        <w:jc w:val="center"/>
        <w:rPr>
          <w:rFonts w:ascii="Calibri Light" w:hAnsi="Calibri Light"/>
          <w:sz w:val="10"/>
        </w:rPr>
      </w:pP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Bureau of Health Professions Licensure</w:t>
      </w: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Board of Registration in Nursing</w:t>
      </w:r>
    </w:p>
    <w:p w:rsidR="00FF5C11" w:rsidRPr="002042F9" w:rsidRDefault="00FF5C11" w:rsidP="00FF5C11">
      <w:pPr>
        <w:spacing w:after="0" w:line="240" w:lineRule="auto"/>
        <w:jc w:val="center"/>
        <w:rPr>
          <w:rFonts w:ascii="Calibri Light" w:hAnsi="Calibri Light"/>
        </w:rPr>
      </w:pPr>
    </w:p>
    <w:p w:rsidR="00FF5C11" w:rsidRPr="002042F9" w:rsidRDefault="00FF5C11" w:rsidP="00FF5C11">
      <w:pPr>
        <w:spacing w:after="0" w:line="240" w:lineRule="auto"/>
        <w:jc w:val="center"/>
        <w:rPr>
          <w:rFonts w:ascii="Calibri Light" w:hAnsi="Calibri Light"/>
          <w:sz w:val="10"/>
        </w:rPr>
      </w:pPr>
    </w:p>
    <w:p w:rsidR="00FF5C11" w:rsidRPr="002042F9" w:rsidRDefault="00FF5C11" w:rsidP="00FF5C11">
      <w:pPr>
        <w:spacing w:after="0" w:line="240" w:lineRule="auto"/>
        <w:jc w:val="center"/>
        <w:rPr>
          <w:rFonts w:ascii="Calibri Light" w:hAnsi="Calibri Light"/>
          <w:color w:val="000000"/>
        </w:rPr>
      </w:pPr>
      <w:r w:rsidRPr="002042F9">
        <w:rPr>
          <w:rFonts w:ascii="Calibri Light" w:hAnsi="Calibri Light"/>
        </w:rPr>
        <w:t xml:space="preserve">For additional information about the </w:t>
      </w:r>
      <w:r w:rsidRPr="002042F9">
        <w:rPr>
          <w:rFonts w:ascii="Calibri Light" w:hAnsi="Calibri Light"/>
          <w:i/>
          <w:iCs/>
        </w:rPr>
        <w:t>Health Professions Data Series</w:t>
      </w:r>
      <w:r w:rsidRPr="002042F9">
        <w:rPr>
          <w:rFonts w:ascii="Calibri Light" w:hAnsi="Calibri Light"/>
        </w:rPr>
        <w:t xml:space="preserve"> or this LPN Report, please contact:</w:t>
      </w:r>
    </w:p>
    <w:p w:rsidR="00FF5C11" w:rsidRPr="002042F9" w:rsidRDefault="00FF5C11" w:rsidP="00FF5C11">
      <w:pPr>
        <w:spacing w:after="0" w:line="240" w:lineRule="auto"/>
        <w:jc w:val="center"/>
        <w:rPr>
          <w:rFonts w:ascii="Calibri Light" w:hAnsi="Calibri Light"/>
          <w:color w:val="000000"/>
        </w:rPr>
      </w:pPr>
    </w:p>
    <w:p w:rsidR="00FF5C11" w:rsidRPr="002042F9" w:rsidRDefault="00FF5C11" w:rsidP="00FF5C11">
      <w:pPr>
        <w:spacing w:after="0" w:line="240" w:lineRule="auto"/>
        <w:jc w:val="center"/>
        <w:rPr>
          <w:rFonts w:ascii="Calibri Light" w:hAnsi="Calibri Light"/>
          <w:color w:val="000000"/>
        </w:rPr>
      </w:pPr>
      <w:r w:rsidRPr="002042F9">
        <w:rPr>
          <w:rFonts w:ascii="Calibri Light" w:hAnsi="Calibri Light"/>
          <w:color w:val="000000"/>
        </w:rPr>
        <w:t xml:space="preserve">Massachusetts Health Care Workforce Center </w:t>
      </w:r>
    </w:p>
    <w:p w:rsidR="00FF5C11" w:rsidRPr="002042F9" w:rsidRDefault="00FF5C11" w:rsidP="00FF5C11">
      <w:pPr>
        <w:spacing w:after="0" w:line="240" w:lineRule="auto"/>
        <w:jc w:val="center"/>
        <w:rPr>
          <w:rFonts w:ascii="Calibri Light" w:hAnsi="Calibri Light"/>
          <w:color w:val="000000"/>
        </w:rPr>
      </w:pPr>
      <w:r w:rsidRPr="002042F9">
        <w:rPr>
          <w:rFonts w:ascii="Calibri Light" w:hAnsi="Calibri Light"/>
          <w:color w:val="000000"/>
        </w:rPr>
        <w:t xml:space="preserve">Massachusetts Department of Public Health </w:t>
      </w:r>
    </w:p>
    <w:p w:rsidR="00FF5C11" w:rsidRPr="002042F9" w:rsidRDefault="00FF5C11" w:rsidP="00FF5C11">
      <w:pPr>
        <w:spacing w:after="0" w:line="240" w:lineRule="auto"/>
        <w:jc w:val="center"/>
        <w:rPr>
          <w:rFonts w:ascii="Calibri Light" w:hAnsi="Calibri Light"/>
          <w:color w:val="000000"/>
          <w:sz w:val="10"/>
        </w:rPr>
      </w:pPr>
    </w:p>
    <w:p w:rsidR="00FF5C11" w:rsidRPr="002042F9" w:rsidRDefault="00FF5C11" w:rsidP="00FF5C11">
      <w:pPr>
        <w:spacing w:after="0" w:line="240" w:lineRule="auto"/>
        <w:jc w:val="center"/>
        <w:rPr>
          <w:rFonts w:ascii="Calibri Light" w:hAnsi="Calibri Light"/>
          <w:color w:val="663366"/>
        </w:rPr>
      </w:pPr>
      <w:r w:rsidRPr="002042F9">
        <w:rPr>
          <w:rFonts w:ascii="Calibri Light" w:hAnsi="Calibri Light"/>
        </w:rPr>
        <w:t>Website:</w:t>
      </w:r>
      <w:r w:rsidRPr="002042F9">
        <w:rPr>
          <w:rFonts w:ascii="Calibri Light" w:hAnsi="Calibri Light"/>
          <w:color w:val="663366"/>
        </w:rPr>
        <w:t xml:space="preserve"> </w:t>
      </w:r>
      <w:hyperlink r:id="rId27" w:tgtFrame="_parent" w:history="1">
        <w:r w:rsidRPr="002042F9">
          <w:rPr>
            <w:rFonts w:ascii="Calibri Light" w:hAnsi="Calibri Light"/>
            <w:color w:val="0000FF"/>
            <w:u w:val="single"/>
          </w:rPr>
          <w:t>mass.gov/</w:t>
        </w:r>
        <w:proofErr w:type="spellStart"/>
        <w:r w:rsidRPr="002042F9">
          <w:rPr>
            <w:rFonts w:ascii="Calibri Light" w:hAnsi="Calibri Light"/>
            <w:color w:val="0000FF"/>
            <w:u w:val="single"/>
          </w:rPr>
          <w:t>dph</w:t>
        </w:r>
        <w:proofErr w:type="spellEnd"/>
        <w:r w:rsidRPr="002042F9">
          <w:rPr>
            <w:rFonts w:ascii="Calibri Light" w:hAnsi="Calibri Light"/>
            <w:color w:val="0000FF"/>
            <w:u w:val="single"/>
          </w:rPr>
          <w:t>/</w:t>
        </w:r>
        <w:proofErr w:type="spellStart"/>
        <w:r w:rsidRPr="002042F9">
          <w:rPr>
            <w:rFonts w:ascii="Calibri Light" w:hAnsi="Calibri Light"/>
            <w:color w:val="0000FF"/>
            <w:u w:val="single"/>
          </w:rPr>
          <w:t>hcworkforcecenter</w:t>
        </w:r>
        <w:proofErr w:type="spellEnd"/>
      </w:hyperlink>
      <w:r w:rsidRPr="002042F9">
        <w:rPr>
          <w:rFonts w:ascii="Calibri Light" w:hAnsi="Calibri Light"/>
          <w:color w:val="663366"/>
        </w:rPr>
        <w:t xml:space="preserve">  </w:t>
      </w:r>
    </w:p>
    <w:p w:rsidR="00FF5C11" w:rsidRPr="002042F9" w:rsidRDefault="00FF5C11" w:rsidP="00FF5C11">
      <w:pPr>
        <w:spacing w:after="0" w:line="240" w:lineRule="auto"/>
        <w:jc w:val="center"/>
        <w:rPr>
          <w:rFonts w:ascii="Calibri Light" w:hAnsi="Calibri Light"/>
        </w:rPr>
      </w:pPr>
      <w:r w:rsidRPr="002042F9">
        <w:rPr>
          <w:rFonts w:ascii="Calibri Light" w:hAnsi="Calibri Light"/>
        </w:rPr>
        <w:t>Email:</w:t>
      </w:r>
      <w:r w:rsidRPr="002042F9">
        <w:rPr>
          <w:rFonts w:ascii="Calibri Light" w:hAnsi="Calibri Light"/>
          <w:color w:val="663366"/>
        </w:rPr>
        <w:t xml:space="preserve"> </w:t>
      </w:r>
      <w:hyperlink r:id="rId28" w:tgtFrame="_parent" w:history="1">
        <w:r w:rsidRPr="002042F9">
          <w:rPr>
            <w:rFonts w:ascii="Calibri Light" w:hAnsi="Calibri Light"/>
            <w:color w:val="0000FF"/>
            <w:u w:val="single"/>
          </w:rPr>
          <w:t>HCWorkforceCenter@state.ma.us</w:t>
        </w:r>
      </w:hyperlink>
    </w:p>
    <w:p w:rsidR="00FF5C11" w:rsidRPr="00A66EC7" w:rsidRDefault="00FF5C11" w:rsidP="00FF5C11">
      <w:pPr>
        <w:tabs>
          <w:tab w:val="left" w:pos="6105"/>
        </w:tabs>
        <w:jc w:val="center"/>
        <w:rPr>
          <w:rFonts w:asciiTheme="majorHAnsi" w:hAnsiTheme="majorHAnsi"/>
          <w:sz w:val="10"/>
        </w:rPr>
      </w:pPr>
    </w:p>
    <w:p w:rsidR="00FF5C11" w:rsidRPr="00E51719" w:rsidRDefault="00FF5C11" w:rsidP="00FF5C11">
      <w:pPr>
        <w:tabs>
          <w:tab w:val="left" w:pos="1170"/>
        </w:tabs>
        <w:jc w:val="center"/>
      </w:pPr>
      <w:r w:rsidRPr="00FF1B34">
        <w:rPr>
          <w:rFonts w:asciiTheme="majorHAnsi" w:hAnsiTheme="majorHAnsi"/>
          <w:noProof/>
        </w:rPr>
        <w:drawing>
          <wp:inline distT="0" distB="0" distL="0" distR="0" wp14:anchorId="1363D610" wp14:editId="7817DC3B">
            <wp:extent cx="1546578" cy="1377245"/>
            <wp:effectExtent l="0" t="0" r="0" b="0"/>
            <wp:docPr id="115" name="Picture 31" descr="MDPH-state seal (blue against white background)" title="DPH-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1313" cy="1381462"/>
                    </a:xfrm>
                    <a:prstGeom prst="rect">
                      <a:avLst/>
                    </a:prstGeom>
                    <a:noFill/>
                    <a:ln>
                      <a:noFill/>
                    </a:ln>
                  </pic:spPr>
                </pic:pic>
              </a:graphicData>
            </a:graphic>
          </wp:inline>
        </w:drawing>
      </w:r>
    </w:p>
    <w:p w:rsidR="00FF5C11" w:rsidRPr="00FF5C11" w:rsidRDefault="00FF5C11" w:rsidP="00FF5C11">
      <w:pPr>
        <w:rPr>
          <w:rFonts w:ascii="Calibri Light" w:hAnsi="Calibri Light"/>
        </w:rPr>
      </w:pPr>
    </w:p>
    <w:sectPr w:rsidR="00FF5C11" w:rsidRPr="00FF5C11" w:rsidSect="0028569C">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D20" w:rsidRDefault="00E35D20" w:rsidP="0028569C">
      <w:pPr>
        <w:spacing w:after="0" w:line="240" w:lineRule="auto"/>
      </w:pPr>
      <w:r>
        <w:separator/>
      </w:r>
    </w:p>
  </w:endnote>
  <w:endnote w:type="continuationSeparator" w:id="0">
    <w:p w:rsidR="00E35D20" w:rsidRDefault="00E35D20" w:rsidP="0028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72358"/>
      <w:docPartObj>
        <w:docPartGallery w:val="Page Numbers (Bottom of Page)"/>
        <w:docPartUnique/>
      </w:docPartObj>
    </w:sdtPr>
    <w:sdtEndPr>
      <w:rPr>
        <w:noProof/>
      </w:rPr>
    </w:sdtEndPr>
    <w:sdtContent>
      <w:p w:rsidR="0028569C" w:rsidRDefault="0028569C">
        <w:pPr>
          <w:pStyle w:val="Footer"/>
          <w:jc w:val="right"/>
        </w:pPr>
        <w:r>
          <w:fldChar w:fldCharType="begin"/>
        </w:r>
        <w:r>
          <w:instrText xml:space="preserve"> PAGE   \* MERGEFORMAT </w:instrText>
        </w:r>
        <w:r>
          <w:fldChar w:fldCharType="separate"/>
        </w:r>
        <w:r w:rsidR="00A45885">
          <w:rPr>
            <w:noProof/>
          </w:rPr>
          <w:t>1</w:t>
        </w:r>
        <w:r>
          <w:rPr>
            <w:noProof/>
          </w:rPr>
          <w:fldChar w:fldCharType="end"/>
        </w:r>
      </w:p>
    </w:sdtContent>
  </w:sdt>
  <w:p w:rsidR="0028569C" w:rsidRDefault="0028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D20" w:rsidRDefault="00E35D20" w:rsidP="0028569C">
      <w:pPr>
        <w:spacing w:after="0" w:line="240" w:lineRule="auto"/>
      </w:pPr>
      <w:r>
        <w:separator/>
      </w:r>
    </w:p>
  </w:footnote>
  <w:footnote w:type="continuationSeparator" w:id="0">
    <w:p w:rsidR="00E35D20" w:rsidRDefault="00E35D20" w:rsidP="0028569C">
      <w:pPr>
        <w:spacing w:after="0" w:line="240" w:lineRule="auto"/>
      </w:pPr>
      <w:r>
        <w:continuationSeparator/>
      </w:r>
    </w:p>
  </w:footnote>
  <w:footnote w:id="1">
    <w:p w:rsidR="00C41C58" w:rsidRPr="00527300" w:rsidRDefault="00C41C58" w:rsidP="00C41C58">
      <w:pPr>
        <w:pStyle w:val="FootnoteText"/>
        <w:rPr>
          <w:rFonts w:ascii="Calibri Light" w:hAnsi="Calibri Light"/>
        </w:rPr>
      </w:pPr>
      <w:r w:rsidRPr="00527300">
        <w:rPr>
          <w:rStyle w:val="FootnoteReference"/>
          <w:rFonts w:ascii="Calibri Light" w:hAnsi="Calibri Light"/>
        </w:rPr>
        <w:footnoteRef/>
      </w:r>
      <w:r w:rsidRPr="00527300">
        <w:rPr>
          <w:rFonts w:ascii="Calibri Light" w:hAnsi="Calibri Light"/>
        </w:rPr>
        <w:t xml:space="preserve"> Data from the Bureau of Health Professions Licensure as of March 31, 2016</w:t>
      </w:r>
      <w:r w:rsidR="00E46E1F">
        <w:rPr>
          <w:rFonts w:ascii="Calibri Light" w:hAnsi="Calibri Light"/>
        </w:rPr>
        <w:t>.</w:t>
      </w:r>
    </w:p>
  </w:footnote>
  <w:footnote w:id="2">
    <w:p w:rsidR="000542D7" w:rsidRDefault="000542D7" w:rsidP="000542D7">
      <w:pPr>
        <w:pStyle w:val="FootnoteText"/>
        <w:ind w:left="180" w:hanging="180"/>
      </w:pPr>
      <w:r w:rsidRPr="00527300">
        <w:rPr>
          <w:rStyle w:val="FootnoteReference"/>
          <w:rFonts w:ascii="Calibri Light" w:hAnsi="Calibri Light"/>
        </w:rPr>
        <w:footnoteRef/>
      </w:r>
      <w:r w:rsidRPr="00527300">
        <w:rPr>
          <w:rFonts w:ascii="Calibri Light" w:hAnsi="Calibri Light"/>
        </w:rPr>
        <w:t xml:space="preserve"> LPNs </w:t>
      </w:r>
      <w:proofErr w:type="gramStart"/>
      <w:r w:rsidRPr="00527300">
        <w:rPr>
          <w:rFonts w:ascii="Calibri Light" w:hAnsi="Calibri Light"/>
        </w:rPr>
        <w:t>who</w:t>
      </w:r>
      <w:proofErr w:type="gramEnd"/>
      <w:r w:rsidRPr="00527300">
        <w:rPr>
          <w:rFonts w:ascii="Calibri Light" w:hAnsi="Calibri Light"/>
        </w:rPr>
        <w:t xml:space="preserve"> received their first MA LPN license during the 2015 cycle and have a birthday within three months of the issue date were exempt from renewing their license during this </w:t>
      </w:r>
      <w:r w:rsidR="0052111C">
        <w:rPr>
          <w:rFonts w:ascii="Calibri Light" w:hAnsi="Calibri Light"/>
        </w:rPr>
        <w:t xml:space="preserve">renewal </w:t>
      </w:r>
      <w:r w:rsidRPr="00527300">
        <w:rPr>
          <w:rFonts w:ascii="Calibri Light" w:hAnsi="Calibri Light"/>
        </w:rPr>
        <w:t>cycle</w:t>
      </w:r>
      <w:r w:rsidR="007F664E" w:rsidRPr="00527300">
        <w:rPr>
          <w:rFonts w:ascii="Calibri Light" w:hAnsi="Calibri Light"/>
        </w:rPr>
        <w:t>. The number is an approximation based upon the total number of LPN renewal applications received and the total number of LPNs as of March 31, 2016</w:t>
      </w:r>
      <w:r w:rsidR="00E46E1F">
        <w:rPr>
          <w:rFonts w:ascii="Calibri Light" w:hAnsi="Calibri Light"/>
        </w:rPr>
        <w:t>.</w:t>
      </w:r>
    </w:p>
  </w:footnote>
  <w:footnote w:id="3">
    <w:p w:rsidR="00C8605E" w:rsidRDefault="00C8605E" w:rsidP="00C8605E">
      <w:pPr>
        <w:pStyle w:val="FootnoteText"/>
        <w:ind w:left="180" w:hanging="180"/>
      </w:pPr>
      <w:r>
        <w:rPr>
          <w:rStyle w:val="FootnoteReference"/>
        </w:rPr>
        <w:footnoteRef/>
      </w:r>
      <w:r>
        <w:t xml:space="preserve"> </w:t>
      </w:r>
      <w:r w:rsidRPr="00C61CA5">
        <w:rPr>
          <w:rFonts w:ascii="Calibri Light" w:hAnsi="Calibri Light"/>
        </w:rPr>
        <w:t>Response rates by age group were calculated using the total number of survey respondents in each age group as the numerator and total number of LPNs with an active license in each age group as the denominator.</w:t>
      </w:r>
      <w:r>
        <w:t xml:space="preserve"> </w:t>
      </w:r>
    </w:p>
  </w:footnote>
  <w:footnote w:id="4">
    <w:p w:rsidR="006F11CC" w:rsidRPr="00344E49" w:rsidRDefault="006F11CC" w:rsidP="006F11CC">
      <w:pPr>
        <w:pStyle w:val="FootnoteText"/>
        <w:rPr>
          <w:rFonts w:ascii="Calibri Light" w:hAnsi="Calibri Light"/>
        </w:rPr>
      </w:pPr>
      <w:r w:rsidRPr="00344E49">
        <w:rPr>
          <w:rStyle w:val="FootnoteReference"/>
          <w:rFonts w:ascii="Calibri Light" w:hAnsi="Calibri Light"/>
        </w:rPr>
        <w:footnoteRef/>
      </w:r>
      <w:r w:rsidRPr="00344E49">
        <w:rPr>
          <w:rFonts w:ascii="Calibri Light" w:hAnsi="Calibri Light"/>
        </w:rPr>
        <w:t xml:space="preserve"> 45 LPNs declined to report their sex</w:t>
      </w:r>
      <w:r w:rsidR="00211C7D" w:rsidRPr="00344E49">
        <w:rPr>
          <w:rFonts w:ascii="Calibri Light" w:hAnsi="Calibri Light"/>
        </w:rPr>
        <w:t xml:space="preserve"> or reported ‘Other’</w:t>
      </w:r>
      <w:r w:rsidR="00066D28" w:rsidRPr="00344E49">
        <w:rPr>
          <w:rFonts w:ascii="Calibri Light" w:hAnsi="Calibri Light"/>
        </w:rPr>
        <w:t xml:space="preserve"> and are not included in the figure.</w:t>
      </w:r>
    </w:p>
  </w:footnote>
  <w:footnote w:id="5">
    <w:p w:rsidR="00344E49" w:rsidRPr="00344E49" w:rsidRDefault="00344E49">
      <w:pPr>
        <w:pStyle w:val="FootnoteText"/>
        <w:rPr>
          <w:rFonts w:ascii="Calibri Light" w:hAnsi="Calibri Light"/>
        </w:rPr>
      </w:pPr>
      <w:r w:rsidRPr="00344E49">
        <w:rPr>
          <w:rStyle w:val="FootnoteReference"/>
          <w:rFonts w:ascii="Calibri Light" w:hAnsi="Calibri Light"/>
        </w:rPr>
        <w:footnoteRef/>
      </w:r>
      <w:r w:rsidRPr="00344E49">
        <w:rPr>
          <w:rFonts w:ascii="Calibri Light" w:hAnsi="Calibri Light"/>
        </w:rPr>
        <w:t xml:space="preserve"> Health Professions Data Series: Registered Nurse 2014 Report, Health Care Workforce Center, Massachusetts Dep</w:t>
      </w:r>
      <w:r>
        <w:rPr>
          <w:rFonts w:ascii="Calibri Light" w:hAnsi="Calibri Light"/>
        </w:rPr>
        <w:t>t.</w:t>
      </w:r>
      <w:r w:rsidRPr="00344E49">
        <w:rPr>
          <w:rFonts w:ascii="Calibri Light" w:hAnsi="Calibri Light"/>
        </w:rPr>
        <w:t xml:space="preserve"> of Public Health</w:t>
      </w:r>
    </w:p>
  </w:footnote>
  <w:footnote w:id="6">
    <w:p w:rsidR="000C3EB7" w:rsidRPr="00344E49" w:rsidRDefault="000C3EB7">
      <w:pPr>
        <w:pStyle w:val="FootnoteText"/>
        <w:rPr>
          <w:rFonts w:ascii="Calibri Light" w:hAnsi="Calibri Light"/>
        </w:rPr>
      </w:pPr>
      <w:r w:rsidRPr="00344E49">
        <w:rPr>
          <w:rStyle w:val="FootnoteReference"/>
          <w:rFonts w:ascii="Calibri Light" w:hAnsi="Calibri Light"/>
        </w:rPr>
        <w:footnoteRef/>
      </w:r>
      <w:r w:rsidRPr="00344E49">
        <w:rPr>
          <w:rFonts w:ascii="Calibri Light" w:hAnsi="Calibri Light"/>
        </w:rPr>
        <w:t xml:space="preserve"> US Nursing Workforce: Trends in Supply and Education, Health Resources and Services Administration, Bureau of Health Professions, National Center for Health Workforce Analysis, October 2013</w:t>
      </w:r>
      <w:r w:rsidR="00E46E1F" w:rsidRPr="00344E49">
        <w:rPr>
          <w:rFonts w:ascii="Calibri Light" w:hAnsi="Calibri Light"/>
        </w:rPr>
        <w:t>.</w:t>
      </w:r>
    </w:p>
  </w:footnote>
  <w:footnote w:id="7">
    <w:p w:rsidR="000350E0" w:rsidRPr="00C8605E" w:rsidRDefault="000350E0">
      <w:pPr>
        <w:pStyle w:val="FootnoteText"/>
        <w:rPr>
          <w:rFonts w:ascii="Calibri Light" w:hAnsi="Calibri Light"/>
        </w:rPr>
      </w:pPr>
      <w:r w:rsidRPr="00344E49">
        <w:rPr>
          <w:rStyle w:val="FootnoteReference"/>
          <w:rFonts w:ascii="Calibri Light" w:hAnsi="Calibri Light"/>
        </w:rPr>
        <w:footnoteRef/>
      </w:r>
      <w:r w:rsidRPr="00344E49">
        <w:rPr>
          <w:rFonts w:ascii="Calibri Light" w:hAnsi="Calibri Light"/>
        </w:rPr>
        <w:t xml:space="preserve"> Source: U.S. Census</w:t>
      </w:r>
      <w:r w:rsidRPr="00C8605E">
        <w:rPr>
          <w:rFonts w:ascii="Calibri Light" w:hAnsi="Calibri Light"/>
        </w:rPr>
        <w:t xml:space="preserve"> Bureau, 2010-2014 American Community Survey</w:t>
      </w:r>
      <w:r w:rsidR="00E46E1F" w:rsidRPr="00C8605E">
        <w:rPr>
          <w:rFonts w:ascii="Calibri Light" w:hAnsi="Calibri Light"/>
        </w:rPr>
        <w:t>.</w:t>
      </w:r>
    </w:p>
  </w:footnote>
  <w:footnote w:id="8">
    <w:p w:rsidR="00AA447D" w:rsidRPr="00C8605E" w:rsidRDefault="007307A4">
      <w:pPr>
        <w:pStyle w:val="FootnoteText"/>
        <w:rPr>
          <w:rFonts w:ascii="Calibri Light" w:hAnsi="Calibri Light"/>
        </w:rPr>
      </w:pPr>
      <w:r w:rsidRPr="00C8605E">
        <w:rPr>
          <w:rStyle w:val="FootnoteReference"/>
          <w:rFonts w:ascii="Calibri Light" w:hAnsi="Calibri Light"/>
        </w:rPr>
        <w:footnoteRef/>
      </w:r>
      <w:r w:rsidRPr="00C8605E">
        <w:rPr>
          <w:rFonts w:ascii="Calibri Light" w:hAnsi="Calibri Light"/>
        </w:rPr>
        <w:t xml:space="preserve"> Diversity index is the likelihood that two persons chosen at random will differ by race/ethnicity. </w:t>
      </w:r>
      <w:hyperlink r:id="rId1" w:history="1">
        <w:r w:rsidR="00AA447D" w:rsidRPr="009C4068">
          <w:rPr>
            <w:rStyle w:val="Hyperlink"/>
            <w:rFonts w:ascii="Calibri Light" w:hAnsi="Calibri Light"/>
          </w:rPr>
          <w:t>https://www.esri.com/library/whitepapers/pdfs/diversity-index-methodology.pdf</w:t>
        </w:r>
      </w:hyperlink>
    </w:p>
  </w:footnote>
  <w:footnote w:id="9">
    <w:p w:rsidR="00837F2F" w:rsidRDefault="00837F2F">
      <w:pPr>
        <w:pStyle w:val="FootnoteText"/>
      </w:pPr>
      <w:r>
        <w:rPr>
          <w:rStyle w:val="FootnoteReference"/>
        </w:rPr>
        <w:footnoteRef/>
      </w:r>
      <w:r>
        <w:t xml:space="preserve">  </w:t>
      </w:r>
      <w:r w:rsidRPr="00344E49">
        <w:rPr>
          <w:rFonts w:ascii="Calibri Light" w:hAnsi="Calibri Light"/>
        </w:rPr>
        <w:t>Source: U.S. Census</w:t>
      </w:r>
      <w:r w:rsidRPr="00C8605E">
        <w:rPr>
          <w:rFonts w:ascii="Calibri Light" w:hAnsi="Calibri Light"/>
        </w:rPr>
        <w:t xml:space="preserve"> Bureau, 2010-2014 American Community Survey.</w:t>
      </w:r>
    </w:p>
  </w:footnote>
  <w:footnote w:id="10">
    <w:p w:rsidR="004C5C78" w:rsidRDefault="004C5C78">
      <w:pPr>
        <w:pStyle w:val="FootnoteText"/>
      </w:pPr>
      <w:r w:rsidRPr="00C8605E">
        <w:rPr>
          <w:rStyle w:val="FootnoteReference"/>
          <w:rFonts w:ascii="Calibri Light" w:hAnsi="Calibri Light"/>
        </w:rPr>
        <w:footnoteRef/>
      </w:r>
      <w:r w:rsidRPr="00C8605E">
        <w:rPr>
          <w:rFonts w:ascii="Calibri Light" w:hAnsi="Calibri Light"/>
        </w:rPr>
        <w:t xml:space="preserve"> Language fluency is defined as the ability to communicate with and provide adequate care to patients without a translator</w:t>
      </w:r>
      <w:r w:rsidR="00E46E1F" w:rsidRPr="00C8605E">
        <w:rPr>
          <w:rFonts w:ascii="Calibri Light" w:hAnsi="Calibri Light"/>
        </w:rPr>
        <w:t>.</w:t>
      </w:r>
    </w:p>
  </w:footnote>
  <w:footnote w:id="11">
    <w:p w:rsidR="000A23CF" w:rsidRPr="002042F9" w:rsidRDefault="000A23CF">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w:t>
      </w:r>
      <w:r w:rsidR="001251F0" w:rsidRPr="002042F9">
        <w:rPr>
          <w:rFonts w:ascii="Calibri Light" w:hAnsi="Calibri Light"/>
        </w:rPr>
        <w:t xml:space="preserve">Data from the Bureau of Health Professions Licensure as of March 31, 2016. </w:t>
      </w:r>
      <w:r w:rsidR="001D22C5" w:rsidRPr="002042F9">
        <w:rPr>
          <w:rFonts w:ascii="Calibri Light" w:hAnsi="Calibri Light"/>
        </w:rPr>
        <w:t>The figure displays the a</w:t>
      </w:r>
      <w:r w:rsidRPr="002042F9">
        <w:rPr>
          <w:rFonts w:ascii="Calibri Light" w:hAnsi="Calibri Light"/>
        </w:rPr>
        <w:t xml:space="preserve">ge distribution of all LPNs with an active LPN license, including those that did not complete a workforce survey. </w:t>
      </w:r>
    </w:p>
  </w:footnote>
  <w:footnote w:id="12">
    <w:p w:rsidR="0070507A" w:rsidRPr="002042F9" w:rsidRDefault="0070507A">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US Nursing Workforce: Trends in Supply and Education, Health Resources and Services Administration, Bureau of Health Professions, National Center for Health Workforce Analysis, October 2013</w:t>
      </w:r>
      <w:r w:rsidR="00E46E1F" w:rsidRPr="002042F9">
        <w:rPr>
          <w:rFonts w:ascii="Calibri Light" w:hAnsi="Calibri Light"/>
        </w:rPr>
        <w:t>.</w:t>
      </w:r>
    </w:p>
  </w:footnote>
  <w:footnote w:id="13">
    <w:p w:rsidR="00DD5B72" w:rsidRDefault="00DD5B72">
      <w:pPr>
        <w:pStyle w:val="FootnoteText"/>
      </w:pPr>
      <w:r w:rsidRPr="002042F9">
        <w:rPr>
          <w:rStyle w:val="FootnoteReference"/>
          <w:rFonts w:ascii="Calibri Light" w:hAnsi="Calibri Light"/>
        </w:rPr>
        <w:footnoteRef/>
      </w:r>
      <w:r w:rsidRPr="002042F9">
        <w:rPr>
          <w:rFonts w:ascii="Calibri Light" w:hAnsi="Calibri Light"/>
        </w:rPr>
        <w:t xml:space="preserve"> Percentages do not equal 100%. Some LPNs </w:t>
      </w:r>
      <w:r w:rsidR="00E46E1F" w:rsidRPr="002042F9">
        <w:rPr>
          <w:rFonts w:ascii="Calibri Light" w:hAnsi="Calibri Light"/>
        </w:rPr>
        <w:t>reported possessing more than one health care education certificate.</w:t>
      </w:r>
      <w:r w:rsidR="00E46E1F">
        <w:t xml:space="preserve"> </w:t>
      </w:r>
    </w:p>
  </w:footnote>
  <w:footnote w:id="14">
    <w:p w:rsidR="007F1722" w:rsidRPr="002042F9" w:rsidRDefault="007F1722">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Percentages do not add up to 100%. LPNs were able to choose more than one training topic</w:t>
      </w:r>
      <w:r w:rsidR="00FB33FA" w:rsidRPr="002042F9">
        <w:rPr>
          <w:rFonts w:ascii="Calibri Light" w:hAnsi="Calibri Light"/>
        </w:rPr>
        <w:t xml:space="preserve"> they would be interested in</w:t>
      </w:r>
      <w:r w:rsidRPr="002042F9">
        <w:rPr>
          <w:rFonts w:ascii="Calibri Light" w:hAnsi="Calibri Light"/>
        </w:rPr>
        <w:t>.</w:t>
      </w:r>
    </w:p>
  </w:footnote>
  <w:footnote w:id="15">
    <w:p w:rsidR="00C43CFA" w:rsidRDefault="00C43CFA">
      <w:pPr>
        <w:pStyle w:val="FootnoteText"/>
      </w:pPr>
      <w:r w:rsidRPr="002042F9">
        <w:rPr>
          <w:rStyle w:val="FootnoteReference"/>
          <w:rFonts w:ascii="Calibri Light" w:hAnsi="Calibri Light"/>
        </w:rPr>
        <w:footnoteRef/>
      </w:r>
      <w:r w:rsidRPr="002042F9">
        <w:rPr>
          <w:rFonts w:ascii="Calibri Light" w:hAnsi="Calibri Light"/>
        </w:rPr>
        <w:t xml:space="preserve"> LPNs are able to choose more than one employment status. Percentages within the figure do not add up to 100%.</w:t>
      </w:r>
    </w:p>
  </w:footnote>
  <w:footnote w:id="16">
    <w:p w:rsidR="002108DC" w:rsidRPr="002042F9" w:rsidRDefault="002108DC">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The figure includes LPNs that reported practicing and have a primary practice location in MA. </w:t>
      </w:r>
      <w:r w:rsidR="00AD2A63" w:rsidRPr="002042F9">
        <w:rPr>
          <w:rFonts w:ascii="Calibri Light" w:hAnsi="Calibri Light"/>
        </w:rPr>
        <w:t>Work settings that received less than 1% of responses</w:t>
      </w:r>
      <w:r w:rsidR="00D24BB2" w:rsidRPr="002042F9">
        <w:rPr>
          <w:rFonts w:ascii="Calibri Light" w:hAnsi="Calibri Light"/>
        </w:rPr>
        <w:t xml:space="preserve"> were </w:t>
      </w:r>
      <w:r w:rsidR="00414F05" w:rsidRPr="002042F9">
        <w:rPr>
          <w:rFonts w:ascii="Calibri Light" w:hAnsi="Calibri Light"/>
        </w:rPr>
        <w:t xml:space="preserve">collapsed into </w:t>
      </w:r>
      <w:r w:rsidR="00D24BB2" w:rsidRPr="002042F9">
        <w:rPr>
          <w:rFonts w:ascii="Calibri Light" w:hAnsi="Calibri Light"/>
        </w:rPr>
        <w:t>the “Other” category</w:t>
      </w:r>
      <w:r w:rsidR="00AD2A63" w:rsidRPr="002042F9">
        <w:rPr>
          <w:rFonts w:ascii="Calibri Light" w:hAnsi="Calibri Light"/>
        </w:rPr>
        <w:t xml:space="preserve">. These include: academic medical center, academic nursing program, hospice, insurance organization, occupational/employee health, outpatient surgery center, public health department, self-employment, student health (college), telenursing, and temporary/nursing agency.  </w:t>
      </w:r>
    </w:p>
  </w:footnote>
  <w:footnote w:id="17">
    <w:p w:rsidR="000978D1" w:rsidRPr="002042F9" w:rsidRDefault="000978D1">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Percentages do not add up to 100%. LPNs were able to report more than one population group that they treat. 12% of LPNs reported treating all age groups and were included in each of the specific population categories. </w:t>
      </w:r>
    </w:p>
  </w:footnote>
  <w:footnote w:id="18">
    <w:p w:rsidR="005620F1" w:rsidRPr="002042F9" w:rsidRDefault="005620F1">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Areas of practice that received less than 1% of responses were included in the “Other” category. </w:t>
      </w:r>
    </w:p>
  </w:footnote>
  <w:footnote w:id="19">
    <w:p w:rsidR="007331A2" w:rsidRDefault="007331A2">
      <w:pPr>
        <w:pStyle w:val="FootnoteText"/>
      </w:pPr>
      <w:r w:rsidRPr="002042F9">
        <w:rPr>
          <w:rStyle w:val="FootnoteReference"/>
          <w:rFonts w:ascii="Calibri Light" w:hAnsi="Calibri Light"/>
        </w:rPr>
        <w:footnoteRef/>
      </w:r>
      <w:r w:rsidRPr="002042F9">
        <w:rPr>
          <w:rFonts w:ascii="Calibri Light" w:hAnsi="Calibri Light"/>
        </w:rPr>
        <w:t xml:space="preserve"> </w:t>
      </w:r>
      <w:proofErr w:type="gramStart"/>
      <w:r w:rsidRPr="002042F9">
        <w:rPr>
          <w:rFonts w:ascii="Calibri Light" w:hAnsi="Calibri Light"/>
        </w:rPr>
        <w:t>Health Professions Data Series Registered Nurse 2014 Report, Health Care Workforce Center, Massachusetts Department of Public Health.</w:t>
      </w:r>
      <w:proofErr w:type="gramEnd"/>
    </w:p>
  </w:footnote>
  <w:footnote w:id="20">
    <w:p w:rsidR="009044A7" w:rsidRPr="002042F9" w:rsidRDefault="009044A7">
      <w:pPr>
        <w:pStyle w:val="FootnoteText"/>
        <w:rPr>
          <w:rFonts w:ascii="Calibri Light" w:hAnsi="Calibri Light"/>
        </w:rPr>
      </w:pPr>
      <w:r w:rsidRPr="002042F9">
        <w:rPr>
          <w:rStyle w:val="FootnoteReference"/>
          <w:rFonts w:ascii="Calibri Light" w:hAnsi="Calibri Light"/>
        </w:rPr>
        <w:footnoteRef/>
      </w:r>
      <w:r w:rsidRPr="002042F9">
        <w:rPr>
          <w:rFonts w:ascii="Calibri Light" w:hAnsi="Calibri Light"/>
        </w:rPr>
        <w:t xml:space="preserve"> Figure displays the total number of LPNs that reported a primary practice location within each city/town boundary per 1</w:t>
      </w:r>
      <w:r w:rsidR="00CB4025" w:rsidRPr="002042F9">
        <w:rPr>
          <w:rFonts w:ascii="Calibri Light" w:hAnsi="Calibri Light"/>
        </w:rPr>
        <w:t>,</w:t>
      </w:r>
      <w:r w:rsidRPr="002042F9">
        <w:rPr>
          <w:rFonts w:ascii="Calibri Light" w:hAnsi="Calibri Light"/>
        </w:rPr>
        <w:t xml:space="preserve">000 </w:t>
      </w:r>
      <w:proofErr w:type="gramStart"/>
      <w:r w:rsidRPr="002042F9">
        <w:rPr>
          <w:rFonts w:ascii="Calibri Light" w:hAnsi="Calibri Light"/>
        </w:rPr>
        <w:t>population</w:t>
      </w:r>
      <w:proofErr w:type="gramEnd"/>
      <w:r w:rsidRPr="002042F9">
        <w:rPr>
          <w:rFonts w:ascii="Calibri Light" w:hAnsi="Calibri Light"/>
        </w:rPr>
        <w:t xml:space="preserve">. 30 LPNs reported a PO </w:t>
      </w:r>
      <w:proofErr w:type="gramStart"/>
      <w:r w:rsidRPr="002042F9">
        <w:rPr>
          <w:rFonts w:ascii="Calibri Light" w:hAnsi="Calibri Light"/>
        </w:rPr>
        <w:t>box</w:t>
      </w:r>
      <w:proofErr w:type="gramEnd"/>
      <w:r w:rsidRPr="002042F9">
        <w:rPr>
          <w:rFonts w:ascii="Calibri Light" w:hAnsi="Calibri Light"/>
        </w:rPr>
        <w:t xml:space="preserve"> for their primary practice location zip code and were excluded from the above figure. </w:t>
      </w:r>
    </w:p>
  </w:footnote>
  <w:footnote w:id="21">
    <w:p w:rsidR="00AA5ADF" w:rsidRDefault="00AA5ADF">
      <w:pPr>
        <w:pStyle w:val="FootnoteText"/>
      </w:pPr>
      <w:r>
        <w:rPr>
          <w:rStyle w:val="FootnoteReference"/>
        </w:rPr>
        <w:footnoteRef/>
      </w:r>
      <w:r>
        <w:t xml:space="preserve"> </w:t>
      </w:r>
      <w:r w:rsidRPr="002042F9">
        <w:rPr>
          <w:rFonts w:ascii="Calibri Light" w:hAnsi="Calibri Light"/>
        </w:rPr>
        <w:t>Hot spot analysis (</w:t>
      </w:r>
      <w:proofErr w:type="spellStart"/>
      <w:r w:rsidRPr="002042F9">
        <w:rPr>
          <w:rFonts w:ascii="Calibri Light" w:hAnsi="Calibri Light"/>
        </w:rPr>
        <w:t>Getis</w:t>
      </w:r>
      <w:proofErr w:type="spellEnd"/>
      <w:r w:rsidRPr="002042F9">
        <w:rPr>
          <w:rFonts w:ascii="Calibri Light" w:hAnsi="Calibri Light"/>
        </w:rPr>
        <w:t>-Ord GI*) was conducted using a zone of indi</w:t>
      </w:r>
      <w:r w:rsidR="006F0F38">
        <w:rPr>
          <w:rFonts w:ascii="Calibri Light" w:hAnsi="Calibri Light"/>
        </w:rPr>
        <w:t xml:space="preserve">fference method in ArcGIS 9.3.1.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3547"/>
    <w:multiLevelType w:val="hybridMultilevel"/>
    <w:tmpl w:val="3514A7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50E3B"/>
    <w:multiLevelType w:val="hybridMultilevel"/>
    <w:tmpl w:val="B69AA69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471F1"/>
    <w:multiLevelType w:val="hybridMultilevel"/>
    <w:tmpl w:val="ED14A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15D14"/>
    <w:multiLevelType w:val="hybridMultilevel"/>
    <w:tmpl w:val="1D2EB8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07C61"/>
    <w:multiLevelType w:val="hybridMultilevel"/>
    <w:tmpl w:val="DE96D1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52EBA"/>
    <w:multiLevelType w:val="hybridMultilevel"/>
    <w:tmpl w:val="8A78A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90786"/>
    <w:multiLevelType w:val="hybridMultilevel"/>
    <w:tmpl w:val="AACE0D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30F42"/>
    <w:multiLevelType w:val="hybridMultilevel"/>
    <w:tmpl w:val="2FE494A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52F0"/>
    <w:multiLevelType w:val="hybridMultilevel"/>
    <w:tmpl w:val="0C1ABB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03217"/>
    <w:multiLevelType w:val="hybridMultilevel"/>
    <w:tmpl w:val="016871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70AFB"/>
    <w:multiLevelType w:val="hybridMultilevel"/>
    <w:tmpl w:val="CAC2EA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1F60C6"/>
    <w:multiLevelType w:val="hybridMultilevel"/>
    <w:tmpl w:val="AAB8C6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0D68A4"/>
    <w:multiLevelType w:val="hybridMultilevel"/>
    <w:tmpl w:val="4E4060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42541F"/>
    <w:multiLevelType w:val="hybridMultilevel"/>
    <w:tmpl w:val="C054D4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53F5A"/>
    <w:multiLevelType w:val="hybridMultilevel"/>
    <w:tmpl w:val="5AF27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30932"/>
    <w:multiLevelType w:val="hybridMultilevel"/>
    <w:tmpl w:val="F3FEFB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E83B3C"/>
    <w:multiLevelType w:val="hybridMultilevel"/>
    <w:tmpl w:val="4C70D6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310400"/>
    <w:multiLevelType w:val="hybridMultilevel"/>
    <w:tmpl w:val="554828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303F6B"/>
    <w:multiLevelType w:val="hybridMultilevel"/>
    <w:tmpl w:val="41B654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5E551A"/>
    <w:multiLevelType w:val="hybridMultilevel"/>
    <w:tmpl w:val="28D603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AF7E7E"/>
    <w:multiLevelType w:val="hybridMultilevel"/>
    <w:tmpl w:val="13E6C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12"/>
  </w:num>
  <w:num w:numId="5">
    <w:abstractNumId w:val="5"/>
  </w:num>
  <w:num w:numId="6">
    <w:abstractNumId w:val="16"/>
  </w:num>
  <w:num w:numId="7">
    <w:abstractNumId w:val="11"/>
  </w:num>
  <w:num w:numId="8">
    <w:abstractNumId w:val="19"/>
  </w:num>
  <w:num w:numId="9">
    <w:abstractNumId w:val="3"/>
  </w:num>
  <w:num w:numId="10">
    <w:abstractNumId w:val="0"/>
  </w:num>
  <w:num w:numId="11">
    <w:abstractNumId w:val="18"/>
  </w:num>
  <w:num w:numId="12">
    <w:abstractNumId w:val="10"/>
  </w:num>
  <w:num w:numId="13">
    <w:abstractNumId w:val="13"/>
  </w:num>
  <w:num w:numId="14">
    <w:abstractNumId w:val="20"/>
  </w:num>
  <w:num w:numId="15">
    <w:abstractNumId w:val="6"/>
  </w:num>
  <w:num w:numId="16">
    <w:abstractNumId w:val="15"/>
  </w:num>
  <w:num w:numId="17">
    <w:abstractNumId w:val="7"/>
  </w:num>
  <w:num w:numId="18">
    <w:abstractNumId w:val="14"/>
  </w:num>
  <w:num w:numId="19">
    <w:abstractNumId w:val="2"/>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9C"/>
    <w:rsid w:val="000074EF"/>
    <w:rsid w:val="00017B16"/>
    <w:rsid w:val="000350E0"/>
    <w:rsid w:val="000542D7"/>
    <w:rsid w:val="00066D28"/>
    <w:rsid w:val="00076D14"/>
    <w:rsid w:val="000978D1"/>
    <w:rsid w:val="00097FA4"/>
    <w:rsid w:val="000A23CF"/>
    <w:rsid w:val="000B7DB9"/>
    <w:rsid w:val="000C3EB7"/>
    <w:rsid w:val="000C6E26"/>
    <w:rsid w:val="000E2B5C"/>
    <w:rsid w:val="000F02D3"/>
    <w:rsid w:val="000F21BB"/>
    <w:rsid w:val="000F2C24"/>
    <w:rsid w:val="000F2E3E"/>
    <w:rsid w:val="00101DC1"/>
    <w:rsid w:val="0011376B"/>
    <w:rsid w:val="00123687"/>
    <w:rsid w:val="001251F0"/>
    <w:rsid w:val="00141A61"/>
    <w:rsid w:val="001457FB"/>
    <w:rsid w:val="001470B5"/>
    <w:rsid w:val="00153A93"/>
    <w:rsid w:val="00160796"/>
    <w:rsid w:val="00160EBB"/>
    <w:rsid w:val="00176DE2"/>
    <w:rsid w:val="00187578"/>
    <w:rsid w:val="00191AE6"/>
    <w:rsid w:val="001A6370"/>
    <w:rsid w:val="001C104D"/>
    <w:rsid w:val="001D22C5"/>
    <w:rsid w:val="001D34B8"/>
    <w:rsid w:val="001D4F09"/>
    <w:rsid w:val="002042F9"/>
    <w:rsid w:val="002108DC"/>
    <w:rsid w:val="00211C7D"/>
    <w:rsid w:val="00215F9D"/>
    <w:rsid w:val="002240DC"/>
    <w:rsid w:val="0023013B"/>
    <w:rsid w:val="00280BA3"/>
    <w:rsid w:val="00280CF7"/>
    <w:rsid w:val="0028569C"/>
    <w:rsid w:val="00303488"/>
    <w:rsid w:val="003039F5"/>
    <w:rsid w:val="0030768B"/>
    <w:rsid w:val="00326E89"/>
    <w:rsid w:val="00332977"/>
    <w:rsid w:val="00333F3C"/>
    <w:rsid w:val="0033762C"/>
    <w:rsid w:val="00344E49"/>
    <w:rsid w:val="003529B7"/>
    <w:rsid w:val="00366D2D"/>
    <w:rsid w:val="00367F42"/>
    <w:rsid w:val="003B128A"/>
    <w:rsid w:val="003B2842"/>
    <w:rsid w:val="003B4512"/>
    <w:rsid w:val="003C7D1B"/>
    <w:rsid w:val="003D7C39"/>
    <w:rsid w:val="00411F5C"/>
    <w:rsid w:val="00414F05"/>
    <w:rsid w:val="004179A3"/>
    <w:rsid w:val="00421DFF"/>
    <w:rsid w:val="004425FF"/>
    <w:rsid w:val="0046784D"/>
    <w:rsid w:val="004866D5"/>
    <w:rsid w:val="004954C6"/>
    <w:rsid w:val="004B5898"/>
    <w:rsid w:val="004C5C78"/>
    <w:rsid w:val="004C6A81"/>
    <w:rsid w:val="004E1100"/>
    <w:rsid w:val="004F4E16"/>
    <w:rsid w:val="00513B47"/>
    <w:rsid w:val="0052111C"/>
    <w:rsid w:val="00527300"/>
    <w:rsid w:val="00543F2C"/>
    <w:rsid w:val="00557D0B"/>
    <w:rsid w:val="005620F1"/>
    <w:rsid w:val="005804AB"/>
    <w:rsid w:val="005855D9"/>
    <w:rsid w:val="005A1264"/>
    <w:rsid w:val="005D1EA2"/>
    <w:rsid w:val="005D7CB8"/>
    <w:rsid w:val="005E295C"/>
    <w:rsid w:val="00636BDA"/>
    <w:rsid w:val="0066581F"/>
    <w:rsid w:val="0068126D"/>
    <w:rsid w:val="00692257"/>
    <w:rsid w:val="006A4A4E"/>
    <w:rsid w:val="006A51A1"/>
    <w:rsid w:val="006B2F4D"/>
    <w:rsid w:val="006E2B9F"/>
    <w:rsid w:val="006E4C18"/>
    <w:rsid w:val="006F069F"/>
    <w:rsid w:val="006F0F38"/>
    <w:rsid w:val="006F11CC"/>
    <w:rsid w:val="00701AB4"/>
    <w:rsid w:val="007041BC"/>
    <w:rsid w:val="0070507A"/>
    <w:rsid w:val="007307A4"/>
    <w:rsid w:val="007331A2"/>
    <w:rsid w:val="00733A18"/>
    <w:rsid w:val="00740AEF"/>
    <w:rsid w:val="007551DF"/>
    <w:rsid w:val="00761F2A"/>
    <w:rsid w:val="007673F7"/>
    <w:rsid w:val="0078595B"/>
    <w:rsid w:val="00796CAC"/>
    <w:rsid w:val="00797E1B"/>
    <w:rsid w:val="007A66C3"/>
    <w:rsid w:val="007D0594"/>
    <w:rsid w:val="007D6BAA"/>
    <w:rsid w:val="007E4EF2"/>
    <w:rsid w:val="007F1722"/>
    <w:rsid w:val="007F44A4"/>
    <w:rsid w:val="007F664E"/>
    <w:rsid w:val="008016D2"/>
    <w:rsid w:val="00837F2F"/>
    <w:rsid w:val="0084245A"/>
    <w:rsid w:val="008651E0"/>
    <w:rsid w:val="00881015"/>
    <w:rsid w:val="008847C3"/>
    <w:rsid w:val="00886B77"/>
    <w:rsid w:val="00892F38"/>
    <w:rsid w:val="00897632"/>
    <w:rsid w:val="008A7089"/>
    <w:rsid w:val="008F3054"/>
    <w:rsid w:val="008F6086"/>
    <w:rsid w:val="009044A7"/>
    <w:rsid w:val="009061FE"/>
    <w:rsid w:val="00906DE2"/>
    <w:rsid w:val="00936DF2"/>
    <w:rsid w:val="0093795B"/>
    <w:rsid w:val="00961EC9"/>
    <w:rsid w:val="00994F6D"/>
    <w:rsid w:val="00996398"/>
    <w:rsid w:val="009969D8"/>
    <w:rsid w:val="009A598F"/>
    <w:rsid w:val="009B2108"/>
    <w:rsid w:val="009B3FB8"/>
    <w:rsid w:val="00A01BB9"/>
    <w:rsid w:val="00A02C99"/>
    <w:rsid w:val="00A2610E"/>
    <w:rsid w:val="00A45885"/>
    <w:rsid w:val="00A5621A"/>
    <w:rsid w:val="00A7311C"/>
    <w:rsid w:val="00A85C28"/>
    <w:rsid w:val="00A934D4"/>
    <w:rsid w:val="00AA447D"/>
    <w:rsid w:val="00AA5ADF"/>
    <w:rsid w:val="00AB0ED1"/>
    <w:rsid w:val="00AC183B"/>
    <w:rsid w:val="00AC1984"/>
    <w:rsid w:val="00AC28D5"/>
    <w:rsid w:val="00AD2A63"/>
    <w:rsid w:val="00AE0CEB"/>
    <w:rsid w:val="00AF3078"/>
    <w:rsid w:val="00B02B7A"/>
    <w:rsid w:val="00B55799"/>
    <w:rsid w:val="00B60A98"/>
    <w:rsid w:val="00B67363"/>
    <w:rsid w:val="00B72B9D"/>
    <w:rsid w:val="00B86EED"/>
    <w:rsid w:val="00B90C96"/>
    <w:rsid w:val="00BA69BC"/>
    <w:rsid w:val="00BA7EF6"/>
    <w:rsid w:val="00BB1483"/>
    <w:rsid w:val="00BC330D"/>
    <w:rsid w:val="00BD5514"/>
    <w:rsid w:val="00BE21A6"/>
    <w:rsid w:val="00BF12DC"/>
    <w:rsid w:val="00BF6C3C"/>
    <w:rsid w:val="00C278B0"/>
    <w:rsid w:val="00C3417C"/>
    <w:rsid w:val="00C36059"/>
    <w:rsid w:val="00C41C58"/>
    <w:rsid w:val="00C43CFA"/>
    <w:rsid w:val="00C44CEA"/>
    <w:rsid w:val="00C47B5A"/>
    <w:rsid w:val="00C61CA5"/>
    <w:rsid w:val="00C700CF"/>
    <w:rsid w:val="00C73E6F"/>
    <w:rsid w:val="00C801DC"/>
    <w:rsid w:val="00C8537D"/>
    <w:rsid w:val="00C8605E"/>
    <w:rsid w:val="00C946E4"/>
    <w:rsid w:val="00CA05B7"/>
    <w:rsid w:val="00CB0963"/>
    <w:rsid w:val="00CB4025"/>
    <w:rsid w:val="00CC2183"/>
    <w:rsid w:val="00CD3669"/>
    <w:rsid w:val="00CF095E"/>
    <w:rsid w:val="00CF3990"/>
    <w:rsid w:val="00CF659A"/>
    <w:rsid w:val="00D1008D"/>
    <w:rsid w:val="00D1082A"/>
    <w:rsid w:val="00D21DA7"/>
    <w:rsid w:val="00D24BB2"/>
    <w:rsid w:val="00D34AC5"/>
    <w:rsid w:val="00D45342"/>
    <w:rsid w:val="00D47319"/>
    <w:rsid w:val="00D51810"/>
    <w:rsid w:val="00D63DF5"/>
    <w:rsid w:val="00D77259"/>
    <w:rsid w:val="00D80428"/>
    <w:rsid w:val="00D94E14"/>
    <w:rsid w:val="00DA185D"/>
    <w:rsid w:val="00DA4E9B"/>
    <w:rsid w:val="00DA6B87"/>
    <w:rsid w:val="00DD5B72"/>
    <w:rsid w:val="00E172C2"/>
    <w:rsid w:val="00E27B43"/>
    <w:rsid w:val="00E34FB4"/>
    <w:rsid w:val="00E35D20"/>
    <w:rsid w:val="00E46E1F"/>
    <w:rsid w:val="00E51084"/>
    <w:rsid w:val="00EA4409"/>
    <w:rsid w:val="00EA4E7C"/>
    <w:rsid w:val="00EA552A"/>
    <w:rsid w:val="00EA5945"/>
    <w:rsid w:val="00EC1009"/>
    <w:rsid w:val="00EE4984"/>
    <w:rsid w:val="00EF3CDA"/>
    <w:rsid w:val="00F11D91"/>
    <w:rsid w:val="00F27389"/>
    <w:rsid w:val="00F318EF"/>
    <w:rsid w:val="00F52FAC"/>
    <w:rsid w:val="00F5778E"/>
    <w:rsid w:val="00FB33FA"/>
    <w:rsid w:val="00FF0EF0"/>
    <w:rsid w:val="00FF28F4"/>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9C"/>
  </w:style>
  <w:style w:type="paragraph" w:styleId="Footer">
    <w:name w:val="footer"/>
    <w:basedOn w:val="Normal"/>
    <w:link w:val="FooterChar"/>
    <w:uiPriority w:val="99"/>
    <w:unhideWhenUsed/>
    <w:rsid w:val="0028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9C"/>
  </w:style>
  <w:style w:type="paragraph" w:styleId="BalloonText">
    <w:name w:val="Balloon Text"/>
    <w:basedOn w:val="Normal"/>
    <w:link w:val="BalloonTextChar"/>
    <w:uiPriority w:val="99"/>
    <w:semiHidden/>
    <w:unhideWhenUsed/>
    <w:rsid w:val="0028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69C"/>
    <w:rPr>
      <w:rFonts w:ascii="Tahoma" w:hAnsi="Tahoma" w:cs="Tahoma"/>
      <w:sz w:val="16"/>
      <w:szCs w:val="16"/>
    </w:rPr>
  </w:style>
  <w:style w:type="character" w:styleId="FootnoteReference">
    <w:name w:val="footnote reference"/>
    <w:basedOn w:val="DefaultParagraphFont"/>
    <w:semiHidden/>
    <w:rsid w:val="00740AEF"/>
    <w:rPr>
      <w:vertAlign w:val="superscript"/>
    </w:rPr>
  </w:style>
  <w:style w:type="paragraph" w:styleId="ListParagraph">
    <w:name w:val="List Paragraph"/>
    <w:basedOn w:val="Normal"/>
    <w:uiPriority w:val="34"/>
    <w:qFormat/>
    <w:rsid w:val="004C6A81"/>
    <w:pPr>
      <w:ind w:left="720"/>
      <w:contextualSpacing/>
    </w:pPr>
  </w:style>
  <w:style w:type="paragraph" w:styleId="FootnoteText">
    <w:name w:val="footnote text"/>
    <w:basedOn w:val="Normal"/>
    <w:link w:val="FootnoteTextChar"/>
    <w:uiPriority w:val="99"/>
    <w:semiHidden/>
    <w:unhideWhenUsed/>
    <w:rsid w:val="005D7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CB8"/>
    <w:rPr>
      <w:sz w:val="20"/>
      <w:szCs w:val="20"/>
    </w:rPr>
  </w:style>
  <w:style w:type="paragraph" w:styleId="EndnoteText">
    <w:name w:val="endnote text"/>
    <w:basedOn w:val="Normal"/>
    <w:link w:val="EndnoteTextChar"/>
    <w:uiPriority w:val="99"/>
    <w:semiHidden/>
    <w:unhideWhenUsed/>
    <w:rsid w:val="004C5C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5C78"/>
    <w:rPr>
      <w:sz w:val="20"/>
      <w:szCs w:val="20"/>
    </w:rPr>
  </w:style>
  <w:style w:type="character" w:styleId="EndnoteReference">
    <w:name w:val="endnote reference"/>
    <w:basedOn w:val="DefaultParagraphFont"/>
    <w:uiPriority w:val="99"/>
    <w:semiHidden/>
    <w:unhideWhenUsed/>
    <w:rsid w:val="004C5C78"/>
    <w:rPr>
      <w:vertAlign w:val="superscript"/>
    </w:rPr>
  </w:style>
  <w:style w:type="character" w:styleId="Hyperlink">
    <w:name w:val="Hyperlink"/>
    <w:basedOn w:val="DefaultParagraphFont"/>
    <w:uiPriority w:val="99"/>
    <w:unhideWhenUsed/>
    <w:rsid w:val="00AA44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9C"/>
  </w:style>
  <w:style w:type="paragraph" w:styleId="Footer">
    <w:name w:val="footer"/>
    <w:basedOn w:val="Normal"/>
    <w:link w:val="FooterChar"/>
    <w:uiPriority w:val="99"/>
    <w:unhideWhenUsed/>
    <w:rsid w:val="0028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9C"/>
  </w:style>
  <w:style w:type="paragraph" w:styleId="BalloonText">
    <w:name w:val="Balloon Text"/>
    <w:basedOn w:val="Normal"/>
    <w:link w:val="BalloonTextChar"/>
    <w:uiPriority w:val="99"/>
    <w:semiHidden/>
    <w:unhideWhenUsed/>
    <w:rsid w:val="0028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69C"/>
    <w:rPr>
      <w:rFonts w:ascii="Tahoma" w:hAnsi="Tahoma" w:cs="Tahoma"/>
      <w:sz w:val="16"/>
      <w:szCs w:val="16"/>
    </w:rPr>
  </w:style>
  <w:style w:type="character" w:styleId="FootnoteReference">
    <w:name w:val="footnote reference"/>
    <w:basedOn w:val="DefaultParagraphFont"/>
    <w:semiHidden/>
    <w:rsid w:val="00740AEF"/>
    <w:rPr>
      <w:vertAlign w:val="superscript"/>
    </w:rPr>
  </w:style>
  <w:style w:type="paragraph" w:styleId="ListParagraph">
    <w:name w:val="List Paragraph"/>
    <w:basedOn w:val="Normal"/>
    <w:uiPriority w:val="34"/>
    <w:qFormat/>
    <w:rsid w:val="004C6A81"/>
    <w:pPr>
      <w:ind w:left="720"/>
      <w:contextualSpacing/>
    </w:pPr>
  </w:style>
  <w:style w:type="paragraph" w:styleId="FootnoteText">
    <w:name w:val="footnote text"/>
    <w:basedOn w:val="Normal"/>
    <w:link w:val="FootnoteTextChar"/>
    <w:uiPriority w:val="99"/>
    <w:semiHidden/>
    <w:unhideWhenUsed/>
    <w:rsid w:val="005D7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CB8"/>
    <w:rPr>
      <w:sz w:val="20"/>
      <w:szCs w:val="20"/>
    </w:rPr>
  </w:style>
  <w:style w:type="paragraph" w:styleId="EndnoteText">
    <w:name w:val="endnote text"/>
    <w:basedOn w:val="Normal"/>
    <w:link w:val="EndnoteTextChar"/>
    <w:uiPriority w:val="99"/>
    <w:semiHidden/>
    <w:unhideWhenUsed/>
    <w:rsid w:val="004C5C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5C78"/>
    <w:rPr>
      <w:sz w:val="20"/>
      <w:szCs w:val="20"/>
    </w:rPr>
  </w:style>
  <w:style w:type="character" w:styleId="EndnoteReference">
    <w:name w:val="endnote reference"/>
    <w:basedOn w:val="DefaultParagraphFont"/>
    <w:uiPriority w:val="99"/>
    <w:semiHidden/>
    <w:unhideWhenUsed/>
    <w:rsid w:val="004C5C78"/>
    <w:rPr>
      <w:vertAlign w:val="superscript"/>
    </w:rPr>
  </w:style>
  <w:style w:type="character" w:styleId="Hyperlink">
    <w:name w:val="Hyperlink"/>
    <w:basedOn w:val="DefaultParagraphFont"/>
    <w:uiPriority w:val="99"/>
    <w:unhideWhenUsed/>
    <w:rsid w:val="00AA44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072018">
      <w:bodyDiv w:val="1"/>
      <w:marLeft w:val="0"/>
      <w:marRight w:val="0"/>
      <w:marTop w:val="0"/>
      <w:marBottom w:val="0"/>
      <w:divBdr>
        <w:top w:val="none" w:sz="0" w:space="0" w:color="auto"/>
        <w:left w:val="none" w:sz="0" w:space="0" w:color="auto"/>
        <w:bottom w:val="none" w:sz="0" w:space="0" w:color="auto"/>
        <w:right w:val="none" w:sz="0" w:space="0" w:color="auto"/>
      </w:divBdr>
      <w:divsChild>
        <w:div w:id="536894692">
          <w:marLeft w:val="547"/>
          <w:marRight w:val="0"/>
          <w:marTop w:val="0"/>
          <w:marBottom w:val="0"/>
          <w:divBdr>
            <w:top w:val="none" w:sz="0" w:space="0" w:color="auto"/>
            <w:left w:val="none" w:sz="0" w:space="0" w:color="auto"/>
            <w:bottom w:val="none" w:sz="0" w:space="0" w:color="auto"/>
            <w:right w:val="none" w:sz="0" w:space="0" w:color="auto"/>
          </w:divBdr>
        </w:div>
      </w:divsChild>
    </w:div>
    <w:div w:id="1573155765">
      <w:bodyDiv w:val="1"/>
      <w:marLeft w:val="0"/>
      <w:marRight w:val="0"/>
      <w:marTop w:val="0"/>
      <w:marBottom w:val="0"/>
      <w:divBdr>
        <w:top w:val="none" w:sz="0" w:space="0" w:color="auto"/>
        <w:left w:val="none" w:sz="0" w:space="0" w:color="auto"/>
        <w:bottom w:val="none" w:sz="0" w:space="0" w:color="auto"/>
        <w:right w:val="none" w:sz="0" w:space="0" w:color="auto"/>
      </w:divBdr>
      <w:divsChild>
        <w:div w:id="16087290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mailto:HCWorkforceCenter@state.ma.us"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www.mass.gov/dph/hcworkforcecenter"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ri.com/library/whitepapers/pdfs/diversity-index-methodology.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nas\Users\tlin\My%20Documents\PCO\LPN\2015\Tables\LPN%20Tables%202015.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dph-nas\Users\tlin\My%20Documents\PCO\LPN\2015\Tables\LPN%20Tables%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nas\Users\tlin\My%20Documents\PCO\LPN\2015\Tables\LPN%20Tables%202015.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file:///\\dph-nas\Users\tlin\My%20Documents\PCO\LPN\2015\Tables\LPN%20Tables%202015.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0" i="1"/>
              <a:t>Figure 2. </a:t>
            </a:r>
            <a:r>
              <a:rPr lang="en-US" sz="1100"/>
              <a:t>2015 LPN Workforce Survey Response Rates by Age Group</a:t>
            </a:r>
            <a:r>
              <a:rPr lang="en-US" sz="1100" baseline="30000"/>
              <a:t>3</a:t>
            </a:r>
          </a:p>
        </c:rich>
      </c:tx>
      <c:layout/>
      <c:overlay val="0"/>
    </c:title>
    <c:autoTitleDeleted val="0"/>
    <c:plotArea>
      <c:layout/>
      <c:barChart>
        <c:barDir val="col"/>
        <c:grouping val="clustered"/>
        <c:varyColors val="0"/>
        <c:ser>
          <c:idx val="0"/>
          <c:order val="0"/>
          <c:tx>
            <c:strRef>
              <c:f>Age!$J$43</c:f>
              <c:strCache>
                <c:ptCount val="1"/>
                <c:pt idx="0">
                  <c:v>Response Rate</c:v>
                </c:pt>
              </c:strCache>
            </c:strRef>
          </c:tx>
          <c:spPr>
            <a:solidFill>
              <a:schemeClr val="tx2">
                <a:lumMod val="40000"/>
                <a:lumOff val="60000"/>
              </a:schemeClr>
            </a:solidFill>
          </c:spPr>
          <c:invertIfNegative val="0"/>
          <c:dPt>
            <c:idx val="5"/>
            <c:invertIfNegative val="0"/>
            <c:bubble3D val="0"/>
          </c:dPt>
          <c:dLbls>
            <c:txPr>
              <a:bodyPr/>
              <a:lstStyle/>
              <a:p>
                <a:pPr>
                  <a:defRPr sz="900" b="1"/>
                </a:pPr>
                <a:endParaRPr lang="en-US"/>
              </a:p>
            </c:txPr>
            <c:dLblPos val="outEnd"/>
            <c:showLegendKey val="0"/>
            <c:showVal val="1"/>
            <c:showCatName val="0"/>
            <c:showSerName val="0"/>
            <c:showPercent val="0"/>
            <c:showBubbleSize val="0"/>
            <c:showLeaderLines val="0"/>
          </c:dLbls>
          <c:cat>
            <c:strRef>
              <c:f>Age!$G$44:$G$49</c:f>
              <c:strCache>
                <c:ptCount val="6"/>
                <c:pt idx="0">
                  <c:v>&lt;30</c:v>
                </c:pt>
                <c:pt idx="1">
                  <c:v>30-34</c:v>
                </c:pt>
                <c:pt idx="2">
                  <c:v>35-44</c:v>
                </c:pt>
                <c:pt idx="3">
                  <c:v>45-54</c:v>
                </c:pt>
                <c:pt idx="4">
                  <c:v>55-64</c:v>
                </c:pt>
                <c:pt idx="5">
                  <c:v>65+</c:v>
                </c:pt>
              </c:strCache>
            </c:strRef>
          </c:cat>
          <c:val>
            <c:numRef>
              <c:f>Age!$J$44:$J$49</c:f>
              <c:numCache>
                <c:formatCode>0.0%</c:formatCode>
                <c:ptCount val="6"/>
                <c:pt idx="0">
                  <c:v>0.75245098039215685</c:v>
                </c:pt>
                <c:pt idx="1">
                  <c:v>0.86372745490981961</c:v>
                </c:pt>
                <c:pt idx="2">
                  <c:v>0.89501615136132906</c:v>
                </c:pt>
                <c:pt idx="3">
                  <c:v>0.88817763552710538</c:v>
                </c:pt>
                <c:pt idx="4">
                  <c:v>0.8269789045868009</c:v>
                </c:pt>
                <c:pt idx="5">
                  <c:v>0.62608353033884945</c:v>
                </c:pt>
              </c:numCache>
            </c:numRef>
          </c:val>
        </c:ser>
        <c:dLbls>
          <c:showLegendKey val="0"/>
          <c:showVal val="0"/>
          <c:showCatName val="0"/>
          <c:showSerName val="0"/>
          <c:showPercent val="0"/>
          <c:showBubbleSize val="0"/>
        </c:dLbls>
        <c:gapWidth val="82"/>
        <c:axId val="306390144"/>
        <c:axId val="306392448"/>
      </c:barChart>
      <c:catAx>
        <c:axId val="306390144"/>
        <c:scaling>
          <c:orientation val="minMax"/>
        </c:scaling>
        <c:delete val="0"/>
        <c:axPos val="b"/>
        <c:title>
          <c:tx>
            <c:rich>
              <a:bodyPr/>
              <a:lstStyle/>
              <a:p>
                <a:pPr>
                  <a:defRPr b="1"/>
                </a:pPr>
                <a:r>
                  <a:rPr lang="en-US" b="1"/>
                  <a:t>LPN</a:t>
                </a:r>
                <a:r>
                  <a:rPr lang="en-US" b="1" baseline="0"/>
                  <a:t> Age Group</a:t>
                </a:r>
                <a:endParaRPr lang="en-US" b="1"/>
              </a:p>
            </c:rich>
          </c:tx>
          <c:layout>
            <c:manualLayout>
              <c:xMode val="edge"/>
              <c:yMode val="edge"/>
              <c:x val="0.39418153872051837"/>
              <c:y val="0.88498316921764864"/>
            </c:manualLayout>
          </c:layout>
          <c:overlay val="0"/>
        </c:title>
        <c:majorTickMark val="out"/>
        <c:minorTickMark val="none"/>
        <c:tickLblPos val="nextTo"/>
        <c:spPr>
          <a:ln>
            <a:solidFill>
              <a:schemeClr val="bg1">
                <a:lumMod val="75000"/>
              </a:schemeClr>
            </a:solidFill>
          </a:ln>
        </c:spPr>
        <c:txPr>
          <a:bodyPr/>
          <a:lstStyle/>
          <a:p>
            <a:pPr>
              <a:defRPr sz="900" b="0">
                <a:solidFill>
                  <a:schemeClr val="tx1"/>
                </a:solidFill>
              </a:defRPr>
            </a:pPr>
            <a:endParaRPr lang="en-US"/>
          </a:p>
        </c:txPr>
        <c:crossAx val="306392448"/>
        <c:crosses val="autoZero"/>
        <c:auto val="1"/>
        <c:lblAlgn val="ctr"/>
        <c:lblOffset val="100"/>
        <c:noMultiLvlLbl val="0"/>
      </c:catAx>
      <c:valAx>
        <c:axId val="306392448"/>
        <c:scaling>
          <c:orientation val="minMax"/>
        </c:scaling>
        <c:delete val="0"/>
        <c:axPos val="l"/>
        <c:majorGridlines>
          <c:spPr>
            <a:ln>
              <a:solidFill>
                <a:schemeClr val="bg1">
                  <a:lumMod val="95000"/>
                </a:schemeClr>
              </a:solidFill>
            </a:ln>
          </c:spPr>
        </c:majorGridlines>
        <c:numFmt formatCode="0%" sourceLinked="0"/>
        <c:majorTickMark val="out"/>
        <c:minorTickMark val="none"/>
        <c:tickLblPos val="nextTo"/>
        <c:spPr>
          <a:ln>
            <a:solidFill>
              <a:schemeClr val="bg1">
                <a:lumMod val="75000"/>
              </a:schemeClr>
            </a:solidFill>
          </a:ln>
        </c:spPr>
        <c:txPr>
          <a:bodyPr/>
          <a:lstStyle/>
          <a:p>
            <a:pPr>
              <a:defRPr sz="800">
                <a:solidFill>
                  <a:schemeClr val="bg1">
                    <a:lumMod val="50000"/>
                  </a:schemeClr>
                </a:solidFill>
              </a:defRPr>
            </a:pPr>
            <a:endParaRPr lang="en-US"/>
          </a:p>
        </c:txPr>
        <c:crossAx val="306390144"/>
        <c:crosses val="autoZero"/>
        <c:crossBetween val="between"/>
        <c:majorUnit val="0.25"/>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12. </a:t>
            </a:r>
            <a:r>
              <a:rPr lang="en-US"/>
              <a:t>2015 MA LPN Primary Practice Settings </a:t>
            </a:r>
            <a:r>
              <a:rPr lang="en-US" baseline="30000"/>
              <a:t>16</a:t>
            </a:r>
            <a:r>
              <a:rPr lang="en-US"/>
              <a:t> </a:t>
            </a:r>
          </a:p>
          <a:p>
            <a:pPr>
              <a:defRPr sz="1100"/>
            </a:pPr>
            <a:r>
              <a:rPr lang="en-US" sz="900" b="0"/>
              <a:t>n=13,375</a:t>
            </a:r>
          </a:p>
        </c:rich>
      </c:tx>
      <c:overlay val="0"/>
    </c:title>
    <c:autoTitleDeleted val="0"/>
    <c:plotArea>
      <c:layout>
        <c:manualLayout>
          <c:layoutTarget val="inner"/>
          <c:xMode val="edge"/>
          <c:yMode val="edge"/>
          <c:x val="0.48644947506561681"/>
          <c:y val="0.15828790631940237"/>
          <c:w val="0.45898118985126857"/>
          <c:h val="0.76261286865768996"/>
        </c:manualLayout>
      </c:layout>
      <c:barChart>
        <c:barDir val="bar"/>
        <c:grouping val="clustered"/>
        <c:varyColors val="0"/>
        <c:ser>
          <c:idx val="0"/>
          <c:order val="0"/>
          <c:tx>
            <c:strRef>
              <c:f>'Primary Setting'!$J$2</c:f>
              <c:strCache>
                <c:ptCount val="1"/>
                <c:pt idx="0">
                  <c:v>%</c:v>
                </c:pt>
              </c:strCache>
            </c:strRef>
          </c:tx>
          <c:spPr>
            <a:solidFill>
              <a:srgbClr val="4F81BD">
                <a:lumMod val="75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'Primary Setting'!$H$3:$H$16</c:f>
              <c:strCache>
                <c:ptCount val="14"/>
                <c:pt idx="0">
                  <c:v>Other</c:v>
                </c:pt>
                <c:pt idx="1">
                  <c:v>School Nursing (K - 12)</c:v>
                </c:pt>
                <c:pt idx="2">
                  <c:v>Community Hospital/Inpatient</c:v>
                </c:pt>
                <c:pt idx="3">
                  <c:v>Drug/Alcohol Treatment Facility</c:v>
                </c:pt>
                <c:pt idx="4">
                  <c:v>Government Agency/Military</c:v>
                </c:pt>
                <c:pt idx="5">
                  <c:v>Ambulatory/OPD/Non-Hospital</c:v>
                </c:pt>
                <c:pt idx="6">
                  <c:v>Correctional Health Facility</c:v>
                </c:pt>
                <c:pt idx="7">
                  <c:v>Ambulatory/OPD/Hospital-based</c:v>
                </c:pt>
                <c:pt idx="8">
                  <c:v>Community Health Center</c:v>
                </c:pt>
                <c:pt idx="9">
                  <c:v>Mental Health Center</c:v>
                </c:pt>
                <c:pt idx="10">
                  <c:v>Chronic Care/Rehab Hospital</c:v>
                </c:pt>
                <c:pt idx="11">
                  <c:v>Physician Office</c:v>
                </c:pt>
                <c:pt idx="12">
                  <c:v>Home Health Nursing Agency</c:v>
                </c:pt>
                <c:pt idx="13">
                  <c:v>Skilled Nursing/Extended Care</c:v>
                </c:pt>
              </c:strCache>
            </c:strRef>
          </c:cat>
          <c:val>
            <c:numRef>
              <c:f>'Primary Setting'!$J$3:$J$16</c:f>
              <c:numCache>
                <c:formatCode>0.0%</c:formatCode>
                <c:ptCount val="14"/>
                <c:pt idx="0">
                  <c:v>0.15626168224299064</c:v>
                </c:pt>
                <c:pt idx="1">
                  <c:v>1.5476635514018691E-2</c:v>
                </c:pt>
                <c:pt idx="2">
                  <c:v>1.5551401869158878E-2</c:v>
                </c:pt>
                <c:pt idx="3">
                  <c:v>1.5775700934579438E-2</c:v>
                </c:pt>
                <c:pt idx="4">
                  <c:v>1.6224299065420562E-2</c:v>
                </c:pt>
                <c:pt idx="5">
                  <c:v>1.697196261682243E-2</c:v>
                </c:pt>
                <c:pt idx="6">
                  <c:v>1.8691588785046728E-2</c:v>
                </c:pt>
                <c:pt idx="7">
                  <c:v>2.452336448598131E-2</c:v>
                </c:pt>
                <c:pt idx="8">
                  <c:v>2.5495327102803739E-2</c:v>
                </c:pt>
                <c:pt idx="9">
                  <c:v>2.8560747663551402E-2</c:v>
                </c:pt>
                <c:pt idx="10">
                  <c:v>7.0355140186915882E-2</c:v>
                </c:pt>
                <c:pt idx="11">
                  <c:v>9.6747663551401866E-2</c:v>
                </c:pt>
                <c:pt idx="12">
                  <c:v>0.11282242990654205</c:v>
                </c:pt>
                <c:pt idx="13">
                  <c:v>0.38654205607476638</c:v>
                </c:pt>
              </c:numCache>
            </c:numRef>
          </c:val>
        </c:ser>
        <c:dLbls>
          <c:dLblPos val="outEnd"/>
          <c:showLegendKey val="0"/>
          <c:showVal val="1"/>
          <c:showCatName val="0"/>
          <c:showSerName val="0"/>
          <c:showPercent val="0"/>
          <c:showBubbleSize val="0"/>
        </c:dLbls>
        <c:gapWidth val="83"/>
        <c:axId val="307341952"/>
        <c:axId val="307357184"/>
      </c:barChart>
      <c:catAx>
        <c:axId val="307341952"/>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307357184"/>
        <c:crosses val="autoZero"/>
        <c:auto val="1"/>
        <c:lblAlgn val="ctr"/>
        <c:lblOffset val="100"/>
        <c:noMultiLvlLbl val="0"/>
      </c:catAx>
      <c:valAx>
        <c:axId val="30735718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7341952"/>
        <c:crosses val="autoZero"/>
        <c:crossBetween val="between"/>
        <c:majorUnit val="0.1"/>
      </c:valAx>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13.</a:t>
            </a:r>
            <a:r>
              <a:rPr lang="en-US"/>
              <a:t> 2015 MA LPN Role in Primary Nursing</a:t>
            </a:r>
            <a:r>
              <a:rPr lang="en-US" baseline="0"/>
              <a:t> Position</a:t>
            </a:r>
          </a:p>
          <a:p>
            <a:pPr>
              <a:defRPr sz="1100"/>
            </a:pPr>
            <a:r>
              <a:rPr lang="en-US" sz="900" b="0" baseline="0"/>
              <a:t>n=13,375</a:t>
            </a:r>
          </a:p>
        </c:rich>
      </c:tx>
      <c:layout>
        <c:manualLayout>
          <c:xMode val="edge"/>
          <c:yMode val="edge"/>
          <c:x val="0.15768179421477665"/>
          <c:y val="0"/>
        </c:manualLayout>
      </c:layout>
      <c:overlay val="0"/>
    </c:title>
    <c:autoTitleDeleted val="0"/>
    <c:plotArea>
      <c:layout>
        <c:manualLayout>
          <c:layoutTarget val="inner"/>
          <c:xMode val="edge"/>
          <c:yMode val="edge"/>
          <c:x val="0.36796417536978621"/>
          <c:y val="0.20593243388408031"/>
          <c:w val="0.58234815379122218"/>
          <c:h val="0.69035412663402562"/>
        </c:manualLayout>
      </c:layout>
      <c:barChart>
        <c:barDir val="bar"/>
        <c:grouping val="clustered"/>
        <c:varyColors val="0"/>
        <c:ser>
          <c:idx val="0"/>
          <c:order val="0"/>
          <c:tx>
            <c:strRef>
              <c:f>'Primary Role'!$H$2</c:f>
              <c:strCache>
                <c:ptCount val="1"/>
                <c:pt idx="0">
                  <c:v>%</c:v>
                </c:pt>
              </c:strCache>
            </c:strRef>
          </c:tx>
          <c:spPr>
            <a:solidFill>
              <a:srgbClr val="4F81BD">
                <a:lumMod val="60000"/>
                <a:lumOff val="40000"/>
              </a:srgbClr>
            </a:solidFill>
          </c:spPr>
          <c:invertIfNegative val="0"/>
          <c:dLbls>
            <c:dLbl>
              <c:idx val="1"/>
              <c:tx>
                <c:rich>
                  <a:bodyPr/>
                  <a:lstStyle/>
                  <a:p>
                    <a:r>
                      <a:rPr lang="en-US" b="1"/>
                      <a:t>&lt;1%</a:t>
                    </a:r>
                    <a:endParaRPr lang="en-US"/>
                  </a:p>
                </c:rich>
              </c:tx>
              <c:dLblPos val="outEnd"/>
              <c:showLegendKey val="0"/>
              <c:showVal val="1"/>
              <c:showCatName val="0"/>
              <c:showSerName val="0"/>
              <c:showPercent val="0"/>
              <c:showBubbleSize val="0"/>
            </c:dLbl>
            <c:dLbl>
              <c:idx val="2"/>
              <c:tx>
                <c:rich>
                  <a:bodyPr/>
                  <a:lstStyle/>
                  <a:p>
                    <a:r>
                      <a:rPr lang="en-US" b="1"/>
                      <a:t>&lt;1%</a:t>
                    </a:r>
                    <a:endParaRPr lang="en-US"/>
                  </a:p>
                </c:rich>
              </c:tx>
              <c:dLblPos val="outEnd"/>
              <c:showLegendKey val="0"/>
              <c:showVal val="1"/>
              <c:showCatName val="0"/>
              <c:showSerName val="0"/>
              <c:showPercent val="0"/>
              <c:showBubbleSize val="0"/>
            </c:dLbl>
            <c:txPr>
              <a:bodyPr/>
              <a:lstStyle/>
              <a:p>
                <a:pPr>
                  <a:defRPr sz="900" b="1"/>
                </a:pPr>
                <a:endParaRPr lang="en-US"/>
              </a:p>
            </c:txPr>
            <c:dLblPos val="outEnd"/>
            <c:showLegendKey val="0"/>
            <c:showVal val="1"/>
            <c:showCatName val="0"/>
            <c:showSerName val="0"/>
            <c:showPercent val="0"/>
            <c:showBubbleSize val="0"/>
            <c:showLeaderLines val="0"/>
          </c:dLbls>
          <c:cat>
            <c:strRef>
              <c:f>'Primary Role'!$F$3:$F$13</c:f>
              <c:strCache>
                <c:ptCount val="11"/>
                <c:pt idx="0">
                  <c:v>Other</c:v>
                </c:pt>
                <c:pt idx="1">
                  <c:v>Consultant</c:v>
                </c:pt>
                <c:pt idx="2">
                  <c:v>Nurse Administrator</c:v>
                </c:pt>
                <c:pt idx="3">
                  <c:v>School Nurse</c:v>
                </c:pt>
                <c:pt idx="4">
                  <c:v>Case Manager</c:v>
                </c:pt>
                <c:pt idx="5">
                  <c:v>Nurse Faculty</c:v>
                </c:pt>
                <c:pt idx="6">
                  <c:v>Supervisor</c:v>
                </c:pt>
                <c:pt idx="7">
                  <c:v>Manager/Director</c:v>
                </c:pt>
                <c:pt idx="8">
                  <c:v>Office Nurse</c:v>
                </c:pt>
                <c:pt idx="9">
                  <c:v>Charge Nurse</c:v>
                </c:pt>
                <c:pt idx="10">
                  <c:v>Staff Nurse</c:v>
                </c:pt>
              </c:strCache>
            </c:strRef>
          </c:cat>
          <c:val>
            <c:numRef>
              <c:f>'Primary Role'!$H$3:$H$13</c:f>
              <c:numCache>
                <c:formatCode>0.0%</c:formatCode>
                <c:ptCount val="11"/>
                <c:pt idx="0">
                  <c:v>7.5364485981308404E-2</c:v>
                </c:pt>
                <c:pt idx="1">
                  <c:v>3.588785046728972E-3</c:v>
                </c:pt>
                <c:pt idx="2">
                  <c:v>4.7850467289719629E-3</c:v>
                </c:pt>
                <c:pt idx="3">
                  <c:v>1.5700934579439253E-2</c:v>
                </c:pt>
                <c:pt idx="4">
                  <c:v>2.5794392523364486E-2</c:v>
                </c:pt>
                <c:pt idx="5">
                  <c:v>2.9233644859813085E-2</c:v>
                </c:pt>
                <c:pt idx="6">
                  <c:v>3.9476635514018692E-2</c:v>
                </c:pt>
                <c:pt idx="7">
                  <c:v>4.2542056074766355E-2</c:v>
                </c:pt>
                <c:pt idx="8">
                  <c:v>7.2224299065420564E-2</c:v>
                </c:pt>
                <c:pt idx="9">
                  <c:v>0.16994392523364485</c:v>
                </c:pt>
                <c:pt idx="10">
                  <c:v>0.52134579439252338</c:v>
                </c:pt>
              </c:numCache>
            </c:numRef>
          </c:val>
        </c:ser>
        <c:dLbls>
          <c:dLblPos val="outEnd"/>
          <c:showLegendKey val="0"/>
          <c:showVal val="1"/>
          <c:showCatName val="0"/>
          <c:showSerName val="0"/>
          <c:showPercent val="0"/>
          <c:showBubbleSize val="0"/>
        </c:dLbls>
        <c:gapWidth val="90"/>
        <c:axId val="307417856"/>
        <c:axId val="307420544"/>
      </c:barChart>
      <c:catAx>
        <c:axId val="307417856"/>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307420544"/>
        <c:crosses val="autoZero"/>
        <c:auto val="1"/>
        <c:lblAlgn val="ctr"/>
        <c:lblOffset val="100"/>
        <c:noMultiLvlLbl val="0"/>
      </c:catAx>
      <c:valAx>
        <c:axId val="30742054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7417856"/>
        <c:crosses val="autoZero"/>
        <c:crossBetween val="between"/>
      </c:valAx>
    </c:plotArea>
    <c:plotVisOnly val="1"/>
    <c:dispBlanksAs val="gap"/>
    <c:showDLblsOverMax val="0"/>
  </c:chart>
  <c:spPr>
    <a:ln>
      <a:noFill/>
    </a:ln>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14. </a:t>
            </a:r>
            <a:r>
              <a:rPr lang="en-US"/>
              <a:t>2015 Percentage</a:t>
            </a:r>
            <a:r>
              <a:rPr lang="en-US" baseline="0"/>
              <a:t> of MA LPNs Treating Patient Population Age Groups </a:t>
            </a:r>
            <a:r>
              <a:rPr lang="en-US" baseline="30000"/>
              <a:t>17</a:t>
            </a:r>
          </a:p>
          <a:p>
            <a:pPr>
              <a:defRPr sz="1100"/>
            </a:pPr>
            <a:r>
              <a:rPr lang="en-US" sz="900" b="0"/>
              <a:t>n=13,375</a:t>
            </a:r>
          </a:p>
        </c:rich>
      </c:tx>
      <c:layout>
        <c:manualLayout>
          <c:xMode val="edge"/>
          <c:yMode val="edge"/>
          <c:x val="0.11605168742831538"/>
          <c:y val="0"/>
        </c:manualLayout>
      </c:layout>
      <c:overlay val="0"/>
    </c:title>
    <c:autoTitleDeleted val="0"/>
    <c:plotArea>
      <c:layout>
        <c:manualLayout>
          <c:layoutTarget val="inner"/>
          <c:xMode val="edge"/>
          <c:yMode val="edge"/>
          <c:x val="0.42161756172091347"/>
          <c:y val="0.31982368584916365"/>
          <c:w val="0.53529203898277922"/>
          <c:h val="0.55285446882421052"/>
        </c:manualLayout>
      </c:layout>
      <c:barChart>
        <c:barDir val="bar"/>
        <c:grouping val="clustered"/>
        <c:varyColors val="0"/>
        <c:ser>
          <c:idx val="0"/>
          <c:order val="0"/>
          <c:tx>
            <c:strRef>
              <c:f>Populations!$F$2</c:f>
              <c:strCache>
                <c:ptCount val="1"/>
                <c:pt idx="0">
                  <c:v>%</c:v>
                </c:pt>
              </c:strCache>
            </c:strRef>
          </c:tx>
          <c:spPr>
            <a:solidFill>
              <a:srgbClr val="4F81BD">
                <a:lumMod val="40000"/>
                <a:lumOff val="60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Populations!$A$3:$A$7</c:f>
              <c:strCache>
                <c:ptCount val="5"/>
                <c:pt idx="0">
                  <c:v>Elders</c:v>
                </c:pt>
                <c:pt idx="1">
                  <c:v>Adults</c:v>
                </c:pt>
                <c:pt idx="2">
                  <c:v>Adolescents/Young Adults</c:v>
                </c:pt>
                <c:pt idx="3">
                  <c:v>Children</c:v>
                </c:pt>
                <c:pt idx="4">
                  <c:v>Neonatal/Infants</c:v>
                </c:pt>
              </c:strCache>
            </c:strRef>
          </c:cat>
          <c:val>
            <c:numRef>
              <c:f>Populations!$F$3:$F$7</c:f>
              <c:numCache>
                <c:formatCode>0.0%</c:formatCode>
                <c:ptCount val="5"/>
                <c:pt idx="0">
                  <c:v>0.72620560747663554</c:v>
                </c:pt>
                <c:pt idx="1">
                  <c:v>0.61973831775700938</c:v>
                </c:pt>
                <c:pt idx="2">
                  <c:v>0.23042990654205608</c:v>
                </c:pt>
                <c:pt idx="3">
                  <c:v>0.19424299065420561</c:v>
                </c:pt>
                <c:pt idx="4">
                  <c:v>0.14758878504672898</c:v>
                </c:pt>
              </c:numCache>
            </c:numRef>
          </c:val>
        </c:ser>
        <c:dLbls>
          <c:dLblPos val="outEnd"/>
          <c:showLegendKey val="0"/>
          <c:showVal val="1"/>
          <c:showCatName val="0"/>
          <c:showSerName val="0"/>
          <c:showPercent val="0"/>
          <c:showBubbleSize val="0"/>
        </c:dLbls>
        <c:gapWidth val="98"/>
        <c:axId val="307969408"/>
        <c:axId val="308033024"/>
      </c:barChart>
      <c:catAx>
        <c:axId val="307969408"/>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308033024"/>
        <c:crosses val="autoZero"/>
        <c:auto val="1"/>
        <c:lblAlgn val="ctr"/>
        <c:lblOffset val="100"/>
        <c:noMultiLvlLbl val="0"/>
      </c:catAx>
      <c:valAx>
        <c:axId val="30803302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7969408"/>
        <c:crosses val="autoZero"/>
        <c:crossBetween val="between"/>
        <c:majorUnit val="0.2"/>
      </c:valAx>
    </c:plotArea>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15. </a:t>
            </a:r>
            <a:r>
              <a:rPr lang="en-US"/>
              <a:t>2015 LPN Area of Practice </a:t>
            </a:r>
            <a:r>
              <a:rPr lang="en-US" baseline="30000"/>
              <a:t>18</a:t>
            </a:r>
          </a:p>
          <a:p>
            <a:pPr>
              <a:defRPr sz="1100"/>
            </a:pPr>
            <a:r>
              <a:rPr lang="en-US" sz="900" b="0"/>
              <a:t>n=13,375</a:t>
            </a:r>
          </a:p>
        </c:rich>
      </c:tx>
      <c:layout>
        <c:manualLayout>
          <c:xMode val="edge"/>
          <c:yMode val="edge"/>
          <c:x val="0.26361111111111113"/>
          <c:y val="0"/>
        </c:manualLayout>
      </c:layout>
      <c:overlay val="0"/>
    </c:title>
    <c:autoTitleDeleted val="0"/>
    <c:plotArea>
      <c:layout>
        <c:manualLayout>
          <c:layoutTarget val="inner"/>
          <c:xMode val="edge"/>
          <c:yMode val="edge"/>
          <c:x val="0.47195290760238356"/>
          <c:y val="0.14651250076146272"/>
          <c:w val="0.47828340768060223"/>
          <c:h val="0.77192157818306162"/>
        </c:manualLayout>
      </c:layout>
      <c:barChart>
        <c:barDir val="bar"/>
        <c:grouping val="clustered"/>
        <c:varyColors val="0"/>
        <c:ser>
          <c:idx val="0"/>
          <c:order val="0"/>
          <c:tx>
            <c:strRef>
              <c:f>'Area of Practice'!$H$2</c:f>
              <c:strCache>
                <c:ptCount val="1"/>
                <c:pt idx="0">
                  <c:v>%</c:v>
                </c:pt>
              </c:strCache>
            </c:strRef>
          </c:tx>
          <c:spPr>
            <a:solidFill>
              <a:srgbClr val="4F81BD">
                <a:lumMod val="50000"/>
              </a:srgbClr>
            </a:solidFill>
            <a:ln>
              <a:solidFill>
                <a:srgbClr val="4F81BD"/>
              </a:solidFill>
            </a:ln>
          </c:spPr>
          <c:invertIfNegative val="0"/>
          <c:dPt>
            <c:idx val="0"/>
            <c:invertIfNegative val="0"/>
            <c:bubble3D val="0"/>
          </c:dPt>
          <c:dLbls>
            <c:txPr>
              <a:bodyPr/>
              <a:lstStyle/>
              <a:p>
                <a:pPr>
                  <a:defRPr sz="900" b="1"/>
                </a:pPr>
                <a:endParaRPr lang="en-US"/>
              </a:p>
            </c:txPr>
            <c:dLblPos val="outEnd"/>
            <c:showLegendKey val="0"/>
            <c:showVal val="1"/>
            <c:showCatName val="0"/>
            <c:showSerName val="0"/>
            <c:showPercent val="0"/>
            <c:showBubbleSize val="0"/>
            <c:showLeaderLines val="0"/>
          </c:dLbls>
          <c:cat>
            <c:strRef>
              <c:f>'Area of Practice'!$F$3:$F$15</c:f>
              <c:strCache>
                <c:ptCount val="13"/>
                <c:pt idx="0">
                  <c:v>Other</c:v>
                </c:pt>
                <c:pt idx="1">
                  <c:v>Case Management</c:v>
                </c:pt>
                <c:pt idx="2">
                  <c:v>School Health</c:v>
                </c:pt>
                <c:pt idx="3">
                  <c:v>Family Practice</c:v>
                </c:pt>
                <c:pt idx="4">
                  <c:v>Acute Care</c:v>
                </c:pt>
                <c:pt idx="5">
                  <c:v>Subacute</c:v>
                </c:pt>
                <c:pt idx="6">
                  <c:v>Assisted Living</c:v>
                </c:pt>
                <c:pt idx="7">
                  <c:v>Pediatrics</c:v>
                </c:pt>
                <c:pt idx="8">
                  <c:v>Primary Care</c:v>
                </c:pt>
                <c:pt idx="9">
                  <c:v>Mental Health/Substance Abuse</c:v>
                </c:pt>
                <c:pt idx="10">
                  <c:v>Rehabilitation</c:v>
                </c:pt>
                <c:pt idx="11">
                  <c:v>Home Health</c:v>
                </c:pt>
                <c:pt idx="12">
                  <c:v>Long Term Care</c:v>
                </c:pt>
              </c:strCache>
            </c:strRef>
          </c:cat>
          <c:val>
            <c:numRef>
              <c:f>'Area of Practice'!$H$3:$H$15</c:f>
              <c:numCache>
                <c:formatCode>0.0%</c:formatCode>
                <c:ptCount val="13"/>
                <c:pt idx="0">
                  <c:v>0.14998130841121496</c:v>
                </c:pt>
                <c:pt idx="1">
                  <c:v>1.4579439252336448E-2</c:v>
                </c:pt>
                <c:pt idx="2">
                  <c:v>1.4953271028037384E-2</c:v>
                </c:pt>
                <c:pt idx="3">
                  <c:v>2.6616822429906543E-2</c:v>
                </c:pt>
                <c:pt idx="4">
                  <c:v>3.4317757009345792E-2</c:v>
                </c:pt>
                <c:pt idx="5">
                  <c:v>3.9775700934579439E-2</c:v>
                </c:pt>
                <c:pt idx="6">
                  <c:v>3.9925233644859816E-2</c:v>
                </c:pt>
                <c:pt idx="7">
                  <c:v>4.3065420560747664E-2</c:v>
                </c:pt>
                <c:pt idx="8">
                  <c:v>4.9271028037383174E-2</c:v>
                </c:pt>
                <c:pt idx="9">
                  <c:v>5.8392523364485978E-2</c:v>
                </c:pt>
                <c:pt idx="10">
                  <c:v>6.4149532710280371E-2</c:v>
                </c:pt>
                <c:pt idx="11">
                  <c:v>0.1005607476635514</c:v>
                </c:pt>
                <c:pt idx="12">
                  <c:v>0.364411214953271</c:v>
                </c:pt>
              </c:numCache>
            </c:numRef>
          </c:val>
        </c:ser>
        <c:dLbls>
          <c:dLblPos val="outEnd"/>
          <c:showLegendKey val="0"/>
          <c:showVal val="1"/>
          <c:showCatName val="0"/>
          <c:showSerName val="0"/>
          <c:showPercent val="0"/>
          <c:showBubbleSize val="0"/>
        </c:dLbls>
        <c:gapWidth val="121"/>
        <c:axId val="308036736"/>
        <c:axId val="308046848"/>
      </c:barChart>
      <c:catAx>
        <c:axId val="308036736"/>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308046848"/>
        <c:crosses val="autoZero"/>
        <c:auto val="1"/>
        <c:lblAlgn val="ctr"/>
        <c:lblOffset val="100"/>
        <c:noMultiLvlLbl val="0"/>
      </c:catAx>
      <c:valAx>
        <c:axId val="308046848"/>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8036736"/>
        <c:crosses val="autoZero"/>
        <c:crossBetween val="between"/>
      </c:valAx>
    </c:plotArea>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16</a:t>
            </a:r>
            <a:r>
              <a:rPr lang="en-US"/>
              <a:t>. 2015 LPN Major</a:t>
            </a:r>
            <a:r>
              <a:rPr lang="en-US" baseline="0"/>
              <a:t> </a:t>
            </a:r>
            <a:r>
              <a:rPr lang="en-US"/>
              <a:t>Reason for Unemployment</a:t>
            </a:r>
            <a:br>
              <a:rPr lang="en-US"/>
            </a:br>
            <a:r>
              <a:rPr lang="en-US" sz="900" b="0"/>
              <a:t>n=1,027</a:t>
            </a:r>
            <a:endParaRPr lang="en-US" b="0"/>
          </a:p>
        </c:rich>
      </c:tx>
      <c:overlay val="0"/>
    </c:title>
    <c:autoTitleDeleted val="0"/>
    <c:plotArea>
      <c:layout>
        <c:manualLayout>
          <c:layoutTarget val="inner"/>
          <c:xMode val="edge"/>
          <c:yMode val="edge"/>
          <c:x val="0.46454749555954161"/>
          <c:y val="0.25308668484095687"/>
          <c:w val="0.47305984808243773"/>
          <c:h val="0.62130414574947201"/>
        </c:manualLayout>
      </c:layout>
      <c:barChart>
        <c:barDir val="bar"/>
        <c:grouping val="clustered"/>
        <c:varyColors val="0"/>
        <c:ser>
          <c:idx val="0"/>
          <c:order val="0"/>
          <c:tx>
            <c:strRef>
              <c:f>'Reason Unemployed'!$J$4</c:f>
              <c:strCache>
                <c:ptCount val="1"/>
                <c:pt idx="0">
                  <c:v>%</c:v>
                </c:pt>
              </c:strCache>
            </c:strRef>
          </c:tx>
          <c:spPr>
            <a:solidFill>
              <a:srgbClr val="1F497D">
                <a:lumMod val="60000"/>
                <a:lumOff val="40000"/>
              </a:srgbClr>
            </a:solidFill>
          </c:spPr>
          <c:invertIfNegative val="0"/>
          <c:dPt>
            <c:idx val="0"/>
            <c:invertIfNegative val="0"/>
            <c:bubble3D val="0"/>
            <c:spPr>
              <a:solidFill>
                <a:sysClr val="window" lastClr="FFFFFF">
                  <a:lumMod val="75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'Reason Unemployed'!$H$5:$H$10</c:f>
              <c:strCache>
                <c:ptCount val="6"/>
                <c:pt idx="0">
                  <c:v>No Response</c:v>
                </c:pt>
                <c:pt idx="1">
                  <c:v>Other</c:v>
                </c:pt>
                <c:pt idx="2">
                  <c:v>School</c:v>
                </c:pt>
                <c:pt idx="3">
                  <c:v>Cannot Find Nursing Position</c:v>
                </c:pt>
                <c:pt idx="4">
                  <c:v>Disabled</c:v>
                </c:pt>
                <c:pt idx="5">
                  <c:v>Taking Care of Home/Family</c:v>
                </c:pt>
              </c:strCache>
            </c:strRef>
          </c:cat>
          <c:val>
            <c:numRef>
              <c:f>'Reason Unemployed'!$J$5:$J$10</c:f>
              <c:numCache>
                <c:formatCode>0.0%</c:formatCode>
                <c:ptCount val="6"/>
                <c:pt idx="0">
                  <c:v>5.6475170399221029E-2</c:v>
                </c:pt>
                <c:pt idx="1">
                  <c:v>0.16455696202531644</c:v>
                </c:pt>
                <c:pt idx="2">
                  <c:v>8.0817916260954234E-2</c:v>
                </c:pt>
                <c:pt idx="3">
                  <c:v>0.10321324245374879</c:v>
                </c:pt>
                <c:pt idx="4">
                  <c:v>0.18208373904576436</c:v>
                </c:pt>
                <c:pt idx="5">
                  <c:v>0.41285296981499514</c:v>
                </c:pt>
              </c:numCache>
            </c:numRef>
          </c:val>
        </c:ser>
        <c:dLbls>
          <c:dLblPos val="outEnd"/>
          <c:showLegendKey val="0"/>
          <c:showVal val="1"/>
          <c:showCatName val="0"/>
          <c:showSerName val="0"/>
          <c:showPercent val="0"/>
          <c:showBubbleSize val="0"/>
        </c:dLbls>
        <c:gapWidth val="150"/>
        <c:axId val="308054656"/>
        <c:axId val="308069504"/>
      </c:barChart>
      <c:catAx>
        <c:axId val="308054656"/>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308069504"/>
        <c:crosses val="autoZero"/>
        <c:auto val="1"/>
        <c:lblAlgn val="ctr"/>
        <c:lblOffset val="100"/>
        <c:noMultiLvlLbl val="0"/>
      </c:catAx>
      <c:valAx>
        <c:axId val="30806950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8054656"/>
        <c:crosses val="autoZero"/>
        <c:crossBetween val="between"/>
      </c:valAx>
    </c:plotArea>
    <c:plotVisOnly val="1"/>
    <c:dispBlanksAs val="gap"/>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17.</a:t>
            </a:r>
            <a:r>
              <a:rPr lang="en-US"/>
              <a:t> 2015 LPN Future Plans Within Next Five Years</a:t>
            </a:r>
          </a:p>
          <a:p>
            <a:pPr>
              <a:defRPr sz="1100"/>
            </a:pPr>
            <a:r>
              <a:rPr lang="en-US" sz="900" b="0"/>
              <a:t>n=17,440</a:t>
            </a:r>
          </a:p>
        </c:rich>
      </c:tx>
      <c:layout>
        <c:manualLayout>
          <c:xMode val="edge"/>
          <c:yMode val="edge"/>
          <c:x val="0.13779155730533682"/>
          <c:y val="0"/>
        </c:manualLayout>
      </c:layout>
      <c:overlay val="0"/>
    </c:title>
    <c:autoTitleDeleted val="0"/>
    <c:plotArea>
      <c:layout>
        <c:manualLayout>
          <c:layoutTarget val="inner"/>
          <c:xMode val="edge"/>
          <c:yMode val="edge"/>
          <c:x val="0.43246695080546121"/>
          <c:y val="0.17122620908119826"/>
          <c:w val="0.51776926966697967"/>
          <c:h val="0.71221711321172576"/>
        </c:manualLayout>
      </c:layout>
      <c:barChart>
        <c:barDir val="bar"/>
        <c:grouping val="clustered"/>
        <c:varyColors val="0"/>
        <c:ser>
          <c:idx val="0"/>
          <c:order val="0"/>
          <c:tx>
            <c:strRef>
              <c:f>'Future Plans'!$I$3</c:f>
              <c:strCache>
                <c:ptCount val="1"/>
                <c:pt idx="0">
                  <c:v>%</c:v>
                </c:pt>
              </c:strCache>
            </c:strRef>
          </c:tx>
          <c:spPr>
            <a:solidFill>
              <a:srgbClr val="4F81BD">
                <a:lumMod val="40000"/>
                <a:lumOff val="60000"/>
              </a:srgbClr>
            </a:solidFill>
          </c:spPr>
          <c:invertIfNegative val="0"/>
          <c:dPt>
            <c:idx val="0"/>
            <c:invertIfNegative val="0"/>
            <c:bubble3D val="0"/>
            <c:spPr>
              <a:solidFill>
                <a:sysClr val="window" lastClr="FFFFFF">
                  <a:lumMod val="75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'Future Plans'!$H$4:$H$13</c:f>
              <c:strCache>
                <c:ptCount val="10"/>
                <c:pt idx="0">
                  <c:v>No Response</c:v>
                </c:pt>
                <c:pt idx="1">
                  <c:v>Other</c:v>
                </c:pt>
                <c:pt idx="2">
                  <c:v>Leave Nursing But Not Retire</c:v>
                </c:pt>
                <c:pt idx="3">
                  <c:v>Reduce Nursing Hours</c:v>
                </c:pt>
                <c:pt idx="4">
                  <c:v>Increase Nursing Hours</c:v>
                </c:pt>
                <c:pt idx="5">
                  <c:v>Change Nursing Position</c:v>
                </c:pt>
                <c:pt idx="6">
                  <c:v>Return to Nursing</c:v>
                </c:pt>
                <c:pt idx="7">
                  <c:v>Retire</c:v>
                </c:pt>
                <c:pt idx="8">
                  <c:v>Work the Same as Now</c:v>
                </c:pt>
                <c:pt idx="9">
                  <c:v>Seek Additional Education</c:v>
                </c:pt>
              </c:strCache>
            </c:strRef>
          </c:cat>
          <c:val>
            <c:numRef>
              <c:f>'Future Plans'!$I$4:$I$13</c:f>
              <c:numCache>
                <c:formatCode>0.0%</c:formatCode>
                <c:ptCount val="10"/>
                <c:pt idx="0">
                  <c:v>0.11341743119266055</c:v>
                </c:pt>
                <c:pt idx="1">
                  <c:v>1.1181192660550459E-2</c:v>
                </c:pt>
                <c:pt idx="2">
                  <c:v>5.7912844036697251E-3</c:v>
                </c:pt>
                <c:pt idx="3">
                  <c:v>3.1020642201834862E-2</c:v>
                </c:pt>
                <c:pt idx="4">
                  <c:v>3.8532110091743121E-2</c:v>
                </c:pt>
                <c:pt idx="5">
                  <c:v>4.7935779816513764E-2</c:v>
                </c:pt>
                <c:pt idx="6">
                  <c:v>4.8509174311926605E-2</c:v>
                </c:pt>
                <c:pt idx="7">
                  <c:v>5.9346330275229356E-2</c:v>
                </c:pt>
                <c:pt idx="8">
                  <c:v>0.30550458715596329</c:v>
                </c:pt>
                <c:pt idx="9">
                  <c:v>0.33876146788990824</c:v>
                </c:pt>
              </c:numCache>
            </c:numRef>
          </c:val>
        </c:ser>
        <c:dLbls>
          <c:dLblPos val="outEnd"/>
          <c:showLegendKey val="0"/>
          <c:showVal val="1"/>
          <c:showCatName val="0"/>
          <c:showSerName val="0"/>
          <c:showPercent val="0"/>
          <c:showBubbleSize val="0"/>
        </c:dLbls>
        <c:gapWidth val="97"/>
        <c:axId val="308073216"/>
        <c:axId val="308083712"/>
      </c:barChart>
      <c:catAx>
        <c:axId val="308073216"/>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308083712"/>
        <c:crosses val="autoZero"/>
        <c:auto val="1"/>
        <c:lblAlgn val="ctr"/>
        <c:lblOffset val="100"/>
        <c:noMultiLvlLbl val="0"/>
      </c:catAx>
      <c:valAx>
        <c:axId val="308083712"/>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8073216"/>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a:t>Figure 3. 2015 MA LPNs by Sex</a:t>
            </a:r>
          </a:p>
          <a:p>
            <a:pPr>
              <a:defRPr sz="1100"/>
            </a:pPr>
            <a:r>
              <a:rPr lang="en-US" sz="900" b="0"/>
              <a:t>n=17,395 </a:t>
            </a:r>
            <a:r>
              <a:rPr lang="en-US" sz="900" b="0" baseline="30000"/>
              <a:t>4</a:t>
            </a:r>
          </a:p>
        </c:rich>
      </c:tx>
      <c:overlay val="0"/>
    </c:title>
    <c:autoTitleDeleted val="0"/>
    <c:plotArea>
      <c:layout/>
      <c:barChart>
        <c:barDir val="bar"/>
        <c:grouping val="clustered"/>
        <c:varyColors val="0"/>
        <c:ser>
          <c:idx val="0"/>
          <c:order val="0"/>
          <c:tx>
            <c:strRef>
              <c:f>Sex!$H$3</c:f>
              <c:strCache>
                <c:ptCount val="1"/>
                <c:pt idx="0">
                  <c:v>%</c:v>
                </c:pt>
              </c:strCache>
            </c:strRef>
          </c:tx>
          <c:invertIfNegative val="0"/>
          <c:dPt>
            <c:idx val="0"/>
            <c:invertIfNegative val="0"/>
            <c:bubble3D val="0"/>
            <c:spPr>
              <a:solidFill>
                <a:srgbClr val="8064A2">
                  <a:lumMod val="75000"/>
                </a:srgbClr>
              </a:solidFill>
            </c:spPr>
          </c:dPt>
          <c:dPt>
            <c:idx val="1"/>
            <c:invertIfNegative val="0"/>
            <c:bubble3D val="0"/>
            <c:spPr>
              <a:solidFill>
                <a:srgbClr val="8064A2">
                  <a:lumMod val="40000"/>
                  <a:lumOff val="60000"/>
                </a:srgb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Sex!$F$4:$F$5</c:f>
              <c:strCache>
                <c:ptCount val="2"/>
                <c:pt idx="0">
                  <c:v>Male</c:v>
                </c:pt>
                <c:pt idx="1">
                  <c:v>Female</c:v>
                </c:pt>
              </c:strCache>
            </c:strRef>
          </c:cat>
          <c:val>
            <c:numRef>
              <c:f>Sex!$H$4:$H$5</c:f>
              <c:numCache>
                <c:formatCode>0.0%</c:formatCode>
                <c:ptCount val="2"/>
                <c:pt idx="0">
                  <c:v>0.10386251293252098</c:v>
                </c:pt>
                <c:pt idx="1">
                  <c:v>0.89596505345442001</c:v>
                </c:pt>
              </c:numCache>
            </c:numRef>
          </c:val>
        </c:ser>
        <c:dLbls>
          <c:dLblPos val="outEnd"/>
          <c:showLegendKey val="0"/>
          <c:showVal val="1"/>
          <c:showCatName val="0"/>
          <c:showSerName val="0"/>
          <c:showPercent val="0"/>
          <c:showBubbleSize val="0"/>
        </c:dLbls>
        <c:gapWidth val="0"/>
        <c:axId val="307971968"/>
        <c:axId val="353732480"/>
      </c:barChart>
      <c:catAx>
        <c:axId val="307971968"/>
        <c:scaling>
          <c:orientation val="minMax"/>
        </c:scaling>
        <c:delete val="0"/>
        <c:axPos val="l"/>
        <c:majorTickMark val="out"/>
        <c:minorTickMark val="none"/>
        <c:tickLblPos val="nextTo"/>
        <c:spPr>
          <a:ln>
            <a:solidFill>
              <a:schemeClr val="bg1">
                <a:lumMod val="75000"/>
              </a:schemeClr>
            </a:solidFill>
          </a:ln>
        </c:spPr>
        <c:txPr>
          <a:bodyPr/>
          <a:lstStyle/>
          <a:p>
            <a:pPr>
              <a:defRPr sz="1000" b="1">
                <a:solidFill>
                  <a:schemeClr val="tx1"/>
                </a:solidFill>
              </a:defRPr>
            </a:pPr>
            <a:endParaRPr lang="en-US"/>
          </a:p>
        </c:txPr>
        <c:crossAx val="353732480"/>
        <c:crosses val="autoZero"/>
        <c:auto val="1"/>
        <c:lblAlgn val="ctr"/>
        <c:lblOffset val="100"/>
        <c:noMultiLvlLbl val="0"/>
      </c:catAx>
      <c:valAx>
        <c:axId val="353732480"/>
        <c:scaling>
          <c:orientation val="minMax"/>
          <c:max val="1"/>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307971968"/>
        <c:crosses val="autoZero"/>
        <c:crossBetween val="between"/>
        <c:majorUnit val="0.25"/>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Figure 4. 2015 Percent of Residents and Practicing LPNs that are Hispanic/Latino in Most Populated MA Cities</a:t>
            </a:r>
            <a:r>
              <a:rPr lang="en-US" sz="1100" baseline="30000"/>
              <a:t>7</a:t>
            </a:r>
          </a:p>
        </c:rich>
      </c:tx>
      <c:layout>
        <c:manualLayout>
          <c:xMode val="edge"/>
          <c:yMode val="edge"/>
          <c:x val="0.11176377952755906"/>
          <c:y val="0"/>
        </c:manualLayout>
      </c:layout>
      <c:overlay val="0"/>
    </c:title>
    <c:autoTitleDeleted val="0"/>
    <c:plotArea>
      <c:layout>
        <c:manualLayout>
          <c:layoutTarget val="inner"/>
          <c:xMode val="edge"/>
          <c:yMode val="edge"/>
          <c:x val="9.2191819772528452E-2"/>
          <c:y val="0.2732622336922354"/>
          <c:w val="0.88775809273840767"/>
          <c:h val="0.44141701324031746"/>
        </c:manualLayout>
      </c:layout>
      <c:barChart>
        <c:barDir val="col"/>
        <c:grouping val="clustered"/>
        <c:varyColors val="0"/>
        <c:ser>
          <c:idx val="0"/>
          <c:order val="0"/>
          <c:tx>
            <c:strRef>
              <c:f>RaceEthn!$B$54</c:f>
              <c:strCache>
                <c:ptCount val="1"/>
                <c:pt idx="0">
                  <c:v>% Hispanic - Practicing LPNs</c:v>
                </c:pt>
              </c:strCache>
            </c:strRef>
          </c:tx>
          <c:spPr>
            <a:solidFill>
              <a:srgbClr val="4F81BD">
                <a:lumMod val="75000"/>
              </a:srgb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RaceEthn!$A$55:$A$59</c:f>
              <c:strCache>
                <c:ptCount val="5"/>
                <c:pt idx="0">
                  <c:v>Boston</c:v>
                </c:pt>
                <c:pt idx="1">
                  <c:v>Springfield</c:v>
                </c:pt>
                <c:pt idx="2">
                  <c:v>Worcester</c:v>
                </c:pt>
                <c:pt idx="3">
                  <c:v>Lowell</c:v>
                </c:pt>
                <c:pt idx="4">
                  <c:v>Cambridge</c:v>
                </c:pt>
              </c:strCache>
            </c:strRef>
          </c:cat>
          <c:val>
            <c:numRef>
              <c:f>RaceEthn!$B$55:$B$59</c:f>
              <c:numCache>
                <c:formatCode>0.0%</c:formatCode>
                <c:ptCount val="5"/>
                <c:pt idx="0">
                  <c:v>3.9443155452436193E-2</c:v>
                </c:pt>
                <c:pt idx="1">
                  <c:v>5.5944055944055944E-2</c:v>
                </c:pt>
                <c:pt idx="2">
                  <c:v>4.4386422976501305E-2</c:v>
                </c:pt>
                <c:pt idx="3">
                  <c:v>5.4131054131054131E-2</c:v>
                </c:pt>
                <c:pt idx="4">
                  <c:v>3.6585365853658534E-2</c:v>
                </c:pt>
              </c:numCache>
            </c:numRef>
          </c:val>
        </c:ser>
        <c:ser>
          <c:idx val="1"/>
          <c:order val="1"/>
          <c:tx>
            <c:strRef>
              <c:f>RaceEthn!$C$54</c:f>
              <c:strCache>
                <c:ptCount val="1"/>
                <c:pt idx="0">
                  <c:v>% Hispanic - MA Population</c:v>
                </c:pt>
              </c:strCache>
            </c:strRef>
          </c:tx>
          <c:spPr>
            <a:pattFill prst="wdUpDiag">
              <a:fgClr>
                <a:srgbClr val="4F81BD">
                  <a:lumMod val="20000"/>
                  <a:lumOff val="80000"/>
                </a:srgbClr>
              </a:fgClr>
              <a:bgClr>
                <a:srgbClr val="4F81BD">
                  <a:lumMod val="60000"/>
                  <a:lumOff val="40000"/>
                </a:srgbClr>
              </a:bgClr>
            </a:patt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RaceEthn!$A$55:$A$59</c:f>
              <c:strCache>
                <c:ptCount val="5"/>
                <c:pt idx="0">
                  <c:v>Boston</c:v>
                </c:pt>
                <c:pt idx="1">
                  <c:v>Springfield</c:v>
                </c:pt>
                <c:pt idx="2">
                  <c:v>Worcester</c:v>
                </c:pt>
                <c:pt idx="3">
                  <c:v>Lowell</c:v>
                </c:pt>
                <c:pt idx="4">
                  <c:v>Cambridge</c:v>
                </c:pt>
              </c:strCache>
            </c:strRef>
          </c:cat>
          <c:val>
            <c:numRef>
              <c:f>RaceEthn!$C$55:$C$59</c:f>
              <c:numCache>
                <c:formatCode>0.0%</c:formatCode>
                <c:ptCount val="5"/>
                <c:pt idx="0">
                  <c:v>0.184</c:v>
                </c:pt>
                <c:pt idx="1">
                  <c:v>0.41399999999999998</c:v>
                </c:pt>
                <c:pt idx="2">
                  <c:v>0.20499999999999999</c:v>
                </c:pt>
                <c:pt idx="3">
                  <c:v>0.182</c:v>
                </c:pt>
                <c:pt idx="4">
                  <c:v>7.3999999999999996E-2</c:v>
                </c:pt>
              </c:numCache>
            </c:numRef>
          </c:val>
        </c:ser>
        <c:dLbls>
          <c:showLegendKey val="0"/>
          <c:showVal val="0"/>
          <c:showCatName val="0"/>
          <c:showSerName val="0"/>
          <c:showPercent val="0"/>
          <c:showBubbleSize val="0"/>
        </c:dLbls>
        <c:gapWidth val="40"/>
        <c:axId val="387325952"/>
        <c:axId val="387327488"/>
      </c:barChart>
      <c:catAx>
        <c:axId val="387325952"/>
        <c:scaling>
          <c:orientation val="minMax"/>
        </c:scaling>
        <c:delete val="0"/>
        <c:axPos val="b"/>
        <c:majorTickMark val="out"/>
        <c:minorTickMark val="none"/>
        <c:tickLblPos val="low"/>
        <c:txPr>
          <a:bodyPr rot="0" vert="horz" anchor="t" anchorCtr="0"/>
          <a:lstStyle/>
          <a:p>
            <a:pPr>
              <a:defRPr sz="1000" b="1">
                <a:solidFill>
                  <a:schemeClr val="tx1"/>
                </a:solidFill>
              </a:defRPr>
            </a:pPr>
            <a:endParaRPr lang="en-US"/>
          </a:p>
        </c:txPr>
        <c:crossAx val="387327488"/>
        <c:crosses val="autoZero"/>
        <c:auto val="1"/>
        <c:lblAlgn val="ctr"/>
        <c:lblOffset val="100"/>
        <c:tickMarkSkip val="1"/>
        <c:noMultiLvlLbl val="0"/>
      </c:catAx>
      <c:valAx>
        <c:axId val="387327488"/>
        <c:scaling>
          <c:orientation val="minMax"/>
        </c:scaling>
        <c:delete val="0"/>
        <c:axPos val="l"/>
        <c:majorGridlines>
          <c:spPr>
            <a:ln>
              <a:solidFill>
                <a:sysClr val="window" lastClr="FFFFFF">
                  <a:lumMod val="95000"/>
                </a:sysClr>
              </a:solidFill>
            </a:ln>
          </c:spPr>
        </c:majorGridlines>
        <c:numFmt formatCode="0%" sourceLinked="0"/>
        <c:majorTickMark val="out"/>
        <c:minorTickMark val="none"/>
        <c:tickLblPos val="nextTo"/>
        <c:txPr>
          <a:bodyPr/>
          <a:lstStyle/>
          <a:p>
            <a:pPr>
              <a:defRPr>
                <a:solidFill>
                  <a:schemeClr val="bg1">
                    <a:lumMod val="50000"/>
                  </a:schemeClr>
                </a:solidFill>
              </a:defRPr>
            </a:pPr>
            <a:endParaRPr lang="en-US"/>
          </a:p>
        </c:txPr>
        <c:crossAx val="387325952"/>
        <c:crossesAt val="1"/>
        <c:crossBetween val="between"/>
        <c:majorUnit val="0.2"/>
      </c:valAx>
    </c:plotArea>
    <c:legend>
      <c:legendPos val="b"/>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0" i="1"/>
              <a:t>Figure 5. </a:t>
            </a:r>
            <a:r>
              <a:rPr lang="en-US" sz="1100"/>
              <a:t>2015 MA LPNs by Age Group </a:t>
            </a:r>
            <a:r>
              <a:rPr lang="en-US" sz="1100" baseline="30000"/>
              <a:t>11</a:t>
            </a:r>
          </a:p>
          <a:p>
            <a:pPr>
              <a:defRPr sz="1100"/>
            </a:pPr>
            <a:r>
              <a:rPr lang="en-US" sz="900" b="0"/>
              <a:t>n=21,074</a:t>
            </a:r>
            <a:endParaRPr lang="en-US" sz="900" b="0" baseline="30000"/>
          </a:p>
        </c:rich>
      </c:tx>
      <c:overlay val="0"/>
    </c:title>
    <c:autoTitleDeleted val="0"/>
    <c:plotArea>
      <c:layout/>
      <c:barChart>
        <c:barDir val="col"/>
        <c:grouping val="clustered"/>
        <c:varyColors val="0"/>
        <c:ser>
          <c:idx val="0"/>
          <c:order val="0"/>
          <c:tx>
            <c:strRef>
              <c:f>Age!$J$14</c:f>
              <c:strCache>
                <c:ptCount val="1"/>
                <c:pt idx="0">
                  <c:v>%</c:v>
                </c:pt>
              </c:strCache>
            </c:strRef>
          </c:tx>
          <c:spPr>
            <a:solidFill>
              <a:schemeClr val="accent1">
                <a:lumMod val="40000"/>
                <a:lumOff val="60000"/>
              </a:schemeClr>
            </a:solidFill>
          </c:spPr>
          <c:invertIfNegative val="0"/>
          <c:dLbls>
            <c:txPr>
              <a:bodyPr/>
              <a:lstStyle/>
              <a:p>
                <a:pPr>
                  <a:defRPr sz="900" b="1"/>
                </a:pPr>
                <a:endParaRPr lang="en-US"/>
              </a:p>
            </c:txPr>
            <c:dLblPos val="outEnd"/>
            <c:showLegendKey val="0"/>
            <c:showVal val="1"/>
            <c:showCatName val="0"/>
            <c:showSerName val="0"/>
            <c:showPercent val="0"/>
            <c:showBubbleSize val="0"/>
            <c:showLeaderLines val="0"/>
          </c:dLbls>
          <c:cat>
            <c:strRef>
              <c:f>Age!$H$15:$H$19</c:f>
              <c:strCache>
                <c:ptCount val="5"/>
                <c:pt idx="0">
                  <c:v>&lt;35</c:v>
                </c:pt>
                <c:pt idx="1">
                  <c:v>35-44</c:v>
                </c:pt>
                <c:pt idx="2">
                  <c:v>45-54</c:v>
                </c:pt>
                <c:pt idx="3">
                  <c:v>55-64</c:v>
                </c:pt>
                <c:pt idx="4">
                  <c:v>65+</c:v>
                </c:pt>
              </c:strCache>
            </c:strRef>
          </c:cat>
          <c:val>
            <c:numRef>
              <c:f>Age!$J$15:$J$19</c:f>
              <c:numCache>
                <c:formatCode>0.0%</c:formatCode>
                <c:ptCount val="5"/>
                <c:pt idx="0">
                  <c:v>0.19151561165417103</c:v>
                </c:pt>
                <c:pt idx="1">
                  <c:v>0.20565625889721934</c:v>
                </c:pt>
                <c:pt idx="2">
                  <c:v>0.23721173009395463</c:v>
                </c:pt>
                <c:pt idx="3">
                  <c:v>0.24518363860681408</c:v>
                </c:pt>
                <c:pt idx="4">
                  <c:v>0.12043276074784094</c:v>
                </c:pt>
              </c:numCache>
            </c:numRef>
          </c:val>
        </c:ser>
        <c:dLbls>
          <c:showLegendKey val="0"/>
          <c:showVal val="0"/>
          <c:showCatName val="0"/>
          <c:showSerName val="0"/>
          <c:showPercent val="0"/>
          <c:showBubbleSize val="0"/>
        </c:dLbls>
        <c:gapWidth val="70"/>
        <c:axId val="275835904"/>
        <c:axId val="275837696"/>
      </c:barChart>
      <c:catAx>
        <c:axId val="275835904"/>
        <c:scaling>
          <c:orientation val="minMax"/>
        </c:scaling>
        <c:delete val="0"/>
        <c:axPos val="b"/>
        <c:majorTickMark val="out"/>
        <c:minorTickMark val="none"/>
        <c:tickLblPos val="nextTo"/>
        <c:spPr>
          <a:ln>
            <a:solidFill>
              <a:schemeClr val="bg1">
                <a:lumMod val="75000"/>
              </a:schemeClr>
            </a:solidFill>
          </a:ln>
        </c:spPr>
        <c:txPr>
          <a:bodyPr/>
          <a:lstStyle/>
          <a:p>
            <a:pPr>
              <a:defRPr sz="900" b="1">
                <a:solidFill>
                  <a:schemeClr val="tx1"/>
                </a:solidFill>
              </a:defRPr>
            </a:pPr>
            <a:endParaRPr lang="en-US"/>
          </a:p>
        </c:txPr>
        <c:crossAx val="275837696"/>
        <c:crosses val="autoZero"/>
        <c:auto val="1"/>
        <c:lblAlgn val="ctr"/>
        <c:lblOffset val="100"/>
        <c:noMultiLvlLbl val="0"/>
      </c:catAx>
      <c:valAx>
        <c:axId val="275837696"/>
        <c:scaling>
          <c:orientation val="minMax"/>
        </c:scaling>
        <c:delete val="0"/>
        <c:axPos val="l"/>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275835904"/>
        <c:crosses val="autoZero"/>
        <c:crossBetween val="between"/>
        <c:majorUnit val="0.15000000000000002"/>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b="0" i="1"/>
              <a:t>Figure 6.</a:t>
            </a:r>
            <a:r>
              <a:rPr lang="en-US" sz="1100"/>
              <a:t> 2015 MA LPN Highest Level of </a:t>
            </a:r>
          </a:p>
          <a:p>
            <a:pPr>
              <a:defRPr sz="1100"/>
            </a:pPr>
            <a:r>
              <a:rPr lang="en-US" sz="1100"/>
              <a:t>Non-Nursing Education Completed</a:t>
            </a:r>
          </a:p>
          <a:p>
            <a:pPr>
              <a:defRPr sz="1100"/>
            </a:pPr>
            <a:r>
              <a:rPr lang="en-US" sz="900" b="0"/>
              <a:t>n=17,440</a:t>
            </a:r>
          </a:p>
        </c:rich>
      </c:tx>
      <c:layout>
        <c:manualLayout>
          <c:xMode val="edge"/>
          <c:yMode val="edge"/>
          <c:x val="0.22213752104045445"/>
          <c:y val="0"/>
        </c:manualLayout>
      </c:layout>
      <c:overlay val="0"/>
    </c:title>
    <c:autoTitleDeleted val="0"/>
    <c:plotArea>
      <c:layout>
        <c:manualLayout>
          <c:layoutTarget val="inner"/>
          <c:xMode val="edge"/>
          <c:yMode val="edge"/>
          <c:x val="0.45313525552171202"/>
          <c:y val="0.35701630581664212"/>
          <c:w val="0.4947422423992443"/>
          <c:h val="0.49047517973296817"/>
        </c:manualLayout>
      </c:layout>
      <c:barChart>
        <c:barDir val="bar"/>
        <c:grouping val="clustered"/>
        <c:varyColors val="0"/>
        <c:ser>
          <c:idx val="0"/>
          <c:order val="0"/>
          <c:tx>
            <c:strRef>
              <c:f>'Highest Non-Nursing Degree'!$I$5</c:f>
              <c:strCache>
                <c:ptCount val="1"/>
                <c:pt idx="0">
                  <c:v>Percent</c:v>
                </c:pt>
              </c:strCache>
            </c:strRef>
          </c:tx>
          <c:spPr>
            <a:solidFill>
              <a:schemeClr val="accent1">
                <a:lumMod val="50000"/>
              </a:schemeClr>
            </a:solidFill>
          </c:spPr>
          <c:invertIfNegative val="0"/>
          <c:dLbls>
            <c:dLbl>
              <c:idx val="1"/>
              <c:tx>
                <c:rich>
                  <a:bodyPr/>
                  <a:lstStyle/>
                  <a:p>
                    <a:r>
                      <a:rPr lang="en-US"/>
                      <a:t>7.2%</a:t>
                    </a:r>
                  </a:p>
                </c:rich>
              </c:tx>
              <c:dLblPos val="outEnd"/>
              <c:showLegendKey val="0"/>
              <c:showVal val="1"/>
              <c:showCatName val="0"/>
              <c:showSerName val="0"/>
              <c:showPercent val="0"/>
              <c:showBubbleSize val="0"/>
            </c:dLbl>
            <c:txPr>
              <a:bodyPr/>
              <a:lstStyle/>
              <a:p>
                <a:pPr>
                  <a:defRPr sz="900" b="1"/>
                </a:pPr>
                <a:endParaRPr lang="en-US"/>
              </a:p>
            </c:txPr>
            <c:dLblPos val="outEnd"/>
            <c:showLegendKey val="0"/>
            <c:showVal val="1"/>
            <c:showCatName val="0"/>
            <c:showSerName val="0"/>
            <c:showPercent val="0"/>
            <c:showBubbleSize val="0"/>
            <c:showLeaderLines val="0"/>
          </c:dLbls>
          <c:cat>
            <c:strRef>
              <c:f>'Highest Non-Nursing Degree'!$G$6:$G$9</c:f>
              <c:strCache>
                <c:ptCount val="4"/>
                <c:pt idx="0">
                  <c:v>Master's Degree or Higher</c:v>
                </c:pt>
                <c:pt idx="1">
                  <c:v>Baccalaureate Degree</c:v>
                </c:pt>
                <c:pt idx="2">
                  <c:v>Associate Degree</c:v>
                </c:pt>
                <c:pt idx="3">
                  <c:v>Less than Associate Degree</c:v>
                </c:pt>
              </c:strCache>
            </c:strRef>
          </c:cat>
          <c:val>
            <c:numRef>
              <c:f>'Highest Non-Nursing Degree'!$I$6:$I$9</c:f>
              <c:numCache>
                <c:formatCode>0.0%</c:formatCode>
                <c:ptCount val="4"/>
                <c:pt idx="0">
                  <c:v>1.3876146788990826E-2</c:v>
                </c:pt>
                <c:pt idx="1">
                  <c:v>7.2649082568807338E-2</c:v>
                </c:pt>
                <c:pt idx="2">
                  <c:v>0.19174311926605506</c:v>
                </c:pt>
                <c:pt idx="3">
                  <c:v>0.72173165137614681</c:v>
                </c:pt>
              </c:numCache>
            </c:numRef>
          </c:val>
        </c:ser>
        <c:dLbls>
          <c:showLegendKey val="0"/>
          <c:showVal val="0"/>
          <c:showCatName val="0"/>
          <c:showSerName val="0"/>
          <c:showPercent val="0"/>
          <c:showBubbleSize val="0"/>
        </c:dLbls>
        <c:gapWidth val="93"/>
        <c:axId val="275981056"/>
        <c:axId val="275982592"/>
      </c:barChart>
      <c:catAx>
        <c:axId val="275981056"/>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275982592"/>
        <c:crosses val="autoZero"/>
        <c:auto val="1"/>
        <c:lblAlgn val="ctr"/>
        <c:lblOffset val="100"/>
        <c:noMultiLvlLbl val="0"/>
      </c:catAx>
      <c:valAx>
        <c:axId val="275982592"/>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275981056"/>
        <c:crosses val="autoZero"/>
        <c:crossBetween val="between"/>
        <c:majorUnit val="0.2"/>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b="0" i="1" baseline="0">
                <a:effectLst/>
              </a:rPr>
              <a:t>Figure 7. </a:t>
            </a:r>
            <a:r>
              <a:rPr lang="en-US" sz="1100" b="1" i="0" baseline="0">
                <a:effectLst/>
              </a:rPr>
              <a:t>2015 MA LPN Health Care Education Certificates </a:t>
            </a:r>
            <a:r>
              <a:rPr lang="en-US" sz="1100" b="1" i="0" baseline="30000">
                <a:effectLst/>
              </a:rPr>
              <a:t>13</a:t>
            </a:r>
            <a:endParaRPr lang="en-US" sz="1100" baseline="30000">
              <a:effectLst/>
            </a:endParaRPr>
          </a:p>
          <a:p>
            <a:pPr>
              <a:defRPr sz="1100"/>
            </a:pPr>
            <a:r>
              <a:rPr lang="en-US" sz="900" b="0" i="0" baseline="0">
                <a:effectLst/>
              </a:rPr>
              <a:t>n=17,440</a:t>
            </a:r>
            <a:endParaRPr lang="en-US" sz="900">
              <a:effectLst/>
            </a:endParaRPr>
          </a:p>
        </c:rich>
      </c:tx>
      <c:layout>
        <c:manualLayout>
          <c:xMode val="edge"/>
          <c:yMode val="edge"/>
          <c:x val="0.11950253577870859"/>
          <c:y val="0"/>
        </c:manualLayout>
      </c:layout>
      <c:overlay val="0"/>
    </c:title>
    <c:autoTitleDeleted val="0"/>
    <c:plotArea>
      <c:layout>
        <c:manualLayout>
          <c:layoutTarget val="inner"/>
          <c:xMode val="edge"/>
          <c:yMode val="edge"/>
          <c:x val="0.49706785577881163"/>
          <c:y val="0.31279127034516313"/>
          <c:w val="0.45670007394083212"/>
          <c:h val="0.55296180479324031"/>
        </c:manualLayout>
      </c:layout>
      <c:barChart>
        <c:barDir val="bar"/>
        <c:grouping val="clustered"/>
        <c:varyColors val="0"/>
        <c:ser>
          <c:idx val="0"/>
          <c:order val="0"/>
          <c:tx>
            <c:strRef>
              <c:f>Certificates!$H$3</c:f>
              <c:strCache>
                <c:ptCount val="1"/>
                <c:pt idx="0">
                  <c:v>%</c:v>
                </c:pt>
              </c:strCache>
            </c:strRef>
          </c:tx>
          <c:spPr>
            <a:solidFill>
              <a:srgbClr val="4F81BD">
                <a:lumMod val="75000"/>
              </a:srgbClr>
            </a:solidFill>
          </c:spPr>
          <c:invertIfNegative val="0"/>
          <c:dPt>
            <c:idx val="0"/>
            <c:invertIfNegative val="0"/>
            <c:bubble3D val="0"/>
            <c:spPr>
              <a:solidFill>
                <a:sysClr val="window" lastClr="FFFFFF">
                  <a:lumMod val="75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Certificates!$F$4:$F$9</c:f>
              <c:strCache>
                <c:ptCount val="6"/>
                <c:pt idx="0">
                  <c:v>None</c:v>
                </c:pt>
                <c:pt idx="1">
                  <c:v>Other</c:v>
                </c:pt>
                <c:pt idx="2">
                  <c:v>Certified Medication Assistant</c:v>
                </c:pt>
                <c:pt idx="3">
                  <c:v>Medical Assistant</c:v>
                </c:pt>
                <c:pt idx="4">
                  <c:v>Home Health Aide</c:v>
                </c:pt>
                <c:pt idx="5">
                  <c:v>Certified Nursing Assistant</c:v>
                </c:pt>
              </c:strCache>
            </c:strRef>
          </c:cat>
          <c:val>
            <c:numRef>
              <c:f>Certificates!$H$4:$H$9</c:f>
              <c:numCache>
                <c:formatCode>0.0%</c:formatCode>
                <c:ptCount val="6"/>
                <c:pt idx="0">
                  <c:v>0.70860091743119269</c:v>
                </c:pt>
                <c:pt idx="1">
                  <c:v>0.12368119266055046</c:v>
                </c:pt>
                <c:pt idx="2">
                  <c:v>1.5538990825688074E-2</c:v>
                </c:pt>
                <c:pt idx="3">
                  <c:v>3.4919724770642202E-2</c:v>
                </c:pt>
                <c:pt idx="4">
                  <c:v>6.6915137614678905E-2</c:v>
                </c:pt>
                <c:pt idx="5">
                  <c:v>0.13939220183486239</c:v>
                </c:pt>
              </c:numCache>
            </c:numRef>
          </c:val>
        </c:ser>
        <c:dLbls>
          <c:dLblPos val="outEnd"/>
          <c:showLegendKey val="0"/>
          <c:showVal val="1"/>
          <c:showCatName val="0"/>
          <c:showSerName val="0"/>
          <c:showPercent val="0"/>
          <c:showBubbleSize val="0"/>
        </c:dLbls>
        <c:gapWidth val="104"/>
        <c:overlap val="10"/>
        <c:axId val="275993728"/>
        <c:axId val="276009344"/>
      </c:barChart>
      <c:catAx>
        <c:axId val="275993728"/>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276009344"/>
        <c:crosses val="autoZero"/>
        <c:auto val="1"/>
        <c:lblAlgn val="ctr"/>
        <c:lblOffset val="100"/>
        <c:noMultiLvlLbl val="0"/>
      </c:catAx>
      <c:valAx>
        <c:axId val="276009344"/>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b="0">
                <a:solidFill>
                  <a:schemeClr val="bg1">
                    <a:lumMod val="50000"/>
                  </a:schemeClr>
                </a:solidFill>
              </a:defRPr>
            </a:pPr>
            <a:endParaRPr lang="en-US"/>
          </a:p>
        </c:txPr>
        <c:crossAx val="275993728"/>
        <c:crosses val="autoZero"/>
        <c:crossBetween val="between"/>
        <c:majorUnit val="0.2"/>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8. </a:t>
            </a:r>
            <a:r>
              <a:rPr lang="en-US"/>
              <a:t>2015 LPN Plans Regarding RN Education Programs</a:t>
            </a:r>
          </a:p>
          <a:p>
            <a:pPr>
              <a:defRPr sz="1100"/>
            </a:pPr>
            <a:r>
              <a:rPr lang="en-US" sz="900" b="0"/>
              <a:t>n=17,440</a:t>
            </a:r>
          </a:p>
        </c:rich>
      </c:tx>
      <c:overlay val="0"/>
    </c:title>
    <c:autoTitleDeleted val="0"/>
    <c:plotArea>
      <c:layout>
        <c:manualLayout>
          <c:layoutTarget val="inner"/>
          <c:xMode val="edge"/>
          <c:yMode val="edge"/>
          <c:x val="0.36467302287079528"/>
          <c:y val="0.33047746691238061"/>
          <c:w val="0.58556324470208387"/>
          <c:h val="0.54946623031651021"/>
        </c:manualLayout>
      </c:layout>
      <c:barChart>
        <c:barDir val="bar"/>
        <c:grouping val="clustered"/>
        <c:varyColors val="0"/>
        <c:ser>
          <c:idx val="0"/>
          <c:order val="0"/>
          <c:tx>
            <c:strRef>
              <c:f>'Nursing School'!$C$16</c:f>
              <c:strCache>
                <c:ptCount val="1"/>
                <c:pt idx="0">
                  <c:v>%</c:v>
                </c:pt>
              </c:strCache>
            </c:strRef>
          </c:tx>
          <c:spPr>
            <a:solidFill>
              <a:srgbClr val="4F81BD">
                <a:lumMod val="75000"/>
              </a:srgbClr>
            </a:solidFill>
          </c:spPr>
          <c:invertIfNegative val="0"/>
          <c:dPt>
            <c:idx val="0"/>
            <c:invertIfNegative val="0"/>
            <c:bubble3D val="0"/>
            <c:spPr>
              <a:solidFill>
                <a:sysClr val="window" lastClr="FFFFFF">
                  <a:lumMod val="75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'Nursing School'!$A$17:$A$20</c:f>
              <c:strCache>
                <c:ptCount val="4"/>
                <c:pt idx="0">
                  <c:v>No Current Plans</c:v>
                </c:pt>
                <c:pt idx="1">
                  <c:v>Taking Prerequisites</c:v>
                </c:pt>
                <c:pt idx="2">
                  <c:v>Wait List for Admission</c:v>
                </c:pt>
                <c:pt idx="3">
                  <c:v>Currently Enrolled</c:v>
                </c:pt>
              </c:strCache>
            </c:strRef>
          </c:cat>
          <c:val>
            <c:numRef>
              <c:f>'Nursing School'!$C$17:$C$20</c:f>
              <c:numCache>
                <c:formatCode>0.0%</c:formatCode>
                <c:ptCount val="4"/>
                <c:pt idx="0">
                  <c:v>0.6911697247706422</c:v>
                </c:pt>
                <c:pt idx="1">
                  <c:v>0.17591743119266054</c:v>
                </c:pt>
                <c:pt idx="2">
                  <c:v>3.9105504587155962E-2</c:v>
                </c:pt>
                <c:pt idx="3">
                  <c:v>9.3807339449541283E-2</c:v>
                </c:pt>
              </c:numCache>
            </c:numRef>
          </c:val>
        </c:ser>
        <c:dLbls>
          <c:dLblPos val="outEnd"/>
          <c:showLegendKey val="0"/>
          <c:showVal val="1"/>
          <c:showCatName val="0"/>
          <c:showSerName val="0"/>
          <c:showPercent val="0"/>
          <c:showBubbleSize val="0"/>
        </c:dLbls>
        <c:gapWidth val="70"/>
        <c:axId val="276016128"/>
        <c:axId val="276019456"/>
      </c:barChart>
      <c:catAx>
        <c:axId val="276016128"/>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276019456"/>
        <c:crosses val="autoZero"/>
        <c:auto val="1"/>
        <c:lblAlgn val="ctr"/>
        <c:lblOffset val="100"/>
        <c:noMultiLvlLbl val="0"/>
      </c:catAx>
      <c:valAx>
        <c:axId val="276019456"/>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276016128"/>
        <c:crosses val="autoZero"/>
        <c:crossBetween val="between"/>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 9.</a:t>
            </a:r>
            <a:r>
              <a:rPr lang="en-US"/>
              <a:t> 2015 RN Education Programs of LPNs Currently Enrolled</a:t>
            </a:r>
          </a:p>
          <a:p>
            <a:pPr>
              <a:defRPr sz="1100"/>
            </a:pPr>
            <a:r>
              <a:rPr lang="en-US" sz="900" b="0"/>
              <a:t>n=1,636</a:t>
            </a:r>
          </a:p>
        </c:rich>
      </c:tx>
      <c:layout>
        <c:manualLayout>
          <c:xMode val="edge"/>
          <c:yMode val="edge"/>
          <c:x val="0.10026333486008114"/>
          <c:y val="0"/>
        </c:manualLayout>
      </c:layout>
      <c:overlay val="0"/>
    </c:title>
    <c:autoTitleDeleted val="0"/>
    <c:plotArea>
      <c:layout>
        <c:manualLayout>
          <c:layoutTarget val="inner"/>
          <c:xMode val="edge"/>
          <c:yMode val="edge"/>
          <c:x val="0.46910279349796302"/>
          <c:y val="0.32832723735293506"/>
          <c:w val="0.46458760910128166"/>
          <c:h val="0.53399073332130897"/>
        </c:manualLayout>
      </c:layout>
      <c:barChart>
        <c:barDir val="bar"/>
        <c:grouping val="clustered"/>
        <c:varyColors val="0"/>
        <c:ser>
          <c:idx val="0"/>
          <c:order val="0"/>
          <c:tx>
            <c:strRef>
              <c:f>'Nursing School'!$B$26</c:f>
              <c:strCache>
                <c:ptCount val="1"/>
                <c:pt idx="0">
                  <c:v>%</c:v>
                </c:pt>
              </c:strCache>
            </c:strRef>
          </c:tx>
          <c:spPr>
            <a:solidFill>
              <a:srgbClr val="4F81BD">
                <a:lumMod val="50000"/>
              </a:srgbClr>
            </a:solidFill>
          </c:spPr>
          <c:invertIfNegative val="0"/>
          <c:dLbls>
            <c:numFmt formatCode="0.0%" sourceLinked="0"/>
            <c:txPr>
              <a:bodyPr/>
              <a:lstStyle/>
              <a:p>
                <a:pPr>
                  <a:defRPr sz="900" b="1"/>
                </a:pPr>
                <a:endParaRPr lang="en-US"/>
              </a:p>
            </c:txPr>
            <c:dLblPos val="outEnd"/>
            <c:showLegendKey val="0"/>
            <c:showVal val="1"/>
            <c:showCatName val="0"/>
            <c:showSerName val="0"/>
            <c:showPercent val="0"/>
            <c:showBubbleSize val="0"/>
            <c:showLeaderLines val="0"/>
          </c:dLbls>
          <c:cat>
            <c:strRef>
              <c:f>'Nursing School'!$A$27:$A$30</c:f>
              <c:strCache>
                <c:ptCount val="4"/>
                <c:pt idx="0">
                  <c:v>Masters RN Program</c:v>
                </c:pt>
                <c:pt idx="1">
                  <c:v>Baccalaureate RN Program</c:v>
                </c:pt>
                <c:pt idx="2">
                  <c:v>Associate RN Program</c:v>
                </c:pt>
                <c:pt idx="3">
                  <c:v>Diploma RN Program</c:v>
                </c:pt>
              </c:strCache>
            </c:strRef>
          </c:cat>
          <c:val>
            <c:numRef>
              <c:f>'Nursing School'!$B$27:$B$30</c:f>
              <c:numCache>
                <c:formatCode>0.00%</c:formatCode>
                <c:ptCount val="4"/>
                <c:pt idx="0">
                  <c:v>2.3227383863080684E-2</c:v>
                </c:pt>
                <c:pt idx="1">
                  <c:v>0.23777506112469438</c:v>
                </c:pt>
                <c:pt idx="2">
                  <c:v>0.64119804400977998</c:v>
                </c:pt>
                <c:pt idx="3">
                  <c:v>9.7799511002444994E-2</c:v>
                </c:pt>
              </c:numCache>
            </c:numRef>
          </c:val>
        </c:ser>
        <c:dLbls>
          <c:dLblPos val="outEnd"/>
          <c:showLegendKey val="0"/>
          <c:showVal val="1"/>
          <c:showCatName val="0"/>
          <c:showSerName val="0"/>
          <c:showPercent val="0"/>
          <c:showBubbleSize val="0"/>
        </c:dLbls>
        <c:gapWidth val="70"/>
        <c:axId val="276030592"/>
        <c:axId val="276049920"/>
      </c:barChart>
      <c:catAx>
        <c:axId val="276030592"/>
        <c:scaling>
          <c:orientation val="minMax"/>
        </c:scaling>
        <c:delete val="0"/>
        <c:axPos val="l"/>
        <c:majorTickMark val="out"/>
        <c:minorTickMark val="none"/>
        <c:tickLblPos val="nextTo"/>
        <c:spPr>
          <a:ln>
            <a:solidFill>
              <a:schemeClr val="bg1">
                <a:lumMod val="75000"/>
              </a:schemeClr>
            </a:solidFill>
          </a:ln>
        </c:spPr>
        <c:txPr>
          <a:bodyPr/>
          <a:lstStyle/>
          <a:p>
            <a:pPr>
              <a:defRPr b="1">
                <a:solidFill>
                  <a:schemeClr val="tx1"/>
                </a:solidFill>
              </a:defRPr>
            </a:pPr>
            <a:endParaRPr lang="en-US"/>
          </a:p>
        </c:txPr>
        <c:crossAx val="276049920"/>
        <c:crosses val="autoZero"/>
        <c:auto val="1"/>
        <c:lblAlgn val="ctr"/>
        <c:lblOffset val="100"/>
        <c:noMultiLvlLbl val="0"/>
      </c:catAx>
      <c:valAx>
        <c:axId val="276049920"/>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276030592"/>
        <c:crosses val="autoZero"/>
        <c:crossBetween val="between"/>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b="0" i="1"/>
              <a:t>Figure</a:t>
            </a:r>
            <a:r>
              <a:rPr lang="en-US" b="0" i="1" baseline="0"/>
              <a:t> 10. </a:t>
            </a:r>
            <a:r>
              <a:rPr lang="en-US" baseline="0"/>
              <a:t>2015 Disability Trainings MA LPNs Interested In </a:t>
            </a:r>
            <a:r>
              <a:rPr lang="en-US" baseline="30000"/>
              <a:t>14</a:t>
            </a:r>
          </a:p>
          <a:p>
            <a:pPr>
              <a:defRPr sz="1100"/>
            </a:pPr>
            <a:r>
              <a:rPr lang="en-US" sz="900" b="0" baseline="0"/>
              <a:t>n=16,599</a:t>
            </a:r>
            <a:endParaRPr lang="en-US" sz="900" b="0"/>
          </a:p>
        </c:rich>
      </c:tx>
      <c:overlay val="0"/>
    </c:title>
    <c:autoTitleDeleted val="0"/>
    <c:plotArea>
      <c:layout>
        <c:manualLayout>
          <c:layoutTarget val="inner"/>
          <c:xMode val="edge"/>
          <c:yMode val="edge"/>
          <c:x val="0.55136431357355609"/>
          <c:y val="0.1778817539766806"/>
          <c:w val="0.4114799454567612"/>
          <c:h val="0.73945924014848241"/>
        </c:manualLayout>
      </c:layout>
      <c:barChart>
        <c:barDir val="bar"/>
        <c:grouping val="clustered"/>
        <c:varyColors val="0"/>
        <c:ser>
          <c:idx val="0"/>
          <c:order val="0"/>
          <c:tx>
            <c:strRef>
              <c:f>'Disability Training'!$C$3</c:f>
              <c:strCache>
                <c:ptCount val="1"/>
                <c:pt idx="0">
                  <c:v>%</c:v>
                </c:pt>
              </c:strCache>
            </c:strRef>
          </c:tx>
          <c:spPr>
            <a:solidFill>
              <a:srgbClr val="4F81BD">
                <a:lumMod val="60000"/>
                <a:lumOff val="40000"/>
              </a:srgbClr>
            </a:solidFill>
          </c:spPr>
          <c:invertIfNegative val="0"/>
          <c:dPt>
            <c:idx val="0"/>
            <c:invertIfNegative val="0"/>
            <c:bubble3D val="0"/>
            <c:spPr>
              <a:solidFill>
                <a:sysClr val="window" lastClr="FFFFFF">
                  <a:lumMod val="75000"/>
                </a:sysClr>
              </a:solidFill>
            </c:spPr>
          </c:dPt>
          <c:dPt>
            <c:idx val="1"/>
            <c:invertIfNegative val="0"/>
            <c:bubble3D val="0"/>
            <c:spPr>
              <a:solidFill>
                <a:sysClr val="window" lastClr="FFFFFF">
                  <a:lumMod val="75000"/>
                </a:sysClr>
              </a:solidFill>
            </c:spPr>
          </c:dPt>
          <c:dLbls>
            <c:txPr>
              <a:bodyPr/>
              <a:lstStyle/>
              <a:p>
                <a:pPr>
                  <a:defRPr sz="900" b="1"/>
                </a:pPr>
                <a:endParaRPr lang="en-US"/>
              </a:p>
            </c:txPr>
            <c:dLblPos val="outEnd"/>
            <c:showLegendKey val="0"/>
            <c:showVal val="1"/>
            <c:showCatName val="0"/>
            <c:showSerName val="0"/>
            <c:showPercent val="0"/>
            <c:showBubbleSize val="0"/>
            <c:showLeaderLines val="0"/>
          </c:dLbls>
          <c:cat>
            <c:strRef>
              <c:f>'Disability Training'!$A$4:$A$13</c:f>
              <c:strCache>
                <c:ptCount val="10"/>
                <c:pt idx="0">
                  <c:v>Not Applicable to My Work</c:v>
                </c:pt>
                <c:pt idx="1">
                  <c:v>Do Not Need Additional Training</c:v>
                </c:pt>
                <c:pt idx="2">
                  <c:v>Other</c:v>
                </c:pt>
                <c:pt idx="3">
                  <c:v>Blindness/Low Vision</c:v>
                </c:pt>
                <c:pt idx="4">
                  <c:v>Epilepsy</c:v>
                </c:pt>
                <c:pt idx="5">
                  <c:v>Deafness or Hard of Hearing</c:v>
                </c:pt>
                <c:pt idx="6">
                  <c:v>Mobile Disabilities</c:v>
                </c:pt>
                <c:pt idx="7">
                  <c:v>Intellectual/Developmental Disabilities</c:v>
                </c:pt>
                <c:pt idx="8">
                  <c:v>Brain Injuries</c:v>
                </c:pt>
                <c:pt idx="9">
                  <c:v>Mental Illness</c:v>
                </c:pt>
              </c:strCache>
            </c:strRef>
          </c:cat>
          <c:val>
            <c:numRef>
              <c:f>'Disability Training'!$C$4:$C$13</c:f>
              <c:numCache>
                <c:formatCode>0.0%</c:formatCode>
                <c:ptCount val="10"/>
                <c:pt idx="0">
                  <c:v>0.11078980661485632</c:v>
                </c:pt>
                <c:pt idx="1">
                  <c:v>0.20139767455870836</c:v>
                </c:pt>
                <c:pt idx="2">
                  <c:v>5.8617989035484062E-2</c:v>
                </c:pt>
                <c:pt idx="3">
                  <c:v>0.12422435086450991</c:v>
                </c:pt>
                <c:pt idx="4">
                  <c:v>0.14006867883607446</c:v>
                </c:pt>
                <c:pt idx="5">
                  <c:v>0.15669618651726008</c:v>
                </c:pt>
                <c:pt idx="6">
                  <c:v>0.16482920657870956</c:v>
                </c:pt>
                <c:pt idx="7">
                  <c:v>0.24724380986806435</c:v>
                </c:pt>
                <c:pt idx="8">
                  <c:v>0.31646484727995661</c:v>
                </c:pt>
                <c:pt idx="9">
                  <c:v>0.42123019459003552</c:v>
                </c:pt>
              </c:numCache>
            </c:numRef>
          </c:val>
        </c:ser>
        <c:dLbls>
          <c:dLblPos val="outEnd"/>
          <c:showLegendKey val="0"/>
          <c:showVal val="1"/>
          <c:showCatName val="0"/>
          <c:showSerName val="0"/>
          <c:showPercent val="0"/>
          <c:showBubbleSize val="0"/>
        </c:dLbls>
        <c:gapWidth val="99"/>
        <c:axId val="276060800"/>
        <c:axId val="276068608"/>
      </c:barChart>
      <c:catAx>
        <c:axId val="276060800"/>
        <c:scaling>
          <c:orientation val="minMax"/>
        </c:scaling>
        <c:delete val="0"/>
        <c:axPos val="l"/>
        <c:majorTickMark val="out"/>
        <c:minorTickMark val="none"/>
        <c:tickLblPos val="nextTo"/>
        <c:spPr>
          <a:ln>
            <a:solidFill>
              <a:schemeClr val="bg1">
                <a:lumMod val="75000"/>
              </a:schemeClr>
            </a:solidFill>
          </a:ln>
        </c:spPr>
        <c:txPr>
          <a:bodyPr/>
          <a:lstStyle/>
          <a:p>
            <a:pPr>
              <a:defRPr b="1">
                <a:solidFill>
                  <a:sysClr val="windowText" lastClr="000000"/>
                </a:solidFill>
              </a:defRPr>
            </a:pPr>
            <a:endParaRPr lang="en-US"/>
          </a:p>
        </c:txPr>
        <c:crossAx val="276068608"/>
        <c:crosses val="autoZero"/>
        <c:auto val="1"/>
        <c:lblAlgn val="ctr"/>
        <c:lblOffset val="100"/>
        <c:noMultiLvlLbl val="0"/>
      </c:catAx>
      <c:valAx>
        <c:axId val="276068608"/>
        <c:scaling>
          <c:orientation val="minMax"/>
        </c:scaling>
        <c:delete val="0"/>
        <c:axPos val="b"/>
        <c:majorGridlines>
          <c:spPr>
            <a:ln>
              <a:solidFill>
                <a:schemeClr val="bg1">
                  <a:lumMod val="95000"/>
                </a:schemeClr>
              </a:solidFill>
            </a:ln>
          </c:spPr>
        </c:majorGridlines>
        <c:numFmt formatCode="0%" sourceLinked="0"/>
        <c:majorTickMark val="out"/>
        <c:minorTickMark val="none"/>
        <c:tickLblPos val="nextTo"/>
        <c:spPr>
          <a:ln>
            <a:solidFill>
              <a:schemeClr val="bg1">
                <a:lumMod val="95000"/>
              </a:schemeClr>
            </a:solidFill>
          </a:ln>
        </c:spPr>
        <c:txPr>
          <a:bodyPr/>
          <a:lstStyle/>
          <a:p>
            <a:pPr>
              <a:defRPr sz="800">
                <a:solidFill>
                  <a:schemeClr val="bg1">
                    <a:lumMod val="50000"/>
                  </a:schemeClr>
                </a:solidFill>
              </a:defRPr>
            </a:pPr>
            <a:endParaRPr lang="en-US"/>
          </a:p>
        </c:txPr>
        <c:crossAx val="276060800"/>
        <c:crosses val="autoZero"/>
        <c:crossBetween val="between"/>
        <c:majorUnit val="0.25"/>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7A23F-DE18-4F3F-926D-1B146E44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10</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Ta-wei Lin</dc:creator>
  <cp:lastModifiedBy>Ben Kingston</cp:lastModifiedBy>
  <cp:revision>17</cp:revision>
  <cp:lastPrinted>2017-02-22T17:33:00Z</cp:lastPrinted>
  <dcterms:created xsi:type="dcterms:W3CDTF">2017-02-16T23:05:00Z</dcterms:created>
  <dcterms:modified xsi:type="dcterms:W3CDTF">2018-06-25T18:13:00Z</dcterms:modified>
</cp:coreProperties>
</file>