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03520" cy="128016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03520" cy="128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 h="12801600">
                              <a:moveTo>
                                <a:pt x="5303520" y="0"/>
                              </a:moveTo>
                              <a:lnTo>
                                <a:pt x="0" y="0"/>
                              </a:lnTo>
                              <a:lnTo>
                                <a:pt x="0" y="12801600"/>
                              </a:lnTo>
                              <a:lnTo>
                                <a:pt x="5303520" y="12801600"/>
                              </a:lnTo>
                              <a:lnTo>
                                <a:pt x="530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BDBA">
                            <a:alpha val="3882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417.600006pt;height:1008pt;mso-position-horizontal-relative:page;mso-position-vertical-relative:page;z-index:-15825920" id="docshape1" filled="true" fillcolor="#c9bdba" stroked="false">
                <v:fill opacity="25443f" type="solid"/>
                <w10:wrap type="none"/>
              </v:rect>
            </w:pict>
          </mc:Fallback>
        </mc:AlternateContent>
      </w:r>
      <w:r>
        <w:rPr>
          <w:b w:val="0"/>
          <w:i w:val="0"/>
          <w:position w:val="40"/>
          <w:sz w:val="20"/>
        </w:rPr>
        <w:drawing>
          <wp:inline distT="0" distB="0" distL="0" distR="0">
            <wp:extent cx="661415" cy="6614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40"/>
          <w:sz w:val="20"/>
        </w:rPr>
      </w:r>
      <w:r>
        <w:rPr>
          <w:b w:val="0"/>
          <w:i w:val="0"/>
          <w:spacing w:val="67"/>
          <w:position w:val="40"/>
          <w:sz w:val="20"/>
        </w:rPr>
        <w:t> </w:t>
      </w:r>
      <w:r>
        <w:rPr>
          <w:b w:val="0"/>
          <w:i w:val="0"/>
          <w:spacing w:val="67"/>
          <w:sz w:val="20"/>
        </w:rPr>
        <mc:AlternateContent>
          <mc:Choice Requires="wps">
            <w:drawing>
              <wp:inline distT="0" distB="0" distL="0" distR="0">
                <wp:extent cx="3641725" cy="821055"/>
                <wp:effectExtent l="0" t="0" r="0" b="761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41725" cy="821055"/>
                          <a:chExt cx="3641725" cy="82105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405"/>
                            <a:ext cx="2092452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351" y="138225"/>
                            <a:ext cx="563880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9655" y="54405"/>
                            <a:ext cx="568451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007" y="138225"/>
                            <a:ext cx="1528571" cy="621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9549" y="571422"/>
                            <a:ext cx="3380104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104" h="3810">
                                <a:moveTo>
                                  <a:pt x="0" y="3555"/>
                                </a:moveTo>
                                <a:lnTo>
                                  <a:pt x="3380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641725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62" w:right="0" w:firstLine="0"/>
                                <w:jc w:val="left"/>
                                <w:rPr>
                                  <w:rFonts w:asci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3E3E3E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before="5"/>
                                <w:ind w:left="32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56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22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56"/>
                                </w:rPr>
                                <w:t>MCR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45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5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45"/>
                                </w:rPr>
                                <w:t>MINDER</w:t>
                              </w:r>
                            </w:p>
                            <w:p>
                              <w:pPr>
                                <w:spacing w:before="52"/>
                                <w:ind w:left="42" w:right="0" w:firstLine="0"/>
                                <w:jc w:val="center"/>
                                <w:rPr>
                                  <w:rFonts w:asci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3E3E3E"/>
                                  <w:sz w:val="28"/>
                                </w:rPr>
                                <w:t>~</w:t>
                              </w:r>
                              <w:r>
                                <w:rPr>
                                  <w:rFonts w:ascii="Georgia"/>
                                  <w:b/>
                                  <w:color w:val="3E3E3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b/>
                                  <w:color w:val="3E3E3E"/>
                                  <w:sz w:val="28"/>
                                </w:rPr>
                                <w:t>Manuals</w:t>
                              </w:r>
                              <w:r>
                                <w:rPr>
                                  <w:rFonts w:ascii="Georgia"/>
                                  <w:b/>
                                  <w:color w:val="3E3E3E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b/>
                                  <w:color w:val="3E3E3E"/>
                                  <w:spacing w:val="-10"/>
                                  <w:sz w:val="28"/>
                                </w:rPr>
                                <w:t>~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6.75pt;height:64.6500pt;mso-position-horizontal-relative:char;mso-position-vertical-relative:line" id="docshapegroup2" coordorigin="0,0" coordsize="5735,1293">
                <v:shape style="position:absolute;left:0;top:85;width:3296;height:1196" type="#_x0000_t75" id="docshape3" stroked="false">
                  <v:imagedata r:id="rId6" o:title=""/>
                </v:shape>
                <v:shape style="position:absolute;left:2635;top:217;width:888;height:980" type="#_x0000_t75" id="docshape4" stroked="false">
                  <v:imagedata r:id="rId7" o:title=""/>
                </v:shape>
                <v:shape style="position:absolute;left:2865;top:85;width:896;height:1196" type="#_x0000_t75" id="docshape5" stroked="false">
                  <v:imagedata r:id="rId8" o:title=""/>
                </v:shape>
                <v:shape style="position:absolute;left:3100;top:217;width:2408;height:980" type="#_x0000_t75" id="docshape6" stroked="false">
                  <v:imagedata r:id="rId9" o:title=""/>
                </v:shape>
                <v:line style="position:absolute" from="409,905" to="5732,900" stroked="true" strokeweight=".25pt" strokecolor="#585858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5735;height:1293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362" w:right="0" w:firstLine="0"/>
                          <w:jc w:val="left"/>
                          <w:rPr>
                            <w:rFonts w:ascii="Georgia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3E3E3E"/>
                            <w:sz w:val="24"/>
                          </w:rPr>
                          <w:t>May</w:t>
                        </w:r>
                        <w:r>
                          <w:rPr>
                            <w:rFonts w:ascii="Georgia"/>
                            <w:color w:val="3E3E3E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Georgia"/>
                            <w:color w:val="3E3E3E"/>
                            <w:spacing w:val="-4"/>
                            <w:sz w:val="24"/>
                          </w:rPr>
                          <w:t>2024</w:t>
                        </w:r>
                      </w:p>
                      <w:p>
                        <w:pPr>
                          <w:spacing w:before="5"/>
                          <w:ind w:left="329" w:right="0" w:firstLine="0"/>
                          <w:jc w:val="left"/>
                          <w:rPr>
                            <w:rFonts w:ascii="Times New Roman"/>
                            <w:b/>
                            <w:sz w:val="4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56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22"/>
                            <w:sz w:val="5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56"/>
                          </w:rPr>
                          <w:t>MCR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5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45"/>
                          </w:rPr>
                          <w:t>MINDER</w:t>
                        </w:r>
                      </w:p>
                      <w:p>
                        <w:pPr>
                          <w:spacing w:before="52"/>
                          <w:ind w:left="42" w:right="0" w:firstLine="0"/>
                          <w:jc w:val="center"/>
                          <w:rPr>
                            <w:rFonts w:asci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/>
                            <w:b/>
                            <w:color w:val="3E3E3E"/>
                            <w:sz w:val="28"/>
                          </w:rPr>
                          <w:t>~</w:t>
                        </w:r>
                        <w:r>
                          <w:rPr>
                            <w:rFonts w:ascii="Georgia"/>
                            <w:b/>
                            <w:color w:val="3E3E3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Georgia"/>
                            <w:b/>
                            <w:color w:val="3E3E3E"/>
                            <w:sz w:val="28"/>
                          </w:rPr>
                          <w:t>Manuals</w:t>
                        </w:r>
                        <w:r>
                          <w:rPr>
                            <w:rFonts w:ascii="Georgia"/>
                            <w:b/>
                            <w:color w:val="3E3E3E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Georgia"/>
                            <w:b/>
                            <w:color w:val="3E3E3E"/>
                            <w:spacing w:val="-10"/>
                            <w:sz w:val="28"/>
                          </w:rPr>
                          <w:t>~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i w:val="0"/>
          <w:spacing w:val="67"/>
          <w:sz w:val="20"/>
        </w:rPr>
      </w:r>
    </w:p>
    <w:p>
      <w:pPr>
        <w:spacing w:line="240" w:lineRule="auto" w:before="1"/>
        <w:rPr>
          <w:rFonts w:ascii="Times New Roman"/>
          <w:sz w:val="7"/>
        </w:rPr>
      </w:pPr>
    </w:p>
    <w:tbl>
      <w:tblPr>
        <w:tblW w:w="0" w:type="auto"/>
        <w:jc w:val="left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2"/>
      </w:tblGrid>
      <w:tr>
        <w:trPr>
          <w:trHeight w:val="302" w:hRule="atLeast"/>
        </w:trPr>
        <w:tc>
          <w:tcPr>
            <w:tcW w:w="8212" w:type="dxa"/>
            <w:tcBorders>
              <w:bottom w:val="nil"/>
            </w:tcBorders>
            <w:shd w:val="clear" w:color="auto" w:fill="7E7E7E"/>
          </w:tcPr>
          <w:p>
            <w:pPr>
              <w:pStyle w:val="TableParagraph"/>
              <w:spacing w:before="3"/>
              <w:ind w:left="10" w:right="101"/>
              <w:jc w:val="center"/>
              <w:rPr>
                <w:i/>
                <w:sz w:val="20"/>
              </w:rPr>
            </w:pPr>
            <w:r>
              <w:rPr>
                <w:i/>
                <w:color w:val="FFFFFF"/>
                <w:spacing w:val="-2"/>
                <w:sz w:val="20"/>
              </w:rPr>
              <w:t>American</w:t>
            </w:r>
            <w:r>
              <w:rPr>
                <w:i/>
                <w:color w:val="FFFFFF"/>
                <w:spacing w:val="-6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Joint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Committee</w:t>
            </w:r>
            <w:r>
              <w:rPr>
                <w:i/>
                <w:color w:val="FFFFFF"/>
                <w:spacing w:val="-7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on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Cancer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(AJCC)</w:t>
            </w:r>
          </w:p>
        </w:tc>
      </w:tr>
      <w:tr>
        <w:trPr>
          <w:trHeight w:val="296" w:hRule="atLeast"/>
        </w:trPr>
        <w:tc>
          <w:tcPr>
            <w:tcW w:w="8212" w:type="dxa"/>
            <w:tcBorders>
              <w:top w:val="nil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6"/>
              <w:ind w:left="97" w:right="91"/>
              <w:jc w:val="center"/>
              <w:rPr>
                <w:b/>
                <w:sz w:val="20"/>
              </w:rPr>
            </w:pPr>
            <w:hyperlink r:id="rId10">
              <w:r>
                <w:rPr>
                  <w:b/>
                  <w:color w:val="3E3E3E"/>
                  <w:sz w:val="20"/>
                  <w:u w:val="single" w:color="3E3E3E"/>
                </w:rPr>
                <w:t>AJCC</w:t>
              </w:r>
              <w:r>
                <w:rPr>
                  <w:b/>
                  <w:color w:val="3E3E3E"/>
                  <w:spacing w:val="2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Staging</w:t>
              </w:r>
              <w:r>
                <w:rPr>
                  <w:b/>
                  <w:color w:val="3E3E3E"/>
                  <w:spacing w:val="2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Manuals</w:t>
              </w:r>
            </w:hyperlink>
          </w:p>
        </w:tc>
      </w:tr>
      <w:tr>
        <w:trPr>
          <w:trHeight w:val="295" w:hRule="atLeast"/>
        </w:trPr>
        <w:tc>
          <w:tcPr>
            <w:tcW w:w="8212" w:type="dxa"/>
            <w:tcBorders>
              <w:top w:val="single" w:sz="4" w:space="0" w:color="7E7E7E"/>
            </w:tcBorders>
            <w:shd w:val="clear" w:color="auto" w:fill="F3F3F3"/>
          </w:tcPr>
          <w:p>
            <w:pPr>
              <w:pStyle w:val="TableParagraph"/>
              <w:tabs>
                <w:tab w:pos="419" w:val="left" w:leader="none"/>
              </w:tabs>
              <w:spacing w:before="4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10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z w:val="12"/>
              </w:rPr>
              <w:tab/>
            </w:r>
            <w:r>
              <w:rPr>
                <w:color w:val="4D4D4D"/>
                <w:spacing w:val="-4"/>
                <w:sz w:val="20"/>
              </w:rPr>
              <w:t>Used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internationally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to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stage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and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report</w:t>
            </w:r>
            <w:r>
              <w:rPr>
                <w:color w:val="4D4D4D"/>
                <w:spacing w:val="-1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neoplastic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diseases.</w:t>
            </w:r>
          </w:p>
        </w:tc>
      </w:tr>
      <w:tr>
        <w:trPr>
          <w:trHeight w:val="303" w:hRule="atLeast"/>
        </w:trPr>
        <w:tc>
          <w:tcPr>
            <w:tcW w:w="8212" w:type="dxa"/>
            <w:tcBorders>
              <w:bottom w:val="nil"/>
            </w:tcBorders>
            <w:shd w:val="clear" w:color="auto" w:fill="7E7E7E"/>
          </w:tcPr>
          <w:p>
            <w:pPr>
              <w:pStyle w:val="TableParagraph"/>
              <w:spacing w:before="4"/>
              <w:ind w:left="101" w:right="91"/>
              <w:jc w:val="center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Centers</w:t>
            </w:r>
            <w:r>
              <w:rPr>
                <w:i/>
                <w:color w:val="FFFFFF"/>
                <w:spacing w:val="-6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for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Disease</w:t>
            </w:r>
            <w:r>
              <w:rPr>
                <w:i/>
                <w:color w:val="FFFFFF"/>
                <w:spacing w:val="-7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Control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4"/>
                <w:sz w:val="20"/>
              </w:rPr>
              <w:t>(CDC)</w:t>
            </w:r>
          </w:p>
        </w:tc>
      </w:tr>
      <w:tr>
        <w:trPr>
          <w:trHeight w:val="296" w:hRule="atLeast"/>
        </w:trPr>
        <w:tc>
          <w:tcPr>
            <w:tcW w:w="8212" w:type="dxa"/>
            <w:tcBorders>
              <w:top w:val="nil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5"/>
              <w:ind w:left="97" w:right="91"/>
              <w:jc w:val="center"/>
              <w:rPr>
                <w:b/>
                <w:sz w:val="20"/>
              </w:rPr>
            </w:pPr>
            <w:hyperlink r:id="rId11">
              <w:r>
                <w:rPr>
                  <w:b/>
                  <w:color w:val="3E3E3E"/>
                  <w:sz w:val="20"/>
                  <w:u w:val="single" w:color="3E3E3E"/>
                </w:rPr>
                <w:t>A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Cancer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Registrar’s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Guide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to</w:t>
              </w:r>
              <w:r>
                <w:rPr>
                  <w:b/>
                  <w:color w:val="3E3E3E"/>
                  <w:spacing w:val="-6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Collecting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Industry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and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Occupation</w:t>
              </w:r>
            </w:hyperlink>
          </w:p>
        </w:tc>
      </w:tr>
      <w:tr>
        <w:trPr>
          <w:trHeight w:val="1346" w:hRule="atLeast"/>
        </w:trPr>
        <w:tc>
          <w:tcPr>
            <w:tcW w:w="8212" w:type="dxa"/>
            <w:tcBorders>
              <w:top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1"/>
              <w:ind w:left="275" w:hanging="216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59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Prevention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programs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and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researchers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rely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identify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potential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cancer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risk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factors,</w:t>
            </w:r>
            <w:r>
              <w:rPr>
                <w:color w:val="4D4D4D"/>
                <w:spacing w:val="2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including </w:t>
            </w:r>
            <w:r>
              <w:rPr>
                <w:color w:val="4D4D4D"/>
                <w:sz w:val="20"/>
              </w:rPr>
              <w:t>potentially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hazardous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jobs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held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by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cancer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patients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during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their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working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life.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42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Usual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(longest-held)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occupation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&amp;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industry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can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reveal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national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cancer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burden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by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I&amp;O.</w:t>
            </w:r>
          </w:p>
          <w:p>
            <w:pPr>
              <w:pStyle w:val="TableParagraph"/>
              <w:ind w:left="285" w:hanging="226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57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Information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also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be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used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help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discover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jobs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that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may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have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high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risk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cancer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other </w:t>
            </w:r>
            <w:r>
              <w:rPr>
                <w:color w:val="4D4D4D"/>
                <w:sz w:val="20"/>
              </w:rPr>
              <w:t>diseases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and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for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which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prevention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efforts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can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be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concentrated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(or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targeted).</w:t>
            </w:r>
          </w:p>
        </w:tc>
      </w:tr>
      <w:tr>
        <w:trPr>
          <w:trHeight w:val="303" w:hRule="atLeast"/>
        </w:trPr>
        <w:tc>
          <w:tcPr>
            <w:tcW w:w="8212" w:type="dxa"/>
            <w:tcBorders>
              <w:bottom w:val="nil"/>
            </w:tcBorders>
            <w:shd w:val="clear" w:color="auto" w:fill="7E7E7E"/>
          </w:tcPr>
          <w:p>
            <w:pPr>
              <w:pStyle w:val="TableParagraph"/>
              <w:spacing w:before="4"/>
              <w:ind w:left="94" w:right="91"/>
              <w:jc w:val="center"/>
              <w:rPr>
                <w:i/>
                <w:sz w:val="20"/>
              </w:rPr>
            </w:pPr>
            <w:r>
              <w:rPr>
                <w:i/>
                <w:color w:val="FFFFFF"/>
                <w:spacing w:val="-2"/>
                <w:sz w:val="20"/>
              </w:rPr>
              <w:t>North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American</w:t>
            </w:r>
            <w:r>
              <w:rPr>
                <w:i/>
                <w:color w:val="FFFFFF"/>
                <w:spacing w:val="-6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Association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of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Central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Cancer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Registries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(NAACCR)</w:t>
            </w:r>
          </w:p>
        </w:tc>
      </w:tr>
      <w:tr>
        <w:trPr>
          <w:trHeight w:val="296" w:hRule="atLeast"/>
        </w:trPr>
        <w:tc>
          <w:tcPr>
            <w:tcW w:w="8212" w:type="dxa"/>
            <w:tcBorders>
              <w:top w:val="nil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5"/>
              <w:ind w:left="98" w:right="91"/>
              <w:jc w:val="center"/>
              <w:rPr>
                <w:b/>
                <w:sz w:val="20"/>
              </w:rPr>
            </w:pPr>
            <w:hyperlink r:id="rId12">
              <w:r>
                <w:rPr>
                  <w:b/>
                  <w:color w:val="3E3E3E"/>
                  <w:sz w:val="20"/>
                  <w:u w:val="single" w:color="3E3E3E"/>
                </w:rPr>
                <w:t>Grade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Coding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&amp;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SSDI</w:t>
              </w:r>
              <w:r>
                <w:rPr>
                  <w:b/>
                  <w:color w:val="3E3E3E"/>
                  <w:spacing w:val="-8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Manuals</w:t>
              </w:r>
            </w:hyperlink>
          </w:p>
        </w:tc>
      </w:tr>
      <w:tr>
        <w:trPr>
          <w:trHeight w:val="598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D9D9D9"/>
            </w:tcBorders>
            <w:shd w:val="clear" w:color="auto" w:fill="F3F3F3"/>
          </w:tcPr>
          <w:p>
            <w:pPr>
              <w:pStyle w:val="TableParagraph"/>
              <w:spacing w:before="49"/>
              <w:ind w:right="3876"/>
              <w:rPr>
                <w:sz w:val="20"/>
              </w:rPr>
            </w:pPr>
            <w:hyperlink r:id="rId13">
              <w:r>
                <w:rPr>
                  <w:color w:val="4D4D4D"/>
                  <w:spacing w:val="-4"/>
                  <w:sz w:val="20"/>
                  <w:u w:val="single" w:color="4D4D4D"/>
                </w:rPr>
                <w:t>Grade</w:t>
              </w:r>
              <w:r>
                <w:rPr>
                  <w:color w:val="4D4D4D"/>
                  <w:spacing w:val="-5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pacing w:val="-4"/>
                  <w:sz w:val="20"/>
                  <w:u w:val="single" w:color="4D4D4D"/>
                </w:rPr>
                <w:t>Manual: Organization &amp; Instructions for Use</w:t>
              </w:r>
            </w:hyperlink>
            <w:r>
              <w:rPr>
                <w:color w:val="4D4D4D"/>
                <w:spacing w:val="-4"/>
                <w:sz w:val="20"/>
                <w:u w:val="none"/>
              </w:rPr>
              <w:t> </w:t>
            </w:r>
            <w:hyperlink r:id="rId14">
              <w:r>
                <w:rPr>
                  <w:color w:val="4D4D4D"/>
                  <w:sz w:val="20"/>
                  <w:u w:val="single" w:color="4D4D4D"/>
                </w:rPr>
                <w:t>SSDI</w:t>
              </w:r>
              <w:r>
                <w:rPr>
                  <w:color w:val="4D4D4D"/>
                  <w:spacing w:val="-10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Manual: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Organization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&amp;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Instructions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for</w:t>
              </w:r>
              <w:r>
                <w:rPr>
                  <w:color w:val="4D4D4D"/>
                  <w:spacing w:val="-11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Use</w:t>
              </w:r>
            </w:hyperlink>
          </w:p>
        </w:tc>
      </w:tr>
      <w:tr>
        <w:trPr>
          <w:trHeight w:val="849" w:hRule="atLeast"/>
        </w:trPr>
        <w:tc>
          <w:tcPr>
            <w:tcW w:w="8212" w:type="dxa"/>
            <w:tcBorders>
              <w:top w:val="single" w:sz="4" w:space="0" w:color="D9D9D9"/>
              <w:bottom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70"/>
                <w:sz w:val="12"/>
              </w:rPr>
              <w:t> </w:t>
            </w:r>
            <w:r>
              <w:rPr>
                <w:color w:val="4D4D4D"/>
                <w:spacing w:val="-4"/>
                <w:sz w:val="20"/>
              </w:rPr>
              <w:t>Use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the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most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current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version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once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the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registry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software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is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updated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to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that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version,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cases</w:t>
            </w:r>
          </w:p>
          <w:p>
            <w:pPr>
              <w:pStyle w:val="TableParagraph"/>
              <w:spacing w:line="243" w:lineRule="exact" w:before="1"/>
              <w:ind w:left="285"/>
              <w:rPr>
                <w:sz w:val="20"/>
              </w:rPr>
            </w:pPr>
            <w:r>
              <w:rPr>
                <w:color w:val="4D4D4D"/>
                <w:spacing w:val="-2"/>
                <w:sz w:val="20"/>
              </w:rPr>
              <w:t>diagnosed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2018+.</w:t>
            </w:r>
          </w:p>
          <w:p>
            <w:pPr>
              <w:pStyle w:val="TableParagraph"/>
              <w:spacing w:line="243" w:lineRule="exact"/>
              <w:ind w:left="630"/>
              <w:rPr>
                <w:sz w:val="20"/>
              </w:rPr>
            </w:pPr>
            <w:r>
              <w:rPr>
                <w:color w:val="4D4D4D"/>
                <w:spacing w:val="-4"/>
                <w:sz w:val="20"/>
              </w:rPr>
              <w:t>Do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not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use previous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versions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previous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diagnosis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years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following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the software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update.</w:t>
            </w:r>
          </w:p>
        </w:tc>
      </w:tr>
      <w:tr>
        <w:trPr>
          <w:trHeight w:val="295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5"/>
              <w:ind w:left="100" w:right="91"/>
              <w:jc w:val="center"/>
              <w:rPr>
                <w:b/>
                <w:sz w:val="20"/>
              </w:rPr>
            </w:pPr>
            <w:hyperlink r:id="rId15"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ICD-O-3</w:t>
              </w:r>
              <w:r>
                <w:rPr>
                  <w:b/>
                  <w:color w:val="3E3E3E"/>
                  <w:spacing w:val="-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"Purple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Book"</w:t>
              </w:r>
            </w:hyperlink>
          </w:p>
        </w:tc>
      </w:tr>
      <w:tr>
        <w:trPr>
          <w:trHeight w:val="356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74"/>
                <w:sz w:val="12"/>
              </w:rPr>
              <w:t> </w:t>
            </w:r>
            <w:r>
              <w:rPr>
                <w:color w:val="4D4D4D"/>
                <w:spacing w:val="-4"/>
                <w:sz w:val="20"/>
              </w:rPr>
              <w:t>“Retired”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 use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of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morphology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codes,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continue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to use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 general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rules and topography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codes.</w:t>
            </w:r>
          </w:p>
        </w:tc>
      </w:tr>
      <w:tr>
        <w:trPr>
          <w:trHeight w:val="293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5"/>
              <w:ind w:left="99" w:right="91"/>
              <w:jc w:val="center"/>
              <w:rPr>
                <w:b/>
                <w:sz w:val="20"/>
              </w:rPr>
            </w:pPr>
            <w:hyperlink r:id="rId16">
              <w:r>
                <w:rPr>
                  <w:b/>
                  <w:color w:val="3E3E3E"/>
                  <w:sz w:val="20"/>
                  <w:u w:val="single" w:color="3E3E3E"/>
                </w:rPr>
                <w:t>ICD-O-3</w:t>
              </w:r>
              <w:r>
                <w:rPr>
                  <w:b/>
                  <w:color w:val="3E3E3E"/>
                  <w:spacing w:val="-12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Guidelines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&amp;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Updates</w:t>
              </w:r>
            </w:hyperlink>
          </w:p>
        </w:tc>
      </w:tr>
      <w:tr>
        <w:trPr>
          <w:trHeight w:val="598" w:hRule="atLeast"/>
        </w:trPr>
        <w:tc>
          <w:tcPr>
            <w:tcW w:w="8212" w:type="dxa"/>
            <w:tcBorders>
              <w:top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49"/>
              <w:ind w:right="1313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0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most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current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that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corresponds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case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diagnosis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year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later. </w:t>
            </w:r>
            <w:r>
              <w:rPr>
                <w:color w:val="4D4D4D"/>
                <w:sz w:val="20"/>
              </w:rPr>
              <w:t>For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example,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begin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using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the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2023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version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with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2023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diagnosed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cases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and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z w:val="20"/>
              </w:rPr>
              <w:t>beyond.</w:t>
            </w:r>
          </w:p>
        </w:tc>
      </w:tr>
      <w:tr>
        <w:trPr>
          <w:trHeight w:val="304" w:hRule="atLeast"/>
        </w:trPr>
        <w:tc>
          <w:tcPr>
            <w:tcW w:w="8212" w:type="dxa"/>
            <w:tcBorders>
              <w:bottom w:val="nil"/>
            </w:tcBorders>
            <w:shd w:val="clear" w:color="auto" w:fill="7E7E7E"/>
          </w:tcPr>
          <w:p>
            <w:pPr>
              <w:pStyle w:val="TableParagraph"/>
              <w:spacing w:before="5"/>
              <w:ind w:left="97" w:right="91"/>
              <w:jc w:val="center"/>
              <w:rPr>
                <w:i/>
                <w:sz w:val="20"/>
              </w:rPr>
            </w:pPr>
            <w:r>
              <w:rPr>
                <w:i/>
                <w:color w:val="FFFFFF"/>
                <w:spacing w:val="-2"/>
                <w:sz w:val="20"/>
              </w:rPr>
              <w:t>Surveillance,</w:t>
            </w:r>
            <w:r>
              <w:rPr>
                <w:i/>
                <w:color w:val="FFFFFF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Epidemiology,</w:t>
            </w:r>
            <w:r>
              <w:rPr>
                <w:i/>
                <w:color w:val="FFFFFF"/>
                <w:spacing w:val="1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and</w:t>
            </w:r>
            <w:r>
              <w:rPr>
                <w:i/>
                <w:color w:val="FFFFFF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End</w:t>
            </w:r>
            <w:r>
              <w:rPr>
                <w:i/>
                <w:color w:val="FFFFFF"/>
                <w:spacing w:val="-1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Results</w:t>
            </w:r>
            <w:r>
              <w:rPr>
                <w:i/>
                <w:color w:val="FFFFFF"/>
                <w:spacing w:val="1"/>
                <w:sz w:val="20"/>
              </w:rPr>
              <w:t> </w:t>
            </w:r>
            <w:r>
              <w:rPr>
                <w:i/>
                <w:color w:val="FFFFFF"/>
                <w:spacing w:val="-2"/>
                <w:sz w:val="20"/>
              </w:rPr>
              <w:t>(SEER)</w:t>
            </w:r>
          </w:p>
        </w:tc>
      </w:tr>
      <w:tr>
        <w:trPr>
          <w:trHeight w:val="294" w:hRule="atLeast"/>
        </w:trPr>
        <w:tc>
          <w:tcPr>
            <w:tcW w:w="8212" w:type="dxa"/>
            <w:tcBorders>
              <w:top w:val="nil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6"/>
              <w:ind w:left="100" w:right="91"/>
              <w:jc w:val="center"/>
              <w:rPr>
                <w:b/>
                <w:sz w:val="20"/>
              </w:rPr>
            </w:pPr>
            <w:hyperlink r:id="rId17">
              <w:r>
                <w:rPr>
                  <w:b/>
                  <w:color w:val="3E3E3E"/>
                  <w:sz w:val="20"/>
                  <w:u w:val="single" w:color="3E3E3E"/>
                </w:rPr>
                <w:t>Solid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Tumor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Rules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4"/>
                  <w:sz w:val="20"/>
                  <w:u w:val="single" w:color="3E3E3E"/>
                </w:rPr>
                <w:t>(STR)</w:t>
              </w:r>
            </w:hyperlink>
          </w:p>
        </w:tc>
      </w:tr>
      <w:tr>
        <w:trPr>
          <w:trHeight w:val="1096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D9D9D9"/>
            </w:tcBorders>
            <w:shd w:val="clear" w:color="auto" w:fill="F3F3F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5" w:val="left" w:leader="none"/>
              </w:tabs>
              <w:spacing w:line="240" w:lineRule="auto" w:before="51" w:after="0"/>
              <w:ind w:left="275" w:right="146" w:hanging="216"/>
              <w:jc w:val="left"/>
              <w:rPr>
                <w:i/>
                <w:sz w:val="20"/>
              </w:rPr>
            </w:pPr>
            <w:r>
              <w:rPr>
                <w:i/>
                <w:color w:val="4D4D4D"/>
                <w:spacing w:val="-2"/>
                <w:sz w:val="20"/>
              </w:rPr>
              <w:t>Breast,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Colorectal,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Head</w:t>
            </w:r>
            <w:r>
              <w:rPr>
                <w:i/>
                <w:color w:val="4D4D4D"/>
                <w:spacing w:val="-8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&amp;</w:t>
            </w:r>
            <w:r>
              <w:rPr>
                <w:i/>
                <w:color w:val="4D4D4D"/>
                <w:spacing w:val="-9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Neck,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Kidney,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Lung,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Malignant</w:t>
            </w:r>
            <w:r>
              <w:rPr>
                <w:i/>
                <w:color w:val="4D4D4D"/>
                <w:spacing w:val="-8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CNS</w:t>
            </w:r>
            <w:r>
              <w:rPr>
                <w:i/>
                <w:color w:val="4D4D4D"/>
                <w:spacing w:val="-9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&amp;</w:t>
            </w:r>
            <w:r>
              <w:rPr>
                <w:i/>
                <w:color w:val="4D4D4D"/>
                <w:spacing w:val="-9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Peripheral</w:t>
            </w:r>
            <w:r>
              <w:rPr>
                <w:i/>
                <w:color w:val="4D4D4D"/>
                <w:spacing w:val="-8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Nerves,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Non-malignant</w:t>
            </w:r>
            <w:r>
              <w:rPr>
                <w:i/>
                <w:color w:val="4D4D4D"/>
                <w:spacing w:val="-2"/>
                <w:sz w:val="20"/>
              </w:rPr>
              <w:t> </w:t>
            </w:r>
            <w:r>
              <w:rPr>
                <w:i/>
                <w:color w:val="4D4D4D"/>
                <w:sz w:val="20"/>
              </w:rPr>
              <w:t>CNS, Urinary Sites 2018+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43" w:lineRule="exact" w:before="0" w:after="0"/>
              <w:ind w:left="274" w:right="0" w:hanging="215"/>
              <w:jc w:val="left"/>
              <w:rPr>
                <w:i/>
                <w:sz w:val="20"/>
              </w:rPr>
            </w:pPr>
            <w:r>
              <w:rPr>
                <w:i/>
                <w:color w:val="4D4D4D"/>
                <w:spacing w:val="-4"/>
                <w:sz w:val="20"/>
              </w:rPr>
              <w:t>Cutaneous</w:t>
            </w:r>
            <w:r>
              <w:rPr>
                <w:i/>
                <w:color w:val="4D4D4D"/>
                <w:spacing w:val="4"/>
                <w:sz w:val="20"/>
              </w:rPr>
              <w:t> </w:t>
            </w:r>
            <w:r>
              <w:rPr>
                <w:i/>
                <w:color w:val="4D4D4D"/>
                <w:spacing w:val="-4"/>
                <w:sz w:val="20"/>
              </w:rPr>
              <w:t>Melanoma</w:t>
            </w:r>
            <w:r>
              <w:rPr>
                <w:i/>
                <w:color w:val="4D4D4D"/>
                <w:spacing w:val="3"/>
                <w:sz w:val="20"/>
              </w:rPr>
              <w:t> </w:t>
            </w:r>
            <w:r>
              <w:rPr>
                <w:i/>
                <w:color w:val="4D4D4D"/>
                <w:spacing w:val="-4"/>
                <w:sz w:val="20"/>
              </w:rPr>
              <w:t>2021+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40" w:lineRule="auto" w:before="1" w:after="0"/>
              <w:ind w:left="274" w:right="0" w:hanging="215"/>
              <w:jc w:val="left"/>
              <w:rPr>
                <w:i/>
                <w:sz w:val="20"/>
              </w:rPr>
            </w:pPr>
            <w:r>
              <w:rPr>
                <w:i/>
                <w:color w:val="4D4D4D"/>
                <w:spacing w:val="-2"/>
                <w:sz w:val="20"/>
              </w:rPr>
              <w:t>Other</w:t>
            </w:r>
            <w:r>
              <w:rPr>
                <w:i/>
                <w:color w:val="4D4D4D"/>
                <w:spacing w:val="-4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Sites</w:t>
            </w:r>
            <w:r>
              <w:rPr>
                <w:i/>
                <w:color w:val="4D4D4D"/>
                <w:spacing w:val="-3"/>
                <w:sz w:val="20"/>
              </w:rPr>
              <w:t> </w:t>
            </w:r>
            <w:r>
              <w:rPr>
                <w:i/>
                <w:color w:val="4D4D4D"/>
                <w:spacing w:val="-4"/>
                <w:sz w:val="20"/>
              </w:rPr>
              <w:t>2023+</w:t>
            </w:r>
          </w:p>
        </w:tc>
      </w:tr>
      <w:tr>
        <w:trPr>
          <w:trHeight w:val="1839" w:hRule="atLeast"/>
        </w:trPr>
        <w:tc>
          <w:tcPr>
            <w:tcW w:w="8212" w:type="dxa"/>
            <w:tcBorders>
              <w:top w:val="single" w:sz="4" w:space="0" w:color="D9D9D9"/>
              <w:bottom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ascii="Symbol" w:hAnsi="Symbol"/>
                <w:color w:val="4D4D4D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50"/>
                <w:sz w:val="12"/>
              </w:rPr>
              <w:t> </w:t>
            </w:r>
            <w:r>
              <w:rPr>
                <w:color w:val="4D4D4D"/>
                <w:sz w:val="20"/>
              </w:rPr>
              <w:t>Use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most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current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version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as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soon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as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it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is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released.</w:t>
            </w:r>
          </w:p>
          <w:p>
            <w:pPr>
              <w:pStyle w:val="TableParagraph"/>
              <w:spacing w:before="1"/>
              <w:ind w:left="285" w:right="186" w:hanging="226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4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Do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not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previous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previous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diagnosis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years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once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most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current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is released.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2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Refer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7"/>
                <w:sz w:val="20"/>
              </w:rPr>
              <w:t> </w:t>
            </w:r>
            <w:hyperlink r:id="rId16">
              <w:r>
                <w:rPr>
                  <w:color w:val="4D4D4D"/>
                  <w:spacing w:val="-2"/>
                  <w:sz w:val="20"/>
                  <w:u w:val="single" w:color="4D4D4D"/>
                </w:rPr>
                <w:t>ICD-O-3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pacing w:val="-2"/>
                  <w:sz w:val="20"/>
                  <w:u w:val="single" w:color="4D4D4D"/>
                </w:rPr>
                <w:t>Coding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pacing w:val="-2"/>
                  <w:sz w:val="20"/>
                  <w:u w:val="single" w:color="4D4D4D"/>
                </w:rPr>
                <w:t>Updates</w:t>
              </w:r>
            </w:hyperlink>
            <w:r>
              <w:rPr>
                <w:color w:val="4D4D4D"/>
                <w:spacing w:val="-7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when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a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histology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code</w:t>
            </w:r>
            <w:r>
              <w:rPr>
                <w:color w:val="4D4D4D"/>
                <w:spacing w:val="-10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is</w:t>
            </w:r>
            <w:r>
              <w:rPr>
                <w:color w:val="4D4D4D"/>
                <w:spacing w:val="-8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not</w:t>
            </w:r>
            <w:r>
              <w:rPr>
                <w:color w:val="4D4D4D"/>
                <w:spacing w:val="-8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listed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in</w:t>
            </w:r>
            <w:r>
              <w:rPr>
                <w:color w:val="4D4D4D"/>
                <w:spacing w:val="-10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the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4"/>
                <w:sz w:val="20"/>
                <w:u w:val="none"/>
              </w:rPr>
              <w:t>STR.</w:t>
            </w:r>
          </w:p>
          <w:p>
            <w:pPr>
              <w:pStyle w:val="TableParagraph"/>
              <w:spacing w:before="1"/>
              <w:ind w:left="275" w:hanging="216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70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Histology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codes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that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are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specific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site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and/or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previous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diagnosis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year(s)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are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noted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as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such</w:t>
            </w:r>
            <w:r>
              <w:rPr>
                <w:color w:val="4D4D4D"/>
                <w:spacing w:val="-4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in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 </w:t>
            </w:r>
            <w:r>
              <w:rPr>
                <w:color w:val="4D4D4D"/>
                <w:sz w:val="20"/>
              </w:rPr>
              <w:t>most current version.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example,</w:t>
            </w:r>
            <w:r>
              <w:rPr>
                <w:color w:val="4D4D4D"/>
                <w:spacing w:val="39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either</w:t>
            </w:r>
            <w:r>
              <w:rPr>
                <w:color w:val="4D4D4D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“this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code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should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be used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2021+"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or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"do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not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use this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code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before 2022".</w:t>
            </w:r>
          </w:p>
        </w:tc>
      </w:tr>
      <w:tr>
        <w:trPr>
          <w:trHeight w:val="295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5"/>
              <w:ind w:left="96" w:right="91"/>
              <w:jc w:val="center"/>
              <w:rPr>
                <w:b/>
                <w:sz w:val="20"/>
              </w:rPr>
            </w:pPr>
            <w:hyperlink r:id="rId18"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Multiple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Primary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&amp;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Histology</w:t>
              </w:r>
              <w:r>
                <w:rPr>
                  <w:b/>
                  <w:color w:val="3E3E3E"/>
                  <w:spacing w:val="-8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Coding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Rules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Manual</w:t>
              </w:r>
            </w:hyperlink>
          </w:p>
        </w:tc>
      </w:tr>
      <w:tr>
        <w:trPr>
          <w:trHeight w:val="1096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color w:val="4D4D4D"/>
                <w:spacing w:val="-4"/>
                <w:sz w:val="20"/>
              </w:rPr>
              <w:t>Use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the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following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diagnosis</w:t>
            </w:r>
            <w:r>
              <w:rPr>
                <w:color w:val="4D4D4D"/>
                <w:spacing w:val="-1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years:</w:t>
            </w:r>
          </w:p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7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Cases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diagnosed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2007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-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2017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(</w:t>
            </w:r>
            <w:r>
              <w:rPr>
                <w:i/>
                <w:color w:val="4D4D4D"/>
                <w:spacing w:val="-2"/>
                <w:sz w:val="20"/>
              </w:rPr>
              <w:t>except</w:t>
            </w:r>
            <w:r>
              <w:rPr>
                <w:i/>
                <w:color w:val="4D4D4D"/>
                <w:spacing w:val="-6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Melanoma</w:t>
            </w:r>
            <w:r>
              <w:rPr>
                <w:i/>
                <w:color w:val="4D4D4D"/>
                <w:spacing w:val="-8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&amp;</w:t>
            </w:r>
            <w:r>
              <w:rPr>
                <w:i/>
                <w:color w:val="4D4D4D"/>
                <w:spacing w:val="-8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Other</w:t>
            </w:r>
            <w:r>
              <w:rPr>
                <w:i/>
                <w:color w:val="4D4D4D"/>
                <w:spacing w:val="-7"/>
                <w:sz w:val="20"/>
              </w:rPr>
              <w:t> </w:t>
            </w:r>
            <w:r>
              <w:rPr>
                <w:i/>
                <w:color w:val="4D4D4D"/>
                <w:spacing w:val="-2"/>
                <w:sz w:val="20"/>
              </w:rPr>
              <w:t>Sites</w:t>
            </w:r>
            <w:r>
              <w:rPr>
                <w:color w:val="4D4D4D"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56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Melanoma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diagnosed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2007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-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2020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color w:val="4D4D4D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46"/>
                <w:sz w:val="12"/>
              </w:rPr>
              <w:t> </w:t>
            </w:r>
            <w:r>
              <w:rPr>
                <w:color w:val="4D4D4D"/>
                <w:sz w:val="20"/>
              </w:rPr>
              <w:t>Other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Sites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diagnosed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z w:val="20"/>
              </w:rPr>
              <w:t>2007</w:t>
            </w:r>
            <w:r>
              <w:rPr>
                <w:color w:val="4D4D4D"/>
                <w:spacing w:val="-12"/>
                <w:sz w:val="20"/>
              </w:rPr>
              <w:t> </w:t>
            </w:r>
            <w:r>
              <w:rPr>
                <w:color w:val="4D4D4D"/>
                <w:sz w:val="20"/>
              </w:rPr>
              <w:t>-</w:t>
            </w:r>
            <w:r>
              <w:rPr>
                <w:color w:val="4D4D4D"/>
                <w:spacing w:val="-11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2022</w:t>
            </w:r>
          </w:p>
        </w:tc>
      </w:tr>
      <w:tr>
        <w:trPr>
          <w:trHeight w:val="295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4"/>
              <w:ind w:left="97" w:right="91"/>
              <w:jc w:val="center"/>
              <w:rPr>
                <w:b/>
                <w:sz w:val="20"/>
              </w:rPr>
            </w:pPr>
            <w:hyperlink r:id="rId19"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Hematopoietic</w:t>
              </w:r>
              <w:r>
                <w:rPr>
                  <w:b/>
                  <w:color w:val="3E3E3E"/>
                  <w:spacing w:val="3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Manual</w:t>
              </w:r>
            </w:hyperlink>
          </w:p>
        </w:tc>
      </w:tr>
      <w:tr>
        <w:trPr>
          <w:trHeight w:val="1344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3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most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current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cases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2010+.</w:t>
            </w:r>
          </w:p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3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most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current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is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effective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as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soon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as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released.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79"/>
                <w:sz w:val="12"/>
              </w:rPr>
              <w:t> </w:t>
            </w:r>
            <w:r>
              <w:rPr>
                <w:color w:val="4D4D4D"/>
                <w:spacing w:val="-4"/>
                <w:sz w:val="20"/>
              </w:rPr>
              <w:t>Do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not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use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previous</w:t>
            </w:r>
            <w:r>
              <w:rPr>
                <w:color w:val="4D4D4D"/>
                <w:spacing w:val="-1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versions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previous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diagnosis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years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once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the most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current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version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5"/>
                <w:sz w:val="20"/>
              </w:rPr>
              <w:t>is</w:t>
            </w:r>
          </w:p>
          <w:p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color w:val="4D4D4D"/>
                <w:spacing w:val="-2"/>
                <w:sz w:val="20"/>
              </w:rPr>
              <w:t>released.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62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Refer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7"/>
                <w:sz w:val="20"/>
              </w:rPr>
              <w:t> </w:t>
            </w:r>
            <w:hyperlink r:id="rId16">
              <w:r>
                <w:rPr>
                  <w:color w:val="4D4D4D"/>
                  <w:spacing w:val="-2"/>
                  <w:sz w:val="20"/>
                  <w:u w:val="single" w:color="4D4D4D"/>
                </w:rPr>
                <w:t>ICD-O-3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pacing w:val="-2"/>
                  <w:sz w:val="20"/>
                  <w:u w:val="single" w:color="4D4D4D"/>
                </w:rPr>
                <w:t>Coding</w:t>
              </w:r>
              <w:r>
                <w:rPr>
                  <w:color w:val="4D4D4D"/>
                  <w:spacing w:val="-9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pacing w:val="-2"/>
                  <w:sz w:val="20"/>
                  <w:u w:val="single" w:color="4D4D4D"/>
                </w:rPr>
                <w:t>Updates</w:t>
              </w:r>
            </w:hyperlink>
            <w:r>
              <w:rPr>
                <w:color w:val="4D4D4D"/>
                <w:spacing w:val="-7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when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a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histology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code</w:t>
            </w:r>
            <w:r>
              <w:rPr>
                <w:color w:val="4D4D4D"/>
                <w:spacing w:val="-10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is</w:t>
            </w:r>
            <w:r>
              <w:rPr>
                <w:color w:val="4D4D4D"/>
                <w:spacing w:val="-8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not</w:t>
            </w:r>
            <w:r>
              <w:rPr>
                <w:color w:val="4D4D4D"/>
                <w:spacing w:val="-8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listed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in</w:t>
            </w:r>
            <w:r>
              <w:rPr>
                <w:color w:val="4D4D4D"/>
                <w:spacing w:val="-10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the</w:t>
            </w:r>
            <w:r>
              <w:rPr>
                <w:color w:val="4D4D4D"/>
                <w:spacing w:val="-9"/>
                <w:sz w:val="20"/>
                <w:u w:val="none"/>
              </w:rPr>
              <w:t> </w:t>
            </w:r>
            <w:r>
              <w:rPr>
                <w:color w:val="4D4D4D"/>
                <w:spacing w:val="-2"/>
                <w:sz w:val="20"/>
                <w:u w:val="none"/>
              </w:rPr>
              <w:t>manual.</w:t>
            </w:r>
          </w:p>
        </w:tc>
      </w:tr>
      <w:tr>
        <w:trPr>
          <w:trHeight w:val="295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6"/>
              <w:ind w:left="98" w:right="91"/>
              <w:jc w:val="center"/>
              <w:rPr>
                <w:b/>
                <w:sz w:val="20"/>
              </w:rPr>
            </w:pPr>
            <w:hyperlink r:id="rId20"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Extent</w:t>
              </w:r>
              <w:r>
                <w:rPr>
                  <w:b/>
                  <w:color w:val="3E3E3E"/>
                  <w:spacing w:val="-6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of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Disease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(EOD)</w:t>
              </w:r>
            </w:hyperlink>
            <w:r>
              <w:rPr>
                <w:b/>
                <w:color w:val="3E3E3E"/>
                <w:spacing w:val="-5"/>
                <w:sz w:val="20"/>
                <w:u w:val="none"/>
              </w:rPr>
              <w:t> </w:t>
            </w:r>
            <w:r>
              <w:rPr>
                <w:b/>
                <w:color w:val="3E3E3E"/>
                <w:spacing w:val="-2"/>
                <w:sz w:val="20"/>
                <w:u w:val="none"/>
              </w:rPr>
              <w:t>&amp;</w:t>
            </w:r>
            <w:r>
              <w:rPr>
                <w:b/>
                <w:color w:val="3E3E3E"/>
                <w:spacing w:val="-5"/>
                <w:sz w:val="20"/>
                <w:u w:val="none"/>
              </w:rPr>
              <w:t> </w:t>
            </w:r>
            <w:hyperlink r:id="rId21"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Summary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4"/>
                  <w:sz w:val="20"/>
                  <w:u w:val="single" w:color="3E3E3E"/>
                </w:rPr>
                <w:t>Stage</w:t>
              </w:r>
            </w:hyperlink>
          </w:p>
        </w:tc>
      </w:tr>
      <w:tr>
        <w:trPr>
          <w:trHeight w:val="1344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1"/>
              <w:ind w:right="5757"/>
              <w:rPr>
                <w:sz w:val="20"/>
              </w:rPr>
            </w:pPr>
            <w:hyperlink r:id="rId20">
              <w:r>
                <w:rPr>
                  <w:color w:val="4D4D4D"/>
                  <w:sz w:val="20"/>
                  <w:u w:val="single" w:color="4D4D4D"/>
                </w:rPr>
                <w:t>EOD General Instructions</w:t>
              </w:r>
            </w:hyperlink>
            <w:r>
              <w:rPr>
                <w:color w:val="4D4D4D"/>
                <w:sz w:val="20"/>
                <w:u w:val="none"/>
              </w:rPr>
              <w:t> </w:t>
            </w:r>
            <w:hyperlink r:id="rId22">
              <w:r>
                <w:rPr>
                  <w:color w:val="4D4D4D"/>
                  <w:sz w:val="20"/>
                  <w:u w:val="single" w:color="4D4D4D"/>
                </w:rPr>
                <w:t>EOD</w:t>
              </w:r>
              <w:r>
                <w:rPr>
                  <w:color w:val="4D4D4D"/>
                  <w:spacing w:val="-12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Site</w:t>
              </w:r>
              <w:r>
                <w:rPr>
                  <w:color w:val="4D4D4D"/>
                  <w:spacing w:val="-11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Specific</w:t>
              </w:r>
              <w:r>
                <w:rPr>
                  <w:color w:val="4D4D4D"/>
                  <w:spacing w:val="-11"/>
                  <w:sz w:val="20"/>
                  <w:u w:val="single" w:color="4D4D4D"/>
                </w:rPr>
                <w:t> </w:t>
              </w:r>
              <w:r>
                <w:rPr>
                  <w:color w:val="4D4D4D"/>
                  <w:sz w:val="20"/>
                  <w:u w:val="single" w:color="4D4D4D"/>
                </w:rPr>
                <w:t>Instructions</w:t>
              </w:r>
            </w:hyperlink>
          </w:p>
          <w:p>
            <w:pPr>
              <w:pStyle w:val="TableParagraph"/>
              <w:ind w:left="285" w:hanging="226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42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most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current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once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registry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software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updated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to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that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version,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cases </w:t>
            </w:r>
            <w:r>
              <w:rPr>
                <w:color w:val="4D4D4D"/>
                <w:sz w:val="20"/>
              </w:rPr>
              <w:t>diagnosed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z w:val="20"/>
              </w:rPr>
              <w:t>2018+.</w:t>
            </w:r>
          </w:p>
          <w:p>
            <w:pPr>
              <w:pStyle w:val="TableParagraph"/>
              <w:ind w:left="630"/>
              <w:rPr>
                <w:sz w:val="20"/>
              </w:rPr>
            </w:pPr>
            <w:r>
              <w:rPr>
                <w:color w:val="4D4D4D"/>
                <w:spacing w:val="-4"/>
                <w:sz w:val="20"/>
              </w:rPr>
              <w:t>Do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not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use previous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versions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for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previous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diagnosis</w:t>
            </w:r>
            <w:r>
              <w:rPr>
                <w:color w:val="4D4D4D"/>
                <w:spacing w:val="-2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years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following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the software</w:t>
            </w:r>
            <w:r>
              <w:rPr>
                <w:color w:val="4D4D4D"/>
                <w:spacing w:val="-3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update.</w:t>
            </w:r>
          </w:p>
        </w:tc>
      </w:tr>
      <w:tr>
        <w:trPr>
          <w:trHeight w:val="295" w:hRule="atLeast"/>
        </w:trPr>
        <w:tc>
          <w:tcPr>
            <w:tcW w:w="8212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5"/>
              <w:ind w:left="99" w:right="91"/>
              <w:jc w:val="center"/>
              <w:rPr>
                <w:b/>
                <w:sz w:val="20"/>
              </w:rPr>
            </w:pPr>
            <w:hyperlink r:id="rId23">
              <w:r>
                <w:rPr>
                  <w:b/>
                  <w:color w:val="3E3E3E"/>
                  <w:sz w:val="20"/>
                  <w:u w:val="single" w:color="3E3E3E"/>
                </w:rPr>
                <w:t>SEER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Coding</w:t>
              </w:r>
              <w:r>
                <w:rPr>
                  <w:b/>
                  <w:color w:val="3E3E3E"/>
                  <w:spacing w:val="-10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&amp;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Staging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Manual</w:t>
              </w:r>
            </w:hyperlink>
          </w:p>
        </w:tc>
      </w:tr>
      <w:tr>
        <w:trPr>
          <w:trHeight w:val="604" w:hRule="atLeast"/>
        </w:trPr>
        <w:tc>
          <w:tcPr>
            <w:tcW w:w="8212" w:type="dxa"/>
            <w:tcBorders>
              <w:top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53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manual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that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corresponds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with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diagnosis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year.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5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example,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2024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manual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cases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diagnosed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in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2024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only.</w:t>
            </w:r>
          </w:p>
        </w:tc>
      </w:tr>
      <w:tr>
        <w:trPr>
          <w:trHeight w:val="304" w:hRule="atLeast"/>
        </w:trPr>
        <w:tc>
          <w:tcPr>
            <w:tcW w:w="8212" w:type="dxa"/>
            <w:tcBorders>
              <w:bottom w:val="nil"/>
            </w:tcBorders>
            <w:shd w:val="clear" w:color="auto" w:fill="7E7E7E"/>
          </w:tcPr>
          <w:p>
            <w:pPr>
              <w:pStyle w:val="TableParagraph"/>
              <w:spacing w:before="7"/>
              <w:ind w:left="101" w:right="91"/>
              <w:jc w:val="center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Commission</w:t>
            </w:r>
            <w:r>
              <w:rPr>
                <w:i/>
                <w:color w:val="FFFFFF"/>
                <w:spacing w:val="-2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on </w:t>
            </w:r>
            <w:r>
              <w:rPr>
                <w:i/>
                <w:color w:val="FFFFFF"/>
                <w:spacing w:val="-2"/>
                <w:sz w:val="20"/>
              </w:rPr>
              <w:t>Cancer</w:t>
            </w:r>
          </w:p>
        </w:tc>
      </w:tr>
      <w:tr>
        <w:trPr>
          <w:trHeight w:val="296" w:hRule="atLeast"/>
        </w:trPr>
        <w:tc>
          <w:tcPr>
            <w:tcW w:w="8212" w:type="dxa"/>
            <w:tcBorders>
              <w:top w:val="nil"/>
              <w:bottom w:val="single" w:sz="4" w:space="0" w:color="7E7E7E"/>
            </w:tcBorders>
            <w:shd w:val="clear" w:color="auto" w:fill="C9DBED"/>
          </w:tcPr>
          <w:p>
            <w:pPr>
              <w:pStyle w:val="TableParagraph"/>
              <w:spacing w:before="7"/>
              <w:ind w:left="94" w:right="91"/>
              <w:jc w:val="center"/>
              <w:rPr>
                <w:b/>
                <w:sz w:val="20"/>
              </w:rPr>
            </w:pPr>
            <w:hyperlink r:id="rId24"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Standards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for</w:t>
              </w:r>
              <w:r>
                <w:rPr>
                  <w:b/>
                  <w:color w:val="3E3E3E"/>
                  <w:spacing w:val="-4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Oncology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Registry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Entry</w:t>
              </w:r>
              <w:r>
                <w:rPr>
                  <w:b/>
                  <w:color w:val="3E3E3E"/>
                  <w:spacing w:val="-7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pacing w:val="-2"/>
                  <w:sz w:val="20"/>
                  <w:u w:val="single" w:color="3E3E3E"/>
                </w:rPr>
                <w:t>(STORE)</w:t>
              </w:r>
            </w:hyperlink>
          </w:p>
        </w:tc>
      </w:tr>
      <w:tr>
        <w:trPr>
          <w:trHeight w:val="604" w:hRule="atLeast"/>
        </w:trPr>
        <w:tc>
          <w:tcPr>
            <w:tcW w:w="8212" w:type="dxa"/>
            <w:tcBorders>
              <w:top w:val="single" w:sz="4" w:space="0" w:color="7E7E7E"/>
            </w:tcBorders>
            <w:shd w:val="clear" w:color="auto" w:fill="F3F3F3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rFonts w:ascii="Symbol" w:hAnsi="Symbol"/>
                <w:color w:val="4D4D4D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4D4D4D"/>
                <w:spacing w:val="52"/>
                <w:sz w:val="12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manual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that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corresponds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with</w:t>
            </w:r>
            <w:r>
              <w:rPr>
                <w:color w:val="4D4D4D"/>
                <w:spacing w:val="-10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diagnosis</w:t>
            </w:r>
            <w:r>
              <w:rPr>
                <w:color w:val="4D4D4D"/>
                <w:spacing w:val="-9"/>
                <w:sz w:val="20"/>
              </w:rPr>
              <w:t> </w:t>
            </w:r>
            <w:r>
              <w:rPr>
                <w:color w:val="4D4D4D"/>
                <w:spacing w:val="-4"/>
                <w:sz w:val="20"/>
              </w:rPr>
              <w:t>year.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example,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use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the</w:t>
            </w:r>
            <w:r>
              <w:rPr>
                <w:color w:val="4D4D4D"/>
                <w:spacing w:val="-8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2024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manual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for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cases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diagnosed</w:t>
            </w:r>
            <w:r>
              <w:rPr>
                <w:color w:val="4D4D4D"/>
                <w:spacing w:val="-6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in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2024</w:t>
            </w:r>
            <w:r>
              <w:rPr>
                <w:color w:val="4D4D4D"/>
                <w:spacing w:val="-7"/>
                <w:sz w:val="20"/>
              </w:rPr>
              <w:t> </w:t>
            </w:r>
            <w:r>
              <w:rPr>
                <w:color w:val="4D4D4D"/>
                <w:spacing w:val="-2"/>
                <w:sz w:val="20"/>
              </w:rPr>
              <w:t>only.</w:t>
            </w:r>
          </w:p>
        </w:tc>
      </w:tr>
      <w:tr>
        <w:trPr>
          <w:trHeight w:val="604" w:hRule="atLeast"/>
        </w:trPr>
        <w:tc>
          <w:tcPr>
            <w:tcW w:w="8212" w:type="dxa"/>
            <w:tcBorders>
              <w:bottom w:val="single" w:sz="4" w:space="0" w:color="585858"/>
            </w:tcBorders>
            <w:shd w:val="clear" w:color="auto" w:fill="D9D9D9"/>
          </w:tcPr>
          <w:p>
            <w:pPr>
              <w:pStyle w:val="TableParagraph"/>
              <w:spacing w:before="51"/>
              <w:rPr>
                <w:sz w:val="20"/>
              </w:rPr>
            </w:pPr>
            <w:hyperlink r:id="rId25">
              <w:r>
                <w:rPr>
                  <w:b/>
                  <w:color w:val="3E3E3E"/>
                  <w:sz w:val="20"/>
                  <w:u w:val="single" w:color="3E3E3E"/>
                </w:rPr>
                <w:t>SEER</w:t>
              </w:r>
              <w:r>
                <w:rPr>
                  <w:b/>
                  <w:color w:val="3E3E3E"/>
                  <w:spacing w:val="-12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Inquiry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System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(SINQ)</w:t>
              </w:r>
              <w:r>
                <w:rPr>
                  <w:b/>
                  <w:color w:val="3E3E3E"/>
                  <w:spacing w:val="-12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&amp;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Ask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a</w:t>
              </w:r>
              <w:r>
                <w:rPr>
                  <w:b/>
                  <w:color w:val="3E3E3E"/>
                  <w:spacing w:val="-12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SEER</w:t>
              </w:r>
              <w:r>
                <w:rPr>
                  <w:b/>
                  <w:color w:val="3E3E3E"/>
                  <w:spacing w:val="-9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Registrar</w:t>
              </w:r>
              <w:r>
                <w:rPr>
                  <w:b/>
                  <w:color w:val="3E3E3E"/>
                  <w:sz w:val="20"/>
                  <w:u w:val="none"/>
                </w:rPr>
                <w:t>:</w:t>
              </w:r>
            </w:hyperlink>
            <w:r>
              <w:rPr>
                <w:b/>
                <w:color w:val="3E3E3E"/>
                <w:spacing w:val="-10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EOD,</w:t>
            </w:r>
            <w:r>
              <w:rPr>
                <w:color w:val="3E3E3E"/>
                <w:spacing w:val="-9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Summary</w:t>
            </w:r>
            <w:r>
              <w:rPr>
                <w:color w:val="3E3E3E"/>
                <w:spacing w:val="-10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Stage,</w:t>
            </w:r>
            <w:r>
              <w:rPr>
                <w:color w:val="3E3E3E"/>
                <w:spacing w:val="-9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IDC-O-3/Histology,</w:t>
            </w:r>
            <w:r>
              <w:rPr>
                <w:color w:val="3E3E3E"/>
                <w:spacing w:val="-9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STR</w:t>
            </w:r>
            <w:r>
              <w:rPr>
                <w:color w:val="3E3E3E"/>
                <w:spacing w:val="-10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&amp; MPH Rules, Hematopoietic, SEER RX</w:t>
            </w:r>
          </w:p>
        </w:tc>
      </w:tr>
      <w:tr>
        <w:trPr>
          <w:trHeight w:val="364" w:hRule="atLeast"/>
        </w:trPr>
        <w:tc>
          <w:tcPr>
            <w:tcW w:w="8212" w:type="dxa"/>
            <w:tcBorders>
              <w:top w:val="single" w:sz="4" w:space="0" w:color="585858"/>
            </w:tcBorders>
            <w:shd w:val="clear" w:color="auto" w:fill="D9D9D9"/>
          </w:tcPr>
          <w:p>
            <w:pPr>
              <w:pStyle w:val="TableParagraph"/>
              <w:spacing w:before="51"/>
              <w:rPr>
                <w:sz w:val="20"/>
              </w:rPr>
            </w:pPr>
            <w:hyperlink r:id="rId26">
              <w:r>
                <w:rPr>
                  <w:b/>
                  <w:color w:val="3E3E3E"/>
                  <w:sz w:val="20"/>
                  <w:u w:val="single" w:color="3E3E3E"/>
                </w:rPr>
                <w:t>CAnswer</w:t>
              </w:r>
              <w:r>
                <w:rPr>
                  <w:b/>
                  <w:color w:val="3E3E3E"/>
                  <w:spacing w:val="-11"/>
                  <w:sz w:val="20"/>
                  <w:u w:val="single" w:color="3E3E3E"/>
                </w:rPr>
                <w:t> </w:t>
              </w:r>
              <w:r>
                <w:rPr>
                  <w:b/>
                  <w:color w:val="3E3E3E"/>
                  <w:sz w:val="20"/>
                  <w:u w:val="single" w:color="3E3E3E"/>
                </w:rPr>
                <w:t>Forum</w:t>
              </w:r>
              <w:r>
                <w:rPr>
                  <w:b/>
                  <w:color w:val="3E3E3E"/>
                  <w:sz w:val="20"/>
                  <w:u w:val="none"/>
                </w:rPr>
                <w:t>:</w:t>
              </w:r>
            </w:hyperlink>
            <w:r>
              <w:rPr>
                <w:b/>
                <w:color w:val="3E3E3E"/>
                <w:spacing w:val="-10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AJCC</w:t>
            </w:r>
            <w:r>
              <w:rPr>
                <w:color w:val="3E3E3E"/>
                <w:spacing w:val="-7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Staging,</w:t>
            </w:r>
            <w:r>
              <w:rPr>
                <w:color w:val="3E3E3E"/>
                <w:spacing w:val="-7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Grade,</w:t>
            </w:r>
            <w:r>
              <w:rPr>
                <w:color w:val="3E3E3E"/>
                <w:spacing w:val="-8"/>
                <w:sz w:val="20"/>
                <w:u w:val="none"/>
              </w:rPr>
              <w:t> </w:t>
            </w:r>
            <w:r>
              <w:rPr>
                <w:color w:val="3E3E3E"/>
                <w:sz w:val="20"/>
                <w:u w:val="none"/>
              </w:rPr>
              <w:t>SSDI,</w:t>
            </w:r>
            <w:r>
              <w:rPr>
                <w:color w:val="3E3E3E"/>
                <w:spacing w:val="-7"/>
                <w:sz w:val="20"/>
                <w:u w:val="none"/>
              </w:rPr>
              <w:t> </w:t>
            </w:r>
            <w:r>
              <w:rPr>
                <w:color w:val="3E3E3E"/>
                <w:spacing w:val="-2"/>
                <w:sz w:val="20"/>
                <w:u w:val="none"/>
              </w:rPr>
              <w:t>STORE/Radiation</w:t>
            </w:r>
          </w:p>
        </w:tc>
      </w:tr>
      <w:tr>
        <w:trPr>
          <w:trHeight w:val="376" w:hRule="atLeast"/>
        </w:trPr>
        <w:tc>
          <w:tcPr>
            <w:tcW w:w="8212" w:type="dxa"/>
            <w:shd w:val="clear" w:color="auto" w:fill="A6A6A6"/>
          </w:tcPr>
          <w:p>
            <w:pPr>
              <w:pStyle w:val="TableParagraph"/>
              <w:spacing w:before="51"/>
              <w:ind w:left="101" w:right="91"/>
              <w:jc w:val="center"/>
              <w:rPr>
                <w:i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-3813</wp:posOffset>
                      </wp:positionH>
                      <wp:positionV relativeFrom="paragraph">
                        <wp:posOffset>-5694</wp:posOffset>
                      </wp:positionV>
                      <wp:extent cx="5222240" cy="25336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222240" cy="253365"/>
                                <a:chExt cx="5222240" cy="2533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22224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2240" h="253365">
                                      <a:moveTo>
                                        <a:pt x="5222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3212"/>
                                      </a:lnTo>
                                      <a:lnTo>
                                        <a:pt x="5222240" y="253212"/>
                                      </a:lnTo>
                                      <a:lnTo>
                                        <a:pt x="522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03pt;margin-top:-.448367pt;width:411.2pt;height:19.95pt;mso-position-horizontal-relative:column;mso-position-vertical-relative:paragraph;z-index:-15825408" id="docshapegroup8" coordorigin="-6,-9" coordsize="8224,399">
                      <v:rect style="position:absolute;left:-6;top:-9;width:8224;height:399" id="docshape9" filled="true" fillcolor="#a6a6a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3E3E3E"/>
                <w:spacing w:val="-4"/>
                <w:sz w:val="22"/>
              </w:rPr>
              <w:t>Note:</w:t>
            </w:r>
            <w:r>
              <w:rPr>
                <w:i/>
                <w:color w:val="3E3E3E"/>
                <w:spacing w:val="-7"/>
                <w:sz w:val="22"/>
              </w:rPr>
              <w:t> </w:t>
            </w:r>
            <w:r>
              <w:rPr>
                <w:i/>
                <w:color w:val="3E3E3E"/>
                <w:spacing w:val="-4"/>
                <w:sz w:val="22"/>
              </w:rPr>
              <w:t>Underlined</w:t>
            </w:r>
            <w:r>
              <w:rPr>
                <w:i/>
                <w:color w:val="3E3E3E"/>
                <w:spacing w:val="-6"/>
                <w:sz w:val="22"/>
              </w:rPr>
              <w:t> </w:t>
            </w:r>
            <w:r>
              <w:rPr>
                <w:i/>
                <w:color w:val="3E3E3E"/>
                <w:spacing w:val="-4"/>
                <w:sz w:val="22"/>
              </w:rPr>
              <w:t>text</w:t>
            </w:r>
            <w:r>
              <w:rPr>
                <w:i/>
                <w:color w:val="3E3E3E"/>
                <w:spacing w:val="-8"/>
                <w:sz w:val="22"/>
              </w:rPr>
              <w:t> </w:t>
            </w:r>
            <w:r>
              <w:rPr>
                <w:i/>
                <w:color w:val="3E3E3E"/>
                <w:spacing w:val="-4"/>
                <w:sz w:val="22"/>
              </w:rPr>
              <w:t>are</w:t>
            </w:r>
            <w:r>
              <w:rPr>
                <w:i/>
                <w:color w:val="3E3E3E"/>
                <w:spacing w:val="-7"/>
                <w:sz w:val="22"/>
              </w:rPr>
              <w:t> </w:t>
            </w:r>
            <w:r>
              <w:rPr>
                <w:i/>
                <w:color w:val="3E3E3E"/>
                <w:spacing w:val="-4"/>
                <w:sz w:val="22"/>
              </w:rPr>
              <w:t>hyperlinked.</w:t>
            </w:r>
          </w:p>
        </w:tc>
      </w:tr>
    </w:tbl>
    <w:sectPr>
      <w:type w:val="continuous"/>
      <w:pgSz w:w="8360" w:h="20160"/>
      <w:pgMar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75" w:hanging="216"/>
      </w:pPr>
      <w:rPr>
        <w:rFonts w:hint="default" w:ascii="Symbol" w:hAnsi="Symbol" w:eastAsia="Symbol" w:cs="Symbol"/>
        <w:b w:val="0"/>
        <w:bCs w:val="0"/>
        <w:i w:val="0"/>
        <w:iCs w:val="0"/>
        <w:color w:val="4D4D4D"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8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21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3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31"/>
    </w:pPr>
    <w:rPr>
      <w:rFonts w:ascii="Times New Roman" w:hAnsi="Times New Roman" w:eastAsia="Times New Roman" w:cs="Times New Roman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facs.org/quality-programs/cancer-programs/american-joint-committee-on-cancer/cancer-staging-systems/cancer-staging-system-products/" TargetMode="External"/><Relationship Id="rId11" Type="http://schemas.openxmlformats.org/officeDocument/2006/relationships/hyperlink" Target="https://www.cdc.gov/niosh/docs/2011-173/" TargetMode="External"/><Relationship Id="rId12" Type="http://schemas.openxmlformats.org/officeDocument/2006/relationships/hyperlink" Target="https://apps.naaccr.org/ssdi/list/" TargetMode="External"/><Relationship Id="rId13" Type="http://schemas.openxmlformats.org/officeDocument/2006/relationships/hyperlink" Target="https://www.naaccr.org/wp-content/uploads/2023/10/Grade-Coding-Instructions-and-Tables-v3_printed.pdf?v=1715803103&amp;page=6" TargetMode="External"/><Relationship Id="rId14" Type="http://schemas.openxmlformats.org/officeDocument/2006/relationships/hyperlink" Target="https://www.naaccr.org/wp-content/uploads/2023/10/Site-Specific-Data-Item-SSDI-Manual_printed.pdf?v=1715803103&amp;page=13" TargetMode="External"/><Relationship Id="rId15" Type="http://schemas.openxmlformats.org/officeDocument/2006/relationships/hyperlink" Target="https://iris.who.int/bitstream/handle/10665/96612/9789241548496_eng.pdf" TargetMode="External"/><Relationship Id="rId16" Type="http://schemas.openxmlformats.org/officeDocument/2006/relationships/hyperlink" Target="https://www.naaccr.org/icdo3/#1582820761130-74100b9f-e677" TargetMode="External"/><Relationship Id="rId17" Type="http://schemas.openxmlformats.org/officeDocument/2006/relationships/hyperlink" Target="https://seer.cancer.gov/tools/solidtumor/" TargetMode="External"/><Relationship Id="rId18" Type="http://schemas.openxmlformats.org/officeDocument/2006/relationships/hyperlink" Target="https://seer.cancer.gov/tools/mphrules/download.html" TargetMode="External"/><Relationship Id="rId19" Type="http://schemas.openxmlformats.org/officeDocument/2006/relationships/hyperlink" Target="https://seer.cancer.gov/tools/heme/" TargetMode="External"/><Relationship Id="rId20" Type="http://schemas.openxmlformats.org/officeDocument/2006/relationships/hyperlink" Target="https://seer.cancer.gov/tools/staging/eod/" TargetMode="External"/><Relationship Id="rId21" Type="http://schemas.openxmlformats.org/officeDocument/2006/relationships/hyperlink" Target="https://seer.cancer.gov/tools/ssm/" TargetMode="External"/><Relationship Id="rId22" Type="http://schemas.openxmlformats.org/officeDocument/2006/relationships/hyperlink" Target="https://staging.seer.cancer.gov/eod_public/list/3.1/" TargetMode="External"/><Relationship Id="rId23" Type="http://schemas.openxmlformats.org/officeDocument/2006/relationships/hyperlink" Target="https://seer.cancer.gov/tools/codingmanuals/" TargetMode="External"/><Relationship Id="rId24" Type="http://schemas.openxmlformats.org/officeDocument/2006/relationships/hyperlink" Target="https://www.facs.org/quality-programs/cancer-programs/national-cancer-database/ncdb-call-for-data/cocmanuals/" TargetMode="External"/><Relationship Id="rId25" Type="http://schemas.openxmlformats.org/officeDocument/2006/relationships/hyperlink" Target="https://seer.cancer.gov/seer-inquiry" TargetMode="External"/><Relationship Id="rId26" Type="http://schemas.openxmlformats.org/officeDocument/2006/relationships/hyperlink" Target="https://cancerbulletin.facs.org/forums/CancerForumHome" TargetMode="Externa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Rios</dc:creator>
  <dcterms:created xsi:type="dcterms:W3CDTF">2024-05-20T23:48:32Z</dcterms:created>
  <dcterms:modified xsi:type="dcterms:W3CDTF">2024-05-20T23:48:32Z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Publisher for Microsoft 365</vt:lpwstr>
  </property>
</Properties>
</file>