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BB" w:rsidRDefault="00636BA0">
      <w:pPr>
        <w:framePr w:hSpace="187" w:wrap="notBeside" w:vAnchor="page" w:hAnchor="page" w:x="799" w:y="725"/>
      </w:pPr>
      <w:bookmarkStart w:id="0" w:name="_GoBack"/>
      <w:bookmarkEnd w:id="0"/>
      <w:r>
        <w:t xml:space="preserve">  </w:t>
      </w:r>
      <w:r w:rsidR="00E561E1">
        <w:rPr>
          <w:noProof/>
        </w:rPr>
        <w:drawing>
          <wp:inline distT="0" distB="0" distL="0" distR="0">
            <wp:extent cx="595630" cy="803275"/>
            <wp:effectExtent l="0" t="0" r="0" b="0"/>
            <wp:docPr id="6" name="Picture 1" descr="Great 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 Seal of the Commonwealth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803275"/>
                    </a:xfrm>
                    <a:prstGeom prst="rect">
                      <a:avLst/>
                    </a:prstGeom>
                    <a:noFill/>
                    <a:ln>
                      <a:noFill/>
                    </a:ln>
                  </pic:spPr>
                </pic:pic>
              </a:graphicData>
            </a:graphic>
          </wp:inline>
        </w:drawing>
      </w:r>
    </w:p>
    <w:p w:rsidR="007276BB" w:rsidRDefault="007276BB">
      <w:pPr>
        <w:pStyle w:val="ExecOffice"/>
        <w:framePr w:w="6926" w:h="1445" w:hRule="exact" w:wrap="notBeside" w:vAnchor="page" w:x="2059" w:y="725"/>
        <w:ind w:left="90"/>
        <w:jc w:val="left"/>
        <w:rPr>
          <w:b/>
          <w:bCs/>
          <w:sz w:val="22"/>
        </w:rPr>
      </w:pPr>
      <w:r>
        <w:rPr>
          <w:b/>
          <w:bCs/>
          <w:sz w:val="22"/>
        </w:rPr>
        <w:t>Massachusetts Department of Public Health</w:t>
      </w:r>
    </w:p>
    <w:p w:rsidR="007276BB" w:rsidRDefault="007276BB">
      <w:pPr>
        <w:pStyle w:val="ExecOffice"/>
        <w:framePr w:w="6926" w:h="1445" w:hRule="exact" w:wrap="notBeside" w:vAnchor="page" w:x="2059" w:y="725"/>
        <w:ind w:left="90"/>
        <w:jc w:val="left"/>
        <w:rPr>
          <w:sz w:val="22"/>
        </w:rPr>
      </w:pPr>
      <w:r>
        <w:rPr>
          <w:sz w:val="22"/>
        </w:rPr>
        <w:t>Bureau of Environmental Health</w:t>
      </w:r>
    </w:p>
    <w:p w:rsidR="007276BB" w:rsidRDefault="007276BB">
      <w:pPr>
        <w:pStyle w:val="ExecOffice"/>
        <w:framePr w:w="6926" w:h="1445" w:hRule="exact" w:wrap="notBeside" w:vAnchor="page" w:x="2059" w:y="725"/>
        <w:ind w:left="90"/>
        <w:jc w:val="left"/>
        <w:rPr>
          <w:sz w:val="22"/>
        </w:rPr>
      </w:pPr>
      <w:smartTag w:uri="urn:schemas-microsoft-com:office:smarttags" w:element="Street">
        <w:smartTag w:uri="urn:schemas-microsoft-com:office:smarttags" w:element="address">
          <w:r>
            <w:rPr>
              <w:sz w:val="22"/>
            </w:rPr>
            <w:t>305 South Street</w:t>
          </w:r>
        </w:smartTag>
      </w:smartTag>
    </w:p>
    <w:p w:rsidR="007276BB" w:rsidRDefault="007276BB">
      <w:pPr>
        <w:pStyle w:val="ExecOffice"/>
        <w:framePr w:w="6926" w:h="1445" w:hRule="exact" w:wrap="notBeside" w:vAnchor="page" w:x="2059" w:y="725"/>
        <w:ind w:left="90"/>
        <w:jc w:val="left"/>
        <w:rPr>
          <w:sz w:val="22"/>
        </w:rPr>
      </w:pPr>
      <w:smartTag w:uri="urn:schemas-microsoft-com:office:smarttags" w:element="place">
        <w:smartTag w:uri="urn:schemas-microsoft-com:office:smarttags" w:element="City">
          <w:r>
            <w:rPr>
              <w:sz w:val="22"/>
            </w:rPr>
            <w:t>Jamaica Plain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02130</w:t>
          </w:r>
        </w:smartTag>
      </w:smartTag>
      <w:r>
        <w:rPr>
          <w:sz w:val="22"/>
        </w:rPr>
        <w:t>-3597</w:t>
      </w:r>
    </w:p>
    <w:p w:rsidR="007276BB" w:rsidRDefault="007276BB">
      <w:pPr>
        <w:pStyle w:val="ExecOffice"/>
        <w:framePr w:w="6926" w:h="1445" w:hRule="exact" w:wrap="notBeside" w:vAnchor="page" w:x="2059" w:y="725"/>
        <w:ind w:left="90"/>
        <w:jc w:val="left"/>
        <w:rPr>
          <w:sz w:val="22"/>
        </w:rPr>
      </w:pPr>
      <w:r>
        <w:rPr>
          <w:sz w:val="22"/>
        </w:rPr>
        <w:t>(617) 983-67</w:t>
      </w:r>
      <w:r w:rsidR="00142E8E">
        <w:rPr>
          <w:sz w:val="22"/>
        </w:rPr>
        <w:t>12</w:t>
      </w:r>
      <w:r>
        <w:rPr>
          <w:sz w:val="22"/>
        </w:rPr>
        <w:t xml:space="preserve">   (617) 983-6770 - Fax</w:t>
      </w:r>
    </w:p>
    <w:p w:rsidR="007276BB" w:rsidRDefault="007276BB">
      <w:pPr>
        <w:pStyle w:val="ExecOffice"/>
        <w:framePr w:w="6926" w:h="1445" w:hRule="exact" w:wrap="notBeside" w:vAnchor="page" w:x="2059" w:y="725"/>
        <w:ind w:left="90"/>
        <w:jc w:val="left"/>
        <w:rPr>
          <w:sz w:val="22"/>
        </w:rPr>
      </w:pPr>
    </w:p>
    <w:p w:rsidR="007276BB" w:rsidRDefault="007276BB">
      <w:pPr>
        <w:pStyle w:val="ExecOffice"/>
        <w:framePr w:w="6926" w:h="1445" w:hRule="exact" w:wrap="notBeside" w:vAnchor="page" w:x="2059" w:y="725"/>
        <w:ind w:left="90"/>
        <w:jc w:val="left"/>
        <w:rPr>
          <w:sz w:val="22"/>
        </w:rPr>
      </w:pPr>
    </w:p>
    <w:p w:rsidR="007276BB" w:rsidRDefault="007276BB">
      <w:pPr>
        <w:rPr>
          <w:rFonts w:ascii="Arial" w:hAnsi="Arial" w:cs="Arial"/>
          <w:b/>
          <w:bCs/>
          <w:sz w:val="36"/>
        </w:rPr>
      </w:pPr>
      <w:r>
        <w:rPr>
          <w:rFonts w:ascii="Arial" w:hAnsi="Arial" w:cs="Arial"/>
          <w:b/>
          <w:bCs/>
          <w:sz w:val="36"/>
        </w:rPr>
        <w:t xml:space="preserve">Food Protection Program </w:t>
      </w:r>
    </w:p>
    <w:p w:rsidR="007276BB" w:rsidRDefault="007276BB">
      <w:pPr>
        <w:tabs>
          <w:tab w:val="left" w:pos="270"/>
          <w:tab w:val="left" w:pos="1080"/>
        </w:tabs>
        <w:rPr>
          <w:rFonts w:ascii="Arial" w:hAnsi="Arial" w:cs="Arial"/>
          <w:b/>
          <w:bCs/>
          <w:sz w:val="36"/>
        </w:rPr>
      </w:pPr>
      <w:r>
        <w:rPr>
          <w:rFonts w:ascii="Arial" w:hAnsi="Arial" w:cs="Arial"/>
          <w:b/>
          <w:bCs/>
          <w:sz w:val="36"/>
        </w:rPr>
        <w:t>Policies, Procedures and Guidelines</w:t>
      </w:r>
    </w:p>
    <w:p w:rsidR="007276BB" w:rsidRDefault="007276BB">
      <w:pPr>
        <w:tabs>
          <w:tab w:val="left" w:pos="270"/>
          <w:tab w:val="left" w:pos="1080"/>
        </w:tabs>
        <w:rPr>
          <w:rFonts w:ascii="Arial" w:hAnsi="Arial" w:cs="Arial"/>
          <w:b/>
          <w:bCs/>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468"/>
      </w:tblGrid>
      <w:tr w:rsidR="007276BB">
        <w:tblPrEx>
          <w:tblCellMar>
            <w:top w:w="0" w:type="dxa"/>
            <w:bottom w:w="0" w:type="dxa"/>
          </w:tblCellMar>
        </w:tblPrEx>
        <w:tc>
          <w:tcPr>
            <w:tcW w:w="9468" w:type="dxa"/>
            <w:shd w:val="pct5" w:color="auto" w:fill="auto"/>
          </w:tcPr>
          <w:p w:rsidR="00CA4856" w:rsidRDefault="00CA4856" w:rsidP="00CA4856">
            <w:pPr>
              <w:tabs>
                <w:tab w:val="left" w:pos="270"/>
                <w:tab w:val="left" w:pos="1080"/>
              </w:tabs>
              <w:ind w:left="882" w:hanging="882"/>
              <w:rPr>
                <w:rFonts w:ascii="Arial" w:hAnsi="Arial" w:cs="Arial"/>
                <w:b/>
                <w:bCs/>
              </w:rPr>
            </w:pPr>
          </w:p>
          <w:p w:rsidR="00CA4856" w:rsidRDefault="00CA4856" w:rsidP="00CA4856">
            <w:pPr>
              <w:tabs>
                <w:tab w:val="left" w:pos="270"/>
                <w:tab w:val="left" w:pos="1080"/>
              </w:tabs>
              <w:ind w:left="882" w:hanging="882"/>
              <w:rPr>
                <w:rFonts w:ascii="Arial" w:hAnsi="Arial" w:cs="Arial"/>
                <w:b/>
                <w:bCs/>
              </w:rPr>
            </w:pPr>
            <w:r>
              <w:rPr>
                <w:rFonts w:ascii="Arial" w:hAnsi="Arial" w:cs="Arial"/>
                <w:b/>
                <w:bCs/>
              </w:rPr>
              <w:t xml:space="preserve">Issue: The </w:t>
            </w:r>
            <w:r w:rsidRPr="007B6B1C">
              <w:rPr>
                <w:rFonts w:ascii="Arial" w:hAnsi="Arial" w:cs="Arial"/>
                <w:b/>
                <w:bCs/>
                <w:sz w:val="22"/>
                <w:szCs w:val="22"/>
              </w:rPr>
              <w:t xml:space="preserve">Use of </w:t>
            </w:r>
            <w:smartTag w:uri="urn:schemas-microsoft-com:office:smarttags" w:element="place">
              <w:r w:rsidRPr="007B6B1C">
                <w:rPr>
                  <w:rFonts w:ascii="Arial" w:hAnsi="Arial" w:cs="Arial"/>
                  <w:b/>
                  <w:bCs/>
                  <w:sz w:val="22"/>
                  <w:szCs w:val="22"/>
                </w:rPr>
                <w:t>Mobile</w:t>
              </w:r>
            </w:smartTag>
            <w:r w:rsidRPr="007B6B1C">
              <w:rPr>
                <w:rFonts w:ascii="Arial" w:hAnsi="Arial" w:cs="Arial"/>
                <w:b/>
                <w:bCs/>
                <w:sz w:val="22"/>
                <w:szCs w:val="22"/>
              </w:rPr>
              <w:t xml:space="preserve"> Poultry Processing Equipment</w:t>
            </w:r>
            <w:r>
              <w:rPr>
                <w:rFonts w:ascii="Arial" w:hAnsi="Arial" w:cs="Arial"/>
                <w:b/>
                <w:bCs/>
                <w:sz w:val="22"/>
                <w:szCs w:val="22"/>
              </w:rPr>
              <w:t xml:space="preserve"> under USDA            </w:t>
            </w:r>
            <w:r w:rsidRPr="00F56309">
              <w:rPr>
                <w:rFonts w:ascii="Arial" w:hAnsi="Arial" w:cs="Arial"/>
                <w:b/>
                <w:bCs/>
              </w:rPr>
              <w:t xml:space="preserve"> No:</w:t>
            </w:r>
            <w:r w:rsidRPr="00F56309">
              <w:rPr>
                <w:rFonts w:ascii="Arial" w:hAnsi="Arial" w:cs="Arial"/>
              </w:rPr>
              <w:t xml:space="preserve"> </w:t>
            </w:r>
            <w:r w:rsidRPr="00F56309">
              <w:rPr>
                <w:rFonts w:ascii="Arial" w:hAnsi="Arial" w:cs="Arial"/>
                <w:b/>
              </w:rPr>
              <w:t>FP-08</w:t>
            </w:r>
          </w:p>
          <w:p w:rsidR="008265B0" w:rsidRPr="007B6B1C" w:rsidRDefault="00CA4856" w:rsidP="00AD073B">
            <w:pPr>
              <w:ind w:left="882" w:hanging="882"/>
              <w:rPr>
                <w:rFonts w:ascii="Arial" w:hAnsi="Arial" w:cs="Arial"/>
                <w:b/>
                <w:bCs/>
                <w:sz w:val="22"/>
                <w:szCs w:val="22"/>
              </w:rPr>
            </w:pPr>
            <w:r>
              <w:rPr>
                <w:rFonts w:ascii="Arial" w:hAnsi="Arial" w:cs="Arial"/>
                <w:b/>
                <w:bCs/>
              </w:rPr>
              <w:t xml:space="preserve">            </w:t>
            </w:r>
            <w:r w:rsidR="00B402CD" w:rsidRPr="007B6B1C">
              <w:rPr>
                <w:rFonts w:ascii="Arial" w:hAnsi="Arial" w:cs="Arial"/>
                <w:b/>
                <w:bCs/>
                <w:sz w:val="22"/>
                <w:szCs w:val="22"/>
              </w:rPr>
              <w:t>Exemptions</w:t>
            </w:r>
            <w:r w:rsidR="008265B0" w:rsidRPr="007B6B1C">
              <w:rPr>
                <w:rFonts w:ascii="Arial" w:hAnsi="Arial" w:cs="Arial"/>
                <w:b/>
                <w:bCs/>
                <w:sz w:val="22"/>
                <w:szCs w:val="22"/>
              </w:rPr>
              <w:t xml:space="preserve"> </w:t>
            </w:r>
            <w:r w:rsidR="000B3925">
              <w:rPr>
                <w:rFonts w:ascii="Arial" w:hAnsi="Arial" w:cs="Arial"/>
                <w:b/>
                <w:bCs/>
                <w:sz w:val="22"/>
                <w:szCs w:val="22"/>
              </w:rPr>
              <w:t>as</w:t>
            </w:r>
            <w:r w:rsidR="00AD073B">
              <w:rPr>
                <w:rFonts w:ascii="Arial" w:hAnsi="Arial" w:cs="Arial"/>
                <w:b/>
                <w:bCs/>
                <w:sz w:val="22"/>
                <w:szCs w:val="22"/>
              </w:rPr>
              <w:t xml:space="preserve"> </w:t>
            </w:r>
            <w:r w:rsidR="008265B0" w:rsidRPr="007B6B1C">
              <w:rPr>
                <w:rFonts w:ascii="Arial" w:hAnsi="Arial" w:cs="Arial"/>
                <w:b/>
                <w:bCs/>
                <w:sz w:val="22"/>
                <w:szCs w:val="22"/>
              </w:rPr>
              <w:t xml:space="preserve">Outlined in the Poultry </w:t>
            </w:r>
            <w:r w:rsidR="00146C2E" w:rsidRPr="007B6B1C">
              <w:rPr>
                <w:rFonts w:ascii="Arial" w:hAnsi="Arial" w:cs="Arial"/>
                <w:b/>
                <w:bCs/>
                <w:sz w:val="22"/>
                <w:szCs w:val="22"/>
              </w:rPr>
              <w:t xml:space="preserve">Products Inspection </w:t>
            </w:r>
            <w:r w:rsidR="008265B0" w:rsidRPr="007B6B1C">
              <w:rPr>
                <w:rFonts w:ascii="Arial" w:hAnsi="Arial" w:cs="Arial"/>
                <w:b/>
                <w:bCs/>
                <w:sz w:val="22"/>
                <w:szCs w:val="22"/>
              </w:rPr>
              <w:t>Act</w:t>
            </w:r>
            <w:r w:rsidR="00AD073B">
              <w:rPr>
                <w:rFonts w:ascii="Arial" w:hAnsi="Arial" w:cs="Arial"/>
                <w:b/>
                <w:bCs/>
              </w:rPr>
              <w:t xml:space="preserve">                                  </w:t>
            </w:r>
          </w:p>
          <w:p w:rsidR="007276BB" w:rsidRDefault="007276BB" w:rsidP="00AD073B">
            <w:pPr>
              <w:rPr>
                <w:rFonts w:ascii="Arial" w:hAnsi="Arial" w:cs="Arial"/>
                <w:b/>
                <w:bCs/>
                <w:sz w:val="32"/>
              </w:rPr>
            </w:pPr>
          </w:p>
        </w:tc>
      </w:tr>
    </w:tbl>
    <w:p w:rsidR="007355E3" w:rsidRDefault="007355E3" w:rsidP="007355E3">
      <w:pPr>
        <w:autoSpaceDE w:val="0"/>
        <w:autoSpaceDN w:val="0"/>
        <w:adjustRightInd w:val="0"/>
        <w:ind w:firstLine="60"/>
        <w:rPr>
          <w:rFonts w:ascii="TimesNewRoman" w:hAnsi="TimesNewRoman" w:cs="TimesNewRoman"/>
        </w:rPr>
      </w:pPr>
    </w:p>
    <w:p w:rsidR="000F11A6" w:rsidRDefault="00635033" w:rsidP="00443F4C">
      <w:pPr>
        <w:autoSpaceDE w:val="0"/>
        <w:autoSpaceDN w:val="0"/>
        <w:adjustRightInd w:val="0"/>
        <w:rPr>
          <w:rFonts w:ascii="TimesNewRoman" w:hAnsi="TimesNewRoman" w:cs="TimesNewRoman"/>
        </w:rPr>
      </w:pPr>
      <w:r>
        <w:rPr>
          <w:rFonts w:ascii="TimesNewRoman" w:hAnsi="TimesNewRoman" w:cs="TimesNewRoman"/>
        </w:rPr>
        <w:t>Nationwide, t</w:t>
      </w:r>
      <w:r w:rsidR="00A54EA0">
        <w:rPr>
          <w:rFonts w:ascii="TimesNewRoman" w:hAnsi="TimesNewRoman" w:cs="TimesNewRoman"/>
        </w:rPr>
        <w:t>here is a trend</w:t>
      </w:r>
      <w:r w:rsidR="00443F4C">
        <w:rPr>
          <w:rFonts w:ascii="TimesNewRoman" w:hAnsi="TimesNewRoman" w:cs="TimesNewRoman"/>
        </w:rPr>
        <w:t xml:space="preserve"> for</w:t>
      </w:r>
      <w:r w:rsidR="00A54EA0">
        <w:rPr>
          <w:rFonts w:ascii="TimesNewRoman" w:hAnsi="TimesNewRoman" w:cs="TimesNewRoman"/>
        </w:rPr>
        <w:t xml:space="preserve"> sustainable community farming practices</w:t>
      </w:r>
      <w:r>
        <w:rPr>
          <w:rFonts w:ascii="TimesNewRoman" w:hAnsi="TimesNewRoman" w:cs="TimesNewRoman"/>
        </w:rPr>
        <w:t>,</w:t>
      </w:r>
      <w:r w:rsidR="00A54EA0">
        <w:rPr>
          <w:rFonts w:ascii="TimesNewRoman" w:hAnsi="TimesNewRoman" w:cs="TimesNewRoman"/>
        </w:rPr>
        <w:t xml:space="preserve"> including on</w:t>
      </w:r>
      <w:r w:rsidR="00AD073B">
        <w:rPr>
          <w:rFonts w:ascii="TimesNewRoman" w:hAnsi="TimesNewRoman" w:cs="TimesNewRoman"/>
        </w:rPr>
        <w:t>-</w:t>
      </w:r>
      <w:r w:rsidR="00A54EA0">
        <w:rPr>
          <w:rFonts w:ascii="TimesNewRoman" w:hAnsi="TimesNewRoman" w:cs="TimesNewRoman"/>
        </w:rPr>
        <w:t xml:space="preserve">farm slaughtering. </w:t>
      </w:r>
      <w:r w:rsidR="000F11A6">
        <w:rPr>
          <w:rFonts w:ascii="TimesNewRoman" w:hAnsi="TimesNewRoman" w:cs="TimesNewRoman"/>
        </w:rPr>
        <w:t xml:space="preserve">The purpose of this policy is to outline requirements for </w:t>
      </w:r>
      <w:r>
        <w:rPr>
          <w:rFonts w:ascii="TimesNewRoman" w:hAnsi="TimesNewRoman" w:cs="TimesNewRoman"/>
        </w:rPr>
        <w:t xml:space="preserve">the </w:t>
      </w:r>
      <w:r w:rsidR="000F11A6">
        <w:rPr>
          <w:rFonts w:ascii="TimesNewRoman" w:hAnsi="TimesNewRoman" w:cs="TimesNewRoman"/>
        </w:rPr>
        <w:t xml:space="preserve">use of approved mobile poultry </w:t>
      </w:r>
      <w:r w:rsidR="00443F4C">
        <w:rPr>
          <w:rFonts w:ascii="TimesNewRoman" w:hAnsi="TimesNewRoman" w:cs="TimesNewRoman"/>
        </w:rPr>
        <w:t xml:space="preserve">processing </w:t>
      </w:r>
      <w:r w:rsidR="000F11A6">
        <w:rPr>
          <w:rFonts w:ascii="TimesNewRoman" w:hAnsi="TimesNewRoman" w:cs="TimesNewRoman"/>
        </w:rPr>
        <w:t xml:space="preserve">units (MPPUs) in </w:t>
      </w:r>
      <w:smartTag w:uri="urn:schemas-microsoft-com:office:smarttags" w:element="place">
        <w:smartTag w:uri="urn:schemas-microsoft-com:office:smarttags" w:element="State">
          <w:r w:rsidR="000F11A6">
            <w:rPr>
              <w:rFonts w:ascii="TimesNewRoman" w:hAnsi="TimesNewRoman" w:cs="TimesNewRoman"/>
            </w:rPr>
            <w:t>Massachusetts</w:t>
          </w:r>
        </w:smartTag>
      </w:smartTag>
      <w:r w:rsidR="000F11A6">
        <w:rPr>
          <w:rFonts w:ascii="TimesNewRoman" w:hAnsi="TimesNewRoman" w:cs="TimesNewRoman"/>
        </w:rPr>
        <w:t xml:space="preserve"> for the retail sale of poultry </w:t>
      </w:r>
      <w:r>
        <w:rPr>
          <w:rFonts w:ascii="TimesNewRoman" w:hAnsi="TimesNewRoman" w:cs="TimesNewRoman"/>
        </w:rPr>
        <w:t>slaughtered</w:t>
      </w:r>
      <w:r w:rsidR="000F11A6">
        <w:rPr>
          <w:rFonts w:ascii="TimesNewRoman" w:hAnsi="TimesNewRoman" w:cs="TimesNewRoman"/>
        </w:rPr>
        <w:t xml:space="preserve"> on these mobile units. The policy outlines requirements for producers who use mobile units. MPPUs are being used in many </w:t>
      </w:r>
      <w:r>
        <w:rPr>
          <w:rFonts w:ascii="TimesNewRoman" w:hAnsi="TimesNewRoman" w:cs="TimesNewRoman"/>
        </w:rPr>
        <w:t>S</w:t>
      </w:r>
      <w:r w:rsidR="000F11A6">
        <w:rPr>
          <w:rFonts w:ascii="TimesNewRoman" w:hAnsi="TimesNewRoman" w:cs="TimesNewRoman"/>
        </w:rPr>
        <w:t xml:space="preserve">tates to safely process poultry products by small farmers and poultry producers. Producers using mobile units </w:t>
      </w:r>
      <w:r w:rsidR="00ED0402">
        <w:rPr>
          <w:rFonts w:ascii="TimesNewRoman" w:hAnsi="TimesNewRoman" w:cs="TimesNewRoman"/>
        </w:rPr>
        <w:t>must comply with federal law regarding exemption</w:t>
      </w:r>
      <w:r>
        <w:rPr>
          <w:rFonts w:ascii="TimesNewRoman" w:hAnsi="TimesNewRoman" w:cs="TimesNewRoman"/>
        </w:rPr>
        <w:t>s</w:t>
      </w:r>
      <w:r w:rsidR="00ED0402">
        <w:rPr>
          <w:rFonts w:ascii="TimesNewRoman" w:hAnsi="TimesNewRoman" w:cs="TimesNewRoman"/>
        </w:rPr>
        <w:t xml:space="preserve"> from continuous inspection by U</w:t>
      </w:r>
      <w:r w:rsidR="00AD073B">
        <w:rPr>
          <w:rFonts w:ascii="TimesNewRoman" w:hAnsi="TimesNewRoman" w:cs="TimesNewRoman"/>
        </w:rPr>
        <w:t xml:space="preserve">nited </w:t>
      </w:r>
      <w:r w:rsidR="00ED0402">
        <w:rPr>
          <w:rFonts w:ascii="TimesNewRoman" w:hAnsi="TimesNewRoman" w:cs="TimesNewRoman"/>
        </w:rPr>
        <w:t>S</w:t>
      </w:r>
      <w:r w:rsidR="00AD073B">
        <w:rPr>
          <w:rFonts w:ascii="TimesNewRoman" w:hAnsi="TimesNewRoman" w:cs="TimesNewRoman"/>
        </w:rPr>
        <w:t xml:space="preserve">tates </w:t>
      </w:r>
      <w:r w:rsidR="00ED0402">
        <w:rPr>
          <w:rFonts w:ascii="TimesNewRoman" w:hAnsi="TimesNewRoman" w:cs="TimesNewRoman"/>
        </w:rPr>
        <w:t>D</w:t>
      </w:r>
      <w:r w:rsidR="00AD073B">
        <w:rPr>
          <w:rFonts w:ascii="TimesNewRoman" w:hAnsi="TimesNewRoman" w:cs="TimesNewRoman"/>
        </w:rPr>
        <w:t xml:space="preserve">epartment of </w:t>
      </w:r>
      <w:r w:rsidR="00ED0402">
        <w:rPr>
          <w:rFonts w:ascii="TimesNewRoman" w:hAnsi="TimesNewRoman" w:cs="TimesNewRoman"/>
        </w:rPr>
        <w:t>A</w:t>
      </w:r>
      <w:r w:rsidR="00AD073B">
        <w:rPr>
          <w:rFonts w:ascii="TimesNewRoman" w:hAnsi="TimesNewRoman" w:cs="TimesNewRoman"/>
        </w:rPr>
        <w:t>griculture (USDA)</w:t>
      </w:r>
      <w:r w:rsidR="00443F4C">
        <w:rPr>
          <w:rFonts w:ascii="TimesNewRoman" w:hAnsi="TimesNewRoman" w:cs="TimesNewRoman"/>
        </w:rPr>
        <w:t xml:space="preserve">, </w:t>
      </w:r>
      <w:r w:rsidR="00AD073B">
        <w:rPr>
          <w:rFonts w:ascii="TimesNewRoman" w:hAnsi="TimesNewRoman" w:cs="TimesNewRoman"/>
        </w:rPr>
        <w:t xml:space="preserve">as </w:t>
      </w:r>
      <w:r w:rsidR="00ED0402">
        <w:rPr>
          <w:rFonts w:ascii="TimesNewRoman" w:hAnsi="TimesNewRoman" w:cs="TimesNewRoman"/>
        </w:rPr>
        <w:t xml:space="preserve">outlined in the </w:t>
      </w:r>
      <w:r w:rsidR="00ED0402" w:rsidRPr="00443F4C">
        <w:rPr>
          <w:rFonts w:ascii="TimesNewRoman" w:hAnsi="TimesNewRoman" w:cs="TimesNewRoman"/>
          <w:i/>
        </w:rPr>
        <w:t xml:space="preserve">USDA Poultry Products </w:t>
      </w:r>
      <w:r w:rsidR="00004830" w:rsidRPr="00443F4C">
        <w:rPr>
          <w:rFonts w:ascii="TimesNewRoman" w:hAnsi="TimesNewRoman" w:cs="TimesNewRoman"/>
          <w:i/>
        </w:rPr>
        <w:t>Inspection</w:t>
      </w:r>
      <w:r w:rsidR="00ED0402" w:rsidRPr="00443F4C">
        <w:rPr>
          <w:rFonts w:ascii="TimesNewRoman" w:hAnsi="TimesNewRoman" w:cs="TimesNewRoman"/>
          <w:i/>
        </w:rPr>
        <w:t xml:space="preserve"> Act</w:t>
      </w:r>
      <w:r w:rsidR="00443F4C">
        <w:rPr>
          <w:rFonts w:ascii="TimesNewRoman" w:hAnsi="TimesNewRoman" w:cs="TimesNewRoman"/>
        </w:rPr>
        <w:t>.</w:t>
      </w:r>
    </w:p>
    <w:p w:rsidR="000F11A6" w:rsidRDefault="000F11A6" w:rsidP="007355E3">
      <w:pPr>
        <w:autoSpaceDE w:val="0"/>
        <w:autoSpaceDN w:val="0"/>
        <w:adjustRightInd w:val="0"/>
        <w:ind w:firstLine="60"/>
        <w:rPr>
          <w:rFonts w:ascii="TimesNewRoman" w:hAnsi="TimesNewRoman" w:cs="TimesNewRoman"/>
        </w:rPr>
      </w:pPr>
    </w:p>
    <w:p w:rsidR="000F11A6" w:rsidRDefault="00A54EA0" w:rsidP="00CA4856">
      <w:pPr>
        <w:autoSpaceDE w:val="0"/>
        <w:autoSpaceDN w:val="0"/>
        <w:adjustRightInd w:val="0"/>
        <w:spacing w:after="120"/>
        <w:rPr>
          <w:rFonts w:ascii="TimesNewRoman" w:hAnsi="TimesNewRoman" w:cs="TimesNewRoman"/>
        </w:rPr>
      </w:pPr>
      <w:r>
        <w:rPr>
          <w:rFonts w:ascii="TimesNewRoman" w:hAnsi="TimesNewRoman" w:cs="TimesNewRoman"/>
        </w:rPr>
        <w:t xml:space="preserve">Streamlining local and state public health regulations and providing food safety support to small farmers is important </w:t>
      </w:r>
      <w:r w:rsidR="00635033">
        <w:rPr>
          <w:rFonts w:ascii="TimesNewRoman" w:hAnsi="TimesNewRoman" w:cs="TimesNewRoman"/>
        </w:rPr>
        <w:t>to both</w:t>
      </w:r>
      <w:r>
        <w:rPr>
          <w:rFonts w:ascii="TimesNewRoman" w:hAnsi="TimesNewRoman" w:cs="TimesNewRoman"/>
        </w:rPr>
        <w:t xml:space="preserve"> farmers and consumers</w:t>
      </w:r>
      <w:r w:rsidR="00AD094F">
        <w:rPr>
          <w:rFonts w:ascii="TimesNewRoman" w:hAnsi="TimesNewRoman" w:cs="TimesNewRoman"/>
        </w:rPr>
        <w:t>,</w:t>
      </w:r>
      <w:r>
        <w:rPr>
          <w:rFonts w:ascii="TimesNewRoman" w:hAnsi="TimesNewRoman" w:cs="TimesNewRoman"/>
        </w:rPr>
        <w:t xml:space="preserve"> while public health regulatory oversight is essential in the food safety system to verify safe food</w:t>
      </w:r>
      <w:r w:rsidR="007062F6">
        <w:rPr>
          <w:rFonts w:ascii="TimesNewRoman" w:hAnsi="TimesNewRoman" w:cs="TimesNewRoman"/>
        </w:rPr>
        <w:t>-</w:t>
      </w:r>
      <w:r>
        <w:rPr>
          <w:rFonts w:ascii="TimesNewRoman" w:hAnsi="TimesNewRoman" w:cs="TimesNewRoman"/>
        </w:rPr>
        <w:t xml:space="preserve">handling practices and to maintain consumer confidence. </w:t>
      </w:r>
      <w:r w:rsidR="007062F6">
        <w:rPr>
          <w:rFonts w:ascii="TimesNewRoman" w:hAnsi="TimesNewRoman" w:cs="TimesNewRoman"/>
        </w:rPr>
        <w:t>For several years, t</w:t>
      </w:r>
      <w:r w:rsidR="000F11A6">
        <w:rPr>
          <w:rFonts w:ascii="TimesNewRoman" w:hAnsi="TimesNewRoman" w:cs="TimesNewRoman"/>
        </w:rPr>
        <w:t>he M</w:t>
      </w:r>
      <w:r w:rsidR="0044223B">
        <w:rPr>
          <w:rFonts w:ascii="TimesNewRoman" w:hAnsi="TimesNewRoman" w:cs="TimesNewRoman"/>
        </w:rPr>
        <w:t>assachusetts</w:t>
      </w:r>
      <w:r w:rsidR="000F11A6">
        <w:rPr>
          <w:rFonts w:ascii="TimesNewRoman" w:hAnsi="TimesNewRoman" w:cs="TimesNewRoman"/>
        </w:rPr>
        <w:t xml:space="preserve"> Food Protection Program</w:t>
      </w:r>
      <w:r w:rsidR="007062F6">
        <w:rPr>
          <w:rFonts w:ascii="TimesNewRoman" w:hAnsi="TimesNewRoman" w:cs="TimesNewRoman"/>
        </w:rPr>
        <w:t>,</w:t>
      </w:r>
      <w:r w:rsidR="000F11A6">
        <w:rPr>
          <w:rFonts w:ascii="TimesNewRoman" w:hAnsi="TimesNewRoman" w:cs="TimesNewRoman"/>
        </w:rPr>
        <w:t xml:space="preserve"> </w:t>
      </w:r>
      <w:r w:rsidR="007062F6">
        <w:rPr>
          <w:rFonts w:ascii="TimesNewRoman" w:hAnsi="TimesNewRoman" w:cs="TimesNewRoman"/>
        </w:rPr>
        <w:t xml:space="preserve">in partnership with other state and local agencies, </w:t>
      </w:r>
      <w:r w:rsidR="000F11A6">
        <w:rPr>
          <w:rFonts w:ascii="TimesNewRoman" w:hAnsi="TimesNewRoman" w:cs="TimesNewRoman"/>
        </w:rPr>
        <w:t xml:space="preserve">studied the use of MPPUs in </w:t>
      </w:r>
      <w:r w:rsidR="00635033">
        <w:rPr>
          <w:rFonts w:ascii="TimesNewRoman" w:hAnsi="TimesNewRoman" w:cs="TimesNewRoman"/>
        </w:rPr>
        <w:t xml:space="preserve">a </w:t>
      </w:r>
      <w:r w:rsidR="000F11A6">
        <w:rPr>
          <w:rFonts w:ascii="TimesNewRoman" w:hAnsi="TimesNewRoman" w:cs="TimesNewRoman"/>
        </w:rPr>
        <w:t xml:space="preserve">pilot </w:t>
      </w:r>
      <w:r w:rsidR="007062F6">
        <w:rPr>
          <w:rFonts w:ascii="TimesNewRoman" w:hAnsi="TimesNewRoman" w:cs="TimesNewRoman"/>
        </w:rPr>
        <w:t>program</w:t>
      </w:r>
      <w:r w:rsidR="000F11A6">
        <w:rPr>
          <w:rFonts w:ascii="TimesNewRoman" w:hAnsi="TimesNewRoman" w:cs="TimesNewRoman"/>
        </w:rPr>
        <w:t>. This policy document was developed as a result of th</w:t>
      </w:r>
      <w:r w:rsidR="007062F6">
        <w:rPr>
          <w:rFonts w:ascii="TimesNewRoman" w:hAnsi="TimesNewRoman" w:cs="TimesNewRoman"/>
        </w:rPr>
        <w:t>e success of the</w:t>
      </w:r>
      <w:r w:rsidR="000F11A6">
        <w:rPr>
          <w:rFonts w:ascii="TimesNewRoman" w:hAnsi="TimesNewRoman" w:cs="TimesNewRoman"/>
        </w:rPr>
        <w:t xml:space="preserve"> </w:t>
      </w:r>
      <w:r w:rsidR="00635033">
        <w:rPr>
          <w:rFonts w:ascii="TimesNewRoman" w:hAnsi="TimesNewRoman" w:cs="TimesNewRoman"/>
        </w:rPr>
        <w:t>pilot</w:t>
      </w:r>
      <w:r w:rsidR="007062F6">
        <w:rPr>
          <w:rFonts w:ascii="TimesNewRoman" w:hAnsi="TimesNewRoman" w:cs="TimesNewRoman"/>
        </w:rPr>
        <w:t xml:space="preserve"> program</w:t>
      </w:r>
      <w:r w:rsidR="000F11A6">
        <w:rPr>
          <w:rFonts w:ascii="TimesNewRoman" w:hAnsi="TimesNewRoman" w:cs="TimesNewRoman"/>
        </w:rPr>
        <w:t>.</w:t>
      </w:r>
    </w:p>
    <w:p w:rsidR="00B9471B" w:rsidRPr="003C02B9" w:rsidRDefault="008265B0" w:rsidP="007355E3">
      <w:pPr>
        <w:autoSpaceDE w:val="0"/>
        <w:autoSpaceDN w:val="0"/>
        <w:adjustRightInd w:val="0"/>
        <w:ind w:firstLine="60"/>
        <w:rPr>
          <w:rFonts w:ascii="TimesNewRoman" w:hAnsi="TimesNewRoman" w:cs="TimesNewRoman"/>
          <w:b/>
          <w:sz w:val="28"/>
          <w:szCs w:val="28"/>
        </w:rPr>
      </w:pPr>
      <w:r w:rsidRPr="003C02B9">
        <w:rPr>
          <w:rFonts w:ascii="TimesNewRoman" w:hAnsi="TimesNewRoman" w:cs="TimesNewRoman"/>
          <w:b/>
          <w:sz w:val="28"/>
          <w:szCs w:val="28"/>
        </w:rPr>
        <w:t>Regulatory and License Requirements</w:t>
      </w:r>
    </w:p>
    <w:p w:rsidR="00635033" w:rsidRDefault="008265B0" w:rsidP="00F56309">
      <w:pPr>
        <w:numPr>
          <w:ilvl w:val="0"/>
          <w:numId w:val="5"/>
        </w:numPr>
        <w:autoSpaceDE w:val="0"/>
        <w:autoSpaceDN w:val="0"/>
        <w:adjustRightInd w:val="0"/>
        <w:spacing w:before="120"/>
        <w:ind w:left="778"/>
        <w:rPr>
          <w:rFonts w:ascii="TimesNewRoman" w:hAnsi="TimesNewRoman" w:cs="TimesNewRoman"/>
        </w:rPr>
      </w:pPr>
      <w:r>
        <w:rPr>
          <w:rFonts w:ascii="TimesNewRoman" w:hAnsi="TimesNewRoman" w:cs="TimesNewRoman"/>
        </w:rPr>
        <w:t xml:space="preserve">All poultry producers </w:t>
      </w:r>
      <w:r w:rsidR="00431C59">
        <w:rPr>
          <w:rFonts w:ascii="TimesNewRoman" w:hAnsi="TimesNewRoman" w:cs="TimesNewRoman"/>
        </w:rPr>
        <w:t xml:space="preserve">producing poultry for sale </w:t>
      </w:r>
      <w:r>
        <w:rPr>
          <w:rFonts w:ascii="TimesNewRoman" w:hAnsi="TimesNewRoman" w:cs="TimesNewRoman"/>
        </w:rPr>
        <w:t xml:space="preserve">must have a license from the </w:t>
      </w:r>
      <w:r w:rsidR="00635033">
        <w:rPr>
          <w:rFonts w:ascii="TimesNewRoman" w:hAnsi="TimesNewRoman" w:cs="TimesNewRoman"/>
        </w:rPr>
        <w:t xml:space="preserve">Massachusetts </w:t>
      </w:r>
      <w:r w:rsidR="00ED0402">
        <w:rPr>
          <w:rFonts w:ascii="TimesNewRoman" w:hAnsi="TimesNewRoman" w:cs="TimesNewRoman"/>
        </w:rPr>
        <w:t xml:space="preserve">Department of Public Health (MDPH), </w:t>
      </w:r>
      <w:r>
        <w:rPr>
          <w:rFonts w:ascii="TimesNewRoman" w:hAnsi="TimesNewRoman" w:cs="TimesNewRoman"/>
        </w:rPr>
        <w:t xml:space="preserve">Food Protection Program </w:t>
      </w:r>
      <w:r w:rsidR="00ED0402">
        <w:rPr>
          <w:rFonts w:ascii="TimesNewRoman" w:hAnsi="TimesNewRoman" w:cs="TimesNewRoman"/>
        </w:rPr>
        <w:t xml:space="preserve">(FPP) </w:t>
      </w:r>
      <w:r>
        <w:rPr>
          <w:rFonts w:ascii="TimesNewRoman" w:hAnsi="TimesNewRoman" w:cs="TimesNewRoman"/>
        </w:rPr>
        <w:t>to slaughter poultry as required by M</w:t>
      </w:r>
      <w:r w:rsidR="00ED0402">
        <w:rPr>
          <w:rFonts w:ascii="TimesNewRoman" w:hAnsi="TimesNewRoman" w:cs="TimesNewRoman"/>
        </w:rPr>
        <w:t>.</w:t>
      </w:r>
      <w:r>
        <w:rPr>
          <w:rFonts w:ascii="TimesNewRoman" w:hAnsi="TimesNewRoman" w:cs="TimesNewRoman"/>
        </w:rPr>
        <w:t>G</w:t>
      </w:r>
      <w:r w:rsidR="00ED0402">
        <w:rPr>
          <w:rFonts w:ascii="TimesNewRoman" w:hAnsi="TimesNewRoman" w:cs="TimesNewRoman"/>
        </w:rPr>
        <w:t>.</w:t>
      </w:r>
      <w:r>
        <w:rPr>
          <w:rFonts w:ascii="TimesNewRoman" w:hAnsi="TimesNewRoman" w:cs="TimesNewRoman"/>
        </w:rPr>
        <w:t>L</w:t>
      </w:r>
      <w:r w:rsidR="00ED0402">
        <w:rPr>
          <w:rFonts w:ascii="TimesNewRoman" w:hAnsi="TimesNewRoman" w:cs="TimesNewRoman"/>
        </w:rPr>
        <w:t>. c. 94, section 120.</w:t>
      </w:r>
    </w:p>
    <w:p w:rsidR="00635033" w:rsidRDefault="00ED0402" w:rsidP="00635033">
      <w:pPr>
        <w:numPr>
          <w:ilvl w:val="0"/>
          <w:numId w:val="5"/>
        </w:numPr>
        <w:autoSpaceDE w:val="0"/>
        <w:autoSpaceDN w:val="0"/>
        <w:adjustRightInd w:val="0"/>
        <w:rPr>
          <w:rFonts w:ascii="TimesNewRoman" w:hAnsi="TimesNewRoman" w:cs="TimesNewRoman"/>
        </w:rPr>
      </w:pPr>
      <w:r>
        <w:rPr>
          <w:rFonts w:ascii="TimesNewRoman" w:hAnsi="TimesNewRoman" w:cs="TimesNewRoman"/>
        </w:rPr>
        <w:t>The</w:t>
      </w:r>
      <w:r w:rsidR="00635033">
        <w:rPr>
          <w:rFonts w:ascii="TimesNewRoman" w:hAnsi="TimesNewRoman" w:cs="TimesNewRoman"/>
        </w:rPr>
        <w:t xml:space="preserve"> licensee</w:t>
      </w:r>
      <w:r>
        <w:rPr>
          <w:rFonts w:ascii="TimesNewRoman" w:hAnsi="TimesNewRoman" w:cs="TimesNewRoman"/>
        </w:rPr>
        <w:t xml:space="preserve"> must comply with all applicable sanitation requirements of </w:t>
      </w:r>
      <w:r w:rsidR="008265B0">
        <w:rPr>
          <w:rFonts w:ascii="TimesNewRoman" w:hAnsi="TimesNewRoman" w:cs="TimesNewRoman"/>
        </w:rPr>
        <w:t xml:space="preserve">105 CMR </w:t>
      </w:r>
      <w:r w:rsidR="00341A43">
        <w:rPr>
          <w:rFonts w:ascii="TimesNewRoman" w:hAnsi="TimesNewRoman" w:cs="TimesNewRoman"/>
        </w:rPr>
        <w:t xml:space="preserve">500, including the </w:t>
      </w:r>
      <w:r w:rsidR="00341A43" w:rsidRPr="001D377B">
        <w:rPr>
          <w:rFonts w:ascii="TimesNewRoman" w:hAnsi="TimesNewRoman" w:cs="TimesNewRoman"/>
          <w:i/>
        </w:rPr>
        <w:t>Supplemental Regulations for Meat and Poultry Slaughter and Processing</w:t>
      </w:r>
      <w:r w:rsidR="00341A43">
        <w:rPr>
          <w:rFonts w:ascii="TimesNewRoman" w:hAnsi="TimesNewRoman" w:cs="TimesNewRoman"/>
        </w:rPr>
        <w:t xml:space="preserve"> found at 105 CMR 500.030 and 105 CMR 500.031. </w:t>
      </w:r>
    </w:p>
    <w:p w:rsidR="00635033" w:rsidRDefault="008265B0" w:rsidP="00635033">
      <w:pPr>
        <w:numPr>
          <w:ilvl w:val="0"/>
          <w:numId w:val="5"/>
        </w:numPr>
        <w:autoSpaceDE w:val="0"/>
        <w:autoSpaceDN w:val="0"/>
        <w:adjustRightInd w:val="0"/>
        <w:rPr>
          <w:rFonts w:ascii="TimesNewRoman" w:hAnsi="TimesNewRoman" w:cs="TimesNewRoman"/>
        </w:rPr>
      </w:pPr>
      <w:r>
        <w:rPr>
          <w:rFonts w:ascii="TimesNewRoman" w:hAnsi="TimesNewRoman" w:cs="TimesNewRoman"/>
        </w:rPr>
        <w:t>All producers using MPPUs must have local board of health approval to proceed with slaughter activities in their community</w:t>
      </w:r>
      <w:r w:rsidR="00ED0402">
        <w:rPr>
          <w:rFonts w:ascii="TimesNewRoman" w:hAnsi="TimesNewRoman" w:cs="TimesNewRoman"/>
        </w:rPr>
        <w:t xml:space="preserve"> (M.G.L. c. 111, section </w:t>
      </w:r>
      <w:r w:rsidR="007B6B1C">
        <w:rPr>
          <w:rFonts w:ascii="TimesNewRoman" w:hAnsi="TimesNewRoman" w:cs="TimesNewRoman"/>
        </w:rPr>
        <w:t>1</w:t>
      </w:r>
      <w:r w:rsidR="00ED0402">
        <w:rPr>
          <w:rFonts w:ascii="TimesNewRoman" w:hAnsi="TimesNewRoman" w:cs="TimesNewRoman"/>
        </w:rPr>
        <w:t>51)</w:t>
      </w:r>
      <w:r>
        <w:rPr>
          <w:rFonts w:ascii="TimesNewRoman" w:hAnsi="TimesNewRoman" w:cs="TimesNewRoman"/>
        </w:rPr>
        <w:t>.</w:t>
      </w:r>
    </w:p>
    <w:p w:rsidR="00ED0402" w:rsidRDefault="007062F6" w:rsidP="00CA4856">
      <w:pPr>
        <w:numPr>
          <w:ilvl w:val="0"/>
          <w:numId w:val="5"/>
        </w:numPr>
        <w:autoSpaceDE w:val="0"/>
        <w:autoSpaceDN w:val="0"/>
        <w:adjustRightInd w:val="0"/>
        <w:spacing w:after="120"/>
        <w:ind w:left="778"/>
        <w:rPr>
          <w:rFonts w:ascii="TimesNewRoman" w:hAnsi="TimesNewRoman" w:cs="TimesNewRoman"/>
        </w:rPr>
      </w:pPr>
      <w:r>
        <w:rPr>
          <w:rFonts w:ascii="TimesNewRoman" w:hAnsi="TimesNewRoman" w:cs="TimesNewRoman"/>
        </w:rPr>
        <w:t xml:space="preserve">MPPU operations are seasonal. </w:t>
      </w:r>
      <w:r w:rsidR="00815B26">
        <w:rPr>
          <w:rFonts w:ascii="TimesNewRoman" w:hAnsi="TimesNewRoman" w:cs="TimesNewRoman"/>
        </w:rPr>
        <w:t xml:space="preserve">Licensees may </w:t>
      </w:r>
      <w:r>
        <w:rPr>
          <w:rFonts w:ascii="TimesNewRoman" w:hAnsi="TimesNewRoman" w:cs="TimesNewRoman"/>
        </w:rPr>
        <w:t xml:space="preserve">only </w:t>
      </w:r>
      <w:r w:rsidR="00815B26">
        <w:rPr>
          <w:rFonts w:ascii="TimesNewRoman" w:hAnsi="TimesNewRoman" w:cs="TimesNewRoman"/>
        </w:rPr>
        <w:t>operate from April</w:t>
      </w:r>
      <w:r w:rsidR="00ED0402">
        <w:rPr>
          <w:rFonts w:ascii="TimesNewRoman" w:hAnsi="TimesNewRoman" w:cs="TimesNewRoman"/>
        </w:rPr>
        <w:t xml:space="preserve"> 1</w:t>
      </w:r>
      <w:r w:rsidR="00815B26">
        <w:rPr>
          <w:rFonts w:ascii="TimesNewRoman" w:hAnsi="TimesNewRoman" w:cs="TimesNewRoman"/>
        </w:rPr>
        <w:t xml:space="preserve"> </w:t>
      </w:r>
      <w:r w:rsidR="00B15D79">
        <w:rPr>
          <w:rFonts w:ascii="TimesNewRoman" w:hAnsi="TimesNewRoman" w:cs="TimesNewRoman"/>
        </w:rPr>
        <w:t>-</w:t>
      </w:r>
      <w:r w:rsidR="00815B26">
        <w:rPr>
          <w:rFonts w:ascii="TimesNewRoman" w:hAnsi="TimesNewRoman" w:cs="TimesNewRoman"/>
        </w:rPr>
        <w:t xml:space="preserve"> November </w:t>
      </w:r>
      <w:r w:rsidR="00ED0402">
        <w:rPr>
          <w:rFonts w:ascii="TimesNewRoman" w:hAnsi="TimesNewRoman" w:cs="TimesNewRoman"/>
        </w:rPr>
        <w:t>30</w:t>
      </w:r>
      <w:r w:rsidR="00815B26">
        <w:rPr>
          <w:rFonts w:ascii="TimesNewRoman" w:hAnsi="TimesNewRoman" w:cs="TimesNewRoman"/>
        </w:rPr>
        <w:t>.</w:t>
      </w:r>
    </w:p>
    <w:p w:rsidR="00B9471B" w:rsidRPr="003C02B9" w:rsidRDefault="00B9471B" w:rsidP="007355E3">
      <w:pPr>
        <w:autoSpaceDE w:val="0"/>
        <w:autoSpaceDN w:val="0"/>
        <w:adjustRightInd w:val="0"/>
        <w:ind w:firstLine="60"/>
        <w:rPr>
          <w:rFonts w:ascii="TimesNewRoman" w:hAnsi="TimesNewRoman" w:cs="TimesNewRoman"/>
          <w:b/>
          <w:sz w:val="28"/>
          <w:szCs w:val="28"/>
        </w:rPr>
      </w:pPr>
      <w:r w:rsidRPr="003C02B9">
        <w:rPr>
          <w:rFonts w:ascii="TimesNewRoman" w:hAnsi="TimesNewRoman" w:cs="TimesNewRoman"/>
          <w:b/>
          <w:sz w:val="28"/>
          <w:szCs w:val="28"/>
        </w:rPr>
        <w:t xml:space="preserve">Training </w:t>
      </w:r>
      <w:r w:rsidR="00ED0402" w:rsidRPr="003C02B9">
        <w:rPr>
          <w:rFonts w:ascii="TimesNewRoman" w:hAnsi="TimesNewRoman" w:cs="TimesNewRoman"/>
          <w:b/>
          <w:sz w:val="28"/>
          <w:szCs w:val="28"/>
        </w:rPr>
        <w:t>Requirement</w:t>
      </w:r>
    </w:p>
    <w:p w:rsidR="008703B0" w:rsidRDefault="00635033" w:rsidP="00F56309">
      <w:pPr>
        <w:numPr>
          <w:ilvl w:val="0"/>
          <w:numId w:val="7"/>
        </w:numPr>
        <w:autoSpaceDE w:val="0"/>
        <w:autoSpaceDN w:val="0"/>
        <w:adjustRightInd w:val="0"/>
        <w:spacing w:before="120"/>
        <w:rPr>
          <w:rFonts w:ascii="TimesNewRoman" w:hAnsi="TimesNewRoman" w:cs="TimesNewRoman"/>
        </w:rPr>
      </w:pPr>
      <w:r>
        <w:rPr>
          <w:rFonts w:ascii="TimesNewRoman" w:hAnsi="TimesNewRoman" w:cs="TimesNewRoman"/>
        </w:rPr>
        <w:t>In order to hold a license to use a MPPU, p</w:t>
      </w:r>
      <w:r w:rsidR="00ED0402">
        <w:rPr>
          <w:rFonts w:ascii="TimesNewRoman" w:hAnsi="TimesNewRoman" w:cs="TimesNewRoman"/>
        </w:rPr>
        <w:t>roducer</w:t>
      </w:r>
      <w:r>
        <w:rPr>
          <w:rFonts w:ascii="TimesNewRoman" w:hAnsi="TimesNewRoman" w:cs="TimesNewRoman"/>
        </w:rPr>
        <w:t>s</w:t>
      </w:r>
      <w:r w:rsidR="00B9471B">
        <w:rPr>
          <w:rFonts w:ascii="TimesNewRoman" w:hAnsi="TimesNewRoman" w:cs="TimesNewRoman"/>
        </w:rPr>
        <w:t xml:space="preserve"> operating under </w:t>
      </w:r>
      <w:r w:rsidR="00A84B7B">
        <w:rPr>
          <w:rFonts w:ascii="TimesNewRoman" w:hAnsi="TimesNewRoman" w:cs="TimesNewRoman"/>
        </w:rPr>
        <w:t>a</w:t>
      </w:r>
      <w:r w:rsidR="00B9471B">
        <w:rPr>
          <w:rFonts w:ascii="TimesNewRoman" w:hAnsi="TimesNewRoman" w:cs="TimesNewRoman"/>
        </w:rPr>
        <w:t xml:space="preserve"> Poultry Act exemption </w:t>
      </w:r>
      <w:r>
        <w:rPr>
          <w:rFonts w:ascii="TimesNewRoman" w:hAnsi="TimesNewRoman" w:cs="TimesNewRoman"/>
        </w:rPr>
        <w:t>are</w:t>
      </w:r>
      <w:r w:rsidR="00B9471B">
        <w:rPr>
          <w:rFonts w:ascii="TimesNewRoman" w:hAnsi="TimesNewRoman" w:cs="TimesNewRoman"/>
        </w:rPr>
        <w:t xml:space="preserve"> require</w:t>
      </w:r>
      <w:r w:rsidR="00A84B7B">
        <w:rPr>
          <w:rFonts w:ascii="TimesNewRoman" w:hAnsi="TimesNewRoman" w:cs="TimesNewRoman"/>
        </w:rPr>
        <w:t>d</w:t>
      </w:r>
      <w:r w:rsidR="00B9471B">
        <w:rPr>
          <w:rFonts w:ascii="TimesNewRoman" w:hAnsi="TimesNewRoman" w:cs="TimesNewRoman"/>
        </w:rPr>
        <w:t xml:space="preserve"> to pass a state</w:t>
      </w:r>
      <w:r>
        <w:rPr>
          <w:rFonts w:ascii="TimesNewRoman" w:hAnsi="TimesNewRoman" w:cs="TimesNewRoman"/>
        </w:rPr>
        <w:t>-</w:t>
      </w:r>
      <w:r w:rsidR="00B9471B">
        <w:rPr>
          <w:rFonts w:ascii="TimesNewRoman" w:hAnsi="TimesNewRoman" w:cs="TimesNewRoman"/>
        </w:rPr>
        <w:t xml:space="preserve">approved training program. </w:t>
      </w:r>
    </w:p>
    <w:p w:rsidR="008703B0" w:rsidRDefault="00B9471B" w:rsidP="008703B0">
      <w:pPr>
        <w:numPr>
          <w:ilvl w:val="0"/>
          <w:numId w:val="7"/>
        </w:numPr>
        <w:autoSpaceDE w:val="0"/>
        <w:autoSpaceDN w:val="0"/>
        <w:adjustRightInd w:val="0"/>
        <w:rPr>
          <w:rFonts w:ascii="TimesNewRoman" w:hAnsi="TimesNewRoman" w:cs="TimesNewRoman"/>
        </w:rPr>
      </w:pPr>
      <w:r>
        <w:rPr>
          <w:rFonts w:ascii="TimesNewRoman" w:hAnsi="TimesNewRoman" w:cs="TimesNewRoman"/>
        </w:rPr>
        <w:t>The state</w:t>
      </w:r>
      <w:r w:rsidR="00635033">
        <w:rPr>
          <w:rFonts w:ascii="TimesNewRoman" w:hAnsi="TimesNewRoman" w:cs="TimesNewRoman"/>
        </w:rPr>
        <w:t>-</w:t>
      </w:r>
      <w:r>
        <w:rPr>
          <w:rFonts w:ascii="TimesNewRoman" w:hAnsi="TimesNewRoman" w:cs="TimesNewRoman"/>
        </w:rPr>
        <w:t xml:space="preserve">approved training program </w:t>
      </w:r>
      <w:r w:rsidR="00635033">
        <w:rPr>
          <w:rFonts w:ascii="TimesNewRoman" w:hAnsi="TimesNewRoman" w:cs="TimesNewRoman"/>
        </w:rPr>
        <w:t>is</w:t>
      </w:r>
      <w:r>
        <w:rPr>
          <w:rFonts w:ascii="TimesNewRoman" w:hAnsi="TimesNewRoman" w:cs="TimesNewRoman"/>
        </w:rPr>
        <w:t xml:space="preserve"> monitored by the M</w:t>
      </w:r>
      <w:r w:rsidR="003C02B9">
        <w:rPr>
          <w:rFonts w:ascii="TimesNewRoman" w:hAnsi="TimesNewRoman" w:cs="TimesNewRoman"/>
        </w:rPr>
        <w:t>assachusetts</w:t>
      </w:r>
      <w:r>
        <w:rPr>
          <w:rFonts w:ascii="TimesNewRoman" w:hAnsi="TimesNewRoman" w:cs="TimesNewRoman"/>
        </w:rPr>
        <w:t xml:space="preserve"> Department of Agricultural Resources</w:t>
      </w:r>
      <w:r w:rsidR="00ED0402">
        <w:rPr>
          <w:rFonts w:ascii="TimesNewRoman" w:hAnsi="TimesNewRoman" w:cs="TimesNewRoman"/>
        </w:rPr>
        <w:t xml:space="preserve"> (MDAR)</w:t>
      </w:r>
      <w:r>
        <w:rPr>
          <w:rFonts w:ascii="TimesNewRoman" w:hAnsi="TimesNewRoman" w:cs="TimesNewRoman"/>
        </w:rPr>
        <w:t xml:space="preserve">. </w:t>
      </w:r>
    </w:p>
    <w:p w:rsidR="008703B0" w:rsidRDefault="00635033" w:rsidP="008703B0">
      <w:pPr>
        <w:numPr>
          <w:ilvl w:val="0"/>
          <w:numId w:val="7"/>
        </w:numPr>
        <w:autoSpaceDE w:val="0"/>
        <w:autoSpaceDN w:val="0"/>
        <w:adjustRightInd w:val="0"/>
        <w:rPr>
          <w:rFonts w:ascii="TimesNewRoman" w:hAnsi="TimesNewRoman" w:cs="TimesNewRoman"/>
        </w:rPr>
      </w:pPr>
      <w:r>
        <w:rPr>
          <w:rFonts w:ascii="TimesNewRoman" w:hAnsi="TimesNewRoman" w:cs="TimesNewRoman"/>
        </w:rPr>
        <w:t>Upon completion of the training, a</w:t>
      </w:r>
      <w:r w:rsidR="00B9471B">
        <w:rPr>
          <w:rFonts w:ascii="TimesNewRoman" w:hAnsi="TimesNewRoman" w:cs="TimesNewRoman"/>
        </w:rPr>
        <w:t xml:space="preserve"> certificate </w:t>
      </w:r>
      <w:r w:rsidR="008265B0">
        <w:rPr>
          <w:rFonts w:ascii="TimesNewRoman" w:hAnsi="TimesNewRoman" w:cs="TimesNewRoman"/>
        </w:rPr>
        <w:t xml:space="preserve">of training </w:t>
      </w:r>
      <w:r>
        <w:rPr>
          <w:rFonts w:ascii="TimesNewRoman" w:hAnsi="TimesNewRoman" w:cs="TimesNewRoman"/>
        </w:rPr>
        <w:t>is</w:t>
      </w:r>
      <w:r w:rsidR="00B9471B">
        <w:rPr>
          <w:rFonts w:ascii="TimesNewRoman" w:hAnsi="TimesNewRoman" w:cs="TimesNewRoman"/>
        </w:rPr>
        <w:t xml:space="preserve"> issued </w:t>
      </w:r>
      <w:r>
        <w:rPr>
          <w:rFonts w:ascii="TimesNewRoman" w:hAnsi="TimesNewRoman" w:cs="TimesNewRoman"/>
        </w:rPr>
        <w:t xml:space="preserve">to the producer </w:t>
      </w:r>
      <w:r w:rsidR="00B9471B">
        <w:rPr>
          <w:rFonts w:ascii="TimesNewRoman" w:hAnsi="TimesNewRoman" w:cs="TimesNewRoman"/>
        </w:rPr>
        <w:t>by the M</w:t>
      </w:r>
      <w:r w:rsidR="00F6016C">
        <w:rPr>
          <w:rFonts w:ascii="TimesNewRoman" w:hAnsi="TimesNewRoman" w:cs="TimesNewRoman"/>
        </w:rPr>
        <w:t>DA</w:t>
      </w:r>
      <w:r w:rsidR="00CA4856">
        <w:rPr>
          <w:rFonts w:ascii="TimesNewRoman" w:hAnsi="TimesNewRoman" w:cs="TimesNewRoman"/>
        </w:rPr>
        <w:t>R</w:t>
      </w:r>
      <w:r w:rsidR="00F6016C">
        <w:rPr>
          <w:rFonts w:ascii="TimesNewRoman" w:hAnsi="TimesNewRoman" w:cs="TimesNewRoman"/>
        </w:rPr>
        <w:t xml:space="preserve">. The certificate </w:t>
      </w:r>
      <w:r w:rsidR="007062F6">
        <w:rPr>
          <w:rFonts w:ascii="TimesNewRoman" w:hAnsi="TimesNewRoman" w:cs="TimesNewRoman"/>
        </w:rPr>
        <w:t>is valid</w:t>
      </w:r>
      <w:r>
        <w:rPr>
          <w:rFonts w:ascii="TimesNewRoman" w:hAnsi="TimesNewRoman" w:cs="TimesNewRoman"/>
        </w:rPr>
        <w:t xml:space="preserve"> for </w:t>
      </w:r>
      <w:r w:rsidR="00F6016C">
        <w:rPr>
          <w:rFonts w:ascii="TimesNewRoman" w:hAnsi="TimesNewRoman" w:cs="TimesNewRoman"/>
        </w:rPr>
        <w:t>five years</w:t>
      </w:r>
      <w:r>
        <w:rPr>
          <w:rFonts w:ascii="TimesNewRoman" w:hAnsi="TimesNewRoman" w:cs="TimesNewRoman"/>
        </w:rPr>
        <w:t xml:space="preserve">. </w:t>
      </w:r>
    </w:p>
    <w:p w:rsidR="008265B0" w:rsidRDefault="00635033" w:rsidP="00CA4856">
      <w:pPr>
        <w:numPr>
          <w:ilvl w:val="0"/>
          <w:numId w:val="7"/>
        </w:numPr>
        <w:autoSpaceDE w:val="0"/>
        <w:autoSpaceDN w:val="0"/>
        <w:adjustRightInd w:val="0"/>
        <w:spacing w:after="120"/>
        <w:rPr>
          <w:rFonts w:ascii="TimesNewRoman" w:hAnsi="TimesNewRoman" w:cs="TimesNewRoman"/>
        </w:rPr>
      </w:pPr>
      <w:r>
        <w:rPr>
          <w:rFonts w:ascii="TimesNewRoman" w:hAnsi="TimesNewRoman" w:cs="TimesNewRoman"/>
        </w:rPr>
        <w:t>After the five years,</w:t>
      </w:r>
      <w:r w:rsidR="00F6016C">
        <w:rPr>
          <w:rFonts w:ascii="TimesNewRoman" w:hAnsi="TimesNewRoman" w:cs="TimesNewRoman"/>
        </w:rPr>
        <w:t xml:space="preserve"> the producer must complete a refresher training program.</w:t>
      </w:r>
    </w:p>
    <w:p w:rsidR="00B9471B" w:rsidRPr="003C02B9" w:rsidRDefault="00B9471B" w:rsidP="007355E3">
      <w:pPr>
        <w:autoSpaceDE w:val="0"/>
        <w:autoSpaceDN w:val="0"/>
        <w:adjustRightInd w:val="0"/>
        <w:ind w:firstLine="60"/>
        <w:rPr>
          <w:rFonts w:ascii="TimesNewRoman" w:hAnsi="TimesNewRoman" w:cs="TimesNewRoman"/>
          <w:b/>
          <w:sz w:val="28"/>
          <w:szCs w:val="28"/>
        </w:rPr>
      </w:pPr>
      <w:r w:rsidRPr="003C02B9">
        <w:rPr>
          <w:rFonts w:ascii="TimesNewRoman" w:hAnsi="TimesNewRoman" w:cs="TimesNewRoman"/>
          <w:b/>
          <w:sz w:val="28"/>
          <w:szCs w:val="28"/>
        </w:rPr>
        <w:lastRenderedPageBreak/>
        <w:t xml:space="preserve">Physical </w:t>
      </w:r>
      <w:r w:rsidR="00815B26" w:rsidRPr="003C02B9">
        <w:rPr>
          <w:rFonts w:ascii="TimesNewRoman" w:hAnsi="TimesNewRoman" w:cs="TimesNewRoman"/>
          <w:b/>
          <w:sz w:val="28"/>
          <w:szCs w:val="28"/>
        </w:rPr>
        <w:t>R</w:t>
      </w:r>
      <w:r w:rsidRPr="003C02B9">
        <w:rPr>
          <w:rFonts w:ascii="TimesNewRoman" w:hAnsi="TimesNewRoman" w:cs="TimesNewRoman"/>
          <w:b/>
          <w:sz w:val="28"/>
          <w:szCs w:val="28"/>
        </w:rPr>
        <w:t>equirement</w:t>
      </w:r>
      <w:r w:rsidR="00815B26" w:rsidRPr="003C02B9">
        <w:rPr>
          <w:rFonts w:ascii="TimesNewRoman" w:hAnsi="TimesNewRoman" w:cs="TimesNewRoman"/>
          <w:b/>
          <w:sz w:val="28"/>
          <w:szCs w:val="28"/>
        </w:rPr>
        <w:t>s</w:t>
      </w:r>
    </w:p>
    <w:p w:rsidR="00F56309" w:rsidRDefault="00B9471B" w:rsidP="0021610F">
      <w:pPr>
        <w:numPr>
          <w:ilvl w:val="0"/>
          <w:numId w:val="6"/>
        </w:numPr>
        <w:autoSpaceDE w:val="0"/>
        <w:autoSpaceDN w:val="0"/>
        <w:adjustRightInd w:val="0"/>
        <w:spacing w:before="120"/>
        <w:rPr>
          <w:rFonts w:ascii="TimesNewRoman" w:hAnsi="TimesNewRoman" w:cs="TimesNewRoman"/>
        </w:rPr>
      </w:pPr>
      <w:r>
        <w:rPr>
          <w:rFonts w:ascii="TimesNewRoman" w:hAnsi="TimesNewRoman" w:cs="TimesNewRoman"/>
        </w:rPr>
        <w:t xml:space="preserve">All </w:t>
      </w:r>
      <w:r w:rsidR="00F6016C">
        <w:rPr>
          <w:rFonts w:ascii="TimesNewRoman" w:hAnsi="TimesNewRoman" w:cs="TimesNewRoman"/>
        </w:rPr>
        <w:t>MPPUs op</w:t>
      </w:r>
      <w:r>
        <w:rPr>
          <w:rFonts w:ascii="TimesNewRoman" w:hAnsi="TimesNewRoman" w:cs="TimesNewRoman"/>
        </w:rPr>
        <w:t xml:space="preserve">erating in </w:t>
      </w:r>
      <w:smartTag w:uri="urn:schemas-microsoft-com:office:smarttags" w:element="place">
        <w:smartTag w:uri="urn:schemas-microsoft-com:office:smarttags" w:element="State">
          <w:r>
            <w:rPr>
              <w:rFonts w:ascii="TimesNewRoman" w:hAnsi="TimesNewRoman" w:cs="TimesNewRoman"/>
            </w:rPr>
            <w:t>M</w:t>
          </w:r>
          <w:r w:rsidR="00F6016C">
            <w:rPr>
              <w:rFonts w:ascii="TimesNewRoman" w:hAnsi="TimesNewRoman" w:cs="TimesNewRoman"/>
            </w:rPr>
            <w:t>assachusetts</w:t>
          </w:r>
        </w:smartTag>
      </w:smartTag>
      <w:r>
        <w:rPr>
          <w:rFonts w:ascii="TimesNewRoman" w:hAnsi="TimesNewRoman" w:cs="TimesNewRoman"/>
        </w:rPr>
        <w:t xml:space="preserve"> for the purposes of slaughtering</w:t>
      </w:r>
      <w:r w:rsidR="00F6016C">
        <w:rPr>
          <w:rFonts w:ascii="TimesNewRoman" w:hAnsi="TimesNewRoman" w:cs="TimesNewRoman"/>
        </w:rPr>
        <w:t>/processing</w:t>
      </w:r>
      <w:r>
        <w:rPr>
          <w:rFonts w:ascii="TimesNewRoman" w:hAnsi="TimesNewRoman" w:cs="TimesNewRoman"/>
        </w:rPr>
        <w:t xml:space="preserve"> poultry </w:t>
      </w:r>
      <w:r w:rsidR="00C464FA">
        <w:rPr>
          <w:rFonts w:ascii="TimesNewRoman" w:hAnsi="TimesNewRoman" w:cs="TimesNewRoman"/>
        </w:rPr>
        <w:t xml:space="preserve">are required to </w:t>
      </w:r>
      <w:r>
        <w:rPr>
          <w:rFonts w:ascii="TimesNewRoman" w:hAnsi="TimesNewRoman" w:cs="TimesNewRoman"/>
        </w:rPr>
        <w:t>be approved by the M</w:t>
      </w:r>
      <w:r w:rsidR="00F6016C">
        <w:rPr>
          <w:rFonts w:ascii="TimesNewRoman" w:hAnsi="TimesNewRoman" w:cs="TimesNewRoman"/>
        </w:rPr>
        <w:t>DPH, Food Protection Program</w:t>
      </w:r>
      <w:r>
        <w:rPr>
          <w:rFonts w:ascii="TimesNewRoman" w:hAnsi="TimesNewRoman" w:cs="TimesNewRoman"/>
        </w:rPr>
        <w:t xml:space="preserve"> before </w:t>
      </w:r>
      <w:r w:rsidR="007062F6">
        <w:rPr>
          <w:rFonts w:ascii="TimesNewRoman" w:hAnsi="TimesNewRoman" w:cs="TimesNewRoman"/>
        </w:rPr>
        <w:t>operating</w:t>
      </w:r>
      <w:r>
        <w:rPr>
          <w:rFonts w:ascii="TimesNewRoman" w:hAnsi="TimesNewRoman" w:cs="TimesNewRoman"/>
        </w:rPr>
        <w:t xml:space="preserve"> to process poultry.</w:t>
      </w:r>
    </w:p>
    <w:p w:rsidR="00C464FA" w:rsidRDefault="00B9471B" w:rsidP="0021610F">
      <w:pPr>
        <w:numPr>
          <w:ilvl w:val="0"/>
          <w:numId w:val="6"/>
        </w:numPr>
        <w:autoSpaceDE w:val="0"/>
        <w:autoSpaceDN w:val="0"/>
        <w:adjustRightInd w:val="0"/>
        <w:rPr>
          <w:rFonts w:ascii="TimesNewRoman" w:hAnsi="TimesNewRoman" w:cs="TimesNewRoman"/>
        </w:rPr>
      </w:pPr>
      <w:r>
        <w:rPr>
          <w:rFonts w:ascii="TimesNewRoman" w:hAnsi="TimesNewRoman" w:cs="TimesNewRoman"/>
        </w:rPr>
        <w:t xml:space="preserve">All mobile units </w:t>
      </w:r>
      <w:r w:rsidR="00C464FA">
        <w:rPr>
          <w:rFonts w:ascii="TimesNewRoman" w:hAnsi="TimesNewRoman" w:cs="TimesNewRoman"/>
        </w:rPr>
        <w:t>must</w:t>
      </w:r>
      <w:r>
        <w:rPr>
          <w:rFonts w:ascii="TimesNewRoman" w:hAnsi="TimesNewRoman" w:cs="TimesNewRoman"/>
        </w:rPr>
        <w:t xml:space="preserve"> have </w:t>
      </w:r>
      <w:r w:rsidR="00A54EA0">
        <w:rPr>
          <w:rFonts w:ascii="TimesNewRoman" w:hAnsi="TimesNewRoman" w:cs="TimesNewRoman"/>
        </w:rPr>
        <w:t xml:space="preserve">designated </w:t>
      </w:r>
      <w:r>
        <w:rPr>
          <w:rFonts w:ascii="TimesNewRoman" w:hAnsi="TimesNewRoman" w:cs="TimesNewRoman"/>
        </w:rPr>
        <w:t xml:space="preserve">fixed equipment </w:t>
      </w:r>
      <w:r w:rsidR="00A54EA0">
        <w:rPr>
          <w:rFonts w:ascii="TimesNewRoman" w:hAnsi="TimesNewRoman" w:cs="TimesNewRoman"/>
        </w:rPr>
        <w:t xml:space="preserve">(including the killing cones, </w:t>
      </w:r>
      <w:proofErr w:type="spellStart"/>
      <w:r w:rsidR="00A54EA0">
        <w:rPr>
          <w:rFonts w:ascii="TimesNewRoman" w:hAnsi="TimesNewRoman" w:cs="TimesNewRoman"/>
        </w:rPr>
        <w:t>scalder</w:t>
      </w:r>
      <w:proofErr w:type="spellEnd"/>
      <w:r w:rsidR="00A54EA0">
        <w:rPr>
          <w:rFonts w:ascii="TimesNewRoman" w:hAnsi="TimesNewRoman" w:cs="TimesNewRoman"/>
        </w:rPr>
        <w:t xml:space="preserve">, </w:t>
      </w:r>
      <w:proofErr w:type="spellStart"/>
      <w:r w:rsidR="00A54EA0">
        <w:rPr>
          <w:rFonts w:ascii="TimesNewRoman" w:hAnsi="TimesNewRoman" w:cs="TimesNewRoman"/>
        </w:rPr>
        <w:t>plucker</w:t>
      </w:r>
      <w:proofErr w:type="spellEnd"/>
      <w:r w:rsidR="00A54EA0">
        <w:rPr>
          <w:rFonts w:ascii="TimesNewRoman" w:hAnsi="TimesNewRoman" w:cs="TimesNewRoman"/>
        </w:rPr>
        <w:t>, evisceration stations, and hand</w:t>
      </w:r>
      <w:r w:rsidR="007062F6">
        <w:rPr>
          <w:rFonts w:ascii="TimesNewRoman" w:hAnsi="TimesNewRoman" w:cs="TimesNewRoman"/>
        </w:rPr>
        <w:t xml:space="preserve"> </w:t>
      </w:r>
      <w:r w:rsidR="00A54EA0">
        <w:rPr>
          <w:rFonts w:ascii="TimesNewRoman" w:hAnsi="TimesNewRoman" w:cs="TimesNewRoman"/>
        </w:rPr>
        <w:t>wash</w:t>
      </w:r>
      <w:r w:rsidR="007062F6">
        <w:rPr>
          <w:rFonts w:ascii="TimesNewRoman" w:hAnsi="TimesNewRoman" w:cs="TimesNewRoman"/>
        </w:rPr>
        <w:t>ing</w:t>
      </w:r>
      <w:r w:rsidR="00A54EA0">
        <w:rPr>
          <w:rFonts w:ascii="TimesNewRoman" w:hAnsi="TimesNewRoman" w:cs="TimesNewRoman"/>
        </w:rPr>
        <w:t xml:space="preserve"> sinks) </w:t>
      </w:r>
      <w:r>
        <w:rPr>
          <w:rFonts w:ascii="TimesNewRoman" w:hAnsi="TimesNewRoman" w:cs="TimesNewRoman"/>
        </w:rPr>
        <w:t>affixed to a trailer or mobile base.</w:t>
      </w:r>
    </w:p>
    <w:p w:rsidR="00C464FA" w:rsidRDefault="00B9471B" w:rsidP="00C464FA">
      <w:pPr>
        <w:numPr>
          <w:ilvl w:val="0"/>
          <w:numId w:val="6"/>
        </w:numPr>
        <w:autoSpaceDE w:val="0"/>
        <w:autoSpaceDN w:val="0"/>
        <w:adjustRightInd w:val="0"/>
        <w:rPr>
          <w:rFonts w:ascii="TimesNewRoman" w:hAnsi="TimesNewRoman" w:cs="TimesNewRoman"/>
        </w:rPr>
      </w:pPr>
      <w:r>
        <w:rPr>
          <w:rFonts w:ascii="TimesNewRoman" w:hAnsi="TimesNewRoman" w:cs="TimesNewRoman"/>
        </w:rPr>
        <w:t>MPPUs may be open</w:t>
      </w:r>
      <w:r w:rsidR="00A84B7B">
        <w:rPr>
          <w:rFonts w:ascii="TimesNewRoman" w:hAnsi="TimesNewRoman" w:cs="TimesNewRoman"/>
        </w:rPr>
        <w:t xml:space="preserve"> to the</w:t>
      </w:r>
      <w:r>
        <w:rPr>
          <w:rFonts w:ascii="TimesNewRoman" w:hAnsi="TimesNewRoman" w:cs="TimesNewRoman"/>
        </w:rPr>
        <w:t xml:space="preserve"> air or fully enclosed. </w:t>
      </w:r>
    </w:p>
    <w:p w:rsidR="00C464FA" w:rsidRDefault="00B9471B" w:rsidP="00C464FA">
      <w:pPr>
        <w:numPr>
          <w:ilvl w:val="0"/>
          <w:numId w:val="6"/>
        </w:numPr>
        <w:autoSpaceDE w:val="0"/>
        <w:autoSpaceDN w:val="0"/>
        <w:adjustRightInd w:val="0"/>
        <w:rPr>
          <w:rFonts w:ascii="TimesNewRoman" w:hAnsi="TimesNewRoman" w:cs="TimesNewRoman"/>
        </w:rPr>
      </w:pPr>
      <w:r>
        <w:rPr>
          <w:rFonts w:ascii="TimesNewRoman" w:hAnsi="TimesNewRoman" w:cs="TimesNewRoman"/>
        </w:rPr>
        <w:t xml:space="preserve">MPPUs </w:t>
      </w:r>
      <w:r w:rsidR="00C464FA">
        <w:rPr>
          <w:rFonts w:ascii="TimesNewRoman" w:hAnsi="TimesNewRoman" w:cs="TimesNewRoman"/>
        </w:rPr>
        <w:t>must</w:t>
      </w:r>
      <w:r>
        <w:rPr>
          <w:rFonts w:ascii="TimesNewRoman" w:hAnsi="TimesNewRoman" w:cs="TimesNewRoman"/>
        </w:rPr>
        <w:t xml:space="preserve"> contain</w:t>
      </w:r>
      <w:r w:rsidR="00C464FA">
        <w:rPr>
          <w:rFonts w:ascii="TimesNewRoman" w:hAnsi="TimesNewRoman" w:cs="TimesNewRoman"/>
        </w:rPr>
        <w:t>,</w:t>
      </w:r>
      <w:r>
        <w:rPr>
          <w:rFonts w:ascii="TimesNewRoman" w:hAnsi="TimesNewRoman" w:cs="TimesNewRoman"/>
        </w:rPr>
        <w:t xml:space="preserve"> at a minimum</w:t>
      </w:r>
      <w:r w:rsidR="00C464FA">
        <w:rPr>
          <w:rFonts w:ascii="TimesNewRoman" w:hAnsi="TimesNewRoman" w:cs="TimesNewRoman"/>
        </w:rPr>
        <w:t>,</w:t>
      </w:r>
      <w:r>
        <w:rPr>
          <w:rFonts w:ascii="TimesNewRoman" w:hAnsi="TimesNewRoman" w:cs="TimesNewRoman"/>
        </w:rPr>
        <w:t xml:space="preserve"> the basic equipment</w:t>
      </w:r>
      <w:r w:rsidR="00C464FA">
        <w:rPr>
          <w:rFonts w:ascii="TimesNewRoman" w:hAnsi="TimesNewRoman" w:cs="TimesNewRoman"/>
        </w:rPr>
        <w:t>:</w:t>
      </w:r>
      <w:r>
        <w:rPr>
          <w:rFonts w:ascii="TimesNewRoman" w:hAnsi="TimesNewRoman" w:cs="TimesNewRoman"/>
        </w:rPr>
        <w:t xml:space="preserve"> killing cones, </w:t>
      </w:r>
      <w:proofErr w:type="spellStart"/>
      <w:r>
        <w:rPr>
          <w:rFonts w:ascii="TimesNewRoman" w:hAnsi="TimesNewRoman" w:cs="TimesNewRoman"/>
        </w:rPr>
        <w:t>scalder</w:t>
      </w:r>
      <w:proofErr w:type="spellEnd"/>
      <w:r>
        <w:rPr>
          <w:rFonts w:ascii="TimesNewRoman" w:hAnsi="TimesNewRoman" w:cs="TimesNewRoman"/>
        </w:rPr>
        <w:t xml:space="preserve">, </w:t>
      </w:r>
      <w:proofErr w:type="spellStart"/>
      <w:r>
        <w:rPr>
          <w:rFonts w:ascii="TimesNewRoman" w:hAnsi="TimesNewRoman" w:cs="TimesNewRoman"/>
        </w:rPr>
        <w:t>plucker</w:t>
      </w:r>
      <w:proofErr w:type="spellEnd"/>
      <w:r>
        <w:rPr>
          <w:rFonts w:ascii="TimesNewRoman" w:hAnsi="TimesNewRoman" w:cs="TimesNewRoman"/>
        </w:rPr>
        <w:t xml:space="preserve">, evisceration tables, cooling containers, drainage rack, packing table, </w:t>
      </w:r>
      <w:r w:rsidR="00431C59">
        <w:rPr>
          <w:rFonts w:ascii="TimesNewRoman" w:hAnsi="TimesNewRoman" w:cs="TimesNewRoman"/>
        </w:rPr>
        <w:t xml:space="preserve">and </w:t>
      </w:r>
      <w:r w:rsidR="0070521F">
        <w:rPr>
          <w:rFonts w:ascii="TimesNewRoman" w:hAnsi="TimesNewRoman" w:cs="TimesNewRoman"/>
        </w:rPr>
        <w:t>hand</w:t>
      </w:r>
      <w:r w:rsidR="007062F6">
        <w:rPr>
          <w:rFonts w:ascii="TimesNewRoman" w:hAnsi="TimesNewRoman" w:cs="TimesNewRoman"/>
        </w:rPr>
        <w:t xml:space="preserve"> </w:t>
      </w:r>
      <w:r w:rsidR="0070521F">
        <w:rPr>
          <w:rFonts w:ascii="TimesNewRoman" w:hAnsi="TimesNewRoman" w:cs="TimesNewRoman"/>
        </w:rPr>
        <w:t>wash</w:t>
      </w:r>
      <w:r w:rsidR="007062F6">
        <w:rPr>
          <w:rFonts w:ascii="TimesNewRoman" w:hAnsi="TimesNewRoman" w:cs="TimesNewRoman"/>
        </w:rPr>
        <w:t>ing</w:t>
      </w:r>
      <w:r w:rsidR="0070521F">
        <w:rPr>
          <w:rFonts w:ascii="TimesNewRoman" w:hAnsi="TimesNewRoman" w:cs="TimesNewRoman"/>
        </w:rPr>
        <w:t xml:space="preserve"> sink(s)</w:t>
      </w:r>
      <w:r w:rsidR="00431C59">
        <w:rPr>
          <w:rFonts w:ascii="TimesNewRoman" w:hAnsi="TimesNewRoman" w:cs="TimesNewRoman"/>
        </w:rPr>
        <w:t>.</w:t>
      </w:r>
      <w:r>
        <w:rPr>
          <w:rFonts w:ascii="TimesNewRoman" w:hAnsi="TimesNewRoman" w:cs="TimesNewRoman"/>
        </w:rPr>
        <w:t xml:space="preserve"> </w:t>
      </w:r>
    </w:p>
    <w:p w:rsidR="00C464FA" w:rsidRDefault="00431C59" w:rsidP="00C464FA">
      <w:pPr>
        <w:numPr>
          <w:ilvl w:val="0"/>
          <w:numId w:val="6"/>
        </w:numPr>
        <w:autoSpaceDE w:val="0"/>
        <w:autoSpaceDN w:val="0"/>
        <w:adjustRightInd w:val="0"/>
        <w:rPr>
          <w:rFonts w:ascii="TimesNewRoman" w:hAnsi="TimesNewRoman" w:cs="TimesNewRoman"/>
        </w:rPr>
      </w:pPr>
      <w:r>
        <w:rPr>
          <w:rFonts w:ascii="TimesNewRoman" w:hAnsi="TimesNewRoman" w:cs="TimesNewRoman"/>
        </w:rPr>
        <w:t>S</w:t>
      </w:r>
      <w:r w:rsidR="00B9471B">
        <w:rPr>
          <w:rFonts w:ascii="TimesNewRoman" w:hAnsi="TimesNewRoman" w:cs="TimesNewRoman"/>
        </w:rPr>
        <w:t>mall equipment</w:t>
      </w:r>
      <w:r w:rsidR="00C464FA">
        <w:rPr>
          <w:rFonts w:ascii="TimesNewRoman" w:hAnsi="TimesNewRoman" w:cs="TimesNewRoman"/>
        </w:rPr>
        <w:t>,</w:t>
      </w:r>
      <w:r w:rsidR="00B9471B">
        <w:rPr>
          <w:rFonts w:ascii="TimesNewRoman" w:hAnsi="TimesNewRoman" w:cs="TimesNewRoman"/>
        </w:rPr>
        <w:t xml:space="preserve"> </w:t>
      </w:r>
      <w:r w:rsidR="00A84B7B">
        <w:rPr>
          <w:rFonts w:ascii="TimesNewRoman" w:hAnsi="TimesNewRoman" w:cs="TimesNewRoman"/>
        </w:rPr>
        <w:t>including</w:t>
      </w:r>
      <w:r w:rsidR="00B9471B">
        <w:rPr>
          <w:rFonts w:ascii="TimesNewRoman" w:hAnsi="TimesNewRoman" w:cs="TimesNewRoman"/>
        </w:rPr>
        <w:t xml:space="preserve"> knives and thermometers</w:t>
      </w:r>
      <w:r w:rsidR="00C464FA">
        <w:rPr>
          <w:rFonts w:ascii="TimesNewRoman" w:hAnsi="TimesNewRoman" w:cs="TimesNewRoman"/>
        </w:rPr>
        <w:t>,</w:t>
      </w:r>
      <w:r>
        <w:rPr>
          <w:rFonts w:ascii="TimesNewRoman" w:hAnsi="TimesNewRoman" w:cs="TimesNewRoman"/>
        </w:rPr>
        <w:t xml:space="preserve"> </w:t>
      </w:r>
      <w:r w:rsidR="00C464FA">
        <w:rPr>
          <w:rFonts w:ascii="TimesNewRoman" w:hAnsi="TimesNewRoman" w:cs="TimesNewRoman"/>
        </w:rPr>
        <w:t>must</w:t>
      </w:r>
      <w:r>
        <w:rPr>
          <w:rFonts w:ascii="TimesNewRoman" w:hAnsi="TimesNewRoman" w:cs="TimesNewRoman"/>
        </w:rPr>
        <w:t xml:space="preserve"> be provided </w:t>
      </w:r>
      <w:r w:rsidR="00C464FA">
        <w:rPr>
          <w:rFonts w:ascii="TimesNewRoman" w:hAnsi="TimesNewRoman" w:cs="TimesNewRoman"/>
        </w:rPr>
        <w:t xml:space="preserve">by </w:t>
      </w:r>
      <w:r>
        <w:rPr>
          <w:rFonts w:ascii="TimesNewRoman" w:hAnsi="TimesNewRoman" w:cs="TimesNewRoman"/>
        </w:rPr>
        <w:t>either the MPPU operator or the MPPU user</w:t>
      </w:r>
      <w:r w:rsidR="007062F6">
        <w:rPr>
          <w:rFonts w:ascii="TimesNewRoman" w:hAnsi="TimesNewRoman" w:cs="TimesNewRoman"/>
        </w:rPr>
        <w:t>.</w:t>
      </w:r>
    </w:p>
    <w:p w:rsidR="00C464FA" w:rsidRDefault="008265B0" w:rsidP="00C464FA">
      <w:pPr>
        <w:numPr>
          <w:ilvl w:val="0"/>
          <w:numId w:val="6"/>
        </w:numPr>
        <w:autoSpaceDE w:val="0"/>
        <w:autoSpaceDN w:val="0"/>
        <w:adjustRightInd w:val="0"/>
        <w:rPr>
          <w:rFonts w:ascii="TimesNewRoman" w:hAnsi="TimesNewRoman" w:cs="TimesNewRoman"/>
        </w:rPr>
      </w:pPr>
      <w:r>
        <w:rPr>
          <w:rFonts w:ascii="TimesNewRoman" w:hAnsi="TimesNewRoman" w:cs="TimesNewRoman"/>
        </w:rPr>
        <w:t xml:space="preserve">Equipment </w:t>
      </w:r>
      <w:r w:rsidR="00C464FA">
        <w:rPr>
          <w:rFonts w:ascii="TimesNewRoman" w:hAnsi="TimesNewRoman" w:cs="TimesNewRoman"/>
        </w:rPr>
        <w:t>must</w:t>
      </w:r>
      <w:r>
        <w:rPr>
          <w:rFonts w:ascii="TimesNewRoman" w:hAnsi="TimesNewRoman" w:cs="TimesNewRoman"/>
        </w:rPr>
        <w:t xml:space="preserve"> be easily cleanable and durable for the use intended. </w:t>
      </w:r>
    </w:p>
    <w:p w:rsidR="00C464FA" w:rsidRDefault="008265B0" w:rsidP="00C464FA">
      <w:pPr>
        <w:numPr>
          <w:ilvl w:val="0"/>
          <w:numId w:val="6"/>
        </w:numPr>
        <w:autoSpaceDE w:val="0"/>
        <w:autoSpaceDN w:val="0"/>
        <w:adjustRightInd w:val="0"/>
        <w:rPr>
          <w:rFonts w:ascii="TimesNewRoman" w:hAnsi="TimesNewRoman" w:cs="TimesNewRoman"/>
        </w:rPr>
      </w:pPr>
      <w:r>
        <w:rPr>
          <w:rFonts w:ascii="TimesNewRoman" w:hAnsi="TimesNewRoman" w:cs="TimesNewRoman"/>
        </w:rPr>
        <w:t>Stainless steel or galvanized metal is recommended for most surfaces.</w:t>
      </w:r>
    </w:p>
    <w:p w:rsidR="00C464FA" w:rsidRDefault="007062F6" w:rsidP="00C464FA">
      <w:pPr>
        <w:numPr>
          <w:ilvl w:val="0"/>
          <w:numId w:val="6"/>
        </w:numPr>
        <w:autoSpaceDE w:val="0"/>
        <w:autoSpaceDN w:val="0"/>
        <w:adjustRightInd w:val="0"/>
        <w:rPr>
          <w:rFonts w:ascii="TimesNewRoman" w:hAnsi="TimesNewRoman" w:cs="TimesNewRoman"/>
        </w:rPr>
      </w:pPr>
      <w:r>
        <w:rPr>
          <w:rFonts w:ascii="TimesNewRoman" w:hAnsi="TimesNewRoman" w:cs="TimesNewRoman"/>
        </w:rPr>
        <w:t xml:space="preserve">When processing, </w:t>
      </w:r>
      <w:r w:rsidR="0070521F">
        <w:rPr>
          <w:rFonts w:ascii="TimesNewRoman" w:hAnsi="TimesNewRoman" w:cs="TimesNewRoman"/>
        </w:rPr>
        <w:t xml:space="preserve">MPPUs </w:t>
      </w:r>
      <w:r w:rsidR="00C464FA">
        <w:rPr>
          <w:rFonts w:ascii="TimesNewRoman" w:hAnsi="TimesNewRoman" w:cs="TimesNewRoman"/>
        </w:rPr>
        <w:t>must</w:t>
      </w:r>
      <w:r w:rsidR="0070521F">
        <w:rPr>
          <w:rFonts w:ascii="TimesNewRoman" w:hAnsi="TimesNewRoman" w:cs="TimesNewRoman"/>
        </w:rPr>
        <w:t xml:space="preserve"> provide hot and cold running water at all times</w:t>
      </w:r>
      <w:r>
        <w:rPr>
          <w:rFonts w:ascii="TimesNewRoman" w:hAnsi="TimesNewRoman" w:cs="TimesNewRoman"/>
        </w:rPr>
        <w:t>.</w:t>
      </w:r>
    </w:p>
    <w:p w:rsidR="0070521F" w:rsidRDefault="00C464FA" w:rsidP="00C464FA">
      <w:pPr>
        <w:numPr>
          <w:ilvl w:val="0"/>
          <w:numId w:val="6"/>
        </w:numPr>
        <w:autoSpaceDE w:val="0"/>
        <w:autoSpaceDN w:val="0"/>
        <w:adjustRightInd w:val="0"/>
        <w:rPr>
          <w:rFonts w:ascii="TimesNewRoman" w:hAnsi="TimesNewRoman" w:cs="TimesNewRoman"/>
        </w:rPr>
      </w:pPr>
      <w:r>
        <w:rPr>
          <w:rFonts w:ascii="TimesNewRoman" w:hAnsi="TimesNewRoman" w:cs="TimesNewRoman"/>
        </w:rPr>
        <w:t xml:space="preserve">In the event of unforeseen problems during processing, all </w:t>
      </w:r>
      <w:r w:rsidR="0070521F">
        <w:rPr>
          <w:rFonts w:ascii="TimesNewRoman" w:hAnsi="TimesNewRoman" w:cs="TimesNewRoman"/>
        </w:rPr>
        <w:t xml:space="preserve">MPPUs </w:t>
      </w:r>
      <w:r>
        <w:rPr>
          <w:rFonts w:ascii="TimesNewRoman" w:hAnsi="TimesNewRoman" w:cs="TimesNewRoman"/>
        </w:rPr>
        <w:t>must</w:t>
      </w:r>
      <w:r w:rsidR="0070521F">
        <w:rPr>
          <w:rFonts w:ascii="TimesNewRoman" w:hAnsi="TimesNewRoman" w:cs="TimesNewRoman"/>
        </w:rPr>
        <w:t xml:space="preserve"> have a source of back</w:t>
      </w:r>
      <w:r>
        <w:rPr>
          <w:rFonts w:ascii="TimesNewRoman" w:hAnsi="TimesNewRoman" w:cs="TimesNewRoman"/>
        </w:rPr>
        <w:t>-</w:t>
      </w:r>
      <w:r w:rsidR="0070521F">
        <w:rPr>
          <w:rFonts w:ascii="TimesNewRoman" w:hAnsi="TimesNewRoman" w:cs="TimesNewRoman"/>
        </w:rPr>
        <w:t>up supplies for commonly used items</w:t>
      </w:r>
      <w:r>
        <w:rPr>
          <w:rFonts w:ascii="TimesNewRoman" w:hAnsi="TimesNewRoman" w:cs="TimesNewRoman"/>
        </w:rPr>
        <w:t>,</w:t>
      </w:r>
      <w:r w:rsidR="0070521F">
        <w:rPr>
          <w:rFonts w:ascii="TimesNewRoman" w:hAnsi="TimesNewRoman" w:cs="TimesNewRoman"/>
        </w:rPr>
        <w:t xml:space="preserve"> </w:t>
      </w:r>
      <w:r w:rsidR="006B0B3E">
        <w:rPr>
          <w:rFonts w:ascii="TimesNewRoman" w:hAnsi="TimesNewRoman" w:cs="TimesNewRoman"/>
        </w:rPr>
        <w:t>including</w:t>
      </w:r>
      <w:r w:rsidR="0070521F">
        <w:rPr>
          <w:rFonts w:ascii="TimesNewRoman" w:hAnsi="TimesNewRoman" w:cs="TimesNewRoman"/>
        </w:rPr>
        <w:t xml:space="preserve"> gloves, knives, thermometers, hot water generator, </w:t>
      </w:r>
      <w:r w:rsidR="006B0B3E">
        <w:rPr>
          <w:rFonts w:ascii="TimesNewRoman" w:hAnsi="TimesNewRoman" w:cs="TimesNewRoman"/>
        </w:rPr>
        <w:t xml:space="preserve">and </w:t>
      </w:r>
      <w:r w:rsidR="0070521F">
        <w:rPr>
          <w:rFonts w:ascii="TimesNewRoman" w:hAnsi="TimesNewRoman" w:cs="TimesNewRoman"/>
        </w:rPr>
        <w:t>propane fuel</w:t>
      </w:r>
      <w:r w:rsidR="007062F6">
        <w:rPr>
          <w:rFonts w:ascii="TimesNewRoman" w:hAnsi="TimesNewRoman" w:cs="TimesNewRoman"/>
        </w:rPr>
        <w:t>.</w:t>
      </w:r>
    </w:p>
    <w:p w:rsidR="008703B0" w:rsidRDefault="0070521F" w:rsidP="008703B0">
      <w:pPr>
        <w:numPr>
          <w:ilvl w:val="0"/>
          <w:numId w:val="6"/>
        </w:numPr>
        <w:autoSpaceDE w:val="0"/>
        <w:autoSpaceDN w:val="0"/>
        <w:adjustRightInd w:val="0"/>
        <w:rPr>
          <w:rFonts w:ascii="TimesNewRoman" w:hAnsi="TimesNewRoman" w:cs="TimesNewRoman"/>
        </w:rPr>
      </w:pPr>
      <w:r>
        <w:rPr>
          <w:rFonts w:ascii="TimesNewRoman" w:hAnsi="TimesNewRoman" w:cs="TimesNewRoman"/>
        </w:rPr>
        <w:t xml:space="preserve">MPPUs </w:t>
      </w:r>
      <w:r w:rsidR="00F6016C">
        <w:rPr>
          <w:rFonts w:ascii="TimesNewRoman" w:hAnsi="TimesNewRoman" w:cs="TimesNewRoman"/>
        </w:rPr>
        <w:t xml:space="preserve">shall </w:t>
      </w:r>
      <w:r>
        <w:rPr>
          <w:rFonts w:ascii="TimesNewRoman" w:hAnsi="TimesNewRoman" w:cs="TimesNewRoman"/>
        </w:rPr>
        <w:t>operat</w:t>
      </w:r>
      <w:r w:rsidR="00F6016C">
        <w:rPr>
          <w:rFonts w:ascii="TimesNewRoman" w:hAnsi="TimesNewRoman" w:cs="TimesNewRoman"/>
        </w:rPr>
        <w:t xml:space="preserve">e </w:t>
      </w:r>
      <w:r>
        <w:rPr>
          <w:rFonts w:ascii="TimesNewRoman" w:hAnsi="TimesNewRoman" w:cs="TimesNewRoman"/>
        </w:rPr>
        <w:t>in compliance with standards for waste water and solid waste dispo</w:t>
      </w:r>
      <w:r w:rsidR="00F6016C">
        <w:rPr>
          <w:rFonts w:ascii="TimesNewRoman" w:hAnsi="TimesNewRoman" w:cs="TimesNewRoman"/>
        </w:rPr>
        <w:t xml:space="preserve">sal developed jointly </w:t>
      </w:r>
      <w:r w:rsidR="006B0B3E">
        <w:rPr>
          <w:rFonts w:ascii="TimesNewRoman" w:hAnsi="TimesNewRoman" w:cs="TimesNewRoman"/>
        </w:rPr>
        <w:t>by</w:t>
      </w:r>
      <w:r w:rsidR="00F6016C">
        <w:rPr>
          <w:rFonts w:ascii="TimesNewRoman" w:hAnsi="TimesNewRoman" w:cs="TimesNewRoman"/>
        </w:rPr>
        <w:t xml:space="preserve"> MDPH, MDAR</w:t>
      </w:r>
      <w:r>
        <w:rPr>
          <w:rFonts w:ascii="TimesNewRoman" w:hAnsi="TimesNewRoman" w:cs="TimesNewRoman"/>
        </w:rPr>
        <w:t>, and M</w:t>
      </w:r>
      <w:r w:rsidR="00F6016C">
        <w:rPr>
          <w:rFonts w:ascii="TimesNewRoman" w:hAnsi="TimesNewRoman" w:cs="TimesNewRoman"/>
        </w:rPr>
        <w:t xml:space="preserve">assachusetts </w:t>
      </w:r>
      <w:r>
        <w:rPr>
          <w:rFonts w:ascii="TimesNewRoman" w:hAnsi="TimesNewRoman" w:cs="TimesNewRoman"/>
        </w:rPr>
        <w:t>D</w:t>
      </w:r>
      <w:r w:rsidR="00F6016C">
        <w:rPr>
          <w:rFonts w:ascii="TimesNewRoman" w:hAnsi="TimesNewRoman" w:cs="TimesNewRoman"/>
        </w:rPr>
        <w:t xml:space="preserve">epartment of </w:t>
      </w:r>
      <w:r>
        <w:rPr>
          <w:rFonts w:ascii="TimesNewRoman" w:hAnsi="TimesNewRoman" w:cs="TimesNewRoman"/>
        </w:rPr>
        <w:t>E</w:t>
      </w:r>
      <w:r w:rsidR="00F6016C">
        <w:rPr>
          <w:rFonts w:ascii="TimesNewRoman" w:hAnsi="TimesNewRoman" w:cs="TimesNewRoman"/>
        </w:rPr>
        <w:t xml:space="preserve">nvironmental </w:t>
      </w:r>
      <w:r>
        <w:rPr>
          <w:rFonts w:ascii="TimesNewRoman" w:hAnsi="TimesNewRoman" w:cs="TimesNewRoman"/>
        </w:rPr>
        <w:t>P</w:t>
      </w:r>
      <w:r w:rsidR="00F6016C">
        <w:rPr>
          <w:rFonts w:ascii="TimesNewRoman" w:hAnsi="TimesNewRoman" w:cs="TimesNewRoman"/>
        </w:rPr>
        <w:t>rotection</w:t>
      </w:r>
      <w:r>
        <w:rPr>
          <w:rFonts w:ascii="TimesNewRoman" w:hAnsi="TimesNewRoman" w:cs="TimesNewRoman"/>
        </w:rPr>
        <w:t xml:space="preserve"> (</w:t>
      </w:r>
      <w:r w:rsidR="00F6016C">
        <w:rPr>
          <w:rFonts w:ascii="TimesNewRoman" w:hAnsi="TimesNewRoman" w:cs="TimesNewRoman"/>
        </w:rPr>
        <w:t>M</w:t>
      </w:r>
      <w:r w:rsidR="008B7359">
        <w:rPr>
          <w:rFonts w:ascii="TimesNewRoman" w:hAnsi="TimesNewRoman" w:cs="TimesNewRoman"/>
        </w:rPr>
        <w:t>ass</w:t>
      </w:r>
      <w:r w:rsidR="00F6016C">
        <w:rPr>
          <w:rFonts w:ascii="TimesNewRoman" w:hAnsi="TimesNewRoman" w:cs="TimesNewRoman"/>
        </w:rPr>
        <w:t>DEP</w:t>
      </w:r>
      <w:r>
        <w:rPr>
          <w:rFonts w:ascii="TimesNewRoman" w:hAnsi="TimesNewRoman" w:cs="TimesNewRoman"/>
        </w:rPr>
        <w:t>).</w:t>
      </w:r>
      <w:r w:rsidR="00B9471B">
        <w:rPr>
          <w:rFonts w:ascii="TimesNewRoman" w:hAnsi="TimesNewRoman" w:cs="TimesNewRoman"/>
        </w:rPr>
        <w:t xml:space="preserve"> </w:t>
      </w:r>
    </w:p>
    <w:p w:rsidR="008703B0" w:rsidRDefault="00F6016C" w:rsidP="008703B0">
      <w:pPr>
        <w:numPr>
          <w:ilvl w:val="1"/>
          <w:numId w:val="6"/>
        </w:numPr>
        <w:autoSpaceDE w:val="0"/>
        <w:autoSpaceDN w:val="0"/>
        <w:adjustRightInd w:val="0"/>
        <w:rPr>
          <w:rFonts w:ascii="TimesNewRoman" w:hAnsi="TimesNewRoman" w:cs="TimesNewRoman"/>
        </w:rPr>
      </w:pPr>
      <w:r>
        <w:rPr>
          <w:rFonts w:ascii="TimesNewRoman" w:hAnsi="TimesNewRoman" w:cs="TimesNewRoman"/>
        </w:rPr>
        <w:t>These standard</w:t>
      </w:r>
      <w:r w:rsidR="006B0B3E">
        <w:rPr>
          <w:rFonts w:ascii="TimesNewRoman" w:hAnsi="TimesNewRoman" w:cs="TimesNewRoman"/>
        </w:rPr>
        <w:t>s</w:t>
      </w:r>
      <w:r>
        <w:rPr>
          <w:rFonts w:ascii="TimesNewRoman" w:hAnsi="TimesNewRoman" w:cs="TimesNewRoman"/>
        </w:rPr>
        <w:t xml:space="preserve"> include</w:t>
      </w:r>
      <w:r w:rsidR="008703B0">
        <w:rPr>
          <w:rFonts w:ascii="TimesNewRoman" w:hAnsi="TimesNewRoman" w:cs="TimesNewRoman"/>
        </w:rPr>
        <w:t>,</w:t>
      </w:r>
      <w:r>
        <w:rPr>
          <w:rFonts w:ascii="TimesNewRoman" w:hAnsi="TimesNewRoman" w:cs="TimesNewRoman"/>
        </w:rPr>
        <w:t xml:space="preserve"> but are not limited to</w:t>
      </w:r>
      <w:r w:rsidR="008703B0">
        <w:rPr>
          <w:rFonts w:ascii="TimesNewRoman" w:hAnsi="TimesNewRoman" w:cs="TimesNewRoman"/>
        </w:rPr>
        <w:t>,</w:t>
      </w:r>
      <w:r>
        <w:rPr>
          <w:rFonts w:ascii="TimesNewRoman" w:hAnsi="TimesNewRoman" w:cs="TimesNewRoman"/>
        </w:rPr>
        <w:t xml:space="preserve"> </w:t>
      </w:r>
      <w:r w:rsidR="00A72D2A">
        <w:rPr>
          <w:rFonts w:ascii="TimesNewRoman" w:hAnsi="TimesNewRoman" w:cs="TimesNewRoman"/>
        </w:rPr>
        <w:t xml:space="preserve">water use </w:t>
      </w:r>
      <w:r w:rsidR="00050277">
        <w:rPr>
          <w:rFonts w:ascii="TimesNewRoman" w:hAnsi="TimesNewRoman" w:cs="TimesNewRoman"/>
        </w:rPr>
        <w:t xml:space="preserve">limits </w:t>
      </w:r>
      <w:r w:rsidR="00A72D2A">
        <w:rPr>
          <w:rFonts w:ascii="TimesNewRoman" w:hAnsi="TimesNewRoman" w:cs="TimesNewRoman"/>
        </w:rPr>
        <w:t>on the unit</w:t>
      </w:r>
      <w:r w:rsidR="00A80C45">
        <w:rPr>
          <w:rFonts w:ascii="TimesNewRoman" w:hAnsi="TimesNewRoman" w:cs="TimesNewRoman"/>
        </w:rPr>
        <w:t>;</w:t>
      </w:r>
      <w:r w:rsidR="00A72D2A">
        <w:rPr>
          <w:rFonts w:ascii="TimesNewRoman" w:hAnsi="TimesNewRoman" w:cs="TimesNewRoman"/>
        </w:rPr>
        <w:t xml:space="preserve"> collection of solid wastes</w:t>
      </w:r>
      <w:r w:rsidR="000F11A6">
        <w:rPr>
          <w:rFonts w:ascii="TimesNewRoman" w:hAnsi="TimesNewRoman" w:cs="TimesNewRoman"/>
        </w:rPr>
        <w:t xml:space="preserve"> and</w:t>
      </w:r>
      <w:r w:rsidR="00A72D2A">
        <w:rPr>
          <w:rFonts w:ascii="TimesNewRoman" w:hAnsi="TimesNewRoman" w:cs="TimesNewRoman"/>
        </w:rPr>
        <w:t xml:space="preserve"> disposal to </w:t>
      </w:r>
      <w:r w:rsidR="006B0B3E">
        <w:rPr>
          <w:rFonts w:ascii="TimesNewRoman" w:hAnsi="TimesNewRoman" w:cs="TimesNewRoman"/>
        </w:rPr>
        <w:t xml:space="preserve">an </w:t>
      </w:r>
      <w:r w:rsidR="00A72D2A">
        <w:rPr>
          <w:rFonts w:ascii="TimesNewRoman" w:hAnsi="TimesNewRoman" w:cs="TimesNewRoman"/>
        </w:rPr>
        <w:t>appropriately sized compost area</w:t>
      </w:r>
      <w:r w:rsidR="00A80C45">
        <w:rPr>
          <w:rFonts w:ascii="TimesNewRoman" w:hAnsi="TimesNewRoman" w:cs="TimesNewRoman"/>
        </w:rPr>
        <w:t>;</w:t>
      </w:r>
      <w:r w:rsidR="000F11A6">
        <w:rPr>
          <w:rFonts w:ascii="TimesNewRoman" w:hAnsi="TimesNewRoman" w:cs="TimesNewRoman"/>
        </w:rPr>
        <w:t xml:space="preserve"> collection of liquid waste with disposal to </w:t>
      </w:r>
      <w:r w:rsidR="006B0B3E">
        <w:rPr>
          <w:rFonts w:ascii="TimesNewRoman" w:hAnsi="TimesNewRoman" w:cs="TimesNewRoman"/>
        </w:rPr>
        <w:t xml:space="preserve">an </w:t>
      </w:r>
      <w:r w:rsidR="000F11A6">
        <w:rPr>
          <w:rFonts w:ascii="TimesNewRoman" w:hAnsi="TimesNewRoman" w:cs="TimesNewRoman"/>
        </w:rPr>
        <w:t xml:space="preserve">appropriately sized compost area, or </w:t>
      </w:r>
      <w:r w:rsidR="00A72D2A">
        <w:rPr>
          <w:rFonts w:ascii="TimesNewRoman" w:hAnsi="TimesNewRoman" w:cs="TimesNewRoman"/>
        </w:rPr>
        <w:t>spreading</w:t>
      </w:r>
      <w:r w:rsidR="000F11A6">
        <w:rPr>
          <w:rFonts w:ascii="TimesNewRoman" w:hAnsi="TimesNewRoman" w:cs="TimesNewRoman"/>
        </w:rPr>
        <w:t xml:space="preserve"> on active, non</w:t>
      </w:r>
      <w:r w:rsidR="007062F6">
        <w:rPr>
          <w:rFonts w:ascii="TimesNewRoman" w:hAnsi="TimesNewRoman" w:cs="TimesNewRoman"/>
        </w:rPr>
        <w:t>-</w:t>
      </w:r>
      <w:r w:rsidR="000F11A6">
        <w:rPr>
          <w:rFonts w:ascii="TimesNewRoman" w:hAnsi="TimesNewRoman" w:cs="TimesNewRoman"/>
        </w:rPr>
        <w:t xml:space="preserve">food crop growing field, </w:t>
      </w:r>
      <w:r w:rsidR="00A72D2A">
        <w:rPr>
          <w:rFonts w:ascii="TimesNewRoman" w:hAnsi="TimesNewRoman" w:cs="TimesNewRoman"/>
        </w:rPr>
        <w:t>or collection in a tight tank for pick</w:t>
      </w:r>
      <w:r w:rsidR="007062F6">
        <w:rPr>
          <w:rFonts w:ascii="TimesNewRoman" w:hAnsi="TimesNewRoman" w:cs="TimesNewRoman"/>
        </w:rPr>
        <w:t>-</w:t>
      </w:r>
      <w:r w:rsidR="00A72D2A">
        <w:rPr>
          <w:rFonts w:ascii="TimesNewRoman" w:hAnsi="TimesNewRoman" w:cs="TimesNewRoman"/>
        </w:rPr>
        <w:t xml:space="preserve">up by </w:t>
      </w:r>
      <w:r w:rsidR="006B0B3E">
        <w:rPr>
          <w:rFonts w:ascii="TimesNewRoman" w:hAnsi="TimesNewRoman" w:cs="TimesNewRoman"/>
        </w:rPr>
        <w:t xml:space="preserve">an </w:t>
      </w:r>
      <w:r w:rsidR="00A72D2A">
        <w:rPr>
          <w:rFonts w:ascii="TimesNewRoman" w:hAnsi="TimesNewRoman" w:cs="TimesNewRoman"/>
        </w:rPr>
        <w:t xml:space="preserve">approved waste hauler. </w:t>
      </w:r>
    </w:p>
    <w:p w:rsidR="008703B0" w:rsidRDefault="00F6016C" w:rsidP="008703B0">
      <w:pPr>
        <w:numPr>
          <w:ilvl w:val="1"/>
          <w:numId w:val="6"/>
        </w:numPr>
        <w:autoSpaceDE w:val="0"/>
        <w:autoSpaceDN w:val="0"/>
        <w:adjustRightInd w:val="0"/>
        <w:rPr>
          <w:rFonts w:ascii="TimesNewRoman" w:hAnsi="TimesNewRoman" w:cs="TimesNewRoman"/>
        </w:rPr>
      </w:pPr>
      <w:r>
        <w:rPr>
          <w:rFonts w:ascii="TimesNewRoman" w:hAnsi="TimesNewRoman" w:cs="TimesNewRoman"/>
        </w:rPr>
        <w:t>Po</w:t>
      </w:r>
      <w:r w:rsidR="00A72D2A">
        <w:rPr>
          <w:rFonts w:ascii="TimesNewRoman" w:hAnsi="TimesNewRoman" w:cs="TimesNewRoman"/>
        </w:rPr>
        <w:t xml:space="preserve">int source discharge of liquid wastes </w:t>
      </w:r>
      <w:r w:rsidR="00A54EA0">
        <w:rPr>
          <w:rFonts w:ascii="TimesNewRoman" w:hAnsi="TimesNewRoman" w:cs="TimesNewRoman"/>
        </w:rPr>
        <w:t xml:space="preserve">is </w:t>
      </w:r>
      <w:r w:rsidR="00600BDC">
        <w:rPr>
          <w:rFonts w:ascii="TimesNewRoman" w:hAnsi="TimesNewRoman" w:cs="TimesNewRoman"/>
        </w:rPr>
        <w:t>to be kept to a minimum</w:t>
      </w:r>
      <w:r w:rsidR="00A72D2A">
        <w:rPr>
          <w:rFonts w:ascii="TimesNewRoman" w:hAnsi="TimesNewRoman" w:cs="TimesNewRoman"/>
        </w:rPr>
        <w:t>.</w:t>
      </w:r>
    </w:p>
    <w:p w:rsidR="0070521F" w:rsidRPr="00815B26" w:rsidRDefault="00020CC9" w:rsidP="00CA4856">
      <w:pPr>
        <w:numPr>
          <w:ilvl w:val="1"/>
          <w:numId w:val="6"/>
        </w:numPr>
        <w:autoSpaceDE w:val="0"/>
        <w:autoSpaceDN w:val="0"/>
        <w:adjustRightInd w:val="0"/>
        <w:spacing w:after="120"/>
        <w:rPr>
          <w:rFonts w:ascii="TimesNewRoman" w:hAnsi="TimesNewRoman" w:cs="TimesNewRoman"/>
          <w:b/>
          <w:u w:val="single"/>
        </w:rPr>
      </w:pPr>
      <w:r>
        <w:rPr>
          <w:rFonts w:ascii="TimesNewRoman" w:hAnsi="TimesNewRoman" w:cs="TimesNewRoman"/>
        </w:rPr>
        <w:t xml:space="preserve">The </w:t>
      </w:r>
      <w:r w:rsidR="0021610F">
        <w:rPr>
          <w:rFonts w:ascii="TimesNewRoman" w:hAnsi="TimesNewRoman" w:cs="TimesNewRoman"/>
        </w:rPr>
        <w:t>M</w:t>
      </w:r>
      <w:r w:rsidR="008B7359">
        <w:rPr>
          <w:rFonts w:ascii="TimesNewRoman" w:hAnsi="TimesNewRoman" w:cs="TimesNewRoman"/>
        </w:rPr>
        <w:t>ass</w:t>
      </w:r>
      <w:r>
        <w:rPr>
          <w:rFonts w:ascii="TimesNewRoman" w:hAnsi="TimesNewRoman" w:cs="TimesNewRoman"/>
        </w:rPr>
        <w:t>DEP guidance statement for MPPU use limits the total number of poultry produced during one season on one farm to 2500 birds without triggering the need for a discharge permit.</w:t>
      </w:r>
    </w:p>
    <w:p w:rsidR="0070521F" w:rsidRPr="003C02B9" w:rsidRDefault="00815B26" w:rsidP="00F56309">
      <w:pPr>
        <w:autoSpaceDE w:val="0"/>
        <w:autoSpaceDN w:val="0"/>
        <w:adjustRightInd w:val="0"/>
        <w:spacing w:after="120"/>
        <w:rPr>
          <w:rFonts w:ascii="TimesNewRoman" w:hAnsi="TimesNewRoman" w:cs="TimesNewRoman"/>
          <w:b/>
          <w:sz w:val="28"/>
          <w:szCs w:val="28"/>
        </w:rPr>
      </w:pPr>
      <w:r w:rsidRPr="003C02B9">
        <w:rPr>
          <w:rFonts w:ascii="TimesNewRoman" w:hAnsi="TimesNewRoman" w:cs="TimesNewRoman"/>
          <w:b/>
          <w:sz w:val="28"/>
          <w:szCs w:val="28"/>
        </w:rPr>
        <w:t xml:space="preserve">Record </w:t>
      </w:r>
      <w:r w:rsidR="00A80C45" w:rsidRPr="003C02B9">
        <w:rPr>
          <w:rFonts w:ascii="TimesNewRoman" w:hAnsi="TimesNewRoman" w:cs="TimesNewRoman"/>
          <w:b/>
          <w:sz w:val="28"/>
          <w:szCs w:val="28"/>
        </w:rPr>
        <w:t xml:space="preserve">Keeping </w:t>
      </w:r>
      <w:r w:rsidRPr="003C02B9">
        <w:rPr>
          <w:rFonts w:ascii="TimesNewRoman" w:hAnsi="TimesNewRoman" w:cs="TimesNewRoman"/>
          <w:b/>
          <w:sz w:val="28"/>
          <w:szCs w:val="28"/>
        </w:rPr>
        <w:t xml:space="preserve">Requirements </w:t>
      </w:r>
      <w:r w:rsidR="00EC00E4" w:rsidRPr="003C02B9">
        <w:rPr>
          <w:rFonts w:ascii="TimesNewRoman" w:hAnsi="TimesNewRoman" w:cs="TimesNewRoman"/>
          <w:b/>
          <w:sz w:val="28"/>
          <w:szCs w:val="28"/>
        </w:rPr>
        <w:t xml:space="preserve"> </w:t>
      </w:r>
    </w:p>
    <w:p w:rsidR="008703B0" w:rsidRDefault="0070521F" w:rsidP="008703B0">
      <w:pPr>
        <w:numPr>
          <w:ilvl w:val="0"/>
          <w:numId w:val="9"/>
        </w:numPr>
        <w:autoSpaceDE w:val="0"/>
        <w:autoSpaceDN w:val="0"/>
        <w:adjustRightInd w:val="0"/>
        <w:rPr>
          <w:rFonts w:ascii="TimesNewRoman" w:hAnsi="TimesNewRoman" w:cs="TimesNewRoman"/>
        </w:rPr>
      </w:pPr>
      <w:r>
        <w:rPr>
          <w:rFonts w:ascii="TimesNewRoman" w:hAnsi="TimesNewRoman" w:cs="TimesNewRoman"/>
        </w:rPr>
        <w:t>All MPPUs operat</w:t>
      </w:r>
      <w:r w:rsidR="00F6016C">
        <w:rPr>
          <w:rFonts w:ascii="TimesNewRoman" w:hAnsi="TimesNewRoman" w:cs="TimesNewRoman"/>
        </w:rPr>
        <w:t>ors</w:t>
      </w:r>
      <w:r>
        <w:rPr>
          <w:rFonts w:ascii="TimesNewRoman" w:hAnsi="TimesNewRoman" w:cs="TimesNewRoman"/>
        </w:rPr>
        <w:t xml:space="preserve"> are required to develop and maintain a </w:t>
      </w:r>
      <w:r w:rsidR="00A80C45">
        <w:rPr>
          <w:rFonts w:ascii="TimesNewRoman" w:hAnsi="TimesNewRoman" w:cs="TimesNewRoman"/>
        </w:rPr>
        <w:t>Hazard Analysis Critical Control Point (</w:t>
      </w:r>
      <w:r>
        <w:rPr>
          <w:rFonts w:ascii="TimesNewRoman" w:hAnsi="TimesNewRoman" w:cs="TimesNewRoman"/>
        </w:rPr>
        <w:t>HACCP</w:t>
      </w:r>
      <w:r w:rsidR="00A80C45">
        <w:rPr>
          <w:rFonts w:ascii="TimesNewRoman" w:hAnsi="TimesNewRoman" w:cs="TimesNewRoman"/>
        </w:rPr>
        <w:t>)</w:t>
      </w:r>
      <w:r>
        <w:rPr>
          <w:rFonts w:ascii="TimesNewRoman" w:hAnsi="TimesNewRoman" w:cs="TimesNewRoman"/>
        </w:rPr>
        <w:t xml:space="preserve"> plan for the processing operations of the unit. </w:t>
      </w:r>
    </w:p>
    <w:p w:rsidR="008703B0" w:rsidRDefault="0070521F" w:rsidP="008703B0">
      <w:pPr>
        <w:numPr>
          <w:ilvl w:val="0"/>
          <w:numId w:val="9"/>
        </w:numPr>
        <w:autoSpaceDE w:val="0"/>
        <w:autoSpaceDN w:val="0"/>
        <w:adjustRightInd w:val="0"/>
        <w:rPr>
          <w:rFonts w:ascii="TimesNewRoman" w:hAnsi="TimesNewRoman" w:cs="TimesNewRoman"/>
        </w:rPr>
      </w:pPr>
      <w:r>
        <w:rPr>
          <w:rFonts w:ascii="TimesNewRoman" w:hAnsi="TimesNewRoman" w:cs="TimesNewRoman"/>
        </w:rPr>
        <w:t xml:space="preserve">Poultry slaughtered by MPPUs </w:t>
      </w:r>
      <w:r w:rsidR="00F6016C">
        <w:rPr>
          <w:rFonts w:ascii="TimesNewRoman" w:hAnsi="TimesNewRoman" w:cs="TimesNewRoman"/>
        </w:rPr>
        <w:t xml:space="preserve">must be obtained from distributors providing </w:t>
      </w:r>
      <w:proofErr w:type="spellStart"/>
      <w:r w:rsidR="00F6016C">
        <w:rPr>
          <w:rFonts w:ascii="TimesNewRoman" w:hAnsi="TimesNewRoman" w:cs="TimesNewRoman"/>
        </w:rPr>
        <w:t>pullorum</w:t>
      </w:r>
      <w:proofErr w:type="spellEnd"/>
      <w:r w:rsidR="00F6016C">
        <w:rPr>
          <w:rFonts w:ascii="TimesNewRoman" w:hAnsi="TimesNewRoman" w:cs="TimesNewRoman"/>
        </w:rPr>
        <w:t xml:space="preserve"> testing</w:t>
      </w:r>
      <w:r>
        <w:rPr>
          <w:rFonts w:ascii="TimesNewRoman" w:hAnsi="TimesNewRoman" w:cs="TimesNewRoman"/>
        </w:rPr>
        <w:t xml:space="preserve">. </w:t>
      </w:r>
      <w:r w:rsidR="00F6016C">
        <w:rPr>
          <w:rFonts w:ascii="TimesNewRoman" w:hAnsi="TimesNewRoman" w:cs="TimesNewRoman"/>
        </w:rPr>
        <w:t xml:space="preserve">MPPU operators </w:t>
      </w:r>
      <w:r w:rsidR="007062F6">
        <w:rPr>
          <w:rFonts w:ascii="TimesNewRoman" w:hAnsi="TimesNewRoman" w:cs="TimesNewRoman"/>
        </w:rPr>
        <w:t>are required to</w:t>
      </w:r>
      <w:r w:rsidR="00F6016C">
        <w:rPr>
          <w:rFonts w:ascii="TimesNewRoman" w:hAnsi="TimesNewRoman" w:cs="TimesNewRoman"/>
        </w:rPr>
        <w:t xml:space="preserve"> keep on file a </w:t>
      </w:r>
      <w:proofErr w:type="spellStart"/>
      <w:r w:rsidR="00F6016C">
        <w:rPr>
          <w:rFonts w:ascii="TimesNewRoman" w:hAnsi="TimesNewRoman" w:cs="TimesNewRoman"/>
        </w:rPr>
        <w:t>pullorum</w:t>
      </w:r>
      <w:proofErr w:type="spellEnd"/>
      <w:r w:rsidR="00F6016C">
        <w:rPr>
          <w:rFonts w:ascii="TimesNewRoman" w:hAnsi="TimesNewRoman" w:cs="TimesNewRoman"/>
        </w:rPr>
        <w:t xml:space="preserve"> certificate of testing from the supplier of their poultry stock. </w:t>
      </w:r>
    </w:p>
    <w:p w:rsidR="008703B0" w:rsidRDefault="008703B0" w:rsidP="008703B0">
      <w:pPr>
        <w:numPr>
          <w:ilvl w:val="0"/>
          <w:numId w:val="9"/>
        </w:numPr>
        <w:autoSpaceDE w:val="0"/>
        <w:autoSpaceDN w:val="0"/>
        <w:adjustRightInd w:val="0"/>
        <w:rPr>
          <w:rFonts w:ascii="TimesNewRoman" w:hAnsi="TimesNewRoman" w:cs="TimesNewRoman"/>
        </w:rPr>
      </w:pPr>
      <w:r>
        <w:rPr>
          <w:rFonts w:ascii="TimesNewRoman" w:hAnsi="TimesNewRoman" w:cs="TimesNewRoman"/>
        </w:rPr>
        <w:t>I</w:t>
      </w:r>
      <w:r w:rsidR="007062F6">
        <w:rPr>
          <w:rFonts w:ascii="TimesNewRoman" w:hAnsi="TimesNewRoman" w:cs="TimesNewRoman"/>
        </w:rPr>
        <w:t>f using a private water source,</w:t>
      </w:r>
      <w:r>
        <w:rPr>
          <w:rFonts w:ascii="TimesNewRoman" w:hAnsi="TimesNewRoman" w:cs="TimesNewRoman"/>
        </w:rPr>
        <w:t xml:space="preserve"> </w:t>
      </w:r>
      <w:r w:rsidR="0070521F">
        <w:rPr>
          <w:rFonts w:ascii="TimesNewRoman" w:hAnsi="TimesNewRoman" w:cs="TimesNewRoman"/>
        </w:rPr>
        <w:t xml:space="preserve">MPPU operators </w:t>
      </w:r>
      <w:r>
        <w:rPr>
          <w:rFonts w:ascii="TimesNewRoman" w:hAnsi="TimesNewRoman" w:cs="TimesNewRoman"/>
        </w:rPr>
        <w:t>must maintain</w:t>
      </w:r>
      <w:r w:rsidR="0070521F">
        <w:rPr>
          <w:rFonts w:ascii="TimesNewRoman" w:hAnsi="TimesNewRoman" w:cs="TimesNewRoman"/>
        </w:rPr>
        <w:t xml:space="preserve"> on file an annual water test for coliform and nitrates</w:t>
      </w:r>
      <w:r>
        <w:rPr>
          <w:rFonts w:ascii="TimesNewRoman" w:hAnsi="TimesNewRoman" w:cs="TimesNewRoman"/>
        </w:rPr>
        <w:t>.</w:t>
      </w:r>
      <w:r w:rsidR="0070521F">
        <w:rPr>
          <w:rFonts w:ascii="TimesNewRoman" w:hAnsi="TimesNewRoman" w:cs="TimesNewRoman"/>
        </w:rPr>
        <w:t xml:space="preserve"> </w:t>
      </w:r>
    </w:p>
    <w:p w:rsidR="008265B0" w:rsidRDefault="0070521F" w:rsidP="0070521F">
      <w:pPr>
        <w:numPr>
          <w:ilvl w:val="0"/>
          <w:numId w:val="9"/>
        </w:numPr>
        <w:autoSpaceDE w:val="0"/>
        <w:autoSpaceDN w:val="0"/>
        <w:adjustRightInd w:val="0"/>
        <w:rPr>
          <w:rFonts w:ascii="TimesNewRoman" w:hAnsi="TimesNewRoman" w:cs="TimesNewRoman"/>
        </w:rPr>
      </w:pPr>
      <w:r>
        <w:rPr>
          <w:rFonts w:ascii="TimesNewRoman" w:hAnsi="TimesNewRoman" w:cs="TimesNewRoman"/>
        </w:rPr>
        <w:t xml:space="preserve">Operators using </w:t>
      </w:r>
      <w:r w:rsidR="00A80C45">
        <w:rPr>
          <w:rFonts w:ascii="TimesNewRoman" w:hAnsi="TimesNewRoman" w:cs="TimesNewRoman"/>
        </w:rPr>
        <w:t xml:space="preserve">a </w:t>
      </w:r>
      <w:r>
        <w:rPr>
          <w:rFonts w:ascii="TimesNewRoman" w:hAnsi="TimesNewRoman" w:cs="TimesNewRoman"/>
        </w:rPr>
        <w:t xml:space="preserve">public water </w:t>
      </w:r>
      <w:r w:rsidR="00A80C45">
        <w:rPr>
          <w:rFonts w:ascii="TimesNewRoman" w:hAnsi="TimesNewRoman" w:cs="TimesNewRoman"/>
        </w:rPr>
        <w:t xml:space="preserve">supply </w:t>
      </w:r>
      <w:r w:rsidR="008703B0">
        <w:rPr>
          <w:rFonts w:ascii="TimesNewRoman" w:hAnsi="TimesNewRoman" w:cs="TimesNewRoman"/>
        </w:rPr>
        <w:t xml:space="preserve">are not required </w:t>
      </w:r>
      <w:r>
        <w:rPr>
          <w:rFonts w:ascii="TimesNewRoman" w:hAnsi="TimesNewRoman" w:cs="TimesNewRoman"/>
        </w:rPr>
        <w:t xml:space="preserve">to </w:t>
      </w:r>
      <w:r w:rsidR="007062F6">
        <w:rPr>
          <w:rFonts w:ascii="TimesNewRoman" w:hAnsi="TimesNewRoman" w:cs="TimesNewRoman"/>
        </w:rPr>
        <w:t>maintain on file</w:t>
      </w:r>
      <w:r>
        <w:rPr>
          <w:rFonts w:ascii="TimesNewRoman" w:hAnsi="TimesNewRoman" w:cs="TimesNewRoman"/>
        </w:rPr>
        <w:t xml:space="preserve"> water test results.</w:t>
      </w:r>
    </w:p>
    <w:p w:rsidR="008703B0" w:rsidRDefault="008265B0" w:rsidP="008703B0">
      <w:pPr>
        <w:numPr>
          <w:ilvl w:val="0"/>
          <w:numId w:val="9"/>
        </w:numPr>
        <w:autoSpaceDE w:val="0"/>
        <w:autoSpaceDN w:val="0"/>
        <w:adjustRightInd w:val="0"/>
        <w:rPr>
          <w:rFonts w:ascii="TimesNewRoman" w:hAnsi="TimesNewRoman" w:cs="TimesNewRoman"/>
        </w:rPr>
      </w:pPr>
      <w:r>
        <w:rPr>
          <w:rFonts w:ascii="TimesNewRoman" w:hAnsi="TimesNewRoman" w:cs="TimesNewRoman"/>
        </w:rPr>
        <w:t xml:space="preserve">Processing records </w:t>
      </w:r>
      <w:r w:rsidR="008703B0">
        <w:rPr>
          <w:rFonts w:ascii="TimesNewRoman" w:hAnsi="TimesNewRoman" w:cs="TimesNewRoman"/>
        </w:rPr>
        <w:t>must</w:t>
      </w:r>
      <w:r>
        <w:rPr>
          <w:rFonts w:ascii="TimesNewRoman" w:hAnsi="TimesNewRoman" w:cs="TimesNewRoman"/>
        </w:rPr>
        <w:t xml:space="preserve"> be maintained by the producer for two years. </w:t>
      </w:r>
    </w:p>
    <w:p w:rsidR="008703B0" w:rsidRDefault="00815B26" w:rsidP="008703B0">
      <w:pPr>
        <w:numPr>
          <w:ilvl w:val="0"/>
          <w:numId w:val="9"/>
        </w:numPr>
        <w:autoSpaceDE w:val="0"/>
        <w:autoSpaceDN w:val="0"/>
        <w:adjustRightInd w:val="0"/>
        <w:rPr>
          <w:rFonts w:ascii="TimesNewRoman" w:hAnsi="TimesNewRoman" w:cs="TimesNewRoman"/>
        </w:rPr>
      </w:pPr>
      <w:r>
        <w:rPr>
          <w:rFonts w:ascii="TimesNewRoman" w:hAnsi="TimesNewRoman" w:cs="TimesNewRoman"/>
        </w:rPr>
        <w:t xml:space="preserve">Producers </w:t>
      </w:r>
      <w:r w:rsidR="008703B0">
        <w:rPr>
          <w:rFonts w:ascii="TimesNewRoman" w:hAnsi="TimesNewRoman" w:cs="TimesNewRoman"/>
        </w:rPr>
        <w:t>must</w:t>
      </w:r>
      <w:r>
        <w:rPr>
          <w:rFonts w:ascii="TimesNewRoman" w:hAnsi="TimesNewRoman" w:cs="TimesNewRoman"/>
        </w:rPr>
        <w:t xml:space="preserve"> maintain adequate records of customer information</w:t>
      </w:r>
      <w:r w:rsidR="008703B0">
        <w:rPr>
          <w:rFonts w:ascii="TimesNewRoman" w:hAnsi="TimesNewRoman" w:cs="TimesNewRoman"/>
        </w:rPr>
        <w:t>,</w:t>
      </w:r>
      <w:r>
        <w:rPr>
          <w:rFonts w:ascii="TimesNewRoman" w:hAnsi="TimesNewRoman" w:cs="TimesNewRoman"/>
        </w:rPr>
        <w:t xml:space="preserve"> </w:t>
      </w:r>
      <w:r w:rsidR="008703B0">
        <w:rPr>
          <w:rFonts w:ascii="TimesNewRoman" w:hAnsi="TimesNewRoman" w:cs="TimesNewRoman"/>
        </w:rPr>
        <w:t>in order that</w:t>
      </w:r>
      <w:r>
        <w:rPr>
          <w:rFonts w:ascii="TimesNewRoman" w:hAnsi="TimesNewRoman" w:cs="TimesNewRoman"/>
        </w:rPr>
        <w:t xml:space="preserve"> customers </w:t>
      </w:r>
      <w:r w:rsidR="008703B0">
        <w:rPr>
          <w:rFonts w:ascii="TimesNewRoman" w:hAnsi="TimesNewRoman" w:cs="TimesNewRoman"/>
        </w:rPr>
        <w:t>may be notified in case of a recall or a food emergency</w:t>
      </w:r>
      <w:r>
        <w:rPr>
          <w:rFonts w:ascii="TimesNewRoman" w:hAnsi="TimesNewRoman" w:cs="TimesNewRoman"/>
        </w:rPr>
        <w:t>.</w:t>
      </w:r>
      <w:r w:rsidR="00A80C45">
        <w:rPr>
          <w:rFonts w:ascii="TimesNewRoman" w:hAnsi="TimesNewRoman" w:cs="TimesNewRoman"/>
        </w:rPr>
        <w:t xml:space="preserve"> </w:t>
      </w:r>
    </w:p>
    <w:p w:rsidR="00A54EA0" w:rsidRDefault="00A80C45" w:rsidP="008703B0">
      <w:pPr>
        <w:numPr>
          <w:ilvl w:val="0"/>
          <w:numId w:val="8"/>
        </w:numPr>
        <w:autoSpaceDE w:val="0"/>
        <w:autoSpaceDN w:val="0"/>
        <w:adjustRightInd w:val="0"/>
        <w:rPr>
          <w:rFonts w:ascii="TimesNewRoman" w:hAnsi="TimesNewRoman" w:cs="TimesNewRoman"/>
        </w:rPr>
      </w:pPr>
      <w:r>
        <w:rPr>
          <w:rFonts w:ascii="TimesNewRoman" w:hAnsi="TimesNewRoman" w:cs="TimesNewRoman"/>
        </w:rPr>
        <w:t xml:space="preserve">If adequate records of customers </w:t>
      </w:r>
      <w:r w:rsidR="008703B0">
        <w:rPr>
          <w:rFonts w:ascii="TimesNewRoman" w:hAnsi="TimesNewRoman" w:cs="TimesNewRoman"/>
        </w:rPr>
        <w:t xml:space="preserve">are </w:t>
      </w:r>
      <w:r>
        <w:rPr>
          <w:rFonts w:ascii="TimesNewRoman" w:hAnsi="TimesNewRoman" w:cs="TimesNewRoman"/>
        </w:rPr>
        <w:t xml:space="preserve">not be maintained, </w:t>
      </w:r>
      <w:r w:rsidR="008703B0">
        <w:rPr>
          <w:rFonts w:ascii="TimesNewRoman" w:hAnsi="TimesNewRoman" w:cs="TimesNewRoman"/>
        </w:rPr>
        <w:t>during a recall or food emergency</w:t>
      </w:r>
      <w:r>
        <w:rPr>
          <w:rFonts w:ascii="TimesNewRoman" w:hAnsi="TimesNewRoman" w:cs="TimesNewRoman"/>
        </w:rPr>
        <w:t>, a public notice or press release will be required.</w:t>
      </w:r>
    </w:p>
    <w:p w:rsidR="0070521F" w:rsidRPr="00815B26" w:rsidRDefault="0070521F" w:rsidP="0070521F">
      <w:pPr>
        <w:autoSpaceDE w:val="0"/>
        <w:autoSpaceDN w:val="0"/>
        <w:adjustRightInd w:val="0"/>
        <w:rPr>
          <w:rFonts w:ascii="TimesNewRoman" w:hAnsi="TimesNewRoman" w:cs="TimesNewRoman"/>
          <w:u w:val="single"/>
        </w:rPr>
      </w:pPr>
    </w:p>
    <w:p w:rsidR="0070521F" w:rsidRPr="003C02B9" w:rsidRDefault="00815B26" w:rsidP="00F56309">
      <w:pPr>
        <w:autoSpaceDE w:val="0"/>
        <w:autoSpaceDN w:val="0"/>
        <w:adjustRightInd w:val="0"/>
        <w:spacing w:after="120"/>
        <w:rPr>
          <w:rFonts w:ascii="TimesNewRoman" w:hAnsi="TimesNewRoman" w:cs="TimesNewRoman"/>
          <w:b/>
          <w:sz w:val="28"/>
          <w:szCs w:val="28"/>
        </w:rPr>
      </w:pPr>
      <w:r w:rsidRPr="003C02B9">
        <w:rPr>
          <w:rFonts w:ascii="TimesNewRoman" w:hAnsi="TimesNewRoman" w:cs="TimesNewRoman"/>
          <w:b/>
          <w:sz w:val="28"/>
          <w:szCs w:val="28"/>
        </w:rPr>
        <w:t xml:space="preserve">Operations </w:t>
      </w:r>
    </w:p>
    <w:p w:rsidR="005579BA" w:rsidRDefault="0070521F" w:rsidP="0070521F">
      <w:pPr>
        <w:autoSpaceDE w:val="0"/>
        <w:autoSpaceDN w:val="0"/>
        <w:adjustRightInd w:val="0"/>
        <w:rPr>
          <w:rFonts w:ascii="TimesNewRoman" w:hAnsi="TimesNewRoman" w:cs="TimesNewRoman"/>
        </w:rPr>
      </w:pPr>
      <w:r>
        <w:rPr>
          <w:rFonts w:ascii="TimesNewRoman" w:hAnsi="TimesNewRoman" w:cs="TimesNewRoman"/>
        </w:rPr>
        <w:lastRenderedPageBreak/>
        <w:t xml:space="preserve">All operators using </w:t>
      </w:r>
      <w:r w:rsidR="00A54EA0">
        <w:rPr>
          <w:rFonts w:ascii="TimesNewRoman" w:hAnsi="TimesNewRoman" w:cs="TimesNewRoman"/>
        </w:rPr>
        <w:t xml:space="preserve">a </w:t>
      </w:r>
      <w:r>
        <w:rPr>
          <w:rFonts w:ascii="TimesNewRoman" w:hAnsi="TimesNewRoman" w:cs="TimesNewRoman"/>
        </w:rPr>
        <w:t xml:space="preserve">MPPU to slaughter and process poultry </w:t>
      </w:r>
      <w:r w:rsidR="00A54EA0">
        <w:rPr>
          <w:rFonts w:ascii="TimesNewRoman" w:hAnsi="TimesNewRoman" w:cs="TimesNewRoman"/>
        </w:rPr>
        <w:t xml:space="preserve">must follow </w:t>
      </w:r>
      <w:r w:rsidR="00E61CD2">
        <w:rPr>
          <w:rFonts w:ascii="TimesNewRoman" w:hAnsi="TimesNewRoman" w:cs="TimesNewRoman"/>
        </w:rPr>
        <w:t xml:space="preserve">the </w:t>
      </w:r>
      <w:r w:rsidR="00A54EA0" w:rsidRPr="00A50E7A">
        <w:rPr>
          <w:rFonts w:ascii="TimesNewRoman" w:hAnsi="TimesNewRoman" w:cs="TimesNewRoman"/>
          <w:i/>
        </w:rPr>
        <w:t>S</w:t>
      </w:r>
      <w:r w:rsidR="00F6016C" w:rsidRPr="00A50E7A">
        <w:rPr>
          <w:rFonts w:ascii="TimesNewRoman" w:hAnsi="TimesNewRoman" w:cs="TimesNewRoman"/>
          <w:i/>
        </w:rPr>
        <w:t xml:space="preserve">anitation Standard </w:t>
      </w:r>
      <w:r w:rsidR="00A54EA0" w:rsidRPr="00A50E7A">
        <w:rPr>
          <w:rFonts w:ascii="TimesNewRoman" w:hAnsi="TimesNewRoman" w:cs="TimesNewRoman"/>
          <w:i/>
        </w:rPr>
        <w:t>O</w:t>
      </w:r>
      <w:r w:rsidR="00F6016C" w:rsidRPr="00A50E7A">
        <w:rPr>
          <w:rFonts w:ascii="TimesNewRoman" w:hAnsi="TimesNewRoman" w:cs="TimesNewRoman"/>
          <w:i/>
        </w:rPr>
        <w:t xml:space="preserve">perating </w:t>
      </w:r>
      <w:r w:rsidR="00A54EA0" w:rsidRPr="00A50E7A">
        <w:rPr>
          <w:rFonts w:ascii="TimesNewRoman" w:hAnsi="TimesNewRoman" w:cs="TimesNewRoman"/>
          <w:i/>
        </w:rPr>
        <w:t>P</w:t>
      </w:r>
      <w:r w:rsidR="00F6016C" w:rsidRPr="00A50E7A">
        <w:rPr>
          <w:rFonts w:ascii="TimesNewRoman" w:hAnsi="TimesNewRoman" w:cs="TimesNewRoman"/>
          <w:i/>
        </w:rPr>
        <w:t>rocedures</w:t>
      </w:r>
      <w:r w:rsidR="00F6016C">
        <w:rPr>
          <w:rFonts w:ascii="TimesNewRoman" w:hAnsi="TimesNewRoman" w:cs="TimesNewRoman"/>
        </w:rPr>
        <w:t xml:space="preserve"> (SSOPs)</w:t>
      </w:r>
      <w:r w:rsidR="00A54EA0">
        <w:rPr>
          <w:rFonts w:ascii="TimesNewRoman" w:hAnsi="TimesNewRoman" w:cs="TimesNewRoman"/>
        </w:rPr>
        <w:t xml:space="preserve">. These </w:t>
      </w:r>
      <w:r w:rsidR="00F6016C">
        <w:rPr>
          <w:rFonts w:ascii="TimesNewRoman" w:hAnsi="TimesNewRoman" w:cs="TimesNewRoman"/>
        </w:rPr>
        <w:t>S</w:t>
      </w:r>
      <w:r w:rsidR="00A54EA0">
        <w:rPr>
          <w:rFonts w:ascii="TimesNewRoman" w:hAnsi="TimesNewRoman" w:cs="TimesNewRoman"/>
        </w:rPr>
        <w:t xml:space="preserve">SOPs are </w:t>
      </w:r>
      <w:r w:rsidR="00E61CD2">
        <w:rPr>
          <w:rFonts w:ascii="TimesNewRoman" w:hAnsi="TimesNewRoman" w:cs="TimesNewRoman"/>
        </w:rPr>
        <w:t xml:space="preserve">included </w:t>
      </w:r>
      <w:r w:rsidR="00A72D2A">
        <w:rPr>
          <w:rFonts w:ascii="TimesNewRoman" w:hAnsi="TimesNewRoman" w:cs="TimesNewRoman"/>
        </w:rPr>
        <w:t>in the</w:t>
      </w:r>
      <w:r w:rsidR="00CC1360">
        <w:rPr>
          <w:rFonts w:ascii="TimesNewRoman" w:hAnsi="TimesNewRoman" w:cs="TimesNewRoman"/>
        </w:rPr>
        <w:t xml:space="preserve"> </w:t>
      </w:r>
      <w:proofErr w:type="gramStart"/>
      <w:r w:rsidR="00CC1360">
        <w:rPr>
          <w:rFonts w:ascii="TimesNewRoman" w:hAnsi="TimesNewRoman" w:cs="TimesNewRoman"/>
        </w:rPr>
        <w:t>document</w:t>
      </w:r>
      <w:r w:rsidR="00E61CD2">
        <w:rPr>
          <w:rFonts w:ascii="TimesNewRoman" w:hAnsi="TimesNewRoman" w:cs="TimesNewRoman"/>
        </w:rPr>
        <w:t>,</w:t>
      </w:r>
      <w:proofErr w:type="gramEnd"/>
      <w:r w:rsidR="00142E8E">
        <w:rPr>
          <w:rFonts w:ascii="TimesNewRoman" w:hAnsi="TimesNewRoman" w:cs="TimesNewRoman"/>
        </w:rPr>
        <w:t xml:space="preserve"> </w:t>
      </w:r>
      <w:r w:rsidR="00986FBA" w:rsidRPr="00A50E7A">
        <w:rPr>
          <w:rFonts w:ascii="TimesNewRoman" w:hAnsi="TimesNewRoman" w:cs="TimesNewRoman"/>
          <w:i/>
        </w:rPr>
        <w:t xml:space="preserve">MPPU Food and Farm Safety </w:t>
      </w:r>
      <w:r w:rsidR="00986FBA" w:rsidRPr="00A50E7A">
        <w:rPr>
          <w:i/>
          <w:szCs w:val="24"/>
        </w:rPr>
        <w:t>Management Guide</w:t>
      </w:r>
      <w:r w:rsidR="00C22549" w:rsidRPr="00A50E7A">
        <w:rPr>
          <w:i/>
          <w:szCs w:val="24"/>
        </w:rPr>
        <w:t xml:space="preserve"> for Small-Scale Poultry Producer Processors Using a Massachusetts-Inspected Mobile Poultry Processing Unit (MPPU) under M</w:t>
      </w:r>
      <w:r w:rsidR="003C02B9" w:rsidRPr="00A50E7A">
        <w:rPr>
          <w:i/>
          <w:szCs w:val="24"/>
        </w:rPr>
        <w:t>assachusetts</w:t>
      </w:r>
      <w:r w:rsidR="00C22549" w:rsidRPr="00A50E7A">
        <w:rPr>
          <w:i/>
          <w:szCs w:val="24"/>
        </w:rPr>
        <w:t xml:space="preserve"> Dep</w:t>
      </w:r>
      <w:r w:rsidR="003C02B9" w:rsidRPr="00A50E7A">
        <w:rPr>
          <w:i/>
          <w:szCs w:val="24"/>
        </w:rPr>
        <w:t>ar</w:t>
      </w:r>
      <w:r w:rsidR="00C22549" w:rsidRPr="00A50E7A">
        <w:rPr>
          <w:i/>
          <w:szCs w:val="24"/>
        </w:rPr>
        <w:t>t</w:t>
      </w:r>
      <w:r w:rsidR="003C02B9" w:rsidRPr="00A50E7A">
        <w:rPr>
          <w:i/>
          <w:szCs w:val="24"/>
        </w:rPr>
        <w:t>ment</w:t>
      </w:r>
      <w:r w:rsidR="00C22549" w:rsidRPr="00A50E7A">
        <w:rPr>
          <w:i/>
          <w:szCs w:val="24"/>
        </w:rPr>
        <w:t xml:space="preserve"> of Public Health Licensure</w:t>
      </w:r>
      <w:r w:rsidR="00E61CD2">
        <w:rPr>
          <w:szCs w:val="24"/>
        </w:rPr>
        <w:t xml:space="preserve">. This document was </w:t>
      </w:r>
      <w:r w:rsidR="00C22549">
        <w:rPr>
          <w:szCs w:val="24"/>
        </w:rPr>
        <w:t>prepared by the New England Small Farm Institute and New Entry Sustainable Farming Project,</w:t>
      </w:r>
      <w:r w:rsidR="00986FBA">
        <w:rPr>
          <w:szCs w:val="24"/>
        </w:rPr>
        <w:t xml:space="preserve"> </w:t>
      </w:r>
      <w:r w:rsidR="00E61CD2">
        <w:rPr>
          <w:szCs w:val="24"/>
        </w:rPr>
        <w:t xml:space="preserve">and </w:t>
      </w:r>
      <w:r w:rsidR="00986FBA">
        <w:rPr>
          <w:szCs w:val="24"/>
        </w:rPr>
        <w:t xml:space="preserve">is part of the </w:t>
      </w:r>
      <w:r w:rsidR="00A72D2A" w:rsidRPr="00986FBA">
        <w:rPr>
          <w:szCs w:val="24"/>
        </w:rPr>
        <w:t>approved</w:t>
      </w:r>
      <w:r w:rsidR="00A72D2A">
        <w:rPr>
          <w:rFonts w:ascii="TimesNewRoman" w:hAnsi="TimesNewRoman" w:cs="TimesNewRoman"/>
        </w:rPr>
        <w:t xml:space="preserve"> training program for MPPUs</w:t>
      </w:r>
      <w:r w:rsidR="00986FBA">
        <w:rPr>
          <w:rFonts w:ascii="TimesNewRoman" w:hAnsi="TimesNewRoman" w:cs="TimesNewRoman"/>
        </w:rPr>
        <w:t xml:space="preserve">. </w:t>
      </w:r>
    </w:p>
    <w:p w:rsidR="005579BA" w:rsidRDefault="005579BA" w:rsidP="0070521F">
      <w:pPr>
        <w:autoSpaceDE w:val="0"/>
        <w:autoSpaceDN w:val="0"/>
        <w:adjustRightInd w:val="0"/>
        <w:rPr>
          <w:rFonts w:ascii="TimesNewRoman" w:hAnsi="TimesNewRoman" w:cs="TimesNewRoman"/>
        </w:rPr>
      </w:pPr>
    </w:p>
    <w:p w:rsidR="00E61CD2" w:rsidRDefault="005579BA" w:rsidP="0070521F">
      <w:pPr>
        <w:autoSpaceDE w:val="0"/>
        <w:autoSpaceDN w:val="0"/>
        <w:adjustRightInd w:val="0"/>
        <w:rPr>
          <w:rFonts w:ascii="TimesNewRoman" w:hAnsi="TimesNewRoman" w:cs="TimesNewRoman"/>
        </w:rPr>
      </w:pPr>
      <w:r>
        <w:rPr>
          <w:rFonts w:ascii="TimesNewRoman" w:hAnsi="TimesNewRoman" w:cs="TimesNewRoman"/>
        </w:rPr>
        <w:t xml:space="preserve">Basic components of the MPPU Management Guide </w:t>
      </w:r>
      <w:r w:rsidR="00980F46" w:rsidRPr="005579BA">
        <w:rPr>
          <w:rFonts w:ascii="TimesNewRoman" w:hAnsi="TimesNewRoman" w:cs="TimesNewRoman"/>
        </w:rPr>
        <w:t>include</w:t>
      </w:r>
      <w:r w:rsidR="00E61CD2">
        <w:rPr>
          <w:rFonts w:ascii="TimesNewRoman" w:hAnsi="TimesNewRoman" w:cs="TimesNewRoman"/>
        </w:rPr>
        <w:t>:</w:t>
      </w:r>
    </w:p>
    <w:p w:rsidR="00E61CD2" w:rsidRDefault="00A72D2A" w:rsidP="00E61CD2">
      <w:pPr>
        <w:numPr>
          <w:ilvl w:val="0"/>
          <w:numId w:val="10"/>
        </w:numPr>
        <w:autoSpaceDE w:val="0"/>
        <w:autoSpaceDN w:val="0"/>
        <w:adjustRightInd w:val="0"/>
        <w:rPr>
          <w:rFonts w:ascii="TimesNewRoman" w:hAnsi="TimesNewRoman" w:cs="TimesNewRoman"/>
        </w:rPr>
      </w:pPr>
      <w:r w:rsidRPr="005579BA">
        <w:rPr>
          <w:rFonts w:ascii="TimesNewRoman" w:hAnsi="TimesNewRoman" w:cs="TimesNewRoman"/>
        </w:rPr>
        <w:t>temperature monitoring for poultry being processed</w:t>
      </w:r>
      <w:r w:rsidR="00A50E7A">
        <w:rPr>
          <w:rFonts w:ascii="TimesNewRoman" w:hAnsi="TimesNewRoman" w:cs="TimesNewRoman"/>
        </w:rPr>
        <w:t>,</w:t>
      </w:r>
    </w:p>
    <w:p w:rsidR="00E61CD2" w:rsidRDefault="00A72D2A" w:rsidP="00E61CD2">
      <w:pPr>
        <w:numPr>
          <w:ilvl w:val="0"/>
          <w:numId w:val="10"/>
        </w:numPr>
        <w:autoSpaceDE w:val="0"/>
        <w:autoSpaceDN w:val="0"/>
        <w:adjustRightInd w:val="0"/>
        <w:rPr>
          <w:rFonts w:ascii="TimesNewRoman" w:hAnsi="TimesNewRoman" w:cs="TimesNewRoman"/>
        </w:rPr>
      </w:pPr>
      <w:r w:rsidRPr="005579BA">
        <w:rPr>
          <w:rFonts w:ascii="TimesNewRoman" w:hAnsi="TimesNewRoman" w:cs="TimesNewRoman"/>
        </w:rPr>
        <w:t>accurate record</w:t>
      </w:r>
      <w:r w:rsidR="00E61CD2">
        <w:rPr>
          <w:rFonts w:ascii="TimesNewRoman" w:hAnsi="TimesNewRoman" w:cs="TimesNewRoman"/>
        </w:rPr>
        <w:t>-</w:t>
      </w:r>
      <w:r w:rsidRPr="005579BA">
        <w:rPr>
          <w:rFonts w:ascii="TimesNewRoman" w:hAnsi="TimesNewRoman" w:cs="TimesNewRoman"/>
        </w:rPr>
        <w:t>keeping procedures</w:t>
      </w:r>
      <w:r w:rsidR="00E61CD2">
        <w:rPr>
          <w:rFonts w:ascii="TimesNewRoman" w:hAnsi="TimesNewRoman" w:cs="TimesNewRoman"/>
        </w:rPr>
        <w:t>,</w:t>
      </w:r>
      <w:r w:rsidRPr="005579BA">
        <w:rPr>
          <w:rFonts w:ascii="TimesNewRoman" w:hAnsi="TimesNewRoman" w:cs="TimesNewRoman"/>
        </w:rPr>
        <w:t xml:space="preserve"> as required under </w:t>
      </w:r>
      <w:r w:rsidR="00986FBA" w:rsidRPr="005579BA">
        <w:rPr>
          <w:rFonts w:ascii="TimesNewRoman" w:hAnsi="TimesNewRoman" w:cs="TimesNewRoman"/>
        </w:rPr>
        <w:t xml:space="preserve">the </w:t>
      </w:r>
      <w:r w:rsidRPr="005579BA">
        <w:rPr>
          <w:rFonts w:ascii="TimesNewRoman" w:hAnsi="TimesNewRoman" w:cs="TimesNewRoman"/>
        </w:rPr>
        <w:t>HACCP plan</w:t>
      </w:r>
      <w:r w:rsidR="00A50E7A">
        <w:rPr>
          <w:rFonts w:ascii="TimesNewRoman" w:hAnsi="TimesNewRoman" w:cs="TimesNewRoman"/>
        </w:rPr>
        <w:t>,</w:t>
      </w:r>
    </w:p>
    <w:p w:rsidR="00E61CD2" w:rsidRDefault="00980F46" w:rsidP="00E61CD2">
      <w:pPr>
        <w:numPr>
          <w:ilvl w:val="0"/>
          <w:numId w:val="10"/>
        </w:numPr>
        <w:autoSpaceDE w:val="0"/>
        <w:autoSpaceDN w:val="0"/>
        <w:adjustRightInd w:val="0"/>
        <w:rPr>
          <w:rFonts w:ascii="TimesNewRoman" w:hAnsi="TimesNewRoman" w:cs="TimesNewRoman"/>
        </w:rPr>
      </w:pPr>
      <w:r w:rsidRPr="005579BA">
        <w:rPr>
          <w:rFonts w:ascii="TimesNewRoman" w:hAnsi="TimesNewRoman" w:cs="TimesNewRoman"/>
        </w:rPr>
        <w:t>required minimum numbers of staff per number of poultry to be processed</w:t>
      </w:r>
      <w:r w:rsidR="00A50E7A">
        <w:rPr>
          <w:rFonts w:ascii="TimesNewRoman" w:hAnsi="TimesNewRoman" w:cs="TimesNewRoman"/>
        </w:rPr>
        <w:t>,</w:t>
      </w:r>
    </w:p>
    <w:p w:rsidR="00E61CD2" w:rsidRDefault="00980F46" w:rsidP="00E61CD2">
      <w:pPr>
        <w:numPr>
          <w:ilvl w:val="0"/>
          <w:numId w:val="10"/>
        </w:numPr>
        <w:autoSpaceDE w:val="0"/>
        <w:autoSpaceDN w:val="0"/>
        <w:adjustRightInd w:val="0"/>
        <w:rPr>
          <w:rFonts w:ascii="TimesNewRoman" w:hAnsi="TimesNewRoman" w:cs="TimesNewRoman"/>
        </w:rPr>
      </w:pPr>
      <w:r w:rsidRPr="005579BA">
        <w:rPr>
          <w:rFonts w:ascii="TimesNewRoman" w:hAnsi="TimesNewRoman" w:cs="TimesNewRoman"/>
        </w:rPr>
        <w:t xml:space="preserve">required number of pounds of ice per number of poultry being processed, </w:t>
      </w:r>
      <w:r w:rsidR="00986FBA" w:rsidRPr="005579BA">
        <w:rPr>
          <w:rFonts w:ascii="TimesNewRoman" w:hAnsi="TimesNewRoman" w:cs="TimesNewRoman"/>
        </w:rPr>
        <w:t xml:space="preserve">and </w:t>
      </w:r>
    </w:p>
    <w:p w:rsidR="00E61CD2" w:rsidRDefault="00A72D2A" w:rsidP="00E61CD2">
      <w:pPr>
        <w:numPr>
          <w:ilvl w:val="0"/>
          <w:numId w:val="10"/>
        </w:numPr>
        <w:autoSpaceDE w:val="0"/>
        <w:autoSpaceDN w:val="0"/>
        <w:adjustRightInd w:val="0"/>
        <w:rPr>
          <w:rFonts w:ascii="TimesNewRoman" w:hAnsi="TimesNewRoman" w:cs="TimesNewRoman"/>
        </w:rPr>
      </w:pPr>
      <w:proofErr w:type="gramStart"/>
      <w:r w:rsidRPr="005579BA">
        <w:rPr>
          <w:rFonts w:ascii="TimesNewRoman" w:hAnsi="TimesNewRoman" w:cs="TimesNewRoman"/>
        </w:rPr>
        <w:t>correct</w:t>
      </w:r>
      <w:proofErr w:type="gramEnd"/>
      <w:r w:rsidRPr="005579BA">
        <w:rPr>
          <w:rFonts w:ascii="TimesNewRoman" w:hAnsi="TimesNewRoman" w:cs="TimesNewRoman"/>
        </w:rPr>
        <w:t xml:space="preserve"> cleaning and sanitizing procedures</w:t>
      </w:r>
      <w:r w:rsidR="00986FBA" w:rsidRPr="005579BA">
        <w:rPr>
          <w:rFonts w:ascii="TimesNewRoman" w:hAnsi="TimesNewRoman" w:cs="TimesNewRoman"/>
        </w:rPr>
        <w:t xml:space="preserve"> for the unit</w:t>
      </w:r>
      <w:r w:rsidRPr="005579BA">
        <w:rPr>
          <w:rFonts w:ascii="TimesNewRoman" w:hAnsi="TimesNewRoman" w:cs="TimesNewRoman"/>
        </w:rPr>
        <w:t>.</w:t>
      </w:r>
      <w:r w:rsidR="00600BDC" w:rsidRPr="005579BA">
        <w:rPr>
          <w:rFonts w:ascii="TimesNewRoman" w:hAnsi="TimesNewRoman" w:cs="TimesNewRoman"/>
        </w:rPr>
        <w:t xml:space="preserve"> </w:t>
      </w:r>
    </w:p>
    <w:p w:rsidR="00E61CD2" w:rsidRDefault="00E61CD2" w:rsidP="0070521F">
      <w:pPr>
        <w:autoSpaceDE w:val="0"/>
        <w:autoSpaceDN w:val="0"/>
        <w:adjustRightInd w:val="0"/>
        <w:rPr>
          <w:rFonts w:ascii="TimesNewRoman" w:hAnsi="TimesNewRoman" w:cs="TimesNewRoman"/>
        </w:rPr>
      </w:pPr>
    </w:p>
    <w:p w:rsidR="0070521F" w:rsidRPr="005579BA" w:rsidRDefault="00600BDC" w:rsidP="0070521F">
      <w:pPr>
        <w:autoSpaceDE w:val="0"/>
        <w:autoSpaceDN w:val="0"/>
        <w:adjustRightInd w:val="0"/>
        <w:rPr>
          <w:rFonts w:ascii="TimesNewRoman" w:hAnsi="TimesNewRoman" w:cs="TimesNewRoman"/>
        </w:rPr>
      </w:pPr>
      <w:r w:rsidRPr="005579BA">
        <w:rPr>
          <w:rFonts w:ascii="TimesNewRoman" w:hAnsi="TimesNewRoman" w:cs="TimesNewRoman"/>
        </w:rPr>
        <w:t xml:space="preserve">In order to rapidly achieve required cooling temperature, </w:t>
      </w:r>
      <w:r w:rsidR="00E61CD2">
        <w:rPr>
          <w:rFonts w:ascii="TimesNewRoman" w:hAnsi="TimesNewRoman" w:cs="TimesNewRoman"/>
        </w:rPr>
        <w:t xml:space="preserve">the </w:t>
      </w:r>
      <w:r w:rsidRPr="005579BA">
        <w:rPr>
          <w:rFonts w:ascii="TimesNewRoman" w:hAnsi="TimesNewRoman" w:cs="TimesNewRoman"/>
        </w:rPr>
        <w:t xml:space="preserve">FPP recommends </w:t>
      </w:r>
      <w:r w:rsidR="00980F46" w:rsidRPr="005579BA">
        <w:rPr>
          <w:rFonts w:ascii="TimesNewRoman" w:hAnsi="TimesNewRoman" w:cs="TimesNewRoman"/>
        </w:rPr>
        <w:t>providing</w:t>
      </w:r>
      <w:r w:rsidRPr="005579BA">
        <w:rPr>
          <w:rFonts w:ascii="TimesNewRoman" w:hAnsi="TimesNewRoman" w:cs="TimesNewRoman"/>
        </w:rPr>
        <w:t xml:space="preserve"> five pounds of ice per one chicken being processed</w:t>
      </w:r>
      <w:r w:rsidR="00185EEF">
        <w:rPr>
          <w:rFonts w:ascii="TimesNewRoman" w:hAnsi="TimesNewRoman" w:cs="TimesNewRoman"/>
        </w:rPr>
        <w:t xml:space="preserve"> </w:t>
      </w:r>
      <w:r w:rsidR="00FF7542" w:rsidRPr="005579BA">
        <w:rPr>
          <w:rFonts w:ascii="TimesNewRoman" w:hAnsi="TimesNewRoman" w:cs="TimesNewRoman"/>
        </w:rPr>
        <w:t>(larger birds</w:t>
      </w:r>
      <w:r w:rsidR="007B5AEA">
        <w:rPr>
          <w:rFonts w:ascii="TimesNewRoman" w:hAnsi="TimesNewRoman" w:cs="TimesNewRoman"/>
        </w:rPr>
        <w:t>,</w:t>
      </w:r>
      <w:r w:rsidR="00FF7542" w:rsidRPr="005579BA">
        <w:rPr>
          <w:rFonts w:ascii="TimesNewRoman" w:hAnsi="TimesNewRoman" w:cs="TimesNewRoman"/>
        </w:rPr>
        <w:t xml:space="preserve"> such as turkey</w:t>
      </w:r>
      <w:r w:rsidR="007B5AEA">
        <w:rPr>
          <w:rFonts w:ascii="TimesNewRoman" w:hAnsi="TimesNewRoman" w:cs="TimesNewRoman"/>
        </w:rPr>
        <w:t>,</w:t>
      </w:r>
      <w:r w:rsidR="00FF7542" w:rsidRPr="005579BA">
        <w:rPr>
          <w:rFonts w:ascii="TimesNewRoman" w:hAnsi="TimesNewRoman" w:cs="TimesNewRoman"/>
        </w:rPr>
        <w:t xml:space="preserve"> will require additional ice)</w:t>
      </w:r>
      <w:r w:rsidRPr="005579BA">
        <w:rPr>
          <w:rFonts w:ascii="TimesNewRoman" w:hAnsi="TimesNewRoman" w:cs="TimesNewRoman"/>
        </w:rPr>
        <w:t xml:space="preserve">. Chill tanks </w:t>
      </w:r>
      <w:r w:rsidR="00CC1360" w:rsidRPr="005579BA">
        <w:rPr>
          <w:rFonts w:ascii="TimesNewRoman" w:hAnsi="TimesNewRoman" w:cs="TimesNewRoman"/>
        </w:rPr>
        <w:t>must</w:t>
      </w:r>
      <w:r w:rsidRPr="005579BA">
        <w:rPr>
          <w:rFonts w:ascii="TimesNewRoman" w:hAnsi="TimesNewRoman" w:cs="TimesNewRoman"/>
        </w:rPr>
        <w:t xml:space="preserve"> remain </w:t>
      </w:r>
      <w:r w:rsidR="007B5AEA">
        <w:rPr>
          <w:rFonts w:ascii="TimesNewRoman" w:hAnsi="TimesNewRoman" w:cs="TimesNewRoman"/>
        </w:rPr>
        <w:t xml:space="preserve">at </w:t>
      </w:r>
      <w:r w:rsidR="00E61CD2">
        <w:rPr>
          <w:rFonts w:ascii="TimesNewRoman" w:hAnsi="TimesNewRoman" w:cs="TimesNewRoman"/>
        </w:rPr>
        <w:t>40°F</w:t>
      </w:r>
      <w:r w:rsidRPr="005579BA">
        <w:rPr>
          <w:rFonts w:ascii="TimesNewRoman" w:hAnsi="TimesNewRoman" w:cs="TimesNewRoman"/>
        </w:rPr>
        <w:t xml:space="preserve"> </w:t>
      </w:r>
      <w:r w:rsidR="007B5AEA">
        <w:rPr>
          <w:rFonts w:ascii="TimesNewRoman" w:hAnsi="TimesNewRoman" w:cs="TimesNewRoman"/>
        </w:rPr>
        <w:t>or below</w:t>
      </w:r>
      <w:r w:rsidRPr="005579BA">
        <w:rPr>
          <w:rFonts w:ascii="TimesNewRoman" w:hAnsi="TimesNewRoman" w:cs="TimesNewRoman"/>
        </w:rPr>
        <w:t xml:space="preserve"> at all times</w:t>
      </w:r>
      <w:r w:rsidR="007B5AEA">
        <w:rPr>
          <w:rFonts w:ascii="TimesNewRoman" w:hAnsi="TimesNewRoman" w:cs="TimesNewRoman"/>
        </w:rPr>
        <w:t>.</w:t>
      </w:r>
      <w:r w:rsidRPr="005579BA">
        <w:rPr>
          <w:rFonts w:ascii="TimesNewRoman" w:hAnsi="TimesNewRoman" w:cs="TimesNewRoman"/>
        </w:rPr>
        <w:t xml:space="preserve"> </w:t>
      </w:r>
      <w:r w:rsidR="007B5AEA">
        <w:rPr>
          <w:rFonts w:ascii="TimesNewRoman" w:hAnsi="TimesNewRoman" w:cs="TimesNewRoman"/>
        </w:rPr>
        <w:t>S</w:t>
      </w:r>
      <w:r w:rsidRPr="005579BA">
        <w:rPr>
          <w:rFonts w:ascii="TimesNewRoman" w:hAnsi="TimesNewRoman" w:cs="TimesNewRoman"/>
        </w:rPr>
        <w:t xml:space="preserve">easonal variations in air temperature may increase the </w:t>
      </w:r>
      <w:r w:rsidR="00CC1360" w:rsidRPr="005579BA">
        <w:rPr>
          <w:rFonts w:ascii="TimesNewRoman" w:hAnsi="TimesNewRoman" w:cs="TimesNewRoman"/>
        </w:rPr>
        <w:t xml:space="preserve">amount of </w:t>
      </w:r>
      <w:r w:rsidRPr="005579BA">
        <w:rPr>
          <w:rFonts w:ascii="TimesNewRoman" w:hAnsi="TimesNewRoman" w:cs="TimesNewRoman"/>
        </w:rPr>
        <w:t xml:space="preserve">ice needed for adequate cooling. </w:t>
      </w:r>
      <w:r w:rsidR="007B5AEA">
        <w:rPr>
          <w:rFonts w:ascii="TimesNewRoman" w:hAnsi="TimesNewRoman" w:cs="TimesNewRoman"/>
        </w:rPr>
        <w:t xml:space="preserve">The </w:t>
      </w:r>
      <w:r w:rsidRPr="005579BA">
        <w:rPr>
          <w:rFonts w:ascii="TimesNewRoman" w:hAnsi="TimesNewRoman" w:cs="TimesNewRoman"/>
        </w:rPr>
        <w:t>FPP recommend</w:t>
      </w:r>
      <w:r w:rsidR="007B5AEA">
        <w:rPr>
          <w:rFonts w:ascii="TimesNewRoman" w:hAnsi="TimesNewRoman" w:cs="TimesNewRoman"/>
        </w:rPr>
        <w:t>s</w:t>
      </w:r>
      <w:r w:rsidRPr="005579BA">
        <w:rPr>
          <w:rFonts w:ascii="TimesNewRoman" w:hAnsi="TimesNewRoman" w:cs="TimesNewRoman"/>
        </w:rPr>
        <w:t xml:space="preserve"> staffing levels for processing on the mobile units, at a minimum</w:t>
      </w:r>
      <w:r w:rsidR="007B5AEA">
        <w:rPr>
          <w:rFonts w:ascii="TimesNewRoman" w:hAnsi="TimesNewRoman" w:cs="TimesNewRoman"/>
        </w:rPr>
        <w:t xml:space="preserve"> of two</w:t>
      </w:r>
      <w:r w:rsidRPr="005579BA">
        <w:rPr>
          <w:rFonts w:ascii="TimesNewRoman" w:hAnsi="TimesNewRoman" w:cs="TimesNewRoman"/>
        </w:rPr>
        <w:t xml:space="preserve"> staff per every 50 birds being processed. </w:t>
      </w:r>
    </w:p>
    <w:p w:rsidR="00A72D2A" w:rsidRDefault="00A72D2A" w:rsidP="0070521F">
      <w:pPr>
        <w:autoSpaceDE w:val="0"/>
        <w:autoSpaceDN w:val="0"/>
        <w:adjustRightInd w:val="0"/>
        <w:rPr>
          <w:rFonts w:ascii="TimesNewRoman" w:hAnsi="TimesNewRoman" w:cs="TimesNewRoman"/>
        </w:rPr>
      </w:pPr>
    </w:p>
    <w:p w:rsidR="007B5AEA" w:rsidRDefault="00A72D2A" w:rsidP="0070521F">
      <w:pPr>
        <w:autoSpaceDE w:val="0"/>
        <w:autoSpaceDN w:val="0"/>
        <w:adjustRightInd w:val="0"/>
        <w:rPr>
          <w:rFonts w:ascii="TimesNewRoman" w:hAnsi="TimesNewRoman" w:cs="TimesNewRoman"/>
        </w:rPr>
      </w:pPr>
      <w:r>
        <w:rPr>
          <w:rFonts w:ascii="TimesNewRoman" w:hAnsi="TimesNewRoman" w:cs="TimesNewRoman"/>
        </w:rPr>
        <w:t xml:space="preserve">Poultry processed on MPPUs in </w:t>
      </w:r>
      <w:smartTag w:uri="urn:schemas-microsoft-com:office:smarttags" w:element="State">
        <w:smartTag w:uri="urn:schemas-microsoft-com:office:smarttags" w:element="place">
          <w:r>
            <w:rPr>
              <w:rFonts w:ascii="TimesNewRoman" w:hAnsi="TimesNewRoman" w:cs="TimesNewRoman"/>
            </w:rPr>
            <w:t>M</w:t>
          </w:r>
          <w:r w:rsidR="003C02B9">
            <w:rPr>
              <w:rFonts w:ascii="TimesNewRoman" w:hAnsi="TimesNewRoman" w:cs="TimesNewRoman"/>
            </w:rPr>
            <w:t>assachusetts</w:t>
          </w:r>
        </w:smartTag>
      </w:smartTag>
      <w:r>
        <w:rPr>
          <w:rFonts w:ascii="TimesNewRoman" w:hAnsi="TimesNewRoman" w:cs="TimesNewRoman"/>
        </w:rPr>
        <w:t xml:space="preserve"> may be </w:t>
      </w:r>
      <w:r w:rsidR="007B5AEA">
        <w:rPr>
          <w:rFonts w:ascii="TimesNewRoman" w:hAnsi="TimesNewRoman" w:cs="TimesNewRoman"/>
        </w:rPr>
        <w:t>offered for market only by</w:t>
      </w:r>
      <w:r>
        <w:rPr>
          <w:rFonts w:ascii="TimesNewRoman" w:hAnsi="TimesNewRoman" w:cs="TimesNewRoman"/>
        </w:rPr>
        <w:t xml:space="preserve"> retail </w:t>
      </w:r>
      <w:r w:rsidR="00986FBA">
        <w:rPr>
          <w:rFonts w:ascii="TimesNewRoman" w:hAnsi="TimesNewRoman" w:cs="TimesNewRoman"/>
        </w:rPr>
        <w:t>sale</w:t>
      </w:r>
      <w:r w:rsidR="007B5AEA">
        <w:rPr>
          <w:rFonts w:ascii="TimesNewRoman" w:hAnsi="TimesNewRoman" w:cs="TimesNewRoman"/>
        </w:rPr>
        <w:t>.</w:t>
      </w:r>
      <w:r>
        <w:rPr>
          <w:rFonts w:ascii="TimesNewRoman" w:hAnsi="TimesNewRoman" w:cs="TimesNewRoman"/>
        </w:rPr>
        <w:t xml:space="preserve"> No wholesale distribution or </w:t>
      </w:r>
      <w:r w:rsidR="00F56CB0">
        <w:rPr>
          <w:rFonts w:ascii="TimesNewRoman" w:hAnsi="TimesNewRoman" w:cs="TimesNewRoman"/>
        </w:rPr>
        <w:t xml:space="preserve">wholesale </w:t>
      </w:r>
      <w:r>
        <w:rPr>
          <w:rFonts w:ascii="TimesNewRoman" w:hAnsi="TimesNewRoman" w:cs="TimesNewRoman"/>
        </w:rPr>
        <w:t>sale of MPPU</w:t>
      </w:r>
      <w:r w:rsidR="007B5AEA">
        <w:rPr>
          <w:rFonts w:ascii="TimesNewRoman" w:hAnsi="TimesNewRoman" w:cs="TimesNewRoman"/>
        </w:rPr>
        <w:t>-</w:t>
      </w:r>
      <w:r>
        <w:rPr>
          <w:rFonts w:ascii="TimesNewRoman" w:hAnsi="TimesNewRoman" w:cs="TimesNewRoman"/>
        </w:rPr>
        <w:t>processed poultry is allowed</w:t>
      </w:r>
      <w:r w:rsidR="00020CC9">
        <w:rPr>
          <w:rFonts w:ascii="TimesNewRoman" w:hAnsi="TimesNewRoman" w:cs="TimesNewRoman"/>
        </w:rPr>
        <w:t xml:space="preserve"> without </w:t>
      </w:r>
      <w:r w:rsidR="007B5AEA">
        <w:rPr>
          <w:rFonts w:ascii="TimesNewRoman" w:hAnsi="TimesNewRoman" w:cs="TimesNewRoman"/>
        </w:rPr>
        <w:t xml:space="preserve">a </w:t>
      </w:r>
      <w:r w:rsidR="008F3605">
        <w:rPr>
          <w:rFonts w:ascii="TimesNewRoman" w:hAnsi="TimesNewRoman" w:cs="TimesNewRoman"/>
        </w:rPr>
        <w:t>M</w:t>
      </w:r>
      <w:r w:rsidR="00020CC9">
        <w:rPr>
          <w:rFonts w:ascii="TimesNewRoman" w:hAnsi="TimesNewRoman" w:cs="TimesNewRoman"/>
        </w:rPr>
        <w:t xml:space="preserve">DPH granted </w:t>
      </w:r>
      <w:r w:rsidR="005579BA">
        <w:rPr>
          <w:rFonts w:ascii="TimesNewRoman" w:hAnsi="TimesNewRoman" w:cs="TimesNewRoman"/>
        </w:rPr>
        <w:t>variance</w:t>
      </w:r>
      <w:r>
        <w:rPr>
          <w:rFonts w:ascii="TimesNewRoman" w:hAnsi="TimesNewRoman" w:cs="TimesNewRoman"/>
        </w:rPr>
        <w:t xml:space="preserve">. </w:t>
      </w:r>
    </w:p>
    <w:p w:rsidR="007B5AEA" w:rsidRDefault="007B5AEA" w:rsidP="0070521F">
      <w:pPr>
        <w:autoSpaceDE w:val="0"/>
        <w:autoSpaceDN w:val="0"/>
        <w:adjustRightInd w:val="0"/>
        <w:rPr>
          <w:rFonts w:ascii="TimesNewRoman" w:hAnsi="TimesNewRoman" w:cs="TimesNewRoman"/>
        </w:rPr>
      </w:pPr>
    </w:p>
    <w:p w:rsidR="008265B0" w:rsidRDefault="00020CC9" w:rsidP="0070521F">
      <w:pPr>
        <w:autoSpaceDE w:val="0"/>
        <w:autoSpaceDN w:val="0"/>
        <w:adjustRightInd w:val="0"/>
        <w:rPr>
          <w:rFonts w:ascii="TimesNewRoman" w:hAnsi="TimesNewRoman" w:cs="TimesNewRoman"/>
        </w:rPr>
      </w:pPr>
      <w:r>
        <w:rPr>
          <w:rFonts w:ascii="TimesNewRoman" w:hAnsi="TimesNewRoman" w:cs="TimesNewRoman"/>
        </w:rPr>
        <w:t xml:space="preserve">The number </w:t>
      </w:r>
      <w:r w:rsidR="00050277">
        <w:rPr>
          <w:rFonts w:ascii="TimesNewRoman" w:hAnsi="TimesNewRoman" w:cs="TimesNewRoman"/>
        </w:rPr>
        <w:t>of</w:t>
      </w:r>
      <w:r>
        <w:rPr>
          <w:rFonts w:ascii="TimesNewRoman" w:hAnsi="TimesNewRoman" w:cs="TimesNewRoman"/>
        </w:rPr>
        <w:t xml:space="preserve"> poultry processed on mobile units is </w:t>
      </w:r>
      <w:r w:rsidR="00050277">
        <w:rPr>
          <w:rFonts w:ascii="TimesNewRoman" w:hAnsi="TimesNewRoman" w:cs="TimesNewRoman"/>
        </w:rPr>
        <w:t xml:space="preserve">limited to </w:t>
      </w:r>
      <w:r>
        <w:rPr>
          <w:rFonts w:ascii="TimesNewRoman" w:hAnsi="TimesNewRoman" w:cs="TimesNewRoman"/>
        </w:rPr>
        <w:t xml:space="preserve">2500 birds </w:t>
      </w:r>
      <w:r w:rsidR="004D69FD">
        <w:rPr>
          <w:rFonts w:ascii="TimesNewRoman" w:hAnsi="TimesNewRoman" w:cs="TimesNewRoman"/>
        </w:rPr>
        <w:t xml:space="preserve">per farm </w:t>
      </w:r>
      <w:r>
        <w:rPr>
          <w:rFonts w:ascii="TimesNewRoman" w:hAnsi="TimesNewRoman" w:cs="TimesNewRoman"/>
        </w:rPr>
        <w:t xml:space="preserve">per season </w:t>
      </w:r>
      <w:r w:rsidR="007B5AEA">
        <w:rPr>
          <w:rFonts w:ascii="TimesNewRoman" w:hAnsi="TimesNewRoman" w:cs="TimesNewRoman"/>
        </w:rPr>
        <w:t>(</w:t>
      </w:r>
      <w:r w:rsidR="00050277">
        <w:rPr>
          <w:rFonts w:ascii="TimesNewRoman" w:hAnsi="TimesNewRoman" w:cs="TimesNewRoman"/>
        </w:rPr>
        <w:t>consistent with</w:t>
      </w:r>
      <w:r>
        <w:rPr>
          <w:rFonts w:ascii="TimesNewRoman" w:hAnsi="TimesNewRoman" w:cs="TimesNewRoman"/>
        </w:rPr>
        <w:t xml:space="preserve"> </w:t>
      </w:r>
      <w:proofErr w:type="spellStart"/>
      <w:r w:rsidR="008B7359">
        <w:rPr>
          <w:rFonts w:ascii="TimesNewRoman" w:hAnsi="TimesNewRoman" w:cs="TimesNewRoman"/>
        </w:rPr>
        <w:t>Mass</w:t>
      </w:r>
      <w:r>
        <w:rPr>
          <w:rFonts w:ascii="TimesNewRoman" w:hAnsi="TimesNewRoman" w:cs="TimesNewRoman"/>
        </w:rPr>
        <w:t>DEP</w:t>
      </w:r>
      <w:proofErr w:type="spellEnd"/>
      <w:r>
        <w:rPr>
          <w:rFonts w:ascii="TimesNewRoman" w:hAnsi="TimesNewRoman" w:cs="TimesNewRoman"/>
        </w:rPr>
        <w:t xml:space="preserve"> waste guidance docum</w:t>
      </w:r>
      <w:r w:rsidR="005579BA">
        <w:rPr>
          <w:rFonts w:ascii="TimesNewRoman" w:hAnsi="TimesNewRoman" w:cs="TimesNewRoman"/>
        </w:rPr>
        <w:t>ent dated May 29, 2009</w:t>
      </w:r>
      <w:r w:rsidR="007B5AEA">
        <w:rPr>
          <w:rFonts w:ascii="TimesNewRoman" w:hAnsi="TimesNewRoman" w:cs="TimesNewRoman"/>
        </w:rPr>
        <w:t>, see A</w:t>
      </w:r>
      <w:r w:rsidR="005579BA">
        <w:rPr>
          <w:rFonts w:ascii="TimesNewRoman" w:hAnsi="TimesNewRoman" w:cs="TimesNewRoman"/>
        </w:rPr>
        <w:t>ppendix</w:t>
      </w:r>
      <w:r w:rsidR="007B5AEA">
        <w:rPr>
          <w:rFonts w:ascii="TimesNewRoman" w:hAnsi="TimesNewRoman" w:cs="TimesNewRoman"/>
        </w:rPr>
        <w:t>)</w:t>
      </w:r>
      <w:r w:rsidR="00F56CB0">
        <w:rPr>
          <w:rFonts w:ascii="TimesNewRoman" w:hAnsi="TimesNewRoman" w:cs="TimesNewRoman"/>
        </w:rPr>
        <w:t>.</w:t>
      </w:r>
    </w:p>
    <w:p w:rsidR="00020CC9" w:rsidRDefault="00020CC9" w:rsidP="0070521F">
      <w:pPr>
        <w:autoSpaceDE w:val="0"/>
        <w:autoSpaceDN w:val="0"/>
        <w:adjustRightInd w:val="0"/>
        <w:rPr>
          <w:rFonts w:ascii="TimesNewRoman" w:hAnsi="TimesNewRoman" w:cs="TimesNewRoman"/>
        </w:rPr>
      </w:pPr>
    </w:p>
    <w:p w:rsidR="008265B0" w:rsidRDefault="008265B0" w:rsidP="0070521F">
      <w:pPr>
        <w:autoSpaceDE w:val="0"/>
        <w:autoSpaceDN w:val="0"/>
        <w:adjustRightInd w:val="0"/>
        <w:rPr>
          <w:rFonts w:ascii="TimesNewRoman" w:hAnsi="TimesNewRoman" w:cs="TimesNewRoman"/>
        </w:rPr>
      </w:pPr>
      <w:r>
        <w:rPr>
          <w:rFonts w:ascii="TimesNewRoman" w:hAnsi="TimesNewRoman" w:cs="TimesNewRoman"/>
        </w:rPr>
        <w:t>Producers having</w:t>
      </w:r>
      <w:r w:rsidR="00140BC9">
        <w:rPr>
          <w:rFonts w:ascii="TimesNewRoman" w:hAnsi="TimesNewRoman" w:cs="TimesNewRoman"/>
        </w:rPr>
        <w:t xml:space="preserve"> a</w:t>
      </w:r>
      <w:r>
        <w:rPr>
          <w:rFonts w:ascii="TimesNewRoman" w:hAnsi="TimesNewRoman" w:cs="TimesNewRoman"/>
        </w:rPr>
        <w:t xml:space="preserve"> license to slaughter and process poultry using a MPPU will be </w:t>
      </w:r>
      <w:r w:rsidR="007B5AEA">
        <w:rPr>
          <w:rFonts w:ascii="TimesNewRoman" w:hAnsi="TimesNewRoman" w:cs="TimesNewRoman"/>
        </w:rPr>
        <w:t>routinely inspected</w:t>
      </w:r>
      <w:r w:rsidR="00140BC9">
        <w:rPr>
          <w:rFonts w:ascii="TimesNewRoman" w:hAnsi="TimesNewRoman" w:cs="TimesNewRoman"/>
        </w:rPr>
        <w:t xml:space="preserve"> </w:t>
      </w:r>
      <w:r>
        <w:rPr>
          <w:rFonts w:ascii="TimesNewRoman" w:hAnsi="TimesNewRoman" w:cs="TimesNewRoman"/>
        </w:rPr>
        <w:t xml:space="preserve">by the Food Protection Program. </w:t>
      </w:r>
      <w:r w:rsidR="00F56CB0">
        <w:rPr>
          <w:rFonts w:ascii="TimesNewRoman" w:hAnsi="TimesNewRoman" w:cs="TimesNewRoman"/>
        </w:rPr>
        <w:t>As necessary, and a</w:t>
      </w:r>
      <w:r w:rsidR="00140BC9">
        <w:rPr>
          <w:rFonts w:ascii="TimesNewRoman" w:hAnsi="TimesNewRoman" w:cs="TimesNewRoman"/>
        </w:rPr>
        <w:t xml:space="preserve">s </w:t>
      </w:r>
      <w:r w:rsidR="009B663E">
        <w:rPr>
          <w:rFonts w:ascii="TimesNewRoman" w:hAnsi="TimesNewRoman" w:cs="TimesNewRoman"/>
        </w:rPr>
        <w:t xml:space="preserve">a </w:t>
      </w:r>
      <w:r w:rsidR="00140BC9">
        <w:rPr>
          <w:rFonts w:ascii="TimesNewRoman" w:hAnsi="TimesNewRoman" w:cs="TimesNewRoman"/>
        </w:rPr>
        <w:t>standard procedure, i</w:t>
      </w:r>
      <w:r>
        <w:rPr>
          <w:rFonts w:ascii="TimesNewRoman" w:hAnsi="TimesNewRoman" w:cs="TimesNewRoman"/>
        </w:rPr>
        <w:t xml:space="preserve">nspections </w:t>
      </w:r>
      <w:r w:rsidR="009B663E">
        <w:rPr>
          <w:rFonts w:ascii="TimesNewRoman" w:hAnsi="TimesNewRoman" w:cs="TimesNewRoman"/>
        </w:rPr>
        <w:t xml:space="preserve">will include </w:t>
      </w:r>
      <w:r w:rsidR="00972936">
        <w:rPr>
          <w:rFonts w:ascii="TimesNewRoman" w:hAnsi="TimesNewRoman" w:cs="TimesNewRoman"/>
        </w:rPr>
        <w:t>not</w:t>
      </w:r>
      <w:r w:rsidR="00F56CB0">
        <w:rPr>
          <w:rFonts w:ascii="TimesNewRoman" w:hAnsi="TimesNewRoman" w:cs="TimesNewRoman"/>
        </w:rPr>
        <w:t>ice of</w:t>
      </w:r>
      <w:r>
        <w:rPr>
          <w:rFonts w:ascii="TimesNewRoman" w:hAnsi="TimesNewRoman" w:cs="TimesNewRoman"/>
        </w:rPr>
        <w:t xml:space="preserve"> violations</w:t>
      </w:r>
      <w:r w:rsidR="009B663E">
        <w:rPr>
          <w:rFonts w:ascii="TimesNewRoman" w:hAnsi="TimesNewRoman" w:cs="TimesNewRoman"/>
        </w:rPr>
        <w:t xml:space="preserve">. The noting of violations </w:t>
      </w:r>
      <w:r>
        <w:rPr>
          <w:rFonts w:ascii="TimesNewRoman" w:hAnsi="TimesNewRoman" w:cs="TimesNewRoman"/>
        </w:rPr>
        <w:t>w</w:t>
      </w:r>
      <w:r w:rsidR="00EF27C7">
        <w:rPr>
          <w:rFonts w:ascii="TimesNewRoman" w:hAnsi="TimesNewRoman" w:cs="TimesNewRoman"/>
        </w:rPr>
        <w:t>ill</w:t>
      </w:r>
      <w:r>
        <w:rPr>
          <w:rFonts w:ascii="TimesNewRoman" w:hAnsi="TimesNewRoman" w:cs="TimesNewRoman"/>
        </w:rPr>
        <w:t xml:space="preserve"> require </w:t>
      </w:r>
      <w:r w:rsidR="009B663E">
        <w:rPr>
          <w:rFonts w:ascii="TimesNewRoman" w:hAnsi="TimesNewRoman" w:cs="TimesNewRoman"/>
        </w:rPr>
        <w:t xml:space="preserve">the submission of </w:t>
      </w:r>
      <w:r>
        <w:rPr>
          <w:rFonts w:ascii="TimesNewRoman" w:hAnsi="TimesNewRoman" w:cs="TimesNewRoman"/>
        </w:rPr>
        <w:t xml:space="preserve">a </w:t>
      </w:r>
      <w:r w:rsidR="00972936">
        <w:rPr>
          <w:rFonts w:ascii="TimesNewRoman" w:hAnsi="TimesNewRoman" w:cs="TimesNewRoman"/>
        </w:rPr>
        <w:t>P</w:t>
      </w:r>
      <w:r>
        <w:rPr>
          <w:rFonts w:ascii="TimesNewRoman" w:hAnsi="TimesNewRoman" w:cs="TimesNewRoman"/>
        </w:rPr>
        <w:t xml:space="preserve">lan of </w:t>
      </w:r>
      <w:r w:rsidR="00972936">
        <w:rPr>
          <w:rFonts w:ascii="TimesNewRoman" w:hAnsi="TimesNewRoman" w:cs="TimesNewRoman"/>
        </w:rPr>
        <w:t>C</w:t>
      </w:r>
      <w:r>
        <w:rPr>
          <w:rFonts w:ascii="TimesNewRoman" w:hAnsi="TimesNewRoman" w:cs="TimesNewRoman"/>
        </w:rPr>
        <w:t xml:space="preserve">orrection. </w:t>
      </w:r>
      <w:r w:rsidR="009B663E">
        <w:rPr>
          <w:rFonts w:ascii="TimesNewRoman" w:hAnsi="TimesNewRoman" w:cs="TimesNewRoman"/>
        </w:rPr>
        <w:t>A</w:t>
      </w:r>
      <w:r w:rsidR="00986FBA">
        <w:rPr>
          <w:rFonts w:ascii="TimesNewRoman" w:hAnsi="TimesNewRoman" w:cs="TimesNewRoman"/>
        </w:rPr>
        <w:t xml:space="preserve"> </w:t>
      </w:r>
      <w:r>
        <w:rPr>
          <w:rFonts w:ascii="TimesNewRoman" w:hAnsi="TimesNewRoman" w:cs="TimesNewRoman"/>
        </w:rPr>
        <w:t>re</w:t>
      </w:r>
      <w:r w:rsidR="009B663E">
        <w:rPr>
          <w:rFonts w:ascii="TimesNewRoman" w:hAnsi="TimesNewRoman" w:cs="TimesNewRoman"/>
        </w:rPr>
        <w:t>-</w:t>
      </w:r>
      <w:r>
        <w:rPr>
          <w:rFonts w:ascii="TimesNewRoman" w:hAnsi="TimesNewRoman" w:cs="TimesNewRoman"/>
        </w:rPr>
        <w:t>inspection may occur to verify corrective actions.</w:t>
      </w:r>
    </w:p>
    <w:p w:rsidR="007B6B1C" w:rsidRDefault="007B6B1C" w:rsidP="0070521F">
      <w:pPr>
        <w:autoSpaceDE w:val="0"/>
        <w:autoSpaceDN w:val="0"/>
        <w:adjustRightInd w:val="0"/>
        <w:rPr>
          <w:rFonts w:ascii="TimesNewRoman" w:hAnsi="TimesNewRoman" w:cs="TimesNewRoman"/>
        </w:rPr>
      </w:pPr>
    </w:p>
    <w:p w:rsidR="007B6B1C" w:rsidRDefault="007D27E1" w:rsidP="0070521F">
      <w:pPr>
        <w:autoSpaceDE w:val="0"/>
        <w:autoSpaceDN w:val="0"/>
        <w:adjustRightInd w:val="0"/>
        <w:rPr>
          <w:rFonts w:ascii="TimesNewRoman" w:hAnsi="TimesNewRoman" w:cs="TimesNewRoman"/>
        </w:rPr>
      </w:pPr>
      <w:r>
        <w:rPr>
          <w:rFonts w:ascii="TimesNewRoman" w:hAnsi="TimesNewRoman" w:cs="TimesNewRoman"/>
        </w:rPr>
        <w:t>T</w:t>
      </w:r>
      <w:r w:rsidR="007B6B1C">
        <w:rPr>
          <w:rFonts w:ascii="TimesNewRoman" w:hAnsi="TimesNewRoman" w:cs="TimesNewRoman"/>
        </w:rPr>
        <w:t xml:space="preserve">he </w:t>
      </w:r>
      <w:r w:rsidR="009B663E">
        <w:rPr>
          <w:rFonts w:ascii="TimesNewRoman" w:hAnsi="TimesNewRoman" w:cs="TimesNewRoman"/>
        </w:rPr>
        <w:t xml:space="preserve">Massachusetts </w:t>
      </w:r>
      <w:r w:rsidR="007B6B1C">
        <w:rPr>
          <w:rFonts w:ascii="TimesNewRoman" w:hAnsi="TimesNewRoman" w:cs="TimesNewRoman"/>
        </w:rPr>
        <w:t xml:space="preserve">Department </w:t>
      </w:r>
      <w:r w:rsidR="009B663E">
        <w:rPr>
          <w:rFonts w:ascii="TimesNewRoman" w:hAnsi="TimesNewRoman" w:cs="TimesNewRoman"/>
        </w:rPr>
        <w:t xml:space="preserve">of Public Health </w:t>
      </w:r>
      <w:r w:rsidR="007B6B1C">
        <w:rPr>
          <w:rFonts w:ascii="TimesNewRoman" w:hAnsi="TimesNewRoman" w:cs="TimesNewRoman"/>
        </w:rPr>
        <w:t xml:space="preserve">may </w:t>
      </w:r>
      <w:r w:rsidR="009B663E">
        <w:rPr>
          <w:rFonts w:ascii="TimesNewRoman" w:hAnsi="TimesNewRoman" w:cs="TimesNewRoman"/>
        </w:rPr>
        <w:t>interpret</w:t>
      </w:r>
      <w:r w:rsidR="007B6B1C">
        <w:rPr>
          <w:rFonts w:ascii="TimesNewRoman" w:hAnsi="TimesNewRoman" w:cs="TimesNewRoman"/>
        </w:rPr>
        <w:t xml:space="preserve"> any provision of this policy with respect to any particular case when, in its opinion, the enforcement thereof would do manifest injustice; provided, that the decision of the </w:t>
      </w:r>
      <w:r w:rsidR="009B663E">
        <w:rPr>
          <w:rFonts w:ascii="TimesNewRoman" w:hAnsi="TimesNewRoman" w:cs="TimesNewRoman"/>
        </w:rPr>
        <w:t xml:space="preserve">Massachusetts </w:t>
      </w:r>
      <w:r w:rsidR="007B6B1C">
        <w:rPr>
          <w:rFonts w:ascii="TimesNewRoman" w:hAnsi="TimesNewRoman" w:cs="TimesNewRoman"/>
        </w:rPr>
        <w:t>Department</w:t>
      </w:r>
      <w:r w:rsidR="009B663E">
        <w:rPr>
          <w:rFonts w:ascii="TimesNewRoman" w:hAnsi="TimesNewRoman" w:cs="TimesNewRoman"/>
        </w:rPr>
        <w:t xml:space="preserve"> of Public Health</w:t>
      </w:r>
      <w:r w:rsidR="007B6B1C">
        <w:rPr>
          <w:rFonts w:ascii="TimesNewRoman" w:hAnsi="TimesNewRoman" w:cs="TimesNewRoman"/>
        </w:rPr>
        <w:t xml:space="preserve"> shall not conflict with the intent of the policy and cause</w:t>
      </w:r>
      <w:r w:rsidR="00FF7542">
        <w:rPr>
          <w:rFonts w:ascii="TimesNewRoman" w:hAnsi="TimesNewRoman" w:cs="TimesNewRoman"/>
        </w:rPr>
        <w:t xml:space="preserve"> a ri</w:t>
      </w:r>
      <w:r w:rsidR="005579BA">
        <w:rPr>
          <w:rFonts w:ascii="TimesNewRoman" w:hAnsi="TimesNewRoman" w:cs="TimesNewRoman"/>
        </w:rPr>
        <w:t>sk to public health.</w:t>
      </w:r>
    </w:p>
    <w:p w:rsidR="005579BA" w:rsidRDefault="005579BA" w:rsidP="0070521F">
      <w:pPr>
        <w:autoSpaceDE w:val="0"/>
        <w:autoSpaceDN w:val="0"/>
        <w:adjustRightInd w:val="0"/>
        <w:rPr>
          <w:rFonts w:ascii="TimesNewRoman" w:hAnsi="TimesNewRoman" w:cs="TimesNewRoman"/>
        </w:rPr>
      </w:pPr>
    </w:p>
    <w:p w:rsidR="005579BA" w:rsidRDefault="00F56309" w:rsidP="0070521F">
      <w:pPr>
        <w:autoSpaceDE w:val="0"/>
        <w:autoSpaceDN w:val="0"/>
        <w:adjustRightInd w:val="0"/>
        <w:rPr>
          <w:rFonts w:ascii="TimesNewRoman" w:hAnsi="TimesNewRoman" w:cs="TimesNewRoman"/>
        </w:rPr>
      </w:pPr>
      <w:r w:rsidRPr="00F56309">
        <w:rPr>
          <w:rFonts w:ascii="TimesNewRoman" w:hAnsi="TimesNewRoman" w:cs="TimesNewRoman"/>
          <w:sz w:val="20"/>
        </w:rPr>
        <w:lastRenderedPageBreak/>
        <w:t xml:space="preserve">Appendix </w:t>
      </w:r>
      <w:r w:rsidR="00E561E1">
        <w:rPr>
          <w:rFonts w:ascii="TimesNewRoman" w:hAnsi="TimesNewRoman" w:cs="TimesNewRoman"/>
          <w:noProof/>
        </w:rPr>
        <w:drawing>
          <wp:inline distT="0" distB="0" distL="0" distR="0">
            <wp:extent cx="5936615" cy="7668260"/>
            <wp:effectExtent l="0" t="0" r="0" b="0"/>
            <wp:docPr id="2" name="Picture 2" descr="MassDEP waste guidance document - May 29, 2009 -- The number of poultry processed on mobile units is limited to 2500 birds per farm per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DEP waste guidance document - May 29, 2009 -- The number of poultry processed on mobile units is limited to 2500 birds per farm per sea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6615" cy="7668260"/>
                    </a:xfrm>
                    <a:prstGeom prst="rect">
                      <a:avLst/>
                    </a:prstGeom>
                    <a:noFill/>
                    <a:ln>
                      <a:noFill/>
                    </a:ln>
                  </pic:spPr>
                </pic:pic>
              </a:graphicData>
            </a:graphic>
          </wp:inline>
        </w:drawing>
      </w:r>
    </w:p>
    <w:p w:rsidR="005579BA" w:rsidRDefault="00E561E1" w:rsidP="0070521F">
      <w:pPr>
        <w:autoSpaceDE w:val="0"/>
        <w:autoSpaceDN w:val="0"/>
        <w:adjustRightInd w:val="0"/>
        <w:rPr>
          <w:rFonts w:ascii="TimesNewRoman" w:hAnsi="TimesNewRoman" w:cs="TimesNewRoman"/>
        </w:rPr>
      </w:pPr>
      <w:r>
        <w:rPr>
          <w:rFonts w:ascii="TimesNewRoman" w:hAnsi="TimesNewRoman" w:cs="TimesNewRoman"/>
          <w:noProof/>
        </w:rPr>
        <w:lastRenderedPageBreak/>
        <w:drawing>
          <wp:inline distT="0" distB="0" distL="0" distR="0">
            <wp:extent cx="5936615" cy="7668260"/>
            <wp:effectExtent l="0" t="0" r="0" b="0"/>
            <wp:docPr id="3" name="Picture 3" descr="MassDEP waste guidance document - May 29, 2009 -- The number of poultry processed on mobile units is limited to 2500 birds per farm per season. (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DEP waste guidance document - May 29, 2009 -- The number of poultry processed on mobile units is limited to 2500 birds per farm per season. (co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6615" cy="7668260"/>
                    </a:xfrm>
                    <a:prstGeom prst="rect">
                      <a:avLst/>
                    </a:prstGeom>
                    <a:noFill/>
                    <a:ln>
                      <a:noFill/>
                    </a:ln>
                  </pic:spPr>
                </pic:pic>
              </a:graphicData>
            </a:graphic>
          </wp:inline>
        </w:drawing>
      </w:r>
    </w:p>
    <w:p w:rsidR="005579BA" w:rsidRDefault="005579BA" w:rsidP="0070521F">
      <w:pPr>
        <w:autoSpaceDE w:val="0"/>
        <w:autoSpaceDN w:val="0"/>
        <w:adjustRightInd w:val="0"/>
        <w:rPr>
          <w:rFonts w:ascii="TimesNewRoman" w:hAnsi="TimesNewRoman" w:cs="TimesNewRoman"/>
        </w:rPr>
      </w:pPr>
    </w:p>
    <w:p w:rsidR="005579BA" w:rsidRDefault="005579BA" w:rsidP="0070521F">
      <w:pPr>
        <w:autoSpaceDE w:val="0"/>
        <w:autoSpaceDN w:val="0"/>
        <w:adjustRightInd w:val="0"/>
        <w:rPr>
          <w:rFonts w:ascii="TimesNewRoman" w:hAnsi="TimesNewRoman" w:cs="TimesNewRoman"/>
        </w:rPr>
      </w:pPr>
    </w:p>
    <w:p w:rsidR="005579BA" w:rsidRDefault="00E561E1" w:rsidP="0070521F">
      <w:pPr>
        <w:autoSpaceDE w:val="0"/>
        <w:autoSpaceDN w:val="0"/>
        <w:adjustRightInd w:val="0"/>
        <w:rPr>
          <w:rFonts w:ascii="TimesNewRoman" w:hAnsi="TimesNewRoman" w:cs="TimesNewRoman"/>
        </w:rPr>
      </w:pPr>
      <w:r>
        <w:rPr>
          <w:rFonts w:ascii="TimesNewRoman" w:hAnsi="TimesNewRoman" w:cs="TimesNewRoman"/>
          <w:noProof/>
        </w:rPr>
        <w:lastRenderedPageBreak/>
        <w:drawing>
          <wp:inline distT="0" distB="0" distL="0" distR="0">
            <wp:extent cx="5936615" cy="7668260"/>
            <wp:effectExtent l="0" t="0" r="0" b="0"/>
            <wp:docPr id="4" name="Picture 4" descr="MassDEP waste guidance document - May 29, 2009 -- The number of poultry processed on mobile units is limited to 2500 birds per farm per season. (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sDEP waste guidance document - May 29, 2009 -- The number of poultry processed on mobile units is limited to 2500 birds per farm per season. (co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6615" cy="7668260"/>
                    </a:xfrm>
                    <a:prstGeom prst="rect">
                      <a:avLst/>
                    </a:prstGeom>
                    <a:noFill/>
                    <a:ln>
                      <a:noFill/>
                    </a:ln>
                  </pic:spPr>
                </pic:pic>
              </a:graphicData>
            </a:graphic>
          </wp:inline>
        </w:drawing>
      </w:r>
    </w:p>
    <w:p w:rsidR="005579BA" w:rsidRDefault="005579BA" w:rsidP="0070521F">
      <w:pPr>
        <w:autoSpaceDE w:val="0"/>
        <w:autoSpaceDN w:val="0"/>
        <w:adjustRightInd w:val="0"/>
        <w:rPr>
          <w:rFonts w:ascii="TimesNewRoman" w:hAnsi="TimesNewRoman" w:cs="TimesNewRoman"/>
        </w:rPr>
      </w:pPr>
    </w:p>
    <w:p w:rsidR="005579BA" w:rsidRDefault="005579BA" w:rsidP="0070521F">
      <w:pPr>
        <w:autoSpaceDE w:val="0"/>
        <w:autoSpaceDN w:val="0"/>
        <w:adjustRightInd w:val="0"/>
        <w:rPr>
          <w:rFonts w:ascii="TimesNewRoman" w:hAnsi="TimesNewRoman" w:cs="TimesNewRoman"/>
        </w:rPr>
      </w:pPr>
    </w:p>
    <w:p w:rsidR="005579BA" w:rsidRDefault="005579BA" w:rsidP="0070521F">
      <w:pPr>
        <w:autoSpaceDE w:val="0"/>
        <w:autoSpaceDN w:val="0"/>
        <w:adjustRightInd w:val="0"/>
        <w:rPr>
          <w:rFonts w:ascii="TimesNewRoman" w:hAnsi="TimesNewRoman" w:cs="TimesNewRoman"/>
        </w:rPr>
      </w:pPr>
    </w:p>
    <w:p w:rsidR="005579BA" w:rsidRPr="005579BA" w:rsidRDefault="00E561E1" w:rsidP="0070521F">
      <w:pPr>
        <w:autoSpaceDE w:val="0"/>
        <w:autoSpaceDN w:val="0"/>
        <w:adjustRightInd w:val="0"/>
        <w:rPr>
          <w:rFonts w:ascii="TimesNewRoman" w:hAnsi="TimesNewRoman" w:cs="TimesNewRoman"/>
        </w:rPr>
      </w:pPr>
      <w:r>
        <w:rPr>
          <w:rFonts w:ascii="TimesNewRoman" w:hAnsi="TimesNewRoman" w:cs="TimesNewRoman"/>
          <w:noProof/>
        </w:rPr>
        <w:lastRenderedPageBreak/>
        <w:drawing>
          <wp:inline distT="0" distB="0" distL="0" distR="0">
            <wp:extent cx="5936615" cy="7668260"/>
            <wp:effectExtent l="0" t="0" r="0" b="0"/>
            <wp:docPr id="5" name="Picture 5" descr="MassDEP waste guidance document - May 29, 2009 -- The number of poultry processed on mobile units is limited to 2500 birds per farm per season. (c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sDEP waste guidance document - May 29, 2009 -- The number of poultry processed on mobile units is limited to 2500 birds per farm per season. (co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6615" cy="7668260"/>
                    </a:xfrm>
                    <a:prstGeom prst="rect">
                      <a:avLst/>
                    </a:prstGeom>
                    <a:noFill/>
                    <a:ln>
                      <a:noFill/>
                    </a:ln>
                  </pic:spPr>
                </pic:pic>
              </a:graphicData>
            </a:graphic>
          </wp:inline>
        </w:drawing>
      </w:r>
    </w:p>
    <w:p w:rsidR="005579BA" w:rsidRPr="005579BA" w:rsidRDefault="005579BA" w:rsidP="0070521F">
      <w:pPr>
        <w:autoSpaceDE w:val="0"/>
        <w:autoSpaceDN w:val="0"/>
        <w:adjustRightInd w:val="0"/>
        <w:rPr>
          <w:rFonts w:ascii="TimesNewRoman" w:hAnsi="TimesNewRoman" w:cs="TimesNewRoman"/>
        </w:rPr>
      </w:pPr>
    </w:p>
    <w:sectPr w:rsidR="005579BA" w:rsidRPr="005579BA" w:rsidSect="00CA4856">
      <w:footerReference w:type="default" r:id="rId13"/>
      <w:pgSz w:w="12240" w:h="15840"/>
      <w:pgMar w:top="1152" w:right="1296" w:bottom="720" w:left="1152" w:header="720" w:footer="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D19" w:rsidRDefault="004A2D19" w:rsidP="009A17C1">
      <w:r>
        <w:separator/>
      </w:r>
    </w:p>
  </w:endnote>
  <w:endnote w:type="continuationSeparator" w:id="0">
    <w:p w:rsidR="004A2D19" w:rsidRDefault="004A2D19" w:rsidP="009A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BB" w:rsidRDefault="00E561E1">
    <w:pPr>
      <w:pStyle w:val="Foo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CA4856" w:rsidRDefault="007276BB">
    <w:pPr>
      <w:pStyle w:val="Footer"/>
    </w:pPr>
    <w:r>
      <w:rPr>
        <w:rFonts w:ascii="Arial" w:hAnsi="Arial" w:cs="Arial"/>
        <w:b/>
        <w:bCs/>
        <w:sz w:val="20"/>
      </w:rPr>
      <w:t>Date Issued:</w:t>
    </w:r>
    <w:r w:rsidR="007355E3">
      <w:rPr>
        <w:rFonts w:ascii="Arial" w:hAnsi="Arial" w:cs="Arial"/>
        <w:b/>
        <w:bCs/>
        <w:sz w:val="20"/>
      </w:rPr>
      <w:t xml:space="preserve"> </w:t>
    </w:r>
    <w:r w:rsidR="00EE5737">
      <w:rPr>
        <w:rFonts w:ascii="Arial" w:hAnsi="Arial" w:cs="Arial"/>
        <w:b/>
        <w:bCs/>
        <w:sz w:val="20"/>
      </w:rPr>
      <w:t>5/</w:t>
    </w:r>
    <w:r w:rsidR="00AC1BFC">
      <w:rPr>
        <w:rFonts w:ascii="Arial" w:hAnsi="Arial" w:cs="Arial"/>
        <w:b/>
        <w:bCs/>
        <w:sz w:val="20"/>
      </w:rPr>
      <w:t>24</w:t>
    </w:r>
    <w:r w:rsidR="00EE5737">
      <w:rPr>
        <w:rFonts w:ascii="Arial" w:hAnsi="Arial" w:cs="Arial"/>
        <w:b/>
        <w:bCs/>
        <w:sz w:val="20"/>
      </w:rPr>
      <w:t>/2011</w:t>
    </w:r>
    <w:r>
      <w:t xml:space="preserve">                                            </w:t>
    </w:r>
    <w:r>
      <w:tab/>
    </w:r>
    <w:r>
      <w:rPr>
        <w:rFonts w:ascii="Arial" w:hAnsi="Arial" w:cs="Arial"/>
        <w:b/>
        <w:bCs/>
        <w:sz w:val="20"/>
      </w:rPr>
      <w:t>Date Revised:</w:t>
    </w:r>
    <w:r w:rsidR="00142E8E">
      <w:t xml:space="preserve"> </w:t>
    </w:r>
    <w:r w:rsidR="007A22FE">
      <w:rPr>
        <w:rFonts w:ascii="Arial" w:hAnsi="Arial" w:cs="Arial"/>
        <w:b/>
        <w:bCs/>
        <w:sz w:val="20"/>
      </w:rPr>
      <w:t>6</w:t>
    </w:r>
    <w:r w:rsidR="00403AFE">
      <w:rPr>
        <w:rFonts w:ascii="Arial" w:hAnsi="Arial" w:cs="Arial"/>
        <w:b/>
        <w:bCs/>
        <w:sz w:val="20"/>
      </w:rPr>
      <w:t>/30/2015</w:t>
    </w:r>
  </w:p>
  <w:p w:rsidR="007276BB" w:rsidRDefault="007276BB">
    <w:pPr>
      <w:pStyle w:val="Footer"/>
    </w:pPr>
  </w:p>
  <w:p w:rsidR="007276BB" w:rsidRDefault="007276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D19" w:rsidRDefault="004A2D19" w:rsidP="009A17C1">
      <w:r>
        <w:separator/>
      </w:r>
    </w:p>
  </w:footnote>
  <w:footnote w:type="continuationSeparator" w:id="0">
    <w:p w:rsidR="004A2D19" w:rsidRDefault="004A2D19" w:rsidP="009A1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11640"/>
    <w:multiLevelType w:val="hybridMultilevel"/>
    <w:tmpl w:val="A22A9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CD4371"/>
    <w:multiLevelType w:val="multilevel"/>
    <w:tmpl w:val="322C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160A29"/>
    <w:multiLevelType w:val="hybridMultilevel"/>
    <w:tmpl w:val="E01401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1B44C07"/>
    <w:multiLevelType w:val="hybridMultilevel"/>
    <w:tmpl w:val="E95AC39C"/>
    <w:lvl w:ilvl="0" w:tplc="179ADCA0">
      <w:start w:val="1"/>
      <w:numFmt w:val="bullet"/>
      <w:pStyle w:val="Heading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3E017D"/>
    <w:multiLevelType w:val="hybridMultilevel"/>
    <w:tmpl w:val="7504A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19746E"/>
    <w:multiLevelType w:val="hybridMultilevel"/>
    <w:tmpl w:val="F8EE5D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75456B"/>
    <w:multiLevelType w:val="hybridMultilevel"/>
    <w:tmpl w:val="C96018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71DE1C66"/>
    <w:multiLevelType w:val="hybridMultilevel"/>
    <w:tmpl w:val="8BE20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356BB2"/>
    <w:multiLevelType w:val="hybridMultilevel"/>
    <w:tmpl w:val="D49AD8D4"/>
    <w:lvl w:ilvl="0" w:tplc="C3063AFC">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580966"/>
    <w:multiLevelType w:val="hybridMultilevel"/>
    <w:tmpl w:val="CC767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7"/>
  </w:num>
  <w:num w:numId="7">
    <w:abstractNumId w:val="0"/>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BB"/>
    <w:rsid w:val="00004830"/>
    <w:rsid w:val="00020CC9"/>
    <w:rsid w:val="00050277"/>
    <w:rsid w:val="00077EEA"/>
    <w:rsid w:val="000B3925"/>
    <w:rsid w:val="000F11A6"/>
    <w:rsid w:val="000F1554"/>
    <w:rsid w:val="00120654"/>
    <w:rsid w:val="00140BC9"/>
    <w:rsid w:val="00142E8E"/>
    <w:rsid w:val="00144306"/>
    <w:rsid w:val="00146C2E"/>
    <w:rsid w:val="00160173"/>
    <w:rsid w:val="0018332B"/>
    <w:rsid w:val="00185EEF"/>
    <w:rsid w:val="00193545"/>
    <w:rsid w:val="001D377B"/>
    <w:rsid w:val="0021610F"/>
    <w:rsid w:val="00223315"/>
    <w:rsid w:val="0022770A"/>
    <w:rsid w:val="00234787"/>
    <w:rsid w:val="0024318C"/>
    <w:rsid w:val="00246DB3"/>
    <w:rsid w:val="002522A5"/>
    <w:rsid w:val="002916D3"/>
    <w:rsid w:val="002B14E1"/>
    <w:rsid w:val="002B52AE"/>
    <w:rsid w:val="002B659F"/>
    <w:rsid w:val="002B6807"/>
    <w:rsid w:val="002D0881"/>
    <w:rsid w:val="002D2350"/>
    <w:rsid w:val="002F2EE1"/>
    <w:rsid w:val="00341A43"/>
    <w:rsid w:val="003A7142"/>
    <w:rsid w:val="003C02B9"/>
    <w:rsid w:val="003C4F5E"/>
    <w:rsid w:val="003E0F4C"/>
    <w:rsid w:val="00403AFE"/>
    <w:rsid w:val="0041014E"/>
    <w:rsid w:val="00414B8B"/>
    <w:rsid w:val="00431C59"/>
    <w:rsid w:val="0044223B"/>
    <w:rsid w:val="00443F4C"/>
    <w:rsid w:val="00481A69"/>
    <w:rsid w:val="0049177A"/>
    <w:rsid w:val="004A2D19"/>
    <w:rsid w:val="004B3D77"/>
    <w:rsid w:val="004C26F6"/>
    <w:rsid w:val="004C7D91"/>
    <w:rsid w:val="004D69FD"/>
    <w:rsid w:val="004E49EA"/>
    <w:rsid w:val="004F6525"/>
    <w:rsid w:val="00551924"/>
    <w:rsid w:val="00555EAD"/>
    <w:rsid w:val="005579BA"/>
    <w:rsid w:val="0056619F"/>
    <w:rsid w:val="00571CCB"/>
    <w:rsid w:val="005C6756"/>
    <w:rsid w:val="005D63DF"/>
    <w:rsid w:val="00600BDC"/>
    <w:rsid w:val="00635033"/>
    <w:rsid w:val="00636BA0"/>
    <w:rsid w:val="00657007"/>
    <w:rsid w:val="0067410A"/>
    <w:rsid w:val="00691111"/>
    <w:rsid w:val="006B0B3E"/>
    <w:rsid w:val="006E7745"/>
    <w:rsid w:val="006F2BDC"/>
    <w:rsid w:val="006F5FBE"/>
    <w:rsid w:val="006F7064"/>
    <w:rsid w:val="0070521F"/>
    <w:rsid w:val="007062F6"/>
    <w:rsid w:val="00711CAA"/>
    <w:rsid w:val="007276BB"/>
    <w:rsid w:val="007355E3"/>
    <w:rsid w:val="00736C6C"/>
    <w:rsid w:val="00762A35"/>
    <w:rsid w:val="007737BE"/>
    <w:rsid w:val="00791CDA"/>
    <w:rsid w:val="007A22FE"/>
    <w:rsid w:val="007B5AEA"/>
    <w:rsid w:val="007B6824"/>
    <w:rsid w:val="007B6B1C"/>
    <w:rsid w:val="007B7417"/>
    <w:rsid w:val="007D27E1"/>
    <w:rsid w:val="008030EC"/>
    <w:rsid w:val="00815B26"/>
    <w:rsid w:val="00824786"/>
    <w:rsid w:val="008265B0"/>
    <w:rsid w:val="00841B1B"/>
    <w:rsid w:val="00856E88"/>
    <w:rsid w:val="008703B0"/>
    <w:rsid w:val="008B7359"/>
    <w:rsid w:val="008C2989"/>
    <w:rsid w:val="008E6C77"/>
    <w:rsid w:val="008F3605"/>
    <w:rsid w:val="00921546"/>
    <w:rsid w:val="00971405"/>
    <w:rsid w:val="0097230C"/>
    <w:rsid w:val="00972936"/>
    <w:rsid w:val="00980F46"/>
    <w:rsid w:val="00986FBA"/>
    <w:rsid w:val="009A17C1"/>
    <w:rsid w:val="009A783A"/>
    <w:rsid w:val="009B663E"/>
    <w:rsid w:val="00A00D9E"/>
    <w:rsid w:val="00A069ED"/>
    <w:rsid w:val="00A50E7A"/>
    <w:rsid w:val="00A54EA0"/>
    <w:rsid w:val="00A72D2A"/>
    <w:rsid w:val="00A768FA"/>
    <w:rsid w:val="00A80C45"/>
    <w:rsid w:val="00A84B7B"/>
    <w:rsid w:val="00AB126C"/>
    <w:rsid w:val="00AC1BFC"/>
    <w:rsid w:val="00AC795E"/>
    <w:rsid w:val="00AD073B"/>
    <w:rsid w:val="00AD094F"/>
    <w:rsid w:val="00AD513E"/>
    <w:rsid w:val="00AF7CFD"/>
    <w:rsid w:val="00B15D79"/>
    <w:rsid w:val="00B402CD"/>
    <w:rsid w:val="00B44DB0"/>
    <w:rsid w:val="00B9471B"/>
    <w:rsid w:val="00BD4027"/>
    <w:rsid w:val="00BF7868"/>
    <w:rsid w:val="00C22549"/>
    <w:rsid w:val="00C464FA"/>
    <w:rsid w:val="00C50EDA"/>
    <w:rsid w:val="00C53121"/>
    <w:rsid w:val="00CA3647"/>
    <w:rsid w:val="00CA4856"/>
    <w:rsid w:val="00CC121E"/>
    <w:rsid w:val="00CC1360"/>
    <w:rsid w:val="00CD1408"/>
    <w:rsid w:val="00CF2B61"/>
    <w:rsid w:val="00D22CE4"/>
    <w:rsid w:val="00D35D55"/>
    <w:rsid w:val="00DF02F4"/>
    <w:rsid w:val="00E02001"/>
    <w:rsid w:val="00E02D1E"/>
    <w:rsid w:val="00E2653C"/>
    <w:rsid w:val="00E42B06"/>
    <w:rsid w:val="00E561E1"/>
    <w:rsid w:val="00E61CD2"/>
    <w:rsid w:val="00EB39FF"/>
    <w:rsid w:val="00EB3FDE"/>
    <w:rsid w:val="00EC00E4"/>
    <w:rsid w:val="00ED0402"/>
    <w:rsid w:val="00EE5737"/>
    <w:rsid w:val="00EF27C7"/>
    <w:rsid w:val="00EF5B5D"/>
    <w:rsid w:val="00F56309"/>
    <w:rsid w:val="00F56CB0"/>
    <w:rsid w:val="00F6016C"/>
    <w:rsid w:val="00F64445"/>
    <w:rsid w:val="00F806CD"/>
    <w:rsid w:val="00FC5C14"/>
    <w:rsid w:val="00FD703C"/>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6E774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NormalWeb">
    <w:name w:val="Normal (Web)"/>
    <w:basedOn w:val="Normal"/>
    <w:rsid w:val="006E7745"/>
    <w:pPr>
      <w:spacing w:before="100" w:beforeAutospacing="1" w:after="100" w:afterAutospacing="1"/>
    </w:pPr>
    <w:rPr>
      <w:szCs w:val="24"/>
    </w:rPr>
  </w:style>
  <w:style w:type="character" w:styleId="Strong">
    <w:name w:val="Strong"/>
    <w:qFormat/>
    <w:rsid w:val="006E7745"/>
    <w:rPr>
      <w:b/>
      <w:bCs/>
    </w:rPr>
  </w:style>
  <w:style w:type="character" w:styleId="CommentReference">
    <w:name w:val="annotation reference"/>
    <w:semiHidden/>
    <w:rsid w:val="00F6016C"/>
    <w:rPr>
      <w:sz w:val="16"/>
      <w:szCs w:val="16"/>
    </w:rPr>
  </w:style>
  <w:style w:type="paragraph" w:styleId="CommentText">
    <w:name w:val="annotation text"/>
    <w:basedOn w:val="Normal"/>
    <w:semiHidden/>
    <w:rsid w:val="00F6016C"/>
    <w:rPr>
      <w:sz w:val="20"/>
    </w:rPr>
  </w:style>
  <w:style w:type="paragraph" w:styleId="CommentSubject">
    <w:name w:val="annotation subject"/>
    <w:basedOn w:val="CommentText"/>
    <w:next w:val="CommentText"/>
    <w:semiHidden/>
    <w:rsid w:val="00F6016C"/>
    <w:rPr>
      <w:b/>
      <w:bCs/>
    </w:rPr>
  </w:style>
  <w:style w:type="paragraph" w:styleId="BalloonText">
    <w:name w:val="Balloon Text"/>
    <w:basedOn w:val="Normal"/>
    <w:semiHidden/>
    <w:rsid w:val="00F601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6E774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NormalWeb">
    <w:name w:val="Normal (Web)"/>
    <w:basedOn w:val="Normal"/>
    <w:rsid w:val="006E7745"/>
    <w:pPr>
      <w:spacing w:before="100" w:beforeAutospacing="1" w:after="100" w:afterAutospacing="1"/>
    </w:pPr>
    <w:rPr>
      <w:szCs w:val="24"/>
    </w:rPr>
  </w:style>
  <w:style w:type="character" w:styleId="Strong">
    <w:name w:val="Strong"/>
    <w:qFormat/>
    <w:rsid w:val="006E7745"/>
    <w:rPr>
      <w:b/>
      <w:bCs/>
    </w:rPr>
  </w:style>
  <w:style w:type="character" w:styleId="CommentReference">
    <w:name w:val="annotation reference"/>
    <w:semiHidden/>
    <w:rsid w:val="00F6016C"/>
    <w:rPr>
      <w:sz w:val="16"/>
      <w:szCs w:val="16"/>
    </w:rPr>
  </w:style>
  <w:style w:type="paragraph" w:styleId="CommentText">
    <w:name w:val="annotation text"/>
    <w:basedOn w:val="Normal"/>
    <w:semiHidden/>
    <w:rsid w:val="00F6016C"/>
    <w:rPr>
      <w:sz w:val="20"/>
    </w:rPr>
  </w:style>
  <w:style w:type="paragraph" w:styleId="CommentSubject">
    <w:name w:val="annotation subject"/>
    <w:basedOn w:val="CommentText"/>
    <w:next w:val="CommentText"/>
    <w:semiHidden/>
    <w:rsid w:val="00F6016C"/>
    <w:rPr>
      <w:b/>
      <w:bCs/>
    </w:rPr>
  </w:style>
  <w:style w:type="paragraph" w:styleId="BalloonText">
    <w:name w:val="Balloon Text"/>
    <w:basedOn w:val="Normal"/>
    <w:semiHidden/>
    <w:rsid w:val="00F60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70390">
      <w:bodyDiv w:val="1"/>
      <w:marLeft w:val="0"/>
      <w:marRight w:val="0"/>
      <w:marTop w:val="0"/>
      <w:marBottom w:val="0"/>
      <w:divBdr>
        <w:top w:val="none" w:sz="0" w:space="0" w:color="auto"/>
        <w:left w:val="none" w:sz="0" w:space="0" w:color="auto"/>
        <w:bottom w:val="none" w:sz="0" w:space="0" w:color="auto"/>
        <w:right w:val="none" w:sz="0" w:space="0" w:color="auto"/>
      </w:divBdr>
      <w:divsChild>
        <w:div w:id="173958541">
          <w:marLeft w:val="0"/>
          <w:marRight w:val="0"/>
          <w:marTop w:val="0"/>
          <w:marBottom w:val="0"/>
          <w:divBdr>
            <w:top w:val="none" w:sz="0" w:space="0" w:color="auto"/>
            <w:left w:val="none" w:sz="0" w:space="0" w:color="auto"/>
            <w:bottom w:val="none" w:sz="0" w:space="0" w:color="auto"/>
            <w:right w:val="none" w:sz="0" w:space="0" w:color="auto"/>
          </w:divBdr>
          <w:divsChild>
            <w:div w:id="1589001390">
              <w:marLeft w:val="0"/>
              <w:marRight w:val="0"/>
              <w:marTop w:val="0"/>
              <w:marBottom w:val="0"/>
              <w:divBdr>
                <w:top w:val="none" w:sz="0" w:space="0" w:color="auto"/>
                <w:left w:val="none" w:sz="0" w:space="0" w:color="auto"/>
                <w:bottom w:val="none" w:sz="0" w:space="0" w:color="auto"/>
                <w:right w:val="none" w:sz="0" w:space="0" w:color="auto"/>
              </w:divBdr>
              <w:divsChild>
                <w:div w:id="164907442">
                  <w:marLeft w:val="0"/>
                  <w:marRight w:val="0"/>
                  <w:marTop w:val="0"/>
                  <w:marBottom w:val="0"/>
                  <w:divBdr>
                    <w:top w:val="none" w:sz="0" w:space="0" w:color="auto"/>
                    <w:left w:val="none" w:sz="0" w:space="0" w:color="auto"/>
                    <w:bottom w:val="none" w:sz="0" w:space="0" w:color="auto"/>
                    <w:right w:val="none" w:sz="0" w:space="0" w:color="auto"/>
                  </w:divBdr>
                  <w:divsChild>
                    <w:div w:id="1040131905">
                      <w:marLeft w:val="0"/>
                      <w:marRight w:val="0"/>
                      <w:marTop w:val="0"/>
                      <w:marBottom w:val="0"/>
                      <w:divBdr>
                        <w:top w:val="none" w:sz="0" w:space="0" w:color="auto"/>
                        <w:left w:val="none" w:sz="0" w:space="0" w:color="auto"/>
                        <w:bottom w:val="none" w:sz="0" w:space="0" w:color="auto"/>
                        <w:right w:val="none" w:sz="0" w:space="0" w:color="auto"/>
                      </w:divBdr>
                      <w:divsChild>
                        <w:div w:id="1621915518">
                          <w:marLeft w:val="0"/>
                          <w:marRight w:val="0"/>
                          <w:marTop w:val="0"/>
                          <w:marBottom w:val="0"/>
                          <w:divBdr>
                            <w:top w:val="none" w:sz="0" w:space="0" w:color="auto"/>
                            <w:left w:val="none" w:sz="0" w:space="0" w:color="auto"/>
                            <w:bottom w:val="none" w:sz="0" w:space="0" w:color="auto"/>
                            <w:right w:val="none" w:sz="0" w:space="0" w:color="auto"/>
                          </w:divBdr>
                          <w:divsChild>
                            <w:div w:id="447624464">
                              <w:marLeft w:val="0"/>
                              <w:marRight w:val="0"/>
                              <w:marTop w:val="0"/>
                              <w:marBottom w:val="0"/>
                              <w:divBdr>
                                <w:top w:val="none" w:sz="0" w:space="0" w:color="auto"/>
                                <w:left w:val="none" w:sz="0" w:space="0" w:color="auto"/>
                                <w:bottom w:val="none" w:sz="0" w:space="0" w:color="auto"/>
                                <w:right w:val="none" w:sz="0" w:space="0" w:color="auto"/>
                              </w:divBdr>
                            </w:div>
                            <w:div w:id="468327522">
                              <w:marLeft w:val="0"/>
                              <w:marRight w:val="0"/>
                              <w:marTop w:val="0"/>
                              <w:marBottom w:val="0"/>
                              <w:divBdr>
                                <w:top w:val="none" w:sz="0" w:space="0" w:color="auto"/>
                                <w:left w:val="none" w:sz="0" w:space="0" w:color="auto"/>
                                <w:bottom w:val="none" w:sz="0" w:space="0" w:color="auto"/>
                                <w:right w:val="none" w:sz="0" w:space="0" w:color="auto"/>
                              </w:divBdr>
                            </w:div>
                            <w:div w:id="748694613">
                              <w:marLeft w:val="0"/>
                              <w:marRight w:val="0"/>
                              <w:marTop w:val="0"/>
                              <w:marBottom w:val="0"/>
                              <w:divBdr>
                                <w:top w:val="none" w:sz="0" w:space="0" w:color="auto"/>
                                <w:left w:val="none" w:sz="0" w:space="0" w:color="auto"/>
                                <w:bottom w:val="none" w:sz="0" w:space="0" w:color="auto"/>
                                <w:right w:val="none" w:sz="0" w:space="0" w:color="auto"/>
                              </w:divBdr>
                            </w:div>
                            <w:div w:id="1193496005">
                              <w:marLeft w:val="0"/>
                              <w:marRight w:val="0"/>
                              <w:marTop w:val="0"/>
                              <w:marBottom w:val="0"/>
                              <w:divBdr>
                                <w:top w:val="none" w:sz="0" w:space="0" w:color="auto"/>
                                <w:left w:val="none" w:sz="0" w:space="0" w:color="auto"/>
                                <w:bottom w:val="none" w:sz="0" w:space="0" w:color="auto"/>
                                <w:right w:val="none" w:sz="0" w:space="0" w:color="auto"/>
                              </w:divBdr>
                            </w:div>
                            <w:div w:id="15963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3.emf"/>
  <Relationship Id="rId11" Type="http://schemas.openxmlformats.org/officeDocument/2006/relationships/image" Target="media/image4.emf"/>
  <Relationship Id="rId12" Type="http://schemas.openxmlformats.org/officeDocument/2006/relationships/image" Target="media/image5.emf"/>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emf"/>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_DPH Letterhead</Template>
  <TotalTime>0</TotalTime>
  <Pages>7</Pages>
  <Words>1272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 Use of Mobile Poultry Processing Equipment under USDA Exemptions as Outlined in the Poultry Products Inspection Act  - No: FP-08             </vt:lpstr>
    </vt:vector>
  </TitlesOfParts>
  <Company> </Company>
  <LinksUpToDate>false</LinksUpToDate>
  <CharactersWithSpaces>8398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2017-05-12T14:11:00Z</dcterms:created>
  <dc:creator>MDPH - Food Protection Program</dc:creator>
  <dc:description/>
  <keywords>Mobile Poultry Processing Units, MPPUs</keywords>
  <lastModifiedBy>AutoBVT</lastModifiedBy>
  <lastPrinted>2011-11-02T19:28:00Z</lastPrinted>
  <dcterms:modified xsi:type="dcterms:W3CDTF">2017-05-12T14:11:00Z</dcterms:modified>
  <revision>2</revision>
  <dc:subject>The purpose of this policy is to outline requirements for the use of approved mobile poultry processing units (MPPUs) in Massachusetts for the retail sale of poultry slaughtered on these mobile units. The policy outlines requirements for producers who use mobile units.</dc:subject>
  <dc:title>The Use of Mobile Poultry Processing Equipment under USDA Exemptions as Outlined in the Poultry Products Inspection Act - No: FP-08</dc:title>
</coreProperties>
</file>