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3A1DF" w14:textId="77777777" w:rsidR="0033238A" w:rsidRPr="00C67D3B" w:rsidRDefault="0033238A" w:rsidP="00207AB8">
      <w:pPr>
        <w:pStyle w:val="P68B1DB1-Heading11"/>
        <w:spacing w:before="0"/>
        <w:jc w:val="center"/>
        <w:rPr>
          <w:color w:val="auto"/>
        </w:rPr>
      </w:pPr>
      <w:r w:rsidRPr="00C67D3B">
        <w:rPr>
          <w:color w:val="auto"/>
        </w:rPr>
        <w:t xml:space="preserve">Thông tin </w:t>
      </w:r>
      <w:proofErr w:type="spellStart"/>
      <w:r w:rsidRPr="00C67D3B">
        <w:rPr>
          <w:color w:val="auto"/>
        </w:rPr>
        <w:t>về</w:t>
      </w:r>
      <w:proofErr w:type="spellEnd"/>
      <w:r w:rsidRPr="00C67D3B">
        <w:rPr>
          <w:color w:val="auto"/>
        </w:rPr>
        <w:t xml:space="preserve"> </w:t>
      </w:r>
      <w:proofErr w:type="spellStart"/>
      <w:r w:rsidRPr="00C67D3B">
        <w:rPr>
          <w:color w:val="auto"/>
        </w:rPr>
        <w:t>Phiên</w:t>
      </w:r>
      <w:proofErr w:type="spellEnd"/>
      <w:r w:rsidRPr="00C67D3B">
        <w:rPr>
          <w:color w:val="auto"/>
        </w:rPr>
        <w:t xml:space="preserve"> </w:t>
      </w:r>
      <w:proofErr w:type="spellStart"/>
      <w:r w:rsidRPr="00C67D3B">
        <w:rPr>
          <w:color w:val="auto"/>
        </w:rPr>
        <w:t>Điều</w:t>
      </w:r>
      <w:proofErr w:type="spellEnd"/>
      <w:r w:rsidRPr="00C67D3B">
        <w:rPr>
          <w:color w:val="auto"/>
        </w:rPr>
        <w:t xml:space="preserve"> </w:t>
      </w:r>
      <w:proofErr w:type="spellStart"/>
      <w:r w:rsidRPr="00C67D3B">
        <w:rPr>
          <w:color w:val="auto"/>
        </w:rPr>
        <w:t>trần</w:t>
      </w:r>
      <w:proofErr w:type="spellEnd"/>
      <w:r w:rsidRPr="00C67D3B">
        <w:rPr>
          <w:color w:val="auto"/>
        </w:rPr>
        <w:t xml:space="preserve"> </w:t>
      </w:r>
      <w:proofErr w:type="spellStart"/>
      <w:r w:rsidRPr="00C67D3B">
        <w:rPr>
          <w:color w:val="auto"/>
        </w:rPr>
        <w:t>của</w:t>
      </w:r>
      <w:proofErr w:type="spellEnd"/>
      <w:r w:rsidRPr="00C67D3B">
        <w:rPr>
          <w:color w:val="auto"/>
        </w:rPr>
        <w:t xml:space="preserve"> Quý </w:t>
      </w:r>
      <w:proofErr w:type="spellStart"/>
      <w:r w:rsidRPr="00C67D3B">
        <w:rPr>
          <w:color w:val="auto"/>
        </w:rPr>
        <w:t>vị</w:t>
      </w:r>
      <w:proofErr w:type="spellEnd"/>
    </w:p>
    <w:p w14:paraId="66458F1F" w14:textId="77777777" w:rsidR="0033238A" w:rsidRDefault="0033238A" w:rsidP="0033238A"/>
    <w:p w14:paraId="1590916D" w14:textId="77777777" w:rsidR="0033238A" w:rsidRDefault="0033238A" w:rsidP="00207AB8">
      <w:pPr>
        <w:spacing w:after="60"/>
      </w:pPr>
      <w:proofErr w:type="spellStart"/>
      <w:r>
        <w:rPr>
          <w:rStyle w:val="Heading2Char"/>
        </w:rPr>
        <w:t>Đại</w:t>
      </w:r>
      <w:proofErr w:type="spellEnd"/>
      <w:r>
        <w:rPr>
          <w:rStyle w:val="Heading2Char"/>
        </w:rPr>
        <w:t xml:space="preserve"> </w:t>
      </w:r>
      <w:proofErr w:type="spellStart"/>
      <w:r>
        <w:rPr>
          <w:rStyle w:val="Heading2Char"/>
        </w:rPr>
        <w:t>Diện</w:t>
      </w:r>
      <w:proofErr w:type="spellEnd"/>
      <w:r>
        <w:rPr>
          <w:rStyle w:val="Heading2Char"/>
        </w:rPr>
        <w:t xml:space="preserve"> </w:t>
      </w:r>
      <w:proofErr w:type="spellStart"/>
      <w:r>
        <w:rPr>
          <w:rStyle w:val="Heading2Char"/>
        </w:rPr>
        <w:t>Kháng</w:t>
      </w:r>
      <w:proofErr w:type="spellEnd"/>
      <w:r>
        <w:rPr>
          <w:rStyle w:val="Heading2Char"/>
        </w:rPr>
        <w:t xml:space="preserve"> </w:t>
      </w:r>
      <w:proofErr w:type="spellStart"/>
      <w:r>
        <w:rPr>
          <w:rStyle w:val="Heading2Char"/>
        </w:rPr>
        <w:t>Cáo:</w:t>
      </w:r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giúp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14:paraId="6627B685" w14:textId="77777777" w:rsidR="0033238A" w:rsidRDefault="0033238A" w:rsidP="0033238A">
      <w:r>
        <w:rPr>
          <w:rStyle w:val="Heading2Char"/>
        </w:rPr>
        <w:t xml:space="preserve">Pháp </w:t>
      </w:r>
      <w:proofErr w:type="spellStart"/>
      <w:r>
        <w:rPr>
          <w:rStyle w:val="Heading2Char"/>
        </w:rPr>
        <w:t>lý</w:t>
      </w:r>
      <w:proofErr w:type="spellEnd"/>
      <w:r>
        <w:rPr>
          <w:rStyle w:val="Heading2Char"/>
        </w:rPr>
        <w:t>:</w:t>
      </w:r>
      <w:r>
        <w:t xml:space="preserve">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chọn</w:t>
      </w:r>
      <w:proofErr w:type="spellEnd"/>
    </w:p>
    <w:p w14:paraId="1C9207CD" w14:textId="77777777" w:rsidR="0033238A" w:rsidRDefault="0033238A" w:rsidP="0033238A">
      <w:pPr>
        <w:pStyle w:val="ListParagraph"/>
        <w:numPr>
          <w:ilvl w:val="0"/>
          <w:numId w:val="3"/>
        </w:numPr>
      </w:pPr>
      <w:proofErr w:type="spellStart"/>
      <w:r>
        <w:t>Một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.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MassHealth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(800) 841-2900, TDD/TTY: 711; </w:t>
      </w:r>
    </w:p>
    <w:p w14:paraId="29420423" w14:textId="77777777" w:rsidR="0033238A" w:rsidRDefault="0033238A" w:rsidP="0033238A">
      <w:pPr>
        <w:pStyle w:val="ListParagraph"/>
        <w:numPr>
          <w:ilvl w:val="0"/>
          <w:numId w:val="3"/>
        </w:numPr>
      </w:pPr>
      <w:proofErr w:type="spellStart"/>
      <w:r>
        <w:t>Một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;</w:t>
      </w:r>
    </w:p>
    <w:p w14:paraId="64A58330" w14:textId="77777777" w:rsidR="0033238A" w:rsidRDefault="0033238A" w:rsidP="0033238A">
      <w:pPr>
        <w:pStyle w:val="ListParagraph"/>
        <w:numPr>
          <w:ilvl w:val="0"/>
          <w:numId w:val="3"/>
        </w:numPr>
      </w:pPr>
      <w:proofErr w:type="spellStart"/>
      <w:r>
        <w:t>Một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chi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;</w:t>
      </w:r>
    </w:p>
    <w:p w14:paraId="3CA6A56D" w14:textId="77777777" w:rsidR="0033238A" w:rsidRDefault="0033238A" w:rsidP="0033238A">
      <w:pPr>
        <w:pStyle w:val="ListParagraph"/>
        <w:numPr>
          <w:ilvl w:val="0"/>
          <w:numId w:val="3"/>
        </w:numPr>
      </w:pPr>
      <w:proofErr w:type="spellStart"/>
      <w:r>
        <w:t>Sự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; </w:t>
      </w:r>
      <w:proofErr w:type="spellStart"/>
      <w:r>
        <w:t>và</w:t>
      </w:r>
      <w:proofErr w:type="spellEnd"/>
      <w:r>
        <w:t xml:space="preserve"> </w:t>
      </w:r>
    </w:p>
    <w:p w14:paraId="60250A08" w14:textId="77777777" w:rsidR="0033238A" w:rsidRDefault="0033238A" w:rsidP="0033238A">
      <w:pPr>
        <w:pStyle w:val="ListParagraph"/>
        <w:numPr>
          <w:ilvl w:val="0"/>
          <w:numId w:val="3"/>
        </w:numPr>
        <w:spacing w:after="120"/>
      </w:pPr>
      <w:proofErr w:type="spellStart"/>
      <w:r>
        <w:t>Một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hẹn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đáng</w:t>
      </w:r>
      <w:proofErr w:type="spellEnd"/>
      <w:r>
        <w:t xml:space="preserve">,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bỏ</w:t>
      </w:r>
      <w:proofErr w:type="spellEnd"/>
      <w:r>
        <w:t>.</w:t>
      </w:r>
    </w:p>
    <w:p w14:paraId="07FEC108" w14:textId="7779A7C9" w:rsidR="0033238A" w:rsidRDefault="0033238A" w:rsidP="00207AB8">
      <w:pPr>
        <w:spacing w:after="60"/>
      </w:pPr>
      <w:r>
        <w:rPr>
          <w:rStyle w:val="Heading2Char"/>
        </w:rPr>
        <w:t xml:space="preserve">Quyền </w:t>
      </w:r>
      <w:proofErr w:type="spellStart"/>
      <w:r>
        <w:rPr>
          <w:rStyle w:val="Heading2Char"/>
        </w:rPr>
        <w:t>truy</w:t>
      </w:r>
      <w:proofErr w:type="spellEnd"/>
      <w:r>
        <w:rPr>
          <w:rStyle w:val="Heading2Char"/>
        </w:rPr>
        <w:t xml:space="preserve"> </w:t>
      </w:r>
      <w:proofErr w:type="spellStart"/>
      <w:r>
        <w:rPr>
          <w:rStyle w:val="Heading2Char"/>
        </w:rPr>
        <w:t>cập</w:t>
      </w:r>
      <w:proofErr w:type="spellEnd"/>
      <w:r>
        <w:rPr>
          <w:rStyle w:val="Heading2Char"/>
        </w:rPr>
        <w:t xml:space="preserve"> </w:t>
      </w:r>
      <w:proofErr w:type="spellStart"/>
      <w:r>
        <w:rPr>
          <w:rStyle w:val="Heading2Char"/>
        </w:rPr>
        <w:t>vào</w:t>
      </w:r>
      <w:proofErr w:type="spellEnd"/>
      <w:r>
        <w:rPr>
          <w:rStyle w:val="Heading2Char"/>
        </w:rPr>
        <w:t xml:space="preserve"> </w:t>
      </w:r>
      <w:proofErr w:type="spellStart"/>
      <w:r>
        <w:rPr>
          <w:rStyle w:val="Heading2Char"/>
        </w:rPr>
        <w:t>Hồ</w:t>
      </w:r>
      <w:proofErr w:type="spellEnd"/>
      <w:r>
        <w:rPr>
          <w:rStyle w:val="Heading2Char"/>
        </w:rPr>
        <w:t xml:space="preserve"> </w:t>
      </w:r>
      <w:proofErr w:type="spellStart"/>
      <w:r>
        <w:rPr>
          <w:rStyle w:val="Heading2Char"/>
        </w:rPr>
        <w:t>sơ</w:t>
      </w:r>
      <w:proofErr w:type="spellEnd"/>
      <w:r>
        <w:rPr>
          <w:rStyle w:val="Heading2Char"/>
        </w:rPr>
        <w:t xml:space="preserve"> Trường </w:t>
      </w:r>
      <w:proofErr w:type="spellStart"/>
      <w:r>
        <w:rPr>
          <w:rStyle w:val="Heading2Char"/>
        </w:rPr>
        <w:t>hợp</w:t>
      </w:r>
      <w:proofErr w:type="spellEnd"/>
      <w:r>
        <w:rPr>
          <w:rStyle w:val="Heading2Char"/>
        </w:rPr>
        <w:t xml:space="preserve"> MassHealth:</w:t>
      </w:r>
      <w:r>
        <w:t xml:space="preserve">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MassHealth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.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(800) 841-2900.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nha</w:t>
      </w:r>
      <w:proofErr w:type="spellEnd"/>
      <w:r>
        <w:t xml:space="preserve">, </w:t>
      </w:r>
      <w:proofErr w:type="spellStart"/>
      <w:r w:rsidR="00B02AA5">
        <w:t>BeneCare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qua email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 w:rsidR="00B02AA5">
        <w:t>BeneCare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r w:rsidR="00B02AA5" w:rsidRPr="00486C98">
        <w:t>844-MH-DENTL (844</w:t>
      </w:r>
      <w:r w:rsidR="00B02AA5">
        <w:t>-</w:t>
      </w:r>
      <w:r w:rsidR="00B02AA5" w:rsidRPr="00486C98">
        <w:t>643-3685)</w:t>
      </w:r>
      <w:r>
        <w:t xml:space="preserve">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PCA,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Gia </w:t>
      </w:r>
      <w:proofErr w:type="spellStart"/>
      <w:r>
        <w:t>đình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DME,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Optum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(844) 368-5184.</w:t>
      </w:r>
    </w:p>
    <w:p w14:paraId="53400781" w14:textId="77777777" w:rsidR="0033238A" w:rsidRDefault="0033238A" w:rsidP="00207AB8">
      <w:pPr>
        <w:spacing w:after="60"/>
      </w:pPr>
      <w:proofErr w:type="spellStart"/>
      <w:r>
        <w:rPr>
          <w:rStyle w:val="Heading2Char"/>
        </w:rPr>
        <w:t>Những</w:t>
      </w:r>
      <w:proofErr w:type="spellEnd"/>
      <w:r>
        <w:rPr>
          <w:rStyle w:val="Heading2Char"/>
        </w:rPr>
        <w:t xml:space="preserve"> </w:t>
      </w:r>
      <w:proofErr w:type="spellStart"/>
      <w:r>
        <w:rPr>
          <w:rStyle w:val="Heading2Char"/>
        </w:rPr>
        <w:t>gì</w:t>
      </w:r>
      <w:proofErr w:type="spellEnd"/>
      <w:r>
        <w:rPr>
          <w:rStyle w:val="Heading2Char"/>
        </w:rPr>
        <w:t xml:space="preserve"> </w:t>
      </w:r>
      <w:proofErr w:type="spellStart"/>
      <w:r>
        <w:rPr>
          <w:rStyle w:val="Heading2Char"/>
        </w:rPr>
        <w:t>cần</w:t>
      </w:r>
      <w:proofErr w:type="spellEnd"/>
      <w:r>
        <w:rPr>
          <w:rStyle w:val="Heading2Char"/>
        </w:rPr>
        <w:t xml:space="preserve"> </w:t>
      </w:r>
      <w:proofErr w:type="spellStart"/>
      <w:r>
        <w:rPr>
          <w:rStyle w:val="Heading2Char"/>
        </w:rPr>
        <w:t>chuẩn</w:t>
      </w:r>
      <w:proofErr w:type="spellEnd"/>
      <w:r>
        <w:rPr>
          <w:rStyle w:val="Heading2Char"/>
        </w:rPr>
        <w:t xml:space="preserve"> </w:t>
      </w:r>
      <w:proofErr w:type="spellStart"/>
      <w:r>
        <w:rPr>
          <w:rStyle w:val="Heading2Char"/>
        </w:rPr>
        <w:t>bị</w:t>
      </w:r>
      <w:proofErr w:type="spellEnd"/>
      <w:r>
        <w:rPr>
          <w:rStyle w:val="Heading2Char"/>
        </w:rPr>
        <w:t xml:space="preserve"> </w:t>
      </w:r>
      <w:proofErr w:type="spellStart"/>
      <w:r>
        <w:rPr>
          <w:rStyle w:val="Heading2Char"/>
        </w:rPr>
        <w:t>vào</w:t>
      </w:r>
      <w:proofErr w:type="spellEnd"/>
      <w:r>
        <w:rPr>
          <w:rStyle w:val="Heading2Char"/>
        </w:rPr>
        <w:t xml:space="preserve"> </w:t>
      </w:r>
      <w:proofErr w:type="spellStart"/>
      <w:r>
        <w:rPr>
          <w:rStyle w:val="Heading2Char"/>
        </w:rPr>
        <w:t>Ngày</w:t>
      </w:r>
      <w:proofErr w:type="spellEnd"/>
      <w:r>
        <w:rPr>
          <w:rStyle w:val="Heading2Char"/>
        </w:rPr>
        <w:t xml:space="preserve"> </w:t>
      </w:r>
      <w:proofErr w:type="spellStart"/>
      <w:r>
        <w:rPr>
          <w:rStyle w:val="Heading2Char"/>
        </w:rPr>
        <w:t>Điều</w:t>
      </w:r>
      <w:proofErr w:type="spellEnd"/>
      <w:r>
        <w:rPr>
          <w:rStyle w:val="Heading2Char"/>
        </w:rPr>
        <w:t xml:space="preserve"> </w:t>
      </w:r>
      <w:proofErr w:type="spellStart"/>
      <w:r>
        <w:rPr>
          <w:rStyle w:val="Heading2Char"/>
        </w:rPr>
        <w:t>trần</w:t>
      </w:r>
      <w:proofErr w:type="spellEnd"/>
      <w:r>
        <w:rPr>
          <w:rStyle w:val="Heading2Char"/>
        </w:rPr>
        <w:t>:</w:t>
      </w:r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sẵn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,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Viên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, </w:t>
      </w:r>
      <w:proofErr w:type="spellStart"/>
      <w:r>
        <w:t>hãy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qua fax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ở </w:t>
      </w:r>
      <w:proofErr w:type="spellStart"/>
      <w:r>
        <w:t>trên</w:t>
      </w:r>
      <w:proofErr w:type="spell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email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: </w:t>
      </w:r>
      <w:r>
        <w:rPr>
          <w:b/>
        </w:rPr>
        <w:t>BOH-FairHearingSubmissions@mass.gov.</w:t>
      </w:r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Viên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thêm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tin.</w:t>
      </w:r>
    </w:p>
    <w:p w14:paraId="5A6CB129" w14:textId="77777777" w:rsidR="0033238A" w:rsidRDefault="0033238A" w:rsidP="00207AB8">
      <w:pPr>
        <w:spacing w:after="60"/>
      </w:pPr>
      <w:r>
        <w:rPr>
          <w:rStyle w:val="Heading2Char"/>
        </w:rPr>
        <w:t xml:space="preserve">Trong </w:t>
      </w:r>
      <w:proofErr w:type="spellStart"/>
      <w:r>
        <w:rPr>
          <w:rStyle w:val="Heading2Char"/>
        </w:rPr>
        <w:t>phiên</w:t>
      </w:r>
      <w:proofErr w:type="spellEnd"/>
      <w:r>
        <w:rPr>
          <w:rStyle w:val="Heading2Char"/>
        </w:rPr>
        <w:t xml:space="preserve"> </w:t>
      </w:r>
      <w:proofErr w:type="spellStart"/>
      <w:r>
        <w:rPr>
          <w:rStyle w:val="Heading2Char"/>
        </w:rPr>
        <w:t>điều</w:t>
      </w:r>
      <w:proofErr w:type="spellEnd"/>
      <w:r>
        <w:rPr>
          <w:rStyle w:val="Heading2Char"/>
        </w:rPr>
        <w:t xml:space="preserve"> </w:t>
      </w:r>
      <w:proofErr w:type="spellStart"/>
      <w:r>
        <w:rPr>
          <w:rStyle w:val="Heading2Char"/>
        </w:rPr>
        <w:t>trần</w:t>
      </w:r>
      <w:proofErr w:type="spellEnd"/>
      <w:r>
        <w:rPr>
          <w:rStyle w:val="Heading2Char"/>
        </w:rPr>
        <w:t>:</w:t>
      </w:r>
      <w:r>
        <w:t xml:space="preserve"> Viên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tuyên</w:t>
      </w:r>
      <w:proofErr w:type="spellEnd"/>
      <w:r>
        <w:t xml:space="preserve"> </w:t>
      </w:r>
      <w:proofErr w:type="spellStart"/>
      <w:r>
        <w:t>thệ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tất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. Viên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. MassHealth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do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diện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MassHealth. </w:t>
      </w:r>
    </w:p>
    <w:p w14:paraId="16D54ECF" w14:textId="77777777" w:rsidR="0033238A" w:rsidRDefault="0033238A" w:rsidP="00207AB8">
      <w:pPr>
        <w:spacing w:after="60"/>
      </w:pPr>
      <w:r>
        <w:rPr>
          <w:rStyle w:val="Heading2Char"/>
        </w:rPr>
        <w:t xml:space="preserve">Sau </w:t>
      </w:r>
      <w:proofErr w:type="spellStart"/>
      <w:r>
        <w:rPr>
          <w:rStyle w:val="Heading2Char"/>
        </w:rPr>
        <w:t>phiên</w:t>
      </w:r>
      <w:proofErr w:type="spellEnd"/>
      <w:r>
        <w:rPr>
          <w:rStyle w:val="Heading2Char"/>
        </w:rPr>
        <w:t xml:space="preserve"> </w:t>
      </w:r>
      <w:proofErr w:type="spellStart"/>
      <w:r>
        <w:rPr>
          <w:rStyle w:val="Heading2Char"/>
        </w:rPr>
        <w:t>điều</w:t>
      </w:r>
      <w:proofErr w:type="spellEnd"/>
      <w:r>
        <w:rPr>
          <w:rStyle w:val="Heading2Char"/>
        </w:rPr>
        <w:t xml:space="preserve"> </w:t>
      </w:r>
      <w:proofErr w:type="spellStart"/>
      <w:r>
        <w:rPr>
          <w:rStyle w:val="Heading2Char"/>
        </w:rPr>
        <w:t>trần</w:t>
      </w:r>
      <w:proofErr w:type="spellEnd"/>
      <w:r>
        <w:rPr>
          <w:rStyle w:val="Heading2Char"/>
        </w:rPr>
        <w:t>:</w:t>
      </w:r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, Viên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đưa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ý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lên</w:t>
      </w:r>
      <w:proofErr w:type="spellEnd"/>
      <w:r>
        <w:t xml:space="preserve"> </w:t>
      </w:r>
      <w:proofErr w:type="spellStart"/>
      <w:r>
        <w:t>tòa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. </w:t>
      </w:r>
    </w:p>
    <w:p w14:paraId="103D17AB" w14:textId="77777777" w:rsidR="0033238A" w:rsidRDefault="0033238A" w:rsidP="00207AB8">
      <w:pPr>
        <w:spacing w:after="60"/>
      </w:pPr>
      <w:r>
        <w:rPr>
          <w:rStyle w:val="Heading2Char"/>
        </w:rPr>
        <w:t xml:space="preserve">Rút </w:t>
      </w:r>
      <w:proofErr w:type="spellStart"/>
      <w:r>
        <w:rPr>
          <w:rStyle w:val="Heading2Char"/>
        </w:rPr>
        <w:t>lại</w:t>
      </w:r>
      <w:proofErr w:type="spellEnd"/>
      <w:r>
        <w:rPr>
          <w:rStyle w:val="Heading2Char"/>
        </w:rPr>
        <w:t xml:space="preserve"> </w:t>
      </w:r>
      <w:proofErr w:type="spellStart"/>
      <w:r>
        <w:rPr>
          <w:rStyle w:val="Heading2Char"/>
        </w:rPr>
        <w:t>Yêu</w:t>
      </w:r>
      <w:proofErr w:type="spellEnd"/>
      <w:r>
        <w:rPr>
          <w:rStyle w:val="Heading2Char"/>
        </w:rPr>
        <w:t xml:space="preserve"> </w:t>
      </w:r>
      <w:proofErr w:type="spellStart"/>
      <w:r>
        <w:rPr>
          <w:rStyle w:val="Heading2Char"/>
        </w:rPr>
        <w:t>cầu</w:t>
      </w:r>
      <w:proofErr w:type="spellEnd"/>
      <w:r>
        <w:rPr>
          <w:rStyle w:val="Heading2Char"/>
        </w:rPr>
        <w:t>:</w:t>
      </w:r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rút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bằng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lúc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liệt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ở </w:t>
      </w:r>
      <w:proofErr w:type="spellStart"/>
      <w:r>
        <w:t>trên</w:t>
      </w:r>
      <w:proofErr w:type="spellEnd"/>
      <w:r>
        <w:t xml:space="preserve">, </w:t>
      </w:r>
      <w:proofErr w:type="spellStart"/>
      <w:r>
        <w:t>gửi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qua fax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liệt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ở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 email </w:t>
      </w:r>
      <w:proofErr w:type="spellStart"/>
      <w:r>
        <w:t>đến</w:t>
      </w:r>
      <w:proofErr w:type="spellEnd"/>
      <w:r>
        <w:t xml:space="preserve"> </w:t>
      </w:r>
      <w:r>
        <w:rPr>
          <w:b/>
        </w:rPr>
        <w:t>BOH-Withdrawals@mass.gov</w:t>
      </w:r>
      <w:r>
        <w:t xml:space="preserve">.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kháng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. </w:t>
      </w:r>
    </w:p>
    <w:p w14:paraId="12C1C501" w14:textId="61D635FF" w:rsidR="0033238A" w:rsidRDefault="0033238A" w:rsidP="0033238A">
      <w:pPr>
        <w:pStyle w:val="Heading2"/>
      </w:pPr>
      <w:r>
        <w:t>MassHealth Enrollment Centers (</w:t>
      </w:r>
      <w:r w:rsidR="008100A0">
        <w:t xml:space="preserve">MEC, </w:t>
      </w:r>
      <w:r>
        <w:t xml:space="preserve">Trung Tâm </w:t>
      </w:r>
      <w:proofErr w:type="spellStart"/>
      <w:r>
        <w:t>Ghi</w:t>
      </w:r>
      <w:proofErr w:type="spellEnd"/>
      <w:r>
        <w:t xml:space="preserve"> Danh MassHealth)</w:t>
      </w:r>
    </w:p>
    <w:p w14:paraId="2EAF6E96" w14:textId="77777777" w:rsidR="0033238A" w:rsidRDefault="0033238A" w:rsidP="0033238A"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MassHealth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phiên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14:paraId="1B324550" w14:textId="77777777" w:rsidR="009734EB" w:rsidRPr="009734EB" w:rsidRDefault="009734EB" w:rsidP="00E7205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515"/>
        <w:gridCol w:w="2515"/>
        <w:gridCol w:w="2515"/>
      </w:tblGrid>
      <w:tr w:rsidR="00300FEE" w:rsidRPr="00B039A7" w14:paraId="43D914A3" w14:textId="77777777" w:rsidTr="00300FEE">
        <w:trPr>
          <w:trHeight w:val="144"/>
        </w:trPr>
        <w:tc>
          <w:tcPr>
            <w:tcW w:w="2515" w:type="dxa"/>
          </w:tcPr>
          <w:p w14:paraId="7299D936" w14:textId="77777777" w:rsidR="00300FEE" w:rsidRDefault="00300FEE" w:rsidP="00CB077A">
            <w:r w:rsidRPr="00B039A7">
              <w:t>45 Spruce Street</w:t>
            </w:r>
          </w:p>
          <w:p w14:paraId="132EF3F1" w14:textId="77777777" w:rsidR="00300FEE" w:rsidRPr="00B039A7" w:rsidRDefault="00300FEE" w:rsidP="00CB077A">
            <w:r w:rsidRPr="00B039A7">
              <w:t>Chelsea, MA 02150</w:t>
            </w:r>
          </w:p>
        </w:tc>
        <w:tc>
          <w:tcPr>
            <w:tcW w:w="2515" w:type="dxa"/>
          </w:tcPr>
          <w:p w14:paraId="0B5119D4" w14:textId="77777777" w:rsidR="00300FEE" w:rsidRDefault="00300FEE" w:rsidP="00300FEE">
            <w:r w:rsidRPr="00B039A7">
              <w:t>529 Main Street</w:t>
            </w:r>
          </w:p>
          <w:p w14:paraId="4158931C" w14:textId="77777777" w:rsidR="00300FEE" w:rsidRPr="00B039A7" w:rsidRDefault="00300FEE" w:rsidP="00CB077A">
            <w:r w:rsidRPr="00B039A7">
              <w:t>Charlestown, MA 02129</w:t>
            </w:r>
          </w:p>
        </w:tc>
        <w:tc>
          <w:tcPr>
            <w:tcW w:w="2515" w:type="dxa"/>
          </w:tcPr>
          <w:p w14:paraId="7E1082BE" w14:textId="77777777" w:rsidR="00300FEE" w:rsidRDefault="00300FEE" w:rsidP="00300FEE">
            <w:r w:rsidRPr="00B039A7">
              <w:t>100 Hancock Street, 1</w:t>
            </w:r>
            <w:r w:rsidRPr="00B039A7">
              <w:rPr>
                <w:vertAlign w:val="superscript"/>
              </w:rPr>
              <w:t>st</w:t>
            </w:r>
            <w:r w:rsidRPr="00B039A7">
              <w:t xml:space="preserve"> Fl</w:t>
            </w:r>
          </w:p>
          <w:p w14:paraId="5A74B09A" w14:textId="77777777" w:rsidR="00300FEE" w:rsidRPr="00B039A7" w:rsidRDefault="00300FEE" w:rsidP="00300FEE">
            <w:r w:rsidRPr="00B039A7">
              <w:t>Quincy, MA 02171</w:t>
            </w:r>
          </w:p>
        </w:tc>
        <w:tc>
          <w:tcPr>
            <w:tcW w:w="2515" w:type="dxa"/>
          </w:tcPr>
          <w:p w14:paraId="49A7EE45" w14:textId="77777777" w:rsidR="00300FEE" w:rsidRDefault="00300FEE" w:rsidP="00300FEE">
            <w:r w:rsidRPr="00B039A7">
              <w:t>88 Industry Ave, Suite D</w:t>
            </w:r>
          </w:p>
          <w:p w14:paraId="4A6C9D3D" w14:textId="77777777" w:rsidR="00300FEE" w:rsidRPr="00B039A7" w:rsidRDefault="00300FEE" w:rsidP="00300FEE">
            <w:r w:rsidRPr="00B039A7">
              <w:t>Springfield, MA 01104</w:t>
            </w:r>
          </w:p>
        </w:tc>
      </w:tr>
      <w:tr w:rsidR="00300FEE" w:rsidRPr="00B039A7" w14:paraId="240F78B0" w14:textId="77777777" w:rsidTr="00300FEE">
        <w:trPr>
          <w:trHeight w:val="144"/>
        </w:trPr>
        <w:tc>
          <w:tcPr>
            <w:tcW w:w="2515" w:type="dxa"/>
          </w:tcPr>
          <w:p w14:paraId="79F98522" w14:textId="77777777" w:rsidR="00300FEE" w:rsidRDefault="00300FEE" w:rsidP="00300FEE">
            <w:r w:rsidRPr="00B039A7">
              <w:t>21 Spring Street, Suite 4</w:t>
            </w:r>
          </w:p>
          <w:p w14:paraId="747553F9" w14:textId="77777777" w:rsidR="00300FEE" w:rsidRPr="00B039A7" w:rsidRDefault="00300FEE" w:rsidP="00300FEE">
            <w:r>
              <w:t>Taunton, MA 02780</w:t>
            </w:r>
          </w:p>
        </w:tc>
        <w:tc>
          <w:tcPr>
            <w:tcW w:w="2515" w:type="dxa"/>
          </w:tcPr>
          <w:p w14:paraId="54236394" w14:textId="77777777" w:rsidR="00300FEE" w:rsidRDefault="00300FEE" w:rsidP="00300FEE">
            <w:r w:rsidRPr="00B039A7">
              <w:t>367 East Street</w:t>
            </w:r>
          </w:p>
          <w:p w14:paraId="6CB002CC" w14:textId="77777777" w:rsidR="00300FEE" w:rsidRPr="00B039A7" w:rsidRDefault="00300FEE" w:rsidP="00300FEE">
            <w:r w:rsidRPr="00B039A7">
              <w:t>Tewksbury, MA 01876</w:t>
            </w:r>
          </w:p>
        </w:tc>
        <w:tc>
          <w:tcPr>
            <w:tcW w:w="2515" w:type="dxa"/>
          </w:tcPr>
          <w:p w14:paraId="37684ABD" w14:textId="77777777" w:rsidR="00300FEE" w:rsidRDefault="00300FEE" w:rsidP="00300FEE">
            <w:r w:rsidRPr="00B039A7">
              <w:t>50 SW Cutoff, Suite 1A</w:t>
            </w:r>
          </w:p>
          <w:p w14:paraId="37080D9A" w14:textId="77777777" w:rsidR="00300FEE" w:rsidRPr="00B039A7" w:rsidRDefault="00300FEE" w:rsidP="00300FEE">
            <w:r w:rsidRPr="00B039A7">
              <w:t>Worcester, MA 01604</w:t>
            </w:r>
          </w:p>
        </w:tc>
        <w:tc>
          <w:tcPr>
            <w:tcW w:w="2515" w:type="dxa"/>
          </w:tcPr>
          <w:p w14:paraId="4AFE97B9" w14:textId="77777777" w:rsidR="00300FEE" w:rsidRPr="00B039A7" w:rsidRDefault="00300FEE" w:rsidP="00CB077A"/>
        </w:tc>
      </w:tr>
    </w:tbl>
    <w:p w14:paraId="0095C1AC" w14:textId="77777777" w:rsidR="007B12EC" w:rsidRPr="00287215" w:rsidRDefault="007B12EC" w:rsidP="0095449F"/>
    <w:sectPr w:rsidR="007B12EC" w:rsidRPr="00287215" w:rsidSect="00C67D3B">
      <w:headerReference w:type="first" r:id="rId11"/>
      <w:footerReference w:type="first" r:id="rId12"/>
      <w:pgSz w:w="12240" w:h="15840"/>
      <w:pgMar w:top="720" w:right="720" w:bottom="45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A76FF" w14:textId="77777777" w:rsidR="00B93049" w:rsidRDefault="00B93049" w:rsidP="00153DCE">
      <w:r>
        <w:separator/>
      </w:r>
    </w:p>
  </w:endnote>
  <w:endnote w:type="continuationSeparator" w:id="0">
    <w:p w14:paraId="28118920" w14:textId="77777777" w:rsidR="00B93049" w:rsidRDefault="00B93049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A872E" w14:textId="267AE5D2" w:rsidR="00C67D3B" w:rsidRPr="00C67D3B" w:rsidRDefault="00C67D3B">
    <w:pPr>
      <w:pStyle w:val="Footer"/>
      <w:rPr>
        <w:sz w:val="16"/>
        <w:szCs w:val="16"/>
      </w:rPr>
    </w:pPr>
    <w:r w:rsidRPr="003E0349">
      <w:rPr>
        <w:sz w:val="16"/>
        <w:szCs w:val="16"/>
      </w:rPr>
      <w:t>BOH-IN</w:t>
    </w:r>
    <w:r>
      <w:rPr>
        <w:sz w:val="16"/>
        <w:szCs w:val="16"/>
      </w:rPr>
      <w:t>-</w:t>
    </w:r>
    <w:r>
      <w:rPr>
        <w:sz w:val="16"/>
        <w:szCs w:val="16"/>
      </w:rPr>
      <w:t>VN</w:t>
    </w:r>
    <w:r w:rsidRPr="003E0349">
      <w:rPr>
        <w:sz w:val="16"/>
        <w:szCs w:val="16"/>
      </w:rPr>
      <w:t>_2025-04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20FD8" w14:textId="77777777" w:rsidR="00B93049" w:rsidRDefault="00B93049" w:rsidP="00153DCE">
      <w:r>
        <w:separator/>
      </w:r>
    </w:p>
  </w:footnote>
  <w:footnote w:type="continuationSeparator" w:id="0">
    <w:p w14:paraId="33529379" w14:textId="77777777" w:rsidR="00B93049" w:rsidRDefault="00B93049" w:rsidP="00153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18861" w14:textId="43DF4965" w:rsidR="00625F23" w:rsidRPr="009734EB" w:rsidRDefault="00B02AA5" w:rsidP="009734EB">
    <w:pPr>
      <w:pStyle w:val="Header"/>
      <w:ind w:firstLine="720"/>
      <w:rPr>
        <w:noProof/>
        <w:color w:val="1F497D" w:themeColor="text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B47591" wp14:editId="41F3DFD8">
              <wp:simplePos x="0" y="0"/>
              <wp:positionH relativeFrom="column">
                <wp:posOffset>1884045</wp:posOffset>
              </wp:positionH>
              <wp:positionV relativeFrom="paragraph">
                <wp:posOffset>-76835</wp:posOffset>
              </wp:positionV>
              <wp:extent cx="3589020" cy="1337310"/>
              <wp:effectExtent l="0" t="0" r="0" b="0"/>
              <wp:wrapNone/>
              <wp:docPr id="2363970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9020" cy="13373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417A8D" w14:textId="77777777" w:rsidR="00EE4CAE" w:rsidRPr="00C67D3B" w:rsidRDefault="00B623EB" w:rsidP="0099176D">
                          <w:pPr>
                            <w:pStyle w:val="Header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C67D3B">
                            <w:rPr>
                              <w:sz w:val="20"/>
                              <w:szCs w:val="20"/>
                            </w:rPr>
                            <w:t xml:space="preserve">EXECUTIVE </w:t>
                          </w:r>
                          <w:r w:rsidR="00EE4CAE" w:rsidRPr="00C67D3B">
                            <w:rPr>
                              <w:sz w:val="20"/>
                              <w:szCs w:val="20"/>
                            </w:rPr>
                            <w:t xml:space="preserve">OFFICE OF </w:t>
                          </w:r>
                          <w:r w:rsidRPr="00C67D3B">
                            <w:rPr>
                              <w:sz w:val="20"/>
                              <w:szCs w:val="20"/>
                            </w:rPr>
                            <w:t>HEALTH AND HUMAN SERVICES</w:t>
                          </w:r>
                        </w:p>
                        <w:p w14:paraId="24073935" w14:textId="77777777" w:rsidR="00EE4CAE" w:rsidRPr="00C67D3B" w:rsidRDefault="00EE4CAE" w:rsidP="0099176D">
                          <w:pPr>
                            <w:pStyle w:val="Header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C67D3B">
                            <w:rPr>
                              <w:b/>
                              <w:sz w:val="20"/>
                              <w:szCs w:val="20"/>
                            </w:rPr>
                            <w:t>COMMONWEALTH OF MASSACHUSETTS</w:t>
                          </w:r>
                        </w:p>
                        <w:p w14:paraId="442A72C1" w14:textId="77777777" w:rsidR="005F66F1" w:rsidRPr="00C67D3B" w:rsidRDefault="005F66F1" w:rsidP="0099176D">
                          <w:pPr>
                            <w:pStyle w:val="Header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C67D3B">
                            <w:rPr>
                              <w:bCs/>
                              <w:sz w:val="20"/>
                              <w:szCs w:val="20"/>
                            </w:rPr>
                            <w:t>OFFICE OF MEDICAID</w:t>
                          </w:r>
                        </w:p>
                        <w:p w14:paraId="2B81416A" w14:textId="77777777" w:rsidR="00A0170C" w:rsidRPr="00C67D3B" w:rsidRDefault="009747ED" w:rsidP="0099176D">
                          <w:pPr>
                            <w:pStyle w:val="Header"/>
                            <w:jc w:val="cent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C67D3B">
                            <w:rPr>
                              <w:bCs/>
                              <w:sz w:val="20"/>
                              <w:szCs w:val="20"/>
                            </w:rPr>
                            <w:t>BOARD OF HEARINGS</w:t>
                          </w:r>
                        </w:p>
                        <w:p w14:paraId="18B7372F" w14:textId="77777777" w:rsidR="004804FF" w:rsidRPr="00C67D3B" w:rsidRDefault="009702D2" w:rsidP="0099176D">
                          <w:pPr>
                            <w:pStyle w:val="Header"/>
                            <w:tabs>
                              <w:tab w:val="left" w:pos="795"/>
                            </w:tabs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C67D3B">
                            <w:rPr>
                              <w:sz w:val="20"/>
                              <w:szCs w:val="20"/>
                            </w:rPr>
                            <w:t>100 HANCOCK STREET</w:t>
                          </w:r>
                          <w:r w:rsidR="007D4C03" w:rsidRPr="00C67D3B">
                            <w:rPr>
                              <w:sz w:val="20"/>
                              <w:szCs w:val="20"/>
                            </w:rPr>
                            <w:t>, 6</w:t>
                          </w:r>
                          <w:r w:rsidR="007D4C03" w:rsidRPr="00C67D3B">
                            <w:rPr>
                              <w:sz w:val="20"/>
                              <w:szCs w:val="20"/>
                              <w:vertAlign w:val="superscript"/>
                            </w:rPr>
                            <w:t>TH</w:t>
                          </w:r>
                          <w:r w:rsidR="007D4C03" w:rsidRPr="00C67D3B">
                            <w:rPr>
                              <w:sz w:val="20"/>
                              <w:szCs w:val="20"/>
                            </w:rPr>
                            <w:t xml:space="preserve"> FLOOR</w:t>
                          </w:r>
                        </w:p>
                        <w:p w14:paraId="47CCB7FA" w14:textId="77777777" w:rsidR="00E10A6E" w:rsidRPr="00C67D3B" w:rsidRDefault="007D4C03" w:rsidP="0099176D">
                          <w:pPr>
                            <w:pStyle w:val="Header"/>
                            <w:tabs>
                              <w:tab w:val="left" w:pos="795"/>
                            </w:tabs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C67D3B">
                            <w:rPr>
                              <w:sz w:val="20"/>
                              <w:szCs w:val="20"/>
                            </w:rPr>
                            <w:t>QUINCY</w:t>
                          </w:r>
                          <w:r w:rsidR="00E10A6E" w:rsidRPr="00C67D3B">
                            <w:rPr>
                              <w:sz w:val="20"/>
                              <w:szCs w:val="20"/>
                            </w:rPr>
                            <w:t>, MA 0</w:t>
                          </w:r>
                          <w:r w:rsidRPr="00C67D3B">
                            <w:rPr>
                              <w:sz w:val="20"/>
                              <w:szCs w:val="20"/>
                            </w:rPr>
                            <w:t>2171</w:t>
                          </w:r>
                        </w:p>
                        <w:p w14:paraId="13BACA9D" w14:textId="04DF2CB9" w:rsidR="00EE4CAE" w:rsidRPr="00C67D3B" w:rsidRDefault="00F53466" w:rsidP="0099176D">
                          <w:pPr>
                            <w:pStyle w:val="Header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C67D3B">
                            <w:rPr>
                              <w:sz w:val="20"/>
                              <w:szCs w:val="20"/>
                            </w:rPr>
                            <w:t xml:space="preserve">(617) </w:t>
                          </w:r>
                          <w:r w:rsidR="00F36AD9" w:rsidRPr="00C67D3B">
                            <w:rPr>
                              <w:sz w:val="20"/>
                              <w:szCs w:val="20"/>
                            </w:rPr>
                            <w:t xml:space="preserve">847-1200 </w:t>
                          </w:r>
                          <w:r w:rsidR="00207AB8" w:rsidRPr="00C67D3B">
                            <w:rPr>
                              <w:sz w:val="20"/>
                              <w:szCs w:val="20"/>
                            </w:rPr>
                            <w:t>-</w:t>
                          </w:r>
                          <w:r w:rsidR="00F36AD9" w:rsidRPr="00C67D3B">
                            <w:rPr>
                              <w:sz w:val="20"/>
                              <w:szCs w:val="20"/>
                            </w:rPr>
                            <w:t xml:space="preserve"> (800)</w:t>
                          </w:r>
                          <w:r w:rsidR="00941DEA" w:rsidRPr="00C67D3B">
                            <w:rPr>
                              <w:sz w:val="20"/>
                              <w:szCs w:val="20"/>
                            </w:rPr>
                            <w:t xml:space="preserve"> 655-</w:t>
                          </w:r>
                          <w:r w:rsidR="008500A7" w:rsidRPr="00C67D3B">
                            <w:rPr>
                              <w:sz w:val="20"/>
                              <w:szCs w:val="20"/>
                            </w:rPr>
                            <w:t>0338</w:t>
                          </w:r>
                        </w:p>
                        <w:p w14:paraId="7FFBA5E0" w14:textId="77777777" w:rsidR="00D9184A" w:rsidRPr="00C67D3B" w:rsidRDefault="00A951D7" w:rsidP="006601E2">
                          <w:pPr>
                            <w:pStyle w:val="Header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C67D3B">
                            <w:rPr>
                              <w:sz w:val="20"/>
                              <w:szCs w:val="20"/>
                            </w:rPr>
                            <w:t>FAX (617) 887-8797</w:t>
                          </w:r>
                          <w:r w:rsidR="006601E2" w:rsidRPr="00C67D3B">
                            <w:rPr>
                              <w:sz w:val="20"/>
                              <w:szCs w:val="20"/>
                            </w:rPr>
                            <w:t xml:space="preserve">, </w:t>
                          </w:r>
                          <w:r w:rsidR="00D9184A" w:rsidRPr="00C67D3B">
                            <w:rPr>
                              <w:sz w:val="20"/>
                              <w:szCs w:val="20"/>
                            </w:rPr>
                            <w:t>TDD/TTY (833) 591-0533</w:t>
                          </w:r>
                        </w:p>
                        <w:p w14:paraId="74176F18" w14:textId="77777777" w:rsidR="0079059E" w:rsidRPr="00D9184A" w:rsidRDefault="0079059E" w:rsidP="0099176D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</w:rPr>
                          </w:pPr>
                        </w:p>
                        <w:p w14:paraId="420DDB23" w14:textId="77777777" w:rsidR="00D9184A" w:rsidRPr="00153DCE" w:rsidRDefault="00D9184A" w:rsidP="0099176D">
                          <w:pPr>
                            <w:pStyle w:val="Header"/>
                            <w:jc w:val="center"/>
                            <w:rPr>
                              <w:color w:val="1F497D" w:themeColor="text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B475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48.35pt;margin-top:-6.05pt;width:282.6pt;height:10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" filled="f" stroked="f">
              <v:textbox>
                <w:txbxContent>
                  <w:p w14:paraId="0D417A8D" w14:textId="77777777" w:rsidR="00EE4CAE" w:rsidRPr="00C67D3B" w:rsidRDefault="00B623EB" w:rsidP="0099176D">
                    <w:pPr>
                      <w:pStyle w:val="Header"/>
                      <w:jc w:val="center"/>
                      <w:rPr>
                        <w:sz w:val="20"/>
                        <w:szCs w:val="20"/>
                      </w:rPr>
                    </w:pPr>
                    <w:r w:rsidRPr="00C67D3B">
                      <w:rPr>
                        <w:sz w:val="20"/>
                        <w:szCs w:val="20"/>
                      </w:rPr>
                      <w:t xml:space="preserve">EXECUTIVE </w:t>
                    </w:r>
                    <w:r w:rsidR="00EE4CAE" w:rsidRPr="00C67D3B">
                      <w:rPr>
                        <w:sz w:val="20"/>
                        <w:szCs w:val="20"/>
                      </w:rPr>
                      <w:t xml:space="preserve">OFFICE OF </w:t>
                    </w:r>
                    <w:r w:rsidRPr="00C67D3B">
                      <w:rPr>
                        <w:sz w:val="20"/>
                        <w:szCs w:val="20"/>
                      </w:rPr>
                      <w:t>HEALTH AND HUMAN SERVICES</w:t>
                    </w:r>
                  </w:p>
                  <w:p w14:paraId="24073935" w14:textId="77777777" w:rsidR="00EE4CAE" w:rsidRPr="00C67D3B" w:rsidRDefault="00EE4CAE" w:rsidP="0099176D">
                    <w:pPr>
                      <w:pStyle w:val="Header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C67D3B">
                      <w:rPr>
                        <w:b/>
                        <w:sz w:val="20"/>
                        <w:szCs w:val="20"/>
                      </w:rPr>
                      <w:t>COMMONWEALTH OF MASSACHUSETTS</w:t>
                    </w:r>
                  </w:p>
                  <w:p w14:paraId="442A72C1" w14:textId="77777777" w:rsidR="005F66F1" w:rsidRPr="00C67D3B" w:rsidRDefault="005F66F1" w:rsidP="0099176D">
                    <w:pPr>
                      <w:pStyle w:val="Header"/>
                      <w:jc w:val="center"/>
                      <w:rPr>
                        <w:bCs/>
                        <w:sz w:val="20"/>
                        <w:szCs w:val="20"/>
                      </w:rPr>
                    </w:pPr>
                    <w:r w:rsidRPr="00C67D3B">
                      <w:rPr>
                        <w:bCs/>
                        <w:sz w:val="20"/>
                        <w:szCs w:val="20"/>
                      </w:rPr>
                      <w:t>OFFICE OF MEDICAID</w:t>
                    </w:r>
                  </w:p>
                  <w:p w14:paraId="2B81416A" w14:textId="77777777" w:rsidR="00A0170C" w:rsidRPr="00C67D3B" w:rsidRDefault="009747ED" w:rsidP="0099176D">
                    <w:pPr>
                      <w:pStyle w:val="Header"/>
                      <w:jc w:val="center"/>
                      <w:rPr>
                        <w:bCs/>
                        <w:sz w:val="20"/>
                        <w:szCs w:val="20"/>
                      </w:rPr>
                    </w:pPr>
                    <w:r w:rsidRPr="00C67D3B">
                      <w:rPr>
                        <w:bCs/>
                        <w:sz w:val="20"/>
                        <w:szCs w:val="20"/>
                      </w:rPr>
                      <w:t>BOARD OF HEARINGS</w:t>
                    </w:r>
                  </w:p>
                  <w:p w14:paraId="18B7372F" w14:textId="77777777" w:rsidR="004804FF" w:rsidRPr="00C67D3B" w:rsidRDefault="009702D2" w:rsidP="0099176D">
                    <w:pPr>
                      <w:pStyle w:val="Header"/>
                      <w:tabs>
                        <w:tab w:val="left" w:pos="795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 w:rsidRPr="00C67D3B">
                      <w:rPr>
                        <w:sz w:val="20"/>
                        <w:szCs w:val="20"/>
                      </w:rPr>
                      <w:t>100 HANCOCK STREET</w:t>
                    </w:r>
                    <w:r w:rsidR="007D4C03" w:rsidRPr="00C67D3B">
                      <w:rPr>
                        <w:sz w:val="20"/>
                        <w:szCs w:val="20"/>
                      </w:rPr>
                      <w:t>, 6</w:t>
                    </w:r>
                    <w:r w:rsidR="007D4C03" w:rsidRPr="00C67D3B">
                      <w:rPr>
                        <w:sz w:val="20"/>
                        <w:szCs w:val="20"/>
                        <w:vertAlign w:val="superscript"/>
                      </w:rPr>
                      <w:t>TH</w:t>
                    </w:r>
                    <w:r w:rsidR="007D4C03" w:rsidRPr="00C67D3B">
                      <w:rPr>
                        <w:sz w:val="20"/>
                        <w:szCs w:val="20"/>
                      </w:rPr>
                      <w:t xml:space="preserve"> FLOOR</w:t>
                    </w:r>
                  </w:p>
                  <w:p w14:paraId="47CCB7FA" w14:textId="77777777" w:rsidR="00E10A6E" w:rsidRPr="00C67D3B" w:rsidRDefault="007D4C03" w:rsidP="0099176D">
                    <w:pPr>
                      <w:pStyle w:val="Header"/>
                      <w:tabs>
                        <w:tab w:val="left" w:pos="795"/>
                      </w:tabs>
                      <w:jc w:val="center"/>
                      <w:rPr>
                        <w:sz w:val="20"/>
                        <w:szCs w:val="20"/>
                      </w:rPr>
                    </w:pPr>
                    <w:r w:rsidRPr="00C67D3B">
                      <w:rPr>
                        <w:sz w:val="20"/>
                        <w:szCs w:val="20"/>
                      </w:rPr>
                      <w:t>QUINCY</w:t>
                    </w:r>
                    <w:r w:rsidR="00E10A6E" w:rsidRPr="00C67D3B">
                      <w:rPr>
                        <w:sz w:val="20"/>
                        <w:szCs w:val="20"/>
                      </w:rPr>
                      <w:t>, MA 0</w:t>
                    </w:r>
                    <w:r w:rsidRPr="00C67D3B">
                      <w:rPr>
                        <w:sz w:val="20"/>
                        <w:szCs w:val="20"/>
                      </w:rPr>
                      <w:t>2171</w:t>
                    </w:r>
                  </w:p>
                  <w:p w14:paraId="13BACA9D" w14:textId="04DF2CB9" w:rsidR="00EE4CAE" w:rsidRPr="00C67D3B" w:rsidRDefault="00F53466" w:rsidP="0099176D">
                    <w:pPr>
                      <w:pStyle w:val="Header"/>
                      <w:jc w:val="center"/>
                      <w:rPr>
                        <w:sz w:val="20"/>
                        <w:szCs w:val="20"/>
                      </w:rPr>
                    </w:pPr>
                    <w:r w:rsidRPr="00C67D3B">
                      <w:rPr>
                        <w:sz w:val="20"/>
                        <w:szCs w:val="20"/>
                      </w:rPr>
                      <w:t xml:space="preserve">(617) </w:t>
                    </w:r>
                    <w:r w:rsidR="00F36AD9" w:rsidRPr="00C67D3B">
                      <w:rPr>
                        <w:sz w:val="20"/>
                        <w:szCs w:val="20"/>
                      </w:rPr>
                      <w:t xml:space="preserve">847-1200 </w:t>
                    </w:r>
                    <w:r w:rsidR="00207AB8" w:rsidRPr="00C67D3B">
                      <w:rPr>
                        <w:sz w:val="20"/>
                        <w:szCs w:val="20"/>
                      </w:rPr>
                      <w:t>-</w:t>
                    </w:r>
                    <w:r w:rsidR="00F36AD9" w:rsidRPr="00C67D3B">
                      <w:rPr>
                        <w:sz w:val="20"/>
                        <w:szCs w:val="20"/>
                      </w:rPr>
                      <w:t xml:space="preserve"> (800)</w:t>
                    </w:r>
                    <w:r w:rsidR="00941DEA" w:rsidRPr="00C67D3B">
                      <w:rPr>
                        <w:sz w:val="20"/>
                        <w:szCs w:val="20"/>
                      </w:rPr>
                      <w:t xml:space="preserve"> 655-</w:t>
                    </w:r>
                    <w:r w:rsidR="008500A7" w:rsidRPr="00C67D3B">
                      <w:rPr>
                        <w:sz w:val="20"/>
                        <w:szCs w:val="20"/>
                      </w:rPr>
                      <w:t>0338</w:t>
                    </w:r>
                  </w:p>
                  <w:p w14:paraId="7FFBA5E0" w14:textId="77777777" w:rsidR="00D9184A" w:rsidRPr="00C67D3B" w:rsidRDefault="00A951D7" w:rsidP="006601E2">
                    <w:pPr>
                      <w:pStyle w:val="Header"/>
                      <w:jc w:val="center"/>
                      <w:rPr>
                        <w:sz w:val="20"/>
                        <w:szCs w:val="20"/>
                      </w:rPr>
                    </w:pPr>
                    <w:r w:rsidRPr="00C67D3B">
                      <w:rPr>
                        <w:sz w:val="20"/>
                        <w:szCs w:val="20"/>
                      </w:rPr>
                      <w:t>FAX (617) 887-8797</w:t>
                    </w:r>
                    <w:r w:rsidR="006601E2" w:rsidRPr="00C67D3B">
                      <w:rPr>
                        <w:sz w:val="20"/>
                        <w:szCs w:val="20"/>
                      </w:rPr>
                      <w:t xml:space="preserve">, </w:t>
                    </w:r>
                    <w:r w:rsidR="00D9184A" w:rsidRPr="00C67D3B">
                      <w:rPr>
                        <w:sz w:val="20"/>
                        <w:szCs w:val="20"/>
                      </w:rPr>
                      <w:t>TDD/TTY (833) 591-0533</w:t>
                    </w:r>
                  </w:p>
                  <w:p w14:paraId="74176F18" w14:textId="77777777" w:rsidR="0079059E" w:rsidRPr="00D9184A" w:rsidRDefault="0079059E" w:rsidP="0099176D">
                    <w:pPr>
                      <w:pStyle w:val="Header"/>
                      <w:jc w:val="center"/>
                      <w:rPr>
                        <w:color w:val="1F497D" w:themeColor="text2"/>
                      </w:rPr>
                    </w:pPr>
                  </w:p>
                  <w:p w14:paraId="420DDB23" w14:textId="77777777" w:rsidR="00D9184A" w:rsidRPr="00153DCE" w:rsidRDefault="00D9184A" w:rsidP="0099176D">
                    <w:pPr>
                      <w:pStyle w:val="Header"/>
                      <w:jc w:val="center"/>
                      <w:rPr>
                        <w:color w:val="1F497D" w:themeColor="text2"/>
                      </w:rPr>
                    </w:pPr>
                  </w:p>
                </w:txbxContent>
              </v:textbox>
            </v:shape>
          </w:pict>
        </mc:Fallback>
      </mc:AlternateContent>
    </w:r>
    <w:r w:rsidR="00EE4CAE" w:rsidRPr="00AA40BA">
      <w:rPr>
        <w:noProof/>
        <w:color w:val="1F497D" w:themeColor="text2"/>
        <w:sz w:val="18"/>
        <w:szCs w:val="18"/>
      </w:rPr>
      <w:drawing>
        <wp:inline distT="0" distB="0" distL="0" distR="0" wp14:anchorId="7B0F2818" wp14:editId="28D7AAE0">
          <wp:extent cx="1164590" cy="1377950"/>
          <wp:effectExtent l="0" t="0" r="0" b="0"/>
          <wp:docPr id="815408531" name="Picture 8154085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90" cy="1377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4E1"/>
    <w:multiLevelType w:val="hybridMultilevel"/>
    <w:tmpl w:val="4FDE7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4A4997"/>
    <w:multiLevelType w:val="hybridMultilevel"/>
    <w:tmpl w:val="BEE4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DA49C1"/>
    <w:multiLevelType w:val="hybridMultilevel"/>
    <w:tmpl w:val="69762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00949">
    <w:abstractNumId w:val="1"/>
  </w:num>
  <w:num w:numId="2" w16cid:durableId="795149203">
    <w:abstractNumId w:val="2"/>
  </w:num>
  <w:num w:numId="3" w16cid:durableId="1653362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07C23"/>
    <w:rsid w:val="0002136B"/>
    <w:rsid w:val="00024809"/>
    <w:rsid w:val="00027CB0"/>
    <w:rsid w:val="00043BC7"/>
    <w:rsid w:val="00066144"/>
    <w:rsid w:val="00067069"/>
    <w:rsid w:val="000722C4"/>
    <w:rsid w:val="0008494E"/>
    <w:rsid w:val="00092565"/>
    <w:rsid w:val="000943C0"/>
    <w:rsid w:val="000B3478"/>
    <w:rsid w:val="000B39B5"/>
    <w:rsid w:val="000C2060"/>
    <w:rsid w:val="000E5732"/>
    <w:rsid w:val="001102FD"/>
    <w:rsid w:val="00134791"/>
    <w:rsid w:val="0014003D"/>
    <w:rsid w:val="0014317A"/>
    <w:rsid w:val="001507D8"/>
    <w:rsid w:val="00153DCE"/>
    <w:rsid w:val="00154CA9"/>
    <w:rsid w:val="00190059"/>
    <w:rsid w:val="00193348"/>
    <w:rsid w:val="001A4C4E"/>
    <w:rsid w:val="001A7742"/>
    <w:rsid w:val="001A7C91"/>
    <w:rsid w:val="001C21A3"/>
    <w:rsid w:val="001D264F"/>
    <w:rsid w:val="001D628B"/>
    <w:rsid w:val="001E13A0"/>
    <w:rsid w:val="001E2215"/>
    <w:rsid w:val="001E301B"/>
    <w:rsid w:val="00207AB8"/>
    <w:rsid w:val="00224DEE"/>
    <w:rsid w:val="002448DD"/>
    <w:rsid w:val="002528FD"/>
    <w:rsid w:val="0026172B"/>
    <w:rsid w:val="002660C8"/>
    <w:rsid w:val="00266822"/>
    <w:rsid w:val="00266B97"/>
    <w:rsid w:val="00287215"/>
    <w:rsid w:val="0029065A"/>
    <w:rsid w:val="00290AFC"/>
    <w:rsid w:val="002966D4"/>
    <w:rsid w:val="002D125F"/>
    <w:rsid w:val="00300FEE"/>
    <w:rsid w:val="003067FE"/>
    <w:rsid w:val="00307E2E"/>
    <w:rsid w:val="00310F84"/>
    <w:rsid w:val="003113E4"/>
    <w:rsid w:val="00312AD3"/>
    <w:rsid w:val="0033130A"/>
    <w:rsid w:val="0033238A"/>
    <w:rsid w:val="00335177"/>
    <w:rsid w:val="00351564"/>
    <w:rsid w:val="00355FE7"/>
    <w:rsid w:val="00362399"/>
    <w:rsid w:val="0038582F"/>
    <w:rsid w:val="003A3882"/>
    <w:rsid w:val="003A3CC5"/>
    <w:rsid w:val="003C4FD6"/>
    <w:rsid w:val="003D7943"/>
    <w:rsid w:val="003F6AAE"/>
    <w:rsid w:val="003F7539"/>
    <w:rsid w:val="004107C6"/>
    <w:rsid w:val="00410E51"/>
    <w:rsid w:val="00443CDB"/>
    <w:rsid w:val="00465E5A"/>
    <w:rsid w:val="004804FF"/>
    <w:rsid w:val="004A3CED"/>
    <w:rsid w:val="004C334F"/>
    <w:rsid w:val="004C62C5"/>
    <w:rsid w:val="004D0AF8"/>
    <w:rsid w:val="004D48D7"/>
    <w:rsid w:val="004E3E7D"/>
    <w:rsid w:val="005049F1"/>
    <w:rsid w:val="0051507F"/>
    <w:rsid w:val="00517D35"/>
    <w:rsid w:val="0053555D"/>
    <w:rsid w:val="00540166"/>
    <w:rsid w:val="0054159A"/>
    <w:rsid w:val="00555DE6"/>
    <w:rsid w:val="0056474D"/>
    <w:rsid w:val="0057224E"/>
    <w:rsid w:val="005742C4"/>
    <w:rsid w:val="00581419"/>
    <w:rsid w:val="005841C7"/>
    <w:rsid w:val="00585302"/>
    <w:rsid w:val="00597C39"/>
    <w:rsid w:val="005B0881"/>
    <w:rsid w:val="005B5D35"/>
    <w:rsid w:val="005C77C1"/>
    <w:rsid w:val="005D1A7C"/>
    <w:rsid w:val="005D77B8"/>
    <w:rsid w:val="005D7A6D"/>
    <w:rsid w:val="005D7DA0"/>
    <w:rsid w:val="005F20AC"/>
    <w:rsid w:val="005F66F1"/>
    <w:rsid w:val="00607406"/>
    <w:rsid w:val="00625F23"/>
    <w:rsid w:val="00631CF9"/>
    <w:rsid w:val="00635865"/>
    <w:rsid w:val="0063719E"/>
    <w:rsid w:val="0064272D"/>
    <w:rsid w:val="006517DC"/>
    <w:rsid w:val="00653A53"/>
    <w:rsid w:val="00654AD1"/>
    <w:rsid w:val="006601E2"/>
    <w:rsid w:val="006718AB"/>
    <w:rsid w:val="00673553"/>
    <w:rsid w:val="006A0ACF"/>
    <w:rsid w:val="006B1D87"/>
    <w:rsid w:val="006B6EE0"/>
    <w:rsid w:val="006D46AE"/>
    <w:rsid w:val="006E5DED"/>
    <w:rsid w:val="006F275D"/>
    <w:rsid w:val="0070235D"/>
    <w:rsid w:val="00705955"/>
    <w:rsid w:val="00720C4F"/>
    <w:rsid w:val="00726C91"/>
    <w:rsid w:val="00734039"/>
    <w:rsid w:val="0075745F"/>
    <w:rsid w:val="00762CAD"/>
    <w:rsid w:val="0076594A"/>
    <w:rsid w:val="0077440D"/>
    <w:rsid w:val="00782360"/>
    <w:rsid w:val="007872BB"/>
    <w:rsid w:val="00790073"/>
    <w:rsid w:val="0079059E"/>
    <w:rsid w:val="007977C4"/>
    <w:rsid w:val="007B12EC"/>
    <w:rsid w:val="007B48C3"/>
    <w:rsid w:val="007D4C03"/>
    <w:rsid w:val="007F04B8"/>
    <w:rsid w:val="007F28BC"/>
    <w:rsid w:val="00800711"/>
    <w:rsid w:val="008100A0"/>
    <w:rsid w:val="008230D6"/>
    <w:rsid w:val="008278BD"/>
    <w:rsid w:val="008500A7"/>
    <w:rsid w:val="00854305"/>
    <w:rsid w:val="00865CD7"/>
    <w:rsid w:val="0089447D"/>
    <w:rsid w:val="008964B6"/>
    <w:rsid w:val="008A50C9"/>
    <w:rsid w:val="008B08DF"/>
    <w:rsid w:val="008E4210"/>
    <w:rsid w:val="008F6802"/>
    <w:rsid w:val="00910956"/>
    <w:rsid w:val="00913E32"/>
    <w:rsid w:val="00914600"/>
    <w:rsid w:val="009168CC"/>
    <w:rsid w:val="00937D1D"/>
    <w:rsid w:val="00941DEA"/>
    <w:rsid w:val="00945633"/>
    <w:rsid w:val="0095449F"/>
    <w:rsid w:val="00964EDE"/>
    <w:rsid w:val="00965668"/>
    <w:rsid w:val="009702D2"/>
    <w:rsid w:val="009734EB"/>
    <w:rsid w:val="009747ED"/>
    <w:rsid w:val="00986143"/>
    <w:rsid w:val="00986D50"/>
    <w:rsid w:val="00987188"/>
    <w:rsid w:val="0099176D"/>
    <w:rsid w:val="009A242A"/>
    <w:rsid w:val="009A541A"/>
    <w:rsid w:val="009C60FF"/>
    <w:rsid w:val="009D7FCD"/>
    <w:rsid w:val="009E0949"/>
    <w:rsid w:val="009F0925"/>
    <w:rsid w:val="00A0170C"/>
    <w:rsid w:val="00A06F80"/>
    <w:rsid w:val="00A22354"/>
    <w:rsid w:val="00A34C8D"/>
    <w:rsid w:val="00A60B82"/>
    <w:rsid w:val="00A62439"/>
    <w:rsid w:val="00A63B03"/>
    <w:rsid w:val="00A675E6"/>
    <w:rsid w:val="00A951D7"/>
    <w:rsid w:val="00AA28DB"/>
    <w:rsid w:val="00AA40BA"/>
    <w:rsid w:val="00AB33D8"/>
    <w:rsid w:val="00AB6025"/>
    <w:rsid w:val="00AD57A7"/>
    <w:rsid w:val="00AD7AB4"/>
    <w:rsid w:val="00AE5B70"/>
    <w:rsid w:val="00B026BB"/>
    <w:rsid w:val="00B02AA5"/>
    <w:rsid w:val="00B039A7"/>
    <w:rsid w:val="00B623EB"/>
    <w:rsid w:val="00B66958"/>
    <w:rsid w:val="00B93049"/>
    <w:rsid w:val="00BA6D03"/>
    <w:rsid w:val="00BC5268"/>
    <w:rsid w:val="00BD3E28"/>
    <w:rsid w:val="00BF6F82"/>
    <w:rsid w:val="00C000FA"/>
    <w:rsid w:val="00C3371A"/>
    <w:rsid w:val="00C400D6"/>
    <w:rsid w:val="00C67D3B"/>
    <w:rsid w:val="00C87BF7"/>
    <w:rsid w:val="00CD7F61"/>
    <w:rsid w:val="00CE3932"/>
    <w:rsid w:val="00D03B8D"/>
    <w:rsid w:val="00D05A33"/>
    <w:rsid w:val="00D10F62"/>
    <w:rsid w:val="00D160CC"/>
    <w:rsid w:val="00D2627E"/>
    <w:rsid w:val="00D5182F"/>
    <w:rsid w:val="00D567E3"/>
    <w:rsid w:val="00D63172"/>
    <w:rsid w:val="00D761F6"/>
    <w:rsid w:val="00D80BCF"/>
    <w:rsid w:val="00D82244"/>
    <w:rsid w:val="00D87E4C"/>
    <w:rsid w:val="00D9184A"/>
    <w:rsid w:val="00D9474D"/>
    <w:rsid w:val="00DF03DA"/>
    <w:rsid w:val="00E10A6E"/>
    <w:rsid w:val="00E27559"/>
    <w:rsid w:val="00E320F9"/>
    <w:rsid w:val="00E337FC"/>
    <w:rsid w:val="00E35789"/>
    <w:rsid w:val="00E456BB"/>
    <w:rsid w:val="00E545B1"/>
    <w:rsid w:val="00E555E6"/>
    <w:rsid w:val="00E56BD5"/>
    <w:rsid w:val="00E648CE"/>
    <w:rsid w:val="00E7205A"/>
    <w:rsid w:val="00E74BC2"/>
    <w:rsid w:val="00E83615"/>
    <w:rsid w:val="00E877A9"/>
    <w:rsid w:val="00E9010E"/>
    <w:rsid w:val="00E92AC9"/>
    <w:rsid w:val="00EC0807"/>
    <w:rsid w:val="00EC0F29"/>
    <w:rsid w:val="00EE4CAE"/>
    <w:rsid w:val="00F11BCC"/>
    <w:rsid w:val="00F12123"/>
    <w:rsid w:val="00F12C5F"/>
    <w:rsid w:val="00F240D8"/>
    <w:rsid w:val="00F36AD9"/>
    <w:rsid w:val="00F42BB7"/>
    <w:rsid w:val="00F44C98"/>
    <w:rsid w:val="00F53466"/>
    <w:rsid w:val="00F65E52"/>
    <w:rsid w:val="00F77D57"/>
    <w:rsid w:val="00F8036B"/>
    <w:rsid w:val="00F86FB5"/>
    <w:rsid w:val="00F8728D"/>
    <w:rsid w:val="00FA1B04"/>
    <w:rsid w:val="00FA48D6"/>
    <w:rsid w:val="00FA617F"/>
    <w:rsid w:val="00FB216E"/>
    <w:rsid w:val="00FB6941"/>
    <w:rsid w:val="00FE4AA0"/>
    <w:rsid w:val="00FF6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DBBEA"/>
  <w15:docId w15:val="{D2A06075-456A-447E-BF35-D914B8E69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paragraph" w:styleId="Heading1">
    <w:name w:val="heading 1"/>
    <w:basedOn w:val="Normal"/>
    <w:next w:val="Normal"/>
    <w:link w:val="Heading1Char"/>
    <w:uiPriority w:val="9"/>
    <w:qFormat/>
    <w:rsid w:val="00E456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0F29"/>
    <w:pPr>
      <w:outlineLvl w:val="1"/>
    </w:pPr>
    <w:rPr>
      <w:rFonts w:cstheme="min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rsid w:val="007023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235D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B03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62C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2C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2C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C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CA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601E2"/>
  </w:style>
  <w:style w:type="character" w:customStyle="1" w:styleId="Heading1Char">
    <w:name w:val="Heading 1 Char"/>
    <w:basedOn w:val="DefaultParagraphFont"/>
    <w:link w:val="Heading1"/>
    <w:uiPriority w:val="9"/>
    <w:rsid w:val="00E456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0F29"/>
    <w:rPr>
      <w:rFonts w:cstheme="minorHAnsi"/>
      <w:b/>
      <w:bCs/>
    </w:rPr>
  </w:style>
  <w:style w:type="paragraph" w:customStyle="1" w:styleId="P68B1DB1-Heading11">
    <w:name w:val="P68B1DB1-Heading11"/>
    <w:basedOn w:val="Heading1"/>
    <w:rsid w:val="0033238A"/>
    <w:rPr>
      <w:rFonts w:asciiTheme="minorHAnsi" w:hAnsiTheme="minorHAnsi" w:cstheme="minorHAnsi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7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F5ACEA-0E3A-42F0-8A33-5640CCF1BBD7}">
  <ds:schemaRefs>
    <ds:schemaRef ds:uri="http://schemas.microsoft.com/office/2006/metadata/properties"/>
    <ds:schemaRef ds:uri="http://schemas.microsoft.com/office/infopath/2007/PartnerControls"/>
    <ds:schemaRef ds:uri="b99dd02c-9c1e-437e-afaf-826568b6bf7d"/>
    <ds:schemaRef ds:uri="92d6340a-28f9-40f2-b67e-9117d40e80df"/>
  </ds:schemaRefs>
</ds:datastoreItem>
</file>

<file path=customXml/itemProps4.xml><?xml version="1.0" encoding="utf-8"?>
<ds:datastoreItem xmlns:ds="http://schemas.openxmlformats.org/officeDocument/2006/customXml" ds:itemID="{E1C86C88-07C1-4361-8AD7-2F635A54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</dc:creator>
  <cp:keywords/>
  <dc:description/>
  <cp:lastModifiedBy>Schooling, Kathryn H (EHS)</cp:lastModifiedBy>
  <cp:revision>3</cp:revision>
  <cp:lastPrinted>2025-04-03T12:44:00Z</cp:lastPrinted>
  <dcterms:created xsi:type="dcterms:W3CDTF">2025-03-25T15:30:00Z</dcterms:created>
  <dcterms:modified xsi:type="dcterms:W3CDTF">2025-04-03T12:45:00Z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