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6989C163">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5FF4741D"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c/+CkH/BRP&#10;wR/wTb+FWh/Fbx58PdW8R2uueIhpMNrpFxHHJHIYJZt5MnG3ERHHOSK+N/8AiKs/Zy/6NZ8bf+DS&#10;z/xrW/4On/8Akzn4ff8AZTE/9N13X4U1+hcO8P5XmGVxrV4tyba3a2fkfO5lmOKw+KcIPTToj9wP&#10;+Iqz9nL/AKNZ8bf+DSz/AMaP+Iqz9nL/AKNZ8bf+DSz/AMa/D+ivc/1RyP8Akf8A4E/8zh/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nW/8AwdRfs8X11FZQfss+NN80iom7&#10;VrQDJOBnnpX4e1c8P/8AIesf+vyP/wBCFD4RyO3wP/wJ/wCYRzfHcy978Efud8Q/+Dm74C/DjX18&#10;P6n+zN4wnka3WVZLfVLXbgkjHOOeKxf+Iqz9nL/o1nxt/wCDSz/xr8h/2pP+Slx/9guL/wBCevN6&#10;zo8J5LUoxk4PX+8/8zbEZpjKdaUYy0T7I/cD/iKs/Zy/6NZ8bf8Ag0s/8aP+Iqz9nL/o1nxt/wCD&#10;Sz/xr8P6K0/1RyP+R/8AgT/zMf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v0e/Zy+NOl&#10;/tHfAfwf8etC0W40+y8YeH7XVrWxvHVpbeOeMOEYrwWAODjiv5Ia/qb/AOCXP/KOX4I/9kz0j/0l&#10;Svl+Kcly/K8LTnh4tNuz1b6eZ6mVY7EYqrKNR3sux7zRRRXxJ7gUUUUAFFFFABRRRQAUUUUAFFFF&#10;ABRRRQAUUUUAfmD/AMHT/wDyZz8Pv+ymJ/6bruvwpr91v+Dp/wD5M5+H3/ZTE/8ATdd1+FNfrnB/&#10;/Ikj6y/M+Pzj/fn6L8gooor6g8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c8P/8AIesf+vyP/wBC&#10;FU6ueH/+Q9Y/9fkf/oQpS+EqPxI7z9qTP/Cy48f9AyL/ANCevN69H/al/wCSlx8/8wyL/wBCevOK&#10;xwv+7x9DbGf7zP1Ciiitzn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54f/AOQ9Y/8AX5H/AOhCqdXPD/8AyHrH/r8j/wDQ&#10;hSl8JUfiR3n7Un/JS4+P+YZF/wChPXm9ekftSf8AJS4/+wXF/wChPXm9Y4X/AHePobYz/eZ+oUUU&#10;Vuc4UUUUAFFFFABRRRQAUUUUAFFFFABRRRQAV/U3/wAEuf8AlHL8Ef8Asmekf+kqV/LJX9Tf/BLn&#10;/lHL8Ef+yZ6R/wCkqV8Pxz/uVL/E/wAj3Mh/jz9P1PeaKKK/Mz6g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4C/5FuL/fb+dbNY3g&#10;L/kW4v8Afb+dbNedU/iM9Wn/AA16IKKKKgsKKKKACiiigAooooAKKKKACiiigAooooAKKKKACiii&#10;gAooooAKKKKACiiigAooooAKKKKACiiigAooooAK/pO/4Jr/APJgXwf/AOyfaZ/6IWv5sa/pO/4J&#10;r/8AJgXwf/7J9pn/AKIWvj+MP90p/wCL9D0ss/iS9D26iiivz89o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3/gL/AJFuL/fb+dbNY3gL/kW4v99v&#10;51s151T+Iz1af8NeiCiiioLCiiigAooooAKKKKACiiigAoooo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3/gL/kW4v8Afb+dbNY3gL/kW4v99v51s151T+Iz1af8NeiCiiioLCii&#10;igAooooAKKKKACiiigAooooAKKKKACiiigAooooAKKKKACiiigAooooAKKKKACiiigAooooAKKKK&#10;ACv6Tv8Agmv/AMmBfB//ALJ9pn/oha/mxr+k7/gmv/yYF8H/APsn2mf+iFr4/jD/AHSn/i/Q9LLP&#10;4kvQ9uooor8/Pa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f+Av+Rbi/wB9v51s1jeAv+Rb&#10;i/32/nWzXnVP4jPVp/w16IKKKKgsKKKKACiiigAooooAKKKKACiiigAooooAKKKKACiiigAooooA&#10;KKKKACiiigAooooAKKKKACiiigAooooAK/pO/wCCa/8AyYF8H/8Asn2mf+iFr+bGv6Tv+Ca//JgX&#10;wf8A+yfaZ/6IWvj+MP8AdKf+L9D0ss/iS9D26iiivz89o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6hN/yazD/2GP8A2c15fXqE3/JrMP8A2GP/&#10;AGc1z4j7H+JHVhvt/wCF/oeX0UUV0HKFFFFABRRRQAUUUUAFFFFAHf8AgL/kW4v99v51s1jeAv8A&#10;kW4v99v51s151T+Iz1af8NeiCiiioLCiiigAooooAKKKKANDwp/yNGm/9f0P/oYrpf2gP+SlXP8A&#10;17w/+gCua8Kf8jRpv/X9D/6GK6X9oD/kpVz/ANe8P/oArF/7wvR/mjeP+7v1RxVFFFbGAUUUUAFF&#10;FFABRRRQAUUUUAFFFFA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9Qm/5NZh/7DH/ALOa8vr1Cb/k1mH/ALDH/s5rnxH2P8SOrDfb/wAL&#10;/Q8voooroOUKKKKACiiigAooooAKKKKAO/8AAX/Itxf77fzrZrG8Bf8AItxf77fzrZrzqn8Rnq0/&#10;4a9EFFFFQWFFFFABRRRQAUUUUAaHhT/kaNN/6/of/QxXS/tAf8lKuf8Ar3h/9AFc14U/5GjTf+v6&#10;H/0MV0v7QH/JSrn/AK94f/QBWL/3hej/ADRvH/d36o4qiiitj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1N/wDBLn/l&#10;HL8Ef+yZ6R/6SpX8slf1N/8ABLn/AJRy/BH/ALJnpH/pKlfD8c/7lS/xP8j3Mh/jz9P1PeaKKK/M&#10;z6gKKKKACiiigAooooAKKKKACiiigAooooAKKKKAPzB/4On/APkzn4ff9lMT/wBN13X4U1+63/B0&#10;/wD8mc/D7/spif8Apuu6/Cmv1zg//kSR9ZfmfH5x/vz9F+QUUUV9Qe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9Tf/BLn/lHL8Ef+yZ6R/6SpX8slf1N/wDBLn/lHL8Ef+yZ6R/6SpXw/HP+5Uv8&#10;T/I9zIf48/T9T3miiivzM+oCiiigAooooAKKKKACiiigAooooAKKKKACiiigD8wf+Dp//kzn4ff9&#10;lMT/ANN13X4U1+63/B0//wAmc/D7/spif+m67r8Ka/XOD/8AkSR9ZfmfH5x/vz9F+QUUUV9Qe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9Tf/BLn/lHL8Ef+yZ6R/wCkqV/LJX9Tf/BLn/lHL8Ef&#10;+yZ6R/6SpXw/HP8AuVL/ABP8j3Mh/jz9P1PeaKKK/Mz6g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0TwZ/yLdr/un+ZrzuvRPBn/It2v8Aun+ZrnxHwo6sL/Ef&#10;oalFFFcZ3BRRRQAUUUUAFFFFABRRRQAUUUUAFf0nf8E1/wDkwL4P/wDZPtM/9ELX82Nf0nf8E1/+&#10;TAvg/wD9k+0z/wBELXx/GH+6U/8AF+h6WWfxJeh7dRRRX5+e0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0TwZ/yLdr/un+ZrzuvRPBn/It2v8Aun+ZrnxHwo6sL/EfoalFFFcZ3BRRRQAUUUUAFFFFABRR&#10;RQAUUUUAFf0nf8E1/wDkwL4P/wDZPtM/9ELX82Nf0nf8E1/+TAvg/wD9k+0z/wBELXx/GH+6U/8A&#10;F+h6WWfxJeh7dRRRX5+e0FFFFABRRRQAUUUUAFFFFABRRRQAUUUUAFFFFAH5g/8AB0//AMmc/D7/&#10;ALKYn/puu6/Cmv3W/wCDp/8A5M5+H3/ZTE/9N13X4U1+ucH/APIkj6y/M+Pzj/fn6L8gooor6g8s&#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9E8&#10;Gf8AIt2v+6f5mvO69E8Gf8i3a/7p/ma58R8KOrC/xH6GpRRRXGdw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pv8A4Jc/8o5fgj/2TPSP/SVK/lkr+pv/AIJc/wDKOX4I/wDZM9I/9JUr4fjn/cqX&#10;+J/ke5kP8efp+p7zRRRX5mfUBRRRQAUUUUAFFFFABRRRQAUUUUAFFFFABRRRQB+YP/B0/wD8mc/D&#10;7/spif8Apuu6/Cmv3W/4On/+TOfh9/2UxP8A03XdfhTX65wf/wAiSPrL8z4/OP8Afn6L8gooor6g&#10;8s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6h+z272PhXxlqluds8Gklo5PTCSn+YFeX16f8&#10;B/8AkRvHH/YGb/0VLXPiv4L9V+aOrB/7wvn+TPMAMDFFFFdByhRRRQAUUUUAFFFFAHcfs63M1v8A&#10;FaxWJsCaKWOQeq7Cf5gVzvj+3jtfHOr28K4VNSmCj23mt79nz/kq+m/9tP8A0W1YvxI/5KBrX/YU&#10;n/8AQzXOv96fovzOmX+5r/E/yRi0UUV0HM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p/wH/5Ebxx/wBgZv8A&#10;0VLXmFen/Af/AJEbxx/2Bm/9FS1z4r+C/Vfmjqwf+8L0f5M8woooroOUKKKKACiiigAooooA7T9n&#10;z/kq+m/9tP8A0W1YvxI/5KBrX/YUn/8AQzW1+z5/yVfTf+2n/otqxfiR/wAlA1r/ALCk/wD6Ga51&#10;/vT9P1Ol/wC5r/E/yRi0UUV0HM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9C/Zk/5KjH/ANeM38hXtXxh&#10;/wCSYa5/2D3rxX9mT/kqMf8A14zfyFe1fGH/AJJhrn/YPevIxX++R+X5nuYH/cZfP8j5Tooor1zw&#10;wooooAKKKKACiiigD0b9mLQ11P4itqciZXT7N5F9mb5B+hNan7WHiN7jW9N8LRv+7t4TcSL6uxwP&#10;yAP/AH0a0v2SNPC2Wtaqy/6yWGFT6bQxP/oQ/KuF/aCvzf8AxZ1MBsrB5cS/hGuf1Jrz4/vMwfkv&#10;6/M9OX7vLV/ef9fkc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&#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6A/ZP/&#10;AORCvv8AsMP/AOioq8e+K/8AyUzXP+wpN/6Ea9h/ZP8A+RCvv+ww/wD6Kirx74r/APJTNc/7Ck3/&#10;AKEa8+j/AL5M9PE/7jTMCiiivQPMCiiigAooooAKKKKACiiigAooooAKKKKACiiigAooooAKKKKA&#10;CiiigAooooAKKKKACiiigAooooAKKKKACiiigA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gP2T/8AkQr7/sMP/wCioq8e+K//ACUzXP8AsKTf+hGvYf2T/wDkQr7/ALDD/wDo&#10;qKvHviv/AMlM1z/sKTf+hGvPo/75M9PE/wC40zAooor0DzAooooAKKKKACiiigAooooAKKKKACii&#10;igAooooAKKKKACiiigAooooAKKKKACiiigA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6A/ZP/wCRCvv+ww//AKKirx74r/8A&#10;JTNc/wCwpN/6Ea9h/ZP/AORCvv8AsMP/AOioq8e+K/8AyUzXP+wpN/6Ea8+j/vkz08T/ALjTMCii&#10;ivQPMCiiigAooooAKKKKACiiigAooooAKKKKACiiigAooooAKKKKACiiigAooooAKKKKACiiigAo&#10;oooA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oD9k//AJEK+/7DD/8AoqKvHviv/wAlM1z/ALCk3/oRr2H9k/8A5EK+/wCww/8A6Kirx74r&#10;/wDJTNc/7Ck3/oRrz6P++TPTxP8AuNMwKKKK9A8wKKKKACiiigAooooAKKKKACiiigAooooAKKKK&#10;ACiiigAooooAKKKKACiiigAooooAKKKKACiiigA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qb/4Jc/8o5fgj/2TPSP/AElSv5ZvLk/55t+V&#10;f1M/8EuT/wAa5vgiP+qZ6R/6SpXw/HP+5Uv8T/I9zIv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q&#10;Hww/5IT4x/D/ANBFeX16h8MP+SE+Mfw/9BFeX1z0fjn6/ojqrfwafp+rCiiiug5QooooAKKKKACi&#10;iigAooooA9R/Z3/5F3xl/wBggf8AoE1eXV6j+zv/AMi74y/7BA/9Amry6uen/vE/l+R1Vv8Adqfz&#10;/MKKKK6DlCiiigAooooAKKKKALnhz/kYbH/r8i/9DFd1+1D/AMlNH/YNh/m1cL4c/wCRhsf+vyL/&#10;ANDFd1+1D/yU0f8AYNh/m1c8v96j6P8AQ6of7nP1X6nnNFFFdByh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XqXilm0D9mrRLC2O06pfF7j1cZd/y4T9K8tr1L4n/8kE8H/wC9/wCyNXPX&#10;+OC8/wBGdWH0hUfl+qPLQAOgoooroOUKKKKACiiigAoIHpRRQB6l4UYeKv2bdb0m6O6TR7rzbdj/&#10;AAqCr/8AxwfjXli9Olep/Cb/AJIj40/65f8AtM15bXPQ0nNef6HViP4dN+X6hRRRXQco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77777777" w:rsidR="00C261AC" w:rsidRPr="00B565BC" w:rsidRDefault="00C261AC" w:rsidP="00C261AC">
          <w:pPr>
            <w:pStyle w:val="PCGCoverSubtitle"/>
            <w:rPr>
              <w:b/>
            </w:rPr>
          </w:pPr>
          <w:r w:rsidRPr="00B565BC">
            <w:rPr>
              <w:b/>
            </w:rPr>
            <w:t>ACO Report:</w:t>
          </w:r>
        </w:p>
        <w:p w14:paraId="7DAEC82C" w14:textId="7256E444" w:rsidR="00C261AC" w:rsidRPr="000642A0" w:rsidRDefault="000642A0" w:rsidP="00C261AC">
          <w:pPr>
            <w:pStyle w:val="PCGCoverSubtitle"/>
          </w:pPr>
          <w:r w:rsidRPr="000642A0">
            <w:t>Beth Israel Deaconess Care Organization in parternship with Tufts Health Public Plans</w:t>
          </w:r>
        </w:p>
        <w:p w14:paraId="35424AFA" w14:textId="5F3AF20A" w:rsidR="00C261AC" w:rsidRPr="00B565BC" w:rsidRDefault="00C261AC" w:rsidP="00C261AC">
          <w:pPr>
            <w:pStyle w:val="PCGCoverSubtitle"/>
          </w:pPr>
          <w:r w:rsidRPr="000642A0">
            <w:t>(</w:t>
          </w:r>
          <w:r w:rsidR="000642A0">
            <w:t>THPP BIDCO</w:t>
          </w:r>
          <w:r w:rsidRPr="000642A0">
            <w:t>)</w:t>
          </w:r>
        </w:p>
        <w:p w14:paraId="22D90177" w14:textId="2EADD9F2"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461FFA">
            <w:rPr>
              <w:color w:val="FFFFFF" w:themeColor="background1"/>
            </w:rPr>
            <w:t>December</w:t>
          </w:r>
          <w:r w:rsidR="009D738F">
            <w:rPr>
              <w:color w:val="FFFFFF" w:themeColor="background1"/>
            </w:rPr>
            <w:t xml:space="preserve"> </w:t>
          </w:r>
          <w:r w:rsidR="00961B1F">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639DFB35" w:rsidR="00136393" w:rsidRPr="00C261AC" w:rsidRDefault="004C216C"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66D68A76" w14:textId="382271A0" w:rsidR="00332923"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93892" w:history="1">
            <w:r w:rsidR="00332923" w:rsidRPr="00FB2CB4">
              <w:rPr>
                <w:rStyle w:val="Hyperlink"/>
              </w:rPr>
              <w:t>DSRIP Midpoint Assessment Highlights &amp; Key Findings</w:t>
            </w:r>
            <w:r w:rsidR="00332923">
              <w:rPr>
                <w:webHidden/>
              </w:rPr>
              <w:tab/>
            </w:r>
            <w:r w:rsidR="00332923">
              <w:rPr>
                <w:webHidden/>
              </w:rPr>
              <w:fldChar w:fldCharType="begin"/>
            </w:r>
            <w:r w:rsidR="00332923">
              <w:rPr>
                <w:webHidden/>
              </w:rPr>
              <w:instrText xml:space="preserve"> PAGEREF _Toc57793892 \h </w:instrText>
            </w:r>
            <w:r w:rsidR="00332923">
              <w:rPr>
                <w:webHidden/>
              </w:rPr>
            </w:r>
            <w:r w:rsidR="00332923">
              <w:rPr>
                <w:webHidden/>
              </w:rPr>
              <w:fldChar w:fldCharType="separate"/>
            </w:r>
            <w:r w:rsidR="000F0987">
              <w:rPr>
                <w:webHidden/>
              </w:rPr>
              <w:t>3</w:t>
            </w:r>
            <w:r w:rsidR="00332923">
              <w:rPr>
                <w:webHidden/>
              </w:rPr>
              <w:fldChar w:fldCharType="end"/>
            </w:r>
          </w:hyperlink>
        </w:p>
        <w:p w14:paraId="4F8ACE4C" w14:textId="508372DE" w:rsidR="00332923" w:rsidRDefault="004C216C">
          <w:pPr>
            <w:pStyle w:val="TOC2"/>
            <w:rPr>
              <w:rFonts w:asciiTheme="minorHAnsi" w:eastAsiaTheme="minorEastAsia" w:hAnsiTheme="minorHAnsi" w:cstheme="minorBidi"/>
              <w:sz w:val="22"/>
            </w:rPr>
          </w:pPr>
          <w:hyperlink w:anchor="_Toc57793893" w:history="1">
            <w:r w:rsidR="00332923" w:rsidRPr="00FB2CB4">
              <w:rPr>
                <w:rStyle w:val="Hyperlink"/>
              </w:rPr>
              <w:t>List of Sources for Infographic</w:t>
            </w:r>
            <w:r w:rsidR="00332923">
              <w:rPr>
                <w:webHidden/>
              </w:rPr>
              <w:tab/>
            </w:r>
            <w:r w:rsidR="00332923">
              <w:rPr>
                <w:webHidden/>
              </w:rPr>
              <w:fldChar w:fldCharType="begin"/>
            </w:r>
            <w:r w:rsidR="00332923">
              <w:rPr>
                <w:webHidden/>
              </w:rPr>
              <w:instrText xml:space="preserve"> PAGEREF _Toc57793893 \h </w:instrText>
            </w:r>
            <w:r w:rsidR="00332923">
              <w:rPr>
                <w:webHidden/>
              </w:rPr>
            </w:r>
            <w:r w:rsidR="00332923">
              <w:rPr>
                <w:webHidden/>
              </w:rPr>
              <w:fldChar w:fldCharType="separate"/>
            </w:r>
            <w:r w:rsidR="000F0987">
              <w:rPr>
                <w:webHidden/>
              </w:rPr>
              <w:t>4</w:t>
            </w:r>
            <w:r w:rsidR="00332923">
              <w:rPr>
                <w:webHidden/>
              </w:rPr>
              <w:fldChar w:fldCharType="end"/>
            </w:r>
          </w:hyperlink>
        </w:p>
        <w:p w14:paraId="1B191600" w14:textId="23B01537" w:rsidR="00332923" w:rsidRDefault="004C216C">
          <w:pPr>
            <w:pStyle w:val="TOC1"/>
            <w:rPr>
              <w:rFonts w:asciiTheme="minorHAnsi" w:eastAsiaTheme="minorEastAsia" w:hAnsiTheme="minorHAnsi" w:cstheme="minorBidi"/>
              <w:b w:val="0"/>
              <w:caps w:val="0"/>
              <w:color w:val="auto"/>
              <w:spacing w:val="0"/>
              <w:sz w:val="22"/>
            </w:rPr>
          </w:pPr>
          <w:hyperlink w:anchor="_Toc57793894" w:history="1">
            <w:r w:rsidR="00332923" w:rsidRPr="00FB2CB4">
              <w:rPr>
                <w:rStyle w:val="Hyperlink"/>
              </w:rPr>
              <w:t>Introduction</w:t>
            </w:r>
            <w:r w:rsidR="00332923">
              <w:rPr>
                <w:webHidden/>
              </w:rPr>
              <w:tab/>
            </w:r>
            <w:r w:rsidR="00332923">
              <w:rPr>
                <w:webHidden/>
              </w:rPr>
              <w:fldChar w:fldCharType="begin"/>
            </w:r>
            <w:r w:rsidR="00332923">
              <w:rPr>
                <w:webHidden/>
              </w:rPr>
              <w:instrText xml:space="preserve"> PAGEREF _Toc57793894 \h </w:instrText>
            </w:r>
            <w:r w:rsidR="00332923">
              <w:rPr>
                <w:webHidden/>
              </w:rPr>
            </w:r>
            <w:r w:rsidR="00332923">
              <w:rPr>
                <w:webHidden/>
              </w:rPr>
              <w:fldChar w:fldCharType="separate"/>
            </w:r>
            <w:r w:rsidR="000F0987">
              <w:rPr>
                <w:webHidden/>
              </w:rPr>
              <w:t>5</w:t>
            </w:r>
            <w:r w:rsidR="00332923">
              <w:rPr>
                <w:webHidden/>
              </w:rPr>
              <w:fldChar w:fldCharType="end"/>
            </w:r>
          </w:hyperlink>
        </w:p>
        <w:p w14:paraId="2C6DB00E" w14:textId="3DCE3DD7" w:rsidR="00332923" w:rsidRDefault="004C216C">
          <w:pPr>
            <w:pStyle w:val="TOC2"/>
            <w:rPr>
              <w:rFonts w:asciiTheme="minorHAnsi" w:eastAsiaTheme="minorEastAsia" w:hAnsiTheme="minorHAnsi" w:cstheme="minorBidi"/>
              <w:sz w:val="22"/>
            </w:rPr>
          </w:pPr>
          <w:hyperlink w:anchor="_Toc57793895" w:history="1">
            <w:r w:rsidR="00332923" w:rsidRPr="00FB2CB4">
              <w:rPr>
                <w:rStyle w:val="Hyperlink"/>
              </w:rPr>
              <w:t>MPA Framework</w:t>
            </w:r>
            <w:r w:rsidR="00332923">
              <w:rPr>
                <w:webHidden/>
              </w:rPr>
              <w:tab/>
            </w:r>
            <w:r w:rsidR="00332923">
              <w:rPr>
                <w:webHidden/>
              </w:rPr>
              <w:fldChar w:fldCharType="begin"/>
            </w:r>
            <w:r w:rsidR="00332923">
              <w:rPr>
                <w:webHidden/>
              </w:rPr>
              <w:instrText xml:space="preserve"> PAGEREF _Toc57793895 \h </w:instrText>
            </w:r>
            <w:r w:rsidR="00332923">
              <w:rPr>
                <w:webHidden/>
              </w:rPr>
            </w:r>
            <w:r w:rsidR="00332923">
              <w:rPr>
                <w:webHidden/>
              </w:rPr>
              <w:fldChar w:fldCharType="separate"/>
            </w:r>
            <w:r w:rsidR="000F0987">
              <w:rPr>
                <w:webHidden/>
              </w:rPr>
              <w:t>5</w:t>
            </w:r>
            <w:r w:rsidR="00332923">
              <w:rPr>
                <w:webHidden/>
              </w:rPr>
              <w:fldChar w:fldCharType="end"/>
            </w:r>
          </w:hyperlink>
        </w:p>
        <w:p w14:paraId="0707C974" w14:textId="7677D9D1" w:rsidR="00332923" w:rsidRDefault="004C216C">
          <w:pPr>
            <w:pStyle w:val="TOC2"/>
            <w:rPr>
              <w:rFonts w:asciiTheme="minorHAnsi" w:eastAsiaTheme="minorEastAsia" w:hAnsiTheme="minorHAnsi" w:cstheme="minorBidi"/>
              <w:sz w:val="22"/>
            </w:rPr>
          </w:pPr>
          <w:hyperlink w:anchor="_Toc57793896" w:history="1">
            <w:r w:rsidR="00332923" w:rsidRPr="00FB2CB4">
              <w:rPr>
                <w:rStyle w:val="Hyperlink"/>
              </w:rPr>
              <w:t>Methodology</w:t>
            </w:r>
            <w:r w:rsidR="00332923">
              <w:rPr>
                <w:webHidden/>
              </w:rPr>
              <w:tab/>
            </w:r>
            <w:r w:rsidR="00332923">
              <w:rPr>
                <w:webHidden/>
              </w:rPr>
              <w:fldChar w:fldCharType="begin"/>
            </w:r>
            <w:r w:rsidR="00332923">
              <w:rPr>
                <w:webHidden/>
              </w:rPr>
              <w:instrText xml:space="preserve"> PAGEREF _Toc57793896 \h </w:instrText>
            </w:r>
            <w:r w:rsidR="00332923">
              <w:rPr>
                <w:webHidden/>
              </w:rPr>
            </w:r>
            <w:r w:rsidR="00332923">
              <w:rPr>
                <w:webHidden/>
              </w:rPr>
              <w:fldChar w:fldCharType="separate"/>
            </w:r>
            <w:r w:rsidR="000F0987">
              <w:rPr>
                <w:webHidden/>
              </w:rPr>
              <w:t>7</w:t>
            </w:r>
            <w:r w:rsidR="00332923">
              <w:rPr>
                <w:webHidden/>
              </w:rPr>
              <w:fldChar w:fldCharType="end"/>
            </w:r>
          </w:hyperlink>
        </w:p>
        <w:p w14:paraId="50C81BBD" w14:textId="756C45BC" w:rsidR="00332923" w:rsidRDefault="004C216C">
          <w:pPr>
            <w:pStyle w:val="TOC2"/>
            <w:rPr>
              <w:rFonts w:asciiTheme="minorHAnsi" w:eastAsiaTheme="minorEastAsia" w:hAnsiTheme="minorHAnsi" w:cstheme="minorBidi"/>
              <w:sz w:val="22"/>
            </w:rPr>
          </w:pPr>
          <w:hyperlink w:anchor="_Toc57793897" w:history="1">
            <w:r w:rsidR="00332923" w:rsidRPr="00FB2CB4">
              <w:rPr>
                <w:rStyle w:val="Hyperlink"/>
              </w:rPr>
              <w:t>ACO Background</w:t>
            </w:r>
            <w:r w:rsidR="00332923">
              <w:rPr>
                <w:webHidden/>
              </w:rPr>
              <w:tab/>
            </w:r>
            <w:r w:rsidR="00332923">
              <w:rPr>
                <w:webHidden/>
              </w:rPr>
              <w:fldChar w:fldCharType="begin"/>
            </w:r>
            <w:r w:rsidR="00332923">
              <w:rPr>
                <w:webHidden/>
              </w:rPr>
              <w:instrText xml:space="preserve"> PAGEREF _Toc57793897 \h </w:instrText>
            </w:r>
            <w:r w:rsidR="00332923">
              <w:rPr>
                <w:webHidden/>
              </w:rPr>
            </w:r>
            <w:r w:rsidR="00332923">
              <w:rPr>
                <w:webHidden/>
              </w:rPr>
              <w:fldChar w:fldCharType="separate"/>
            </w:r>
            <w:r w:rsidR="000F0987">
              <w:rPr>
                <w:webHidden/>
              </w:rPr>
              <w:t>7</w:t>
            </w:r>
            <w:r w:rsidR="00332923">
              <w:rPr>
                <w:webHidden/>
              </w:rPr>
              <w:fldChar w:fldCharType="end"/>
            </w:r>
          </w:hyperlink>
        </w:p>
        <w:p w14:paraId="27DD0F22" w14:textId="2F23452F" w:rsidR="00332923" w:rsidRDefault="004C216C">
          <w:pPr>
            <w:pStyle w:val="TOC1"/>
            <w:rPr>
              <w:rFonts w:asciiTheme="minorHAnsi" w:eastAsiaTheme="minorEastAsia" w:hAnsiTheme="minorHAnsi" w:cstheme="minorBidi"/>
              <w:b w:val="0"/>
              <w:caps w:val="0"/>
              <w:color w:val="auto"/>
              <w:spacing w:val="0"/>
              <w:sz w:val="22"/>
            </w:rPr>
          </w:pPr>
          <w:hyperlink w:anchor="_Toc57793898" w:history="1">
            <w:r w:rsidR="00332923" w:rsidRPr="00FB2CB4">
              <w:rPr>
                <w:rStyle w:val="Hyperlink"/>
              </w:rPr>
              <w:t>Summary of Findings</w:t>
            </w:r>
            <w:r w:rsidR="00332923">
              <w:rPr>
                <w:webHidden/>
              </w:rPr>
              <w:tab/>
            </w:r>
            <w:r w:rsidR="00332923">
              <w:rPr>
                <w:webHidden/>
              </w:rPr>
              <w:fldChar w:fldCharType="begin"/>
            </w:r>
            <w:r w:rsidR="00332923">
              <w:rPr>
                <w:webHidden/>
              </w:rPr>
              <w:instrText xml:space="preserve"> PAGEREF _Toc57793898 \h </w:instrText>
            </w:r>
            <w:r w:rsidR="00332923">
              <w:rPr>
                <w:webHidden/>
              </w:rPr>
            </w:r>
            <w:r w:rsidR="00332923">
              <w:rPr>
                <w:webHidden/>
              </w:rPr>
              <w:fldChar w:fldCharType="separate"/>
            </w:r>
            <w:r w:rsidR="000F0987">
              <w:rPr>
                <w:webHidden/>
              </w:rPr>
              <w:t>8</w:t>
            </w:r>
            <w:r w:rsidR="00332923">
              <w:rPr>
                <w:webHidden/>
              </w:rPr>
              <w:fldChar w:fldCharType="end"/>
            </w:r>
          </w:hyperlink>
        </w:p>
        <w:p w14:paraId="669A4D49" w14:textId="69492D31" w:rsidR="00332923" w:rsidRDefault="004C216C">
          <w:pPr>
            <w:pStyle w:val="TOC1"/>
            <w:rPr>
              <w:rFonts w:asciiTheme="minorHAnsi" w:eastAsiaTheme="minorEastAsia" w:hAnsiTheme="minorHAnsi" w:cstheme="minorBidi"/>
              <w:b w:val="0"/>
              <w:caps w:val="0"/>
              <w:color w:val="auto"/>
              <w:spacing w:val="0"/>
              <w:sz w:val="22"/>
            </w:rPr>
          </w:pPr>
          <w:hyperlink w:anchor="_Toc57793899" w:history="1">
            <w:r w:rsidR="00332923" w:rsidRPr="00FB2CB4">
              <w:rPr>
                <w:rStyle w:val="Hyperlink"/>
              </w:rPr>
              <w:t>Focus Area Level Progress</w:t>
            </w:r>
            <w:r w:rsidR="00332923">
              <w:rPr>
                <w:webHidden/>
              </w:rPr>
              <w:tab/>
            </w:r>
            <w:r w:rsidR="00332923">
              <w:rPr>
                <w:webHidden/>
              </w:rPr>
              <w:fldChar w:fldCharType="begin"/>
            </w:r>
            <w:r w:rsidR="00332923">
              <w:rPr>
                <w:webHidden/>
              </w:rPr>
              <w:instrText xml:space="preserve"> PAGEREF _Toc57793899 \h </w:instrText>
            </w:r>
            <w:r w:rsidR="00332923">
              <w:rPr>
                <w:webHidden/>
              </w:rPr>
            </w:r>
            <w:r w:rsidR="00332923">
              <w:rPr>
                <w:webHidden/>
              </w:rPr>
              <w:fldChar w:fldCharType="separate"/>
            </w:r>
            <w:r w:rsidR="000F0987">
              <w:rPr>
                <w:webHidden/>
              </w:rPr>
              <w:t>9</w:t>
            </w:r>
            <w:r w:rsidR="00332923">
              <w:rPr>
                <w:webHidden/>
              </w:rPr>
              <w:fldChar w:fldCharType="end"/>
            </w:r>
          </w:hyperlink>
        </w:p>
        <w:p w14:paraId="4893E3BA" w14:textId="372627F4" w:rsidR="00332923" w:rsidRDefault="004C216C">
          <w:pPr>
            <w:pStyle w:val="TOC2"/>
            <w:rPr>
              <w:rFonts w:asciiTheme="minorHAnsi" w:eastAsiaTheme="minorEastAsia" w:hAnsiTheme="minorHAnsi" w:cstheme="minorBidi"/>
              <w:sz w:val="22"/>
            </w:rPr>
          </w:pPr>
          <w:hyperlink w:anchor="_Toc57793900" w:history="1">
            <w:r w:rsidR="00332923" w:rsidRPr="00FB2CB4">
              <w:rPr>
                <w:rStyle w:val="Hyperlink"/>
              </w:rPr>
              <w:t>1. Organizational Structure and Engagement</w:t>
            </w:r>
            <w:r w:rsidR="00332923">
              <w:rPr>
                <w:webHidden/>
              </w:rPr>
              <w:tab/>
            </w:r>
            <w:r w:rsidR="00332923">
              <w:rPr>
                <w:webHidden/>
              </w:rPr>
              <w:fldChar w:fldCharType="begin"/>
            </w:r>
            <w:r w:rsidR="00332923">
              <w:rPr>
                <w:webHidden/>
              </w:rPr>
              <w:instrText xml:space="preserve"> PAGEREF _Toc57793900 \h </w:instrText>
            </w:r>
            <w:r w:rsidR="00332923">
              <w:rPr>
                <w:webHidden/>
              </w:rPr>
            </w:r>
            <w:r w:rsidR="00332923">
              <w:rPr>
                <w:webHidden/>
              </w:rPr>
              <w:fldChar w:fldCharType="separate"/>
            </w:r>
            <w:r w:rsidR="000F0987">
              <w:rPr>
                <w:webHidden/>
              </w:rPr>
              <w:t>9</w:t>
            </w:r>
            <w:r w:rsidR="00332923">
              <w:rPr>
                <w:webHidden/>
              </w:rPr>
              <w:fldChar w:fldCharType="end"/>
            </w:r>
          </w:hyperlink>
        </w:p>
        <w:p w14:paraId="6C943A39" w14:textId="6282E1DF" w:rsidR="00332923" w:rsidRDefault="004C216C">
          <w:pPr>
            <w:pStyle w:val="TOC3"/>
            <w:rPr>
              <w:rFonts w:asciiTheme="minorHAnsi" w:eastAsiaTheme="minorEastAsia" w:hAnsiTheme="minorHAnsi" w:cstheme="minorBidi"/>
              <w:sz w:val="22"/>
            </w:rPr>
          </w:pPr>
          <w:hyperlink w:anchor="_Toc57793901" w:history="1">
            <w:r w:rsidR="00332923" w:rsidRPr="00FB2CB4">
              <w:rPr>
                <w:rStyle w:val="Hyperlink"/>
              </w:rPr>
              <w:t>On Track Description</w:t>
            </w:r>
            <w:r w:rsidR="00332923">
              <w:rPr>
                <w:webHidden/>
              </w:rPr>
              <w:tab/>
            </w:r>
            <w:r w:rsidR="00332923">
              <w:rPr>
                <w:webHidden/>
              </w:rPr>
              <w:fldChar w:fldCharType="begin"/>
            </w:r>
            <w:r w:rsidR="00332923">
              <w:rPr>
                <w:webHidden/>
              </w:rPr>
              <w:instrText xml:space="preserve"> PAGEREF _Toc57793901 \h </w:instrText>
            </w:r>
            <w:r w:rsidR="00332923">
              <w:rPr>
                <w:webHidden/>
              </w:rPr>
            </w:r>
            <w:r w:rsidR="00332923">
              <w:rPr>
                <w:webHidden/>
              </w:rPr>
              <w:fldChar w:fldCharType="separate"/>
            </w:r>
            <w:r w:rsidR="000F0987">
              <w:rPr>
                <w:webHidden/>
              </w:rPr>
              <w:t>9</w:t>
            </w:r>
            <w:r w:rsidR="00332923">
              <w:rPr>
                <w:webHidden/>
              </w:rPr>
              <w:fldChar w:fldCharType="end"/>
            </w:r>
          </w:hyperlink>
        </w:p>
        <w:p w14:paraId="0D8A8CE1" w14:textId="335AFE31" w:rsidR="00332923" w:rsidRDefault="004C216C">
          <w:pPr>
            <w:pStyle w:val="TOC3"/>
            <w:rPr>
              <w:rFonts w:asciiTheme="minorHAnsi" w:eastAsiaTheme="minorEastAsia" w:hAnsiTheme="minorHAnsi" w:cstheme="minorBidi"/>
              <w:sz w:val="22"/>
            </w:rPr>
          </w:pPr>
          <w:hyperlink w:anchor="_Toc57793902" w:history="1">
            <w:r w:rsidR="00332923" w:rsidRPr="00FB2CB4">
              <w:rPr>
                <w:rStyle w:val="Hyperlink"/>
              </w:rPr>
              <w:t>Results</w:t>
            </w:r>
            <w:r w:rsidR="00332923">
              <w:rPr>
                <w:webHidden/>
              </w:rPr>
              <w:tab/>
            </w:r>
            <w:r w:rsidR="00332923">
              <w:rPr>
                <w:webHidden/>
              </w:rPr>
              <w:fldChar w:fldCharType="begin"/>
            </w:r>
            <w:r w:rsidR="00332923">
              <w:rPr>
                <w:webHidden/>
              </w:rPr>
              <w:instrText xml:space="preserve"> PAGEREF _Toc57793902 \h </w:instrText>
            </w:r>
            <w:r w:rsidR="00332923">
              <w:rPr>
                <w:webHidden/>
              </w:rPr>
            </w:r>
            <w:r w:rsidR="00332923">
              <w:rPr>
                <w:webHidden/>
              </w:rPr>
              <w:fldChar w:fldCharType="separate"/>
            </w:r>
            <w:r w:rsidR="000F0987">
              <w:rPr>
                <w:webHidden/>
              </w:rPr>
              <w:t>9</w:t>
            </w:r>
            <w:r w:rsidR="00332923">
              <w:rPr>
                <w:webHidden/>
              </w:rPr>
              <w:fldChar w:fldCharType="end"/>
            </w:r>
          </w:hyperlink>
        </w:p>
        <w:p w14:paraId="174B4412" w14:textId="72B8A03F" w:rsidR="00332923" w:rsidRDefault="004C216C">
          <w:pPr>
            <w:pStyle w:val="TOC3"/>
            <w:rPr>
              <w:rFonts w:asciiTheme="minorHAnsi" w:eastAsiaTheme="minorEastAsia" w:hAnsiTheme="minorHAnsi" w:cstheme="minorBidi"/>
              <w:sz w:val="22"/>
            </w:rPr>
          </w:pPr>
          <w:hyperlink w:anchor="_Toc57793903" w:history="1">
            <w:r w:rsidR="00332923" w:rsidRPr="00FB2CB4">
              <w:rPr>
                <w:rStyle w:val="Hyperlink"/>
              </w:rPr>
              <w:t>Recommendations</w:t>
            </w:r>
            <w:r w:rsidR="00332923">
              <w:rPr>
                <w:webHidden/>
              </w:rPr>
              <w:tab/>
            </w:r>
            <w:r w:rsidR="00332923">
              <w:rPr>
                <w:webHidden/>
              </w:rPr>
              <w:fldChar w:fldCharType="begin"/>
            </w:r>
            <w:r w:rsidR="00332923">
              <w:rPr>
                <w:webHidden/>
              </w:rPr>
              <w:instrText xml:space="preserve"> PAGEREF _Toc57793903 \h </w:instrText>
            </w:r>
            <w:r w:rsidR="00332923">
              <w:rPr>
                <w:webHidden/>
              </w:rPr>
            </w:r>
            <w:r w:rsidR="00332923">
              <w:rPr>
                <w:webHidden/>
              </w:rPr>
              <w:fldChar w:fldCharType="separate"/>
            </w:r>
            <w:r w:rsidR="000F0987">
              <w:rPr>
                <w:webHidden/>
              </w:rPr>
              <w:t>10</w:t>
            </w:r>
            <w:r w:rsidR="00332923">
              <w:rPr>
                <w:webHidden/>
              </w:rPr>
              <w:fldChar w:fldCharType="end"/>
            </w:r>
          </w:hyperlink>
        </w:p>
        <w:p w14:paraId="3D7F2016" w14:textId="0801B1E2" w:rsidR="00332923" w:rsidRDefault="004C216C">
          <w:pPr>
            <w:pStyle w:val="TOC2"/>
            <w:rPr>
              <w:rFonts w:asciiTheme="minorHAnsi" w:eastAsiaTheme="minorEastAsia" w:hAnsiTheme="minorHAnsi" w:cstheme="minorBidi"/>
              <w:sz w:val="22"/>
            </w:rPr>
          </w:pPr>
          <w:hyperlink w:anchor="_Toc57793904" w:history="1">
            <w:r w:rsidR="00332923" w:rsidRPr="00FB2CB4">
              <w:rPr>
                <w:rStyle w:val="Hyperlink"/>
              </w:rPr>
              <w:t>2. Integration of Systems and Processes</w:t>
            </w:r>
            <w:r w:rsidR="00332923">
              <w:rPr>
                <w:webHidden/>
              </w:rPr>
              <w:tab/>
            </w:r>
            <w:r w:rsidR="00332923">
              <w:rPr>
                <w:webHidden/>
              </w:rPr>
              <w:fldChar w:fldCharType="begin"/>
            </w:r>
            <w:r w:rsidR="00332923">
              <w:rPr>
                <w:webHidden/>
              </w:rPr>
              <w:instrText xml:space="preserve"> PAGEREF _Toc57793904 \h </w:instrText>
            </w:r>
            <w:r w:rsidR="00332923">
              <w:rPr>
                <w:webHidden/>
              </w:rPr>
            </w:r>
            <w:r w:rsidR="00332923">
              <w:rPr>
                <w:webHidden/>
              </w:rPr>
              <w:fldChar w:fldCharType="separate"/>
            </w:r>
            <w:r w:rsidR="000F0987">
              <w:rPr>
                <w:webHidden/>
              </w:rPr>
              <w:t>11</w:t>
            </w:r>
            <w:r w:rsidR="00332923">
              <w:rPr>
                <w:webHidden/>
              </w:rPr>
              <w:fldChar w:fldCharType="end"/>
            </w:r>
          </w:hyperlink>
        </w:p>
        <w:p w14:paraId="50FEB2A6" w14:textId="7B8391B8" w:rsidR="00332923" w:rsidRDefault="004C216C">
          <w:pPr>
            <w:pStyle w:val="TOC3"/>
            <w:rPr>
              <w:rFonts w:asciiTheme="minorHAnsi" w:eastAsiaTheme="minorEastAsia" w:hAnsiTheme="minorHAnsi" w:cstheme="minorBidi"/>
              <w:sz w:val="22"/>
            </w:rPr>
          </w:pPr>
          <w:hyperlink w:anchor="_Toc57793905" w:history="1">
            <w:r w:rsidR="00332923" w:rsidRPr="00FB2CB4">
              <w:rPr>
                <w:rStyle w:val="Hyperlink"/>
              </w:rPr>
              <w:t>On Track Description</w:t>
            </w:r>
            <w:r w:rsidR="00332923">
              <w:rPr>
                <w:webHidden/>
              </w:rPr>
              <w:tab/>
            </w:r>
            <w:r w:rsidR="00332923">
              <w:rPr>
                <w:webHidden/>
              </w:rPr>
              <w:fldChar w:fldCharType="begin"/>
            </w:r>
            <w:r w:rsidR="00332923">
              <w:rPr>
                <w:webHidden/>
              </w:rPr>
              <w:instrText xml:space="preserve"> PAGEREF _Toc57793905 \h </w:instrText>
            </w:r>
            <w:r w:rsidR="00332923">
              <w:rPr>
                <w:webHidden/>
              </w:rPr>
            </w:r>
            <w:r w:rsidR="00332923">
              <w:rPr>
                <w:webHidden/>
              </w:rPr>
              <w:fldChar w:fldCharType="separate"/>
            </w:r>
            <w:r w:rsidR="000F0987">
              <w:rPr>
                <w:webHidden/>
              </w:rPr>
              <w:t>11</w:t>
            </w:r>
            <w:r w:rsidR="00332923">
              <w:rPr>
                <w:webHidden/>
              </w:rPr>
              <w:fldChar w:fldCharType="end"/>
            </w:r>
          </w:hyperlink>
        </w:p>
        <w:p w14:paraId="56186F28" w14:textId="4B147161" w:rsidR="00332923" w:rsidRDefault="004C216C">
          <w:pPr>
            <w:pStyle w:val="TOC3"/>
            <w:rPr>
              <w:rFonts w:asciiTheme="minorHAnsi" w:eastAsiaTheme="minorEastAsia" w:hAnsiTheme="minorHAnsi" w:cstheme="minorBidi"/>
              <w:sz w:val="22"/>
            </w:rPr>
          </w:pPr>
          <w:hyperlink w:anchor="_Toc57793906" w:history="1">
            <w:r w:rsidR="00332923" w:rsidRPr="00FB2CB4">
              <w:rPr>
                <w:rStyle w:val="Hyperlink"/>
              </w:rPr>
              <w:t>Results</w:t>
            </w:r>
            <w:r w:rsidR="00332923">
              <w:rPr>
                <w:webHidden/>
              </w:rPr>
              <w:tab/>
            </w:r>
            <w:r w:rsidR="00332923">
              <w:rPr>
                <w:webHidden/>
              </w:rPr>
              <w:fldChar w:fldCharType="begin"/>
            </w:r>
            <w:r w:rsidR="00332923">
              <w:rPr>
                <w:webHidden/>
              </w:rPr>
              <w:instrText xml:space="preserve"> PAGEREF _Toc57793906 \h </w:instrText>
            </w:r>
            <w:r w:rsidR="00332923">
              <w:rPr>
                <w:webHidden/>
              </w:rPr>
            </w:r>
            <w:r w:rsidR="00332923">
              <w:rPr>
                <w:webHidden/>
              </w:rPr>
              <w:fldChar w:fldCharType="separate"/>
            </w:r>
            <w:r w:rsidR="000F0987">
              <w:rPr>
                <w:webHidden/>
              </w:rPr>
              <w:t>12</w:t>
            </w:r>
            <w:r w:rsidR="00332923">
              <w:rPr>
                <w:webHidden/>
              </w:rPr>
              <w:fldChar w:fldCharType="end"/>
            </w:r>
          </w:hyperlink>
        </w:p>
        <w:p w14:paraId="026D3E1B" w14:textId="5C8DBF27" w:rsidR="00332923" w:rsidRDefault="004C216C">
          <w:pPr>
            <w:pStyle w:val="TOC3"/>
            <w:rPr>
              <w:rFonts w:asciiTheme="minorHAnsi" w:eastAsiaTheme="minorEastAsia" w:hAnsiTheme="minorHAnsi" w:cstheme="minorBidi"/>
              <w:sz w:val="22"/>
            </w:rPr>
          </w:pPr>
          <w:hyperlink w:anchor="_Toc57793907" w:history="1">
            <w:r w:rsidR="00332923" w:rsidRPr="00FB2CB4">
              <w:rPr>
                <w:rStyle w:val="Hyperlink"/>
              </w:rPr>
              <w:t>Recommendations</w:t>
            </w:r>
            <w:r w:rsidR="00332923">
              <w:rPr>
                <w:webHidden/>
              </w:rPr>
              <w:tab/>
            </w:r>
            <w:r w:rsidR="00332923">
              <w:rPr>
                <w:webHidden/>
              </w:rPr>
              <w:fldChar w:fldCharType="begin"/>
            </w:r>
            <w:r w:rsidR="00332923">
              <w:rPr>
                <w:webHidden/>
              </w:rPr>
              <w:instrText xml:space="preserve"> PAGEREF _Toc57793907 \h </w:instrText>
            </w:r>
            <w:r w:rsidR="00332923">
              <w:rPr>
                <w:webHidden/>
              </w:rPr>
            </w:r>
            <w:r w:rsidR="00332923">
              <w:rPr>
                <w:webHidden/>
              </w:rPr>
              <w:fldChar w:fldCharType="separate"/>
            </w:r>
            <w:r w:rsidR="000F0987">
              <w:rPr>
                <w:webHidden/>
              </w:rPr>
              <w:t>13</w:t>
            </w:r>
            <w:r w:rsidR="00332923">
              <w:rPr>
                <w:webHidden/>
              </w:rPr>
              <w:fldChar w:fldCharType="end"/>
            </w:r>
          </w:hyperlink>
        </w:p>
        <w:p w14:paraId="33F44CDA" w14:textId="0B9CE7DD" w:rsidR="00332923" w:rsidRDefault="004C216C">
          <w:pPr>
            <w:pStyle w:val="TOC2"/>
            <w:rPr>
              <w:rFonts w:asciiTheme="minorHAnsi" w:eastAsiaTheme="minorEastAsia" w:hAnsiTheme="minorHAnsi" w:cstheme="minorBidi"/>
              <w:sz w:val="22"/>
            </w:rPr>
          </w:pPr>
          <w:hyperlink w:anchor="_Toc57793908" w:history="1">
            <w:r w:rsidR="00332923" w:rsidRPr="00FB2CB4">
              <w:rPr>
                <w:rStyle w:val="Hyperlink"/>
              </w:rPr>
              <w:t>3. Workforce Development</w:t>
            </w:r>
            <w:r w:rsidR="00332923">
              <w:rPr>
                <w:webHidden/>
              </w:rPr>
              <w:tab/>
            </w:r>
            <w:r w:rsidR="00332923">
              <w:rPr>
                <w:webHidden/>
              </w:rPr>
              <w:fldChar w:fldCharType="begin"/>
            </w:r>
            <w:r w:rsidR="00332923">
              <w:rPr>
                <w:webHidden/>
              </w:rPr>
              <w:instrText xml:space="preserve"> PAGEREF _Toc57793908 \h </w:instrText>
            </w:r>
            <w:r w:rsidR="00332923">
              <w:rPr>
                <w:webHidden/>
              </w:rPr>
            </w:r>
            <w:r w:rsidR="00332923">
              <w:rPr>
                <w:webHidden/>
              </w:rPr>
              <w:fldChar w:fldCharType="separate"/>
            </w:r>
            <w:r w:rsidR="000F0987">
              <w:rPr>
                <w:webHidden/>
              </w:rPr>
              <w:t>14</w:t>
            </w:r>
            <w:r w:rsidR="00332923">
              <w:rPr>
                <w:webHidden/>
              </w:rPr>
              <w:fldChar w:fldCharType="end"/>
            </w:r>
          </w:hyperlink>
        </w:p>
        <w:p w14:paraId="3E352622" w14:textId="1815398C" w:rsidR="00332923" w:rsidRDefault="004C216C">
          <w:pPr>
            <w:pStyle w:val="TOC3"/>
            <w:rPr>
              <w:rFonts w:asciiTheme="minorHAnsi" w:eastAsiaTheme="minorEastAsia" w:hAnsiTheme="minorHAnsi" w:cstheme="minorBidi"/>
              <w:sz w:val="22"/>
            </w:rPr>
          </w:pPr>
          <w:hyperlink w:anchor="_Toc57793909" w:history="1">
            <w:r w:rsidR="00332923" w:rsidRPr="00FB2CB4">
              <w:rPr>
                <w:rStyle w:val="Hyperlink"/>
              </w:rPr>
              <w:t>On Track Description</w:t>
            </w:r>
            <w:r w:rsidR="00332923">
              <w:rPr>
                <w:webHidden/>
              </w:rPr>
              <w:tab/>
            </w:r>
            <w:r w:rsidR="00332923">
              <w:rPr>
                <w:webHidden/>
              </w:rPr>
              <w:fldChar w:fldCharType="begin"/>
            </w:r>
            <w:r w:rsidR="00332923">
              <w:rPr>
                <w:webHidden/>
              </w:rPr>
              <w:instrText xml:space="preserve"> PAGEREF _Toc57793909 \h </w:instrText>
            </w:r>
            <w:r w:rsidR="00332923">
              <w:rPr>
                <w:webHidden/>
              </w:rPr>
            </w:r>
            <w:r w:rsidR="00332923">
              <w:rPr>
                <w:webHidden/>
              </w:rPr>
              <w:fldChar w:fldCharType="separate"/>
            </w:r>
            <w:r w:rsidR="000F0987">
              <w:rPr>
                <w:webHidden/>
              </w:rPr>
              <w:t>14</w:t>
            </w:r>
            <w:r w:rsidR="00332923">
              <w:rPr>
                <w:webHidden/>
              </w:rPr>
              <w:fldChar w:fldCharType="end"/>
            </w:r>
          </w:hyperlink>
        </w:p>
        <w:p w14:paraId="1804B627" w14:textId="107B70D5" w:rsidR="00332923" w:rsidRDefault="004C216C">
          <w:pPr>
            <w:pStyle w:val="TOC3"/>
            <w:rPr>
              <w:rFonts w:asciiTheme="minorHAnsi" w:eastAsiaTheme="minorEastAsia" w:hAnsiTheme="minorHAnsi" w:cstheme="minorBidi"/>
              <w:sz w:val="22"/>
            </w:rPr>
          </w:pPr>
          <w:hyperlink w:anchor="_Toc57793910" w:history="1">
            <w:r w:rsidR="00332923" w:rsidRPr="00FB2CB4">
              <w:rPr>
                <w:rStyle w:val="Hyperlink"/>
              </w:rPr>
              <w:t>Results</w:t>
            </w:r>
            <w:r w:rsidR="00332923">
              <w:rPr>
                <w:webHidden/>
              </w:rPr>
              <w:tab/>
            </w:r>
            <w:r w:rsidR="00332923">
              <w:rPr>
                <w:webHidden/>
              </w:rPr>
              <w:fldChar w:fldCharType="begin"/>
            </w:r>
            <w:r w:rsidR="00332923">
              <w:rPr>
                <w:webHidden/>
              </w:rPr>
              <w:instrText xml:space="preserve"> PAGEREF _Toc57793910 \h </w:instrText>
            </w:r>
            <w:r w:rsidR="00332923">
              <w:rPr>
                <w:webHidden/>
              </w:rPr>
            </w:r>
            <w:r w:rsidR="00332923">
              <w:rPr>
                <w:webHidden/>
              </w:rPr>
              <w:fldChar w:fldCharType="separate"/>
            </w:r>
            <w:r w:rsidR="000F0987">
              <w:rPr>
                <w:webHidden/>
              </w:rPr>
              <w:t>14</w:t>
            </w:r>
            <w:r w:rsidR="00332923">
              <w:rPr>
                <w:webHidden/>
              </w:rPr>
              <w:fldChar w:fldCharType="end"/>
            </w:r>
          </w:hyperlink>
        </w:p>
        <w:p w14:paraId="07CCBACE" w14:textId="3CD98014" w:rsidR="00332923" w:rsidRDefault="004C216C">
          <w:pPr>
            <w:pStyle w:val="TOC3"/>
            <w:rPr>
              <w:rFonts w:asciiTheme="minorHAnsi" w:eastAsiaTheme="minorEastAsia" w:hAnsiTheme="minorHAnsi" w:cstheme="minorBidi"/>
              <w:sz w:val="22"/>
            </w:rPr>
          </w:pPr>
          <w:hyperlink w:anchor="_Toc57793911" w:history="1">
            <w:r w:rsidR="00332923" w:rsidRPr="00FB2CB4">
              <w:rPr>
                <w:rStyle w:val="Hyperlink"/>
              </w:rPr>
              <w:t>Recommendations</w:t>
            </w:r>
            <w:r w:rsidR="00332923">
              <w:rPr>
                <w:webHidden/>
              </w:rPr>
              <w:tab/>
            </w:r>
            <w:r w:rsidR="00332923">
              <w:rPr>
                <w:webHidden/>
              </w:rPr>
              <w:fldChar w:fldCharType="begin"/>
            </w:r>
            <w:r w:rsidR="00332923">
              <w:rPr>
                <w:webHidden/>
              </w:rPr>
              <w:instrText xml:space="preserve"> PAGEREF _Toc57793911 \h </w:instrText>
            </w:r>
            <w:r w:rsidR="00332923">
              <w:rPr>
                <w:webHidden/>
              </w:rPr>
            </w:r>
            <w:r w:rsidR="00332923">
              <w:rPr>
                <w:webHidden/>
              </w:rPr>
              <w:fldChar w:fldCharType="separate"/>
            </w:r>
            <w:r w:rsidR="000F0987">
              <w:rPr>
                <w:webHidden/>
              </w:rPr>
              <w:t>15</w:t>
            </w:r>
            <w:r w:rsidR="00332923">
              <w:rPr>
                <w:webHidden/>
              </w:rPr>
              <w:fldChar w:fldCharType="end"/>
            </w:r>
          </w:hyperlink>
        </w:p>
        <w:p w14:paraId="542732FF" w14:textId="21713376" w:rsidR="00332923" w:rsidRDefault="004C216C">
          <w:pPr>
            <w:pStyle w:val="TOC2"/>
            <w:rPr>
              <w:rFonts w:asciiTheme="minorHAnsi" w:eastAsiaTheme="minorEastAsia" w:hAnsiTheme="minorHAnsi" w:cstheme="minorBidi"/>
              <w:sz w:val="22"/>
            </w:rPr>
          </w:pPr>
          <w:hyperlink w:anchor="_Toc57793912" w:history="1">
            <w:r w:rsidR="00332923" w:rsidRPr="00FB2CB4">
              <w:rPr>
                <w:rStyle w:val="Hyperlink"/>
              </w:rPr>
              <w:t>4. Health Information Technology and Exchange</w:t>
            </w:r>
            <w:r w:rsidR="00332923">
              <w:rPr>
                <w:webHidden/>
              </w:rPr>
              <w:tab/>
            </w:r>
            <w:r w:rsidR="00332923">
              <w:rPr>
                <w:webHidden/>
              </w:rPr>
              <w:fldChar w:fldCharType="begin"/>
            </w:r>
            <w:r w:rsidR="00332923">
              <w:rPr>
                <w:webHidden/>
              </w:rPr>
              <w:instrText xml:space="preserve"> PAGEREF _Toc57793912 \h </w:instrText>
            </w:r>
            <w:r w:rsidR="00332923">
              <w:rPr>
                <w:webHidden/>
              </w:rPr>
            </w:r>
            <w:r w:rsidR="00332923">
              <w:rPr>
                <w:webHidden/>
              </w:rPr>
              <w:fldChar w:fldCharType="separate"/>
            </w:r>
            <w:r w:rsidR="000F0987">
              <w:rPr>
                <w:webHidden/>
              </w:rPr>
              <w:t>17</w:t>
            </w:r>
            <w:r w:rsidR="00332923">
              <w:rPr>
                <w:webHidden/>
              </w:rPr>
              <w:fldChar w:fldCharType="end"/>
            </w:r>
          </w:hyperlink>
        </w:p>
        <w:p w14:paraId="7EDC4962" w14:textId="5B6B0D4B" w:rsidR="00332923" w:rsidRDefault="004C216C">
          <w:pPr>
            <w:pStyle w:val="TOC3"/>
            <w:rPr>
              <w:rFonts w:asciiTheme="minorHAnsi" w:eastAsiaTheme="minorEastAsia" w:hAnsiTheme="minorHAnsi" w:cstheme="minorBidi"/>
              <w:sz w:val="22"/>
            </w:rPr>
          </w:pPr>
          <w:hyperlink w:anchor="_Toc57793913" w:history="1">
            <w:r w:rsidR="00332923" w:rsidRPr="00FB2CB4">
              <w:rPr>
                <w:rStyle w:val="Hyperlink"/>
              </w:rPr>
              <w:t>On Track Description</w:t>
            </w:r>
            <w:r w:rsidR="00332923">
              <w:rPr>
                <w:webHidden/>
              </w:rPr>
              <w:tab/>
            </w:r>
            <w:r w:rsidR="00332923">
              <w:rPr>
                <w:webHidden/>
              </w:rPr>
              <w:fldChar w:fldCharType="begin"/>
            </w:r>
            <w:r w:rsidR="00332923">
              <w:rPr>
                <w:webHidden/>
              </w:rPr>
              <w:instrText xml:space="preserve"> PAGEREF _Toc57793913 \h </w:instrText>
            </w:r>
            <w:r w:rsidR="00332923">
              <w:rPr>
                <w:webHidden/>
              </w:rPr>
            </w:r>
            <w:r w:rsidR="00332923">
              <w:rPr>
                <w:webHidden/>
              </w:rPr>
              <w:fldChar w:fldCharType="separate"/>
            </w:r>
            <w:r w:rsidR="000F0987">
              <w:rPr>
                <w:webHidden/>
              </w:rPr>
              <w:t>17</w:t>
            </w:r>
            <w:r w:rsidR="00332923">
              <w:rPr>
                <w:webHidden/>
              </w:rPr>
              <w:fldChar w:fldCharType="end"/>
            </w:r>
          </w:hyperlink>
        </w:p>
        <w:p w14:paraId="63F83241" w14:textId="087EF211" w:rsidR="00332923" w:rsidRDefault="004C216C">
          <w:pPr>
            <w:pStyle w:val="TOC3"/>
            <w:rPr>
              <w:rFonts w:asciiTheme="minorHAnsi" w:eastAsiaTheme="minorEastAsia" w:hAnsiTheme="minorHAnsi" w:cstheme="minorBidi"/>
              <w:sz w:val="22"/>
            </w:rPr>
          </w:pPr>
          <w:hyperlink w:anchor="_Toc57793914" w:history="1">
            <w:r w:rsidR="00332923" w:rsidRPr="00FB2CB4">
              <w:rPr>
                <w:rStyle w:val="Hyperlink"/>
              </w:rPr>
              <w:t>Results</w:t>
            </w:r>
            <w:r w:rsidR="00332923">
              <w:rPr>
                <w:webHidden/>
              </w:rPr>
              <w:tab/>
            </w:r>
            <w:r w:rsidR="00332923">
              <w:rPr>
                <w:webHidden/>
              </w:rPr>
              <w:fldChar w:fldCharType="begin"/>
            </w:r>
            <w:r w:rsidR="00332923">
              <w:rPr>
                <w:webHidden/>
              </w:rPr>
              <w:instrText xml:space="preserve"> PAGEREF _Toc57793914 \h </w:instrText>
            </w:r>
            <w:r w:rsidR="00332923">
              <w:rPr>
                <w:webHidden/>
              </w:rPr>
            </w:r>
            <w:r w:rsidR="00332923">
              <w:rPr>
                <w:webHidden/>
              </w:rPr>
              <w:fldChar w:fldCharType="separate"/>
            </w:r>
            <w:r w:rsidR="000F0987">
              <w:rPr>
                <w:webHidden/>
              </w:rPr>
              <w:t>17</w:t>
            </w:r>
            <w:r w:rsidR="00332923">
              <w:rPr>
                <w:webHidden/>
              </w:rPr>
              <w:fldChar w:fldCharType="end"/>
            </w:r>
          </w:hyperlink>
        </w:p>
        <w:p w14:paraId="43ACD8FB" w14:textId="234ED523" w:rsidR="00332923" w:rsidRDefault="004C216C">
          <w:pPr>
            <w:pStyle w:val="TOC3"/>
            <w:rPr>
              <w:rFonts w:asciiTheme="minorHAnsi" w:eastAsiaTheme="minorEastAsia" w:hAnsiTheme="minorHAnsi" w:cstheme="minorBidi"/>
              <w:sz w:val="22"/>
            </w:rPr>
          </w:pPr>
          <w:hyperlink w:anchor="_Toc57793915" w:history="1">
            <w:r w:rsidR="00332923" w:rsidRPr="00FB2CB4">
              <w:rPr>
                <w:rStyle w:val="Hyperlink"/>
              </w:rPr>
              <w:t>Recommendations</w:t>
            </w:r>
            <w:r w:rsidR="00332923">
              <w:rPr>
                <w:webHidden/>
              </w:rPr>
              <w:tab/>
            </w:r>
            <w:r w:rsidR="00332923">
              <w:rPr>
                <w:webHidden/>
              </w:rPr>
              <w:fldChar w:fldCharType="begin"/>
            </w:r>
            <w:r w:rsidR="00332923">
              <w:rPr>
                <w:webHidden/>
              </w:rPr>
              <w:instrText xml:space="preserve"> PAGEREF _Toc57793915 \h </w:instrText>
            </w:r>
            <w:r w:rsidR="00332923">
              <w:rPr>
                <w:webHidden/>
              </w:rPr>
            </w:r>
            <w:r w:rsidR="00332923">
              <w:rPr>
                <w:webHidden/>
              </w:rPr>
              <w:fldChar w:fldCharType="separate"/>
            </w:r>
            <w:r w:rsidR="000F0987">
              <w:rPr>
                <w:webHidden/>
              </w:rPr>
              <w:t>18</w:t>
            </w:r>
            <w:r w:rsidR="00332923">
              <w:rPr>
                <w:webHidden/>
              </w:rPr>
              <w:fldChar w:fldCharType="end"/>
            </w:r>
          </w:hyperlink>
        </w:p>
        <w:p w14:paraId="590CE834" w14:textId="7600DE8D" w:rsidR="00332923" w:rsidRDefault="004C216C">
          <w:pPr>
            <w:pStyle w:val="TOC2"/>
            <w:rPr>
              <w:rFonts w:asciiTheme="minorHAnsi" w:eastAsiaTheme="minorEastAsia" w:hAnsiTheme="minorHAnsi" w:cstheme="minorBidi"/>
              <w:sz w:val="22"/>
            </w:rPr>
          </w:pPr>
          <w:hyperlink w:anchor="_Toc57793916" w:history="1">
            <w:r w:rsidR="00332923" w:rsidRPr="00FB2CB4">
              <w:rPr>
                <w:rStyle w:val="Hyperlink"/>
              </w:rPr>
              <w:t>5. Care Coordination and Care Management</w:t>
            </w:r>
            <w:r w:rsidR="00332923">
              <w:rPr>
                <w:webHidden/>
              </w:rPr>
              <w:tab/>
            </w:r>
            <w:r w:rsidR="00332923">
              <w:rPr>
                <w:webHidden/>
              </w:rPr>
              <w:fldChar w:fldCharType="begin"/>
            </w:r>
            <w:r w:rsidR="00332923">
              <w:rPr>
                <w:webHidden/>
              </w:rPr>
              <w:instrText xml:space="preserve"> PAGEREF _Toc57793916 \h </w:instrText>
            </w:r>
            <w:r w:rsidR="00332923">
              <w:rPr>
                <w:webHidden/>
              </w:rPr>
            </w:r>
            <w:r w:rsidR="00332923">
              <w:rPr>
                <w:webHidden/>
              </w:rPr>
              <w:fldChar w:fldCharType="separate"/>
            </w:r>
            <w:r w:rsidR="000F0987">
              <w:rPr>
                <w:webHidden/>
              </w:rPr>
              <w:t>19</w:t>
            </w:r>
            <w:r w:rsidR="00332923">
              <w:rPr>
                <w:webHidden/>
              </w:rPr>
              <w:fldChar w:fldCharType="end"/>
            </w:r>
          </w:hyperlink>
        </w:p>
        <w:p w14:paraId="5F34F69E" w14:textId="714011E6" w:rsidR="00332923" w:rsidRDefault="004C216C">
          <w:pPr>
            <w:pStyle w:val="TOC3"/>
            <w:rPr>
              <w:rFonts w:asciiTheme="minorHAnsi" w:eastAsiaTheme="minorEastAsia" w:hAnsiTheme="minorHAnsi" w:cstheme="minorBidi"/>
              <w:sz w:val="22"/>
            </w:rPr>
          </w:pPr>
          <w:hyperlink w:anchor="_Toc57793917" w:history="1">
            <w:r w:rsidR="00332923" w:rsidRPr="00FB2CB4">
              <w:rPr>
                <w:rStyle w:val="Hyperlink"/>
              </w:rPr>
              <w:t>On Track Description</w:t>
            </w:r>
            <w:r w:rsidR="00332923">
              <w:rPr>
                <w:webHidden/>
              </w:rPr>
              <w:tab/>
            </w:r>
            <w:r w:rsidR="00332923">
              <w:rPr>
                <w:webHidden/>
              </w:rPr>
              <w:fldChar w:fldCharType="begin"/>
            </w:r>
            <w:r w:rsidR="00332923">
              <w:rPr>
                <w:webHidden/>
              </w:rPr>
              <w:instrText xml:space="preserve"> PAGEREF _Toc57793917 \h </w:instrText>
            </w:r>
            <w:r w:rsidR="00332923">
              <w:rPr>
                <w:webHidden/>
              </w:rPr>
            </w:r>
            <w:r w:rsidR="00332923">
              <w:rPr>
                <w:webHidden/>
              </w:rPr>
              <w:fldChar w:fldCharType="separate"/>
            </w:r>
            <w:r w:rsidR="000F0987">
              <w:rPr>
                <w:webHidden/>
              </w:rPr>
              <w:t>19</w:t>
            </w:r>
            <w:r w:rsidR="00332923">
              <w:rPr>
                <w:webHidden/>
              </w:rPr>
              <w:fldChar w:fldCharType="end"/>
            </w:r>
          </w:hyperlink>
        </w:p>
        <w:p w14:paraId="0DE6028A" w14:textId="6A5D414B" w:rsidR="00332923" w:rsidRDefault="004C216C">
          <w:pPr>
            <w:pStyle w:val="TOC3"/>
            <w:rPr>
              <w:rFonts w:asciiTheme="minorHAnsi" w:eastAsiaTheme="minorEastAsia" w:hAnsiTheme="minorHAnsi" w:cstheme="minorBidi"/>
              <w:sz w:val="22"/>
            </w:rPr>
          </w:pPr>
          <w:hyperlink w:anchor="_Toc57793918" w:history="1">
            <w:r w:rsidR="00332923" w:rsidRPr="00FB2CB4">
              <w:rPr>
                <w:rStyle w:val="Hyperlink"/>
              </w:rPr>
              <w:t>Results</w:t>
            </w:r>
            <w:r w:rsidR="00332923">
              <w:rPr>
                <w:webHidden/>
              </w:rPr>
              <w:tab/>
            </w:r>
            <w:r w:rsidR="00332923">
              <w:rPr>
                <w:webHidden/>
              </w:rPr>
              <w:fldChar w:fldCharType="begin"/>
            </w:r>
            <w:r w:rsidR="00332923">
              <w:rPr>
                <w:webHidden/>
              </w:rPr>
              <w:instrText xml:space="preserve"> PAGEREF _Toc57793918 \h </w:instrText>
            </w:r>
            <w:r w:rsidR="00332923">
              <w:rPr>
                <w:webHidden/>
              </w:rPr>
            </w:r>
            <w:r w:rsidR="00332923">
              <w:rPr>
                <w:webHidden/>
              </w:rPr>
              <w:fldChar w:fldCharType="separate"/>
            </w:r>
            <w:r w:rsidR="000F0987">
              <w:rPr>
                <w:webHidden/>
              </w:rPr>
              <w:t>20</w:t>
            </w:r>
            <w:r w:rsidR="00332923">
              <w:rPr>
                <w:webHidden/>
              </w:rPr>
              <w:fldChar w:fldCharType="end"/>
            </w:r>
          </w:hyperlink>
        </w:p>
        <w:p w14:paraId="4BFC1444" w14:textId="63C286E4" w:rsidR="00332923" w:rsidRDefault="004C216C">
          <w:pPr>
            <w:pStyle w:val="TOC3"/>
            <w:rPr>
              <w:rFonts w:asciiTheme="minorHAnsi" w:eastAsiaTheme="minorEastAsia" w:hAnsiTheme="minorHAnsi" w:cstheme="minorBidi"/>
              <w:sz w:val="22"/>
            </w:rPr>
          </w:pPr>
          <w:hyperlink w:anchor="_Toc57793919" w:history="1">
            <w:r w:rsidR="00332923" w:rsidRPr="00FB2CB4">
              <w:rPr>
                <w:rStyle w:val="Hyperlink"/>
              </w:rPr>
              <w:t>Recommendations</w:t>
            </w:r>
            <w:r w:rsidR="00332923">
              <w:rPr>
                <w:webHidden/>
              </w:rPr>
              <w:tab/>
            </w:r>
            <w:r w:rsidR="00332923">
              <w:rPr>
                <w:webHidden/>
              </w:rPr>
              <w:fldChar w:fldCharType="begin"/>
            </w:r>
            <w:r w:rsidR="00332923">
              <w:rPr>
                <w:webHidden/>
              </w:rPr>
              <w:instrText xml:space="preserve"> PAGEREF _Toc57793919 \h </w:instrText>
            </w:r>
            <w:r w:rsidR="00332923">
              <w:rPr>
                <w:webHidden/>
              </w:rPr>
            </w:r>
            <w:r w:rsidR="00332923">
              <w:rPr>
                <w:webHidden/>
              </w:rPr>
              <w:fldChar w:fldCharType="separate"/>
            </w:r>
            <w:r w:rsidR="000F0987">
              <w:rPr>
                <w:webHidden/>
              </w:rPr>
              <w:t>21</w:t>
            </w:r>
            <w:r w:rsidR="00332923">
              <w:rPr>
                <w:webHidden/>
              </w:rPr>
              <w:fldChar w:fldCharType="end"/>
            </w:r>
          </w:hyperlink>
        </w:p>
        <w:p w14:paraId="20A24E05" w14:textId="64CECA00" w:rsidR="00332923" w:rsidRDefault="004C216C">
          <w:pPr>
            <w:pStyle w:val="TOC2"/>
            <w:rPr>
              <w:rFonts w:asciiTheme="minorHAnsi" w:eastAsiaTheme="minorEastAsia" w:hAnsiTheme="minorHAnsi" w:cstheme="minorBidi"/>
              <w:sz w:val="22"/>
            </w:rPr>
          </w:pPr>
          <w:hyperlink w:anchor="_Toc57793920" w:history="1">
            <w:r w:rsidR="00332923" w:rsidRPr="00FB2CB4">
              <w:rPr>
                <w:rStyle w:val="Hyperlink"/>
              </w:rPr>
              <w:t>6. Population Health Management</w:t>
            </w:r>
            <w:r w:rsidR="00332923">
              <w:rPr>
                <w:webHidden/>
              </w:rPr>
              <w:tab/>
            </w:r>
            <w:r w:rsidR="00332923">
              <w:rPr>
                <w:webHidden/>
              </w:rPr>
              <w:fldChar w:fldCharType="begin"/>
            </w:r>
            <w:r w:rsidR="00332923">
              <w:rPr>
                <w:webHidden/>
              </w:rPr>
              <w:instrText xml:space="preserve"> PAGEREF _Toc57793920 \h </w:instrText>
            </w:r>
            <w:r w:rsidR="00332923">
              <w:rPr>
                <w:webHidden/>
              </w:rPr>
            </w:r>
            <w:r w:rsidR="00332923">
              <w:rPr>
                <w:webHidden/>
              </w:rPr>
              <w:fldChar w:fldCharType="separate"/>
            </w:r>
            <w:r w:rsidR="000F0987">
              <w:rPr>
                <w:webHidden/>
              </w:rPr>
              <w:t>22</w:t>
            </w:r>
            <w:r w:rsidR="00332923">
              <w:rPr>
                <w:webHidden/>
              </w:rPr>
              <w:fldChar w:fldCharType="end"/>
            </w:r>
          </w:hyperlink>
        </w:p>
        <w:p w14:paraId="0D97DD14" w14:textId="622CEF01" w:rsidR="00332923" w:rsidRDefault="004C216C">
          <w:pPr>
            <w:pStyle w:val="TOC3"/>
            <w:rPr>
              <w:rFonts w:asciiTheme="minorHAnsi" w:eastAsiaTheme="minorEastAsia" w:hAnsiTheme="minorHAnsi" w:cstheme="minorBidi"/>
              <w:sz w:val="22"/>
            </w:rPr>
          </w:pPr>
          <w:hyperlink w:anchor="_Toc57793921" w:history="1">
            <w:r w:rsidR="00332923" w:rsidRPr="00FB2CB4">
              <w:rPr>
                <w:rStyle w:val="Hyperlink"/>
              </w:rPr>
              <w:t>On Track Description</w:t>
            </w:r>
            <w:r w:rsidR="00332923">
              <w:rPr>
                <w:webHidden/>
              </w:rPr>
              <w:tab/>
            </w:r>
            <w:r w:rsidR="00332923">
              <w:rPr>
                <w:webHidden/>
              </w:rPr>
              <w:fldChar w:fldCharType="begin"/>
            </w:r>
            <w:r w:rsidR="00332923">
              <w:rPr>
                <w:webHidden/>
              </w:rPr>
              <w:instrText xml:space="preserve"> PAGEREF _Toc57793921 \h </w:instrText>
            </w:r>
            <w:r w:rsidR="00332923">
              <w:rPr>
                <w:webHidden/>
              </w:rPr>
            </w:r>
            <w:r w:rsidR="00332923">
              <w:rPr>
                <w:webHidden/>
              </w:rPr>
              <w:fldChar w:fldCharType="separate"/>
            </w:r>
            <w:r w:rsidR="000F0987">
              <w:rPr>
                <w:webHidden/>
              </w:rPr>
              <w:t>22</w:t>
            </w:r>
            <w:r w:rsidR="00332923">
              <w:rPr>
                <w:webHidden/>
              </w:rPr>
              <w:fldChar w:fldCharType="end"/>
            </w:r>
          </w:hyperlink>
        </w:p>
        <w:p w14:paraId="1608F1C7" w14:textId="71377029" w:rsidR="00332923" w:rsidRDefault="004C216C">
          <w:pPr>
            <w:pStyle w:val="TOC3"/>
            <w:rPr>
              <w:rFonts w:asciiTheme="minorHAnsi" w:eastAsiaTheme="minorEastAsia" w:hAnsiTheme="minorHAnsi" w:cstheme="minorBidi"/>
              <w:sz w:val="22"/>
            </w:rPr>
          </w:pPr>
          <w:hyperlink w:anchor="_Toc57793922" w:history="1">
            <w:r w:rsidR="00332923" w:rsidRPr="00FB2CB4">
              <w:rPr>
                <w:rStyle w:val="Hyperlink"/>
              </w:rPr>
              <w:t>Results</w:t>
            </w:r>
            <w:r w:rsidR="00332923">
              <w:rPr>
                <w:webHidden/>
              </w:rPr>
              <w:tab/>
            </w:r>
            <w:r w:rsidR="00332923">
              <w:rPr>
                <w:webHidden/>
              </w:rPr>
              <w:fldChar w:fldCharType="begin"/>
            </w:r>
            <w:r w:rsidR="00332923">
              <w:rPr>
                <w:webHidden/>
              </w:rPr>
              <w:instrText xml:space="preserve"> PAGEREF _Toc57793922 \h </w:instrText>
            </w:r>
            <w:r w:rsidR="00332923">
              <w:rPr>
                <w:webHidden/>
              </w:rPr>
            </w:r>
            <w:r w:rsidR="00332923">
              <w:rPr>
                <w:webHidden/>
              </w:rPr>
              <w:fldChar w:fldCharType="separate"/>
            </w:r>
            <w:r w:rsidR="000F0987">
              <w:rPr>
                <w:webHidden/>
              </w:rPr>
              <w:t>23</w:t>
            </w:r>
            <w:r w:rsidR="00332923">
              <w:rPr>
                <w:webHidden/>
              </w:rPr>
              <w:fldChar w:fldCharType="end"/>
            </w:r>
          </w:hyperlink>
        </w:p>
        <w:p w14:paraId="70302AE5" w14:textId="2A01FA1B" w:rsidR="00332923" w:rsidRDefault="004C216C">
          <w:pPr>
            <w:pStyle w:val="TOC3"/>
            <w:rPr>
              <w:rFonts w:asciiTheme="minorHAnsi" w:eastAsiaTheme="minorEastAsia" w:hAnsiTheme="minorHAnsi" w:cstheme="minorBidi"/>
              <w:sz w:val="22"/>
            </w:rPr>
          </w:pPr>
          <w:hyperlink w:anchor="_Toc57793923" w:history="1">
            <w:r w:rsidR="00332923" w:rsidRPr="00FB2CB4">
              <w:rPr>
                <w:rStyle w:val="Hyperlink"/>
              </w:rPr>
              <w:t>Recommendations</w:t>
            </w:r>
            <w:r w:rsidR="00332923">
              <w:rPr>
                <w:webHidden/>
              </w:rPr>
              <w:tab/>
            </w:r>
            <w:r w:rsidR="00332923">
              <w:rPr>
                <w:webHidden/>
              </w:rPr>
              <w:fldChar w:fldCharType="begin"/>
            </w:r>
            <w:r w:rsidR="00332923">
              <w:rPr>
                <w:webHidden/>
              </w:rPr>
              <w:instrText xml:space="preserve"> PAGEREF _Toc57793923 \h </w:instrText>
            </w:r>
            <w:r w:rsidR="00332923">
              <w:rPr>
                <w:webHidden/>
              </w:rPr>
            </w:r>
            <w:r w:rsidR="00332923">
              <w:rPr>
                <w:webHidden/>
              </w:rPr>
              <w:fldChar w:fldCharType="separate"/>
            </w:r>
            <w:r w:rsidR="000F0987">
              <w:rPr>
                <w:webHidden/>
              </w:rPr>
              <w:t>24</w:t>
            </w:r>
            <w:r w:rsidR="00332923">
              <w:rPr>
                <w:webHidden/>
              </w:rPr>
              <w:fldChar w:fldCharType="end"/>
            </w:r>
          </w:hyperlink>
        </w:p>
        <w:p w14:paraId="02EA7799" w14:textId="69AB29DF" w:rsidR="00332923" w:rsidRDefault="004C216C">
          <w:pPr>
            <w:pStyle w:val="TOC2"/>
            <w:rPr>
              <w:rFonts w:asciiTheme="minorHAnsi" w:eastAsiaTheme="minorEastAsia" w:hAnsiTheme="minorHAnsi" w:cstheme="minorBidi"/>
              <w:sz w:val="22"/>
            </w:rPr>
          </w:pPr>
          <w:hyperlink w:anchor="_Toc57793924" w:history="1">
            <w:r w:rsidR="00332923" w:rsidRPr="00FB2CB4">
              <w:rPr>
                <w:rStyle w:val="Hyperlink"/>
              </w:rPr>
              <w:t>Overall Findings and Recommendations</w:t>
            </w:r>
            <w:r w:rsidR="00332923">
              <w:rPr>
                <w:webHidden/>
              </w:rPr>
              <w:tab/>
            </w:r>
            <w:r w:rsidR="00332923">
              <w:rPr>
                <w:webHidden/>
              </w:rPr>
              <w:fldChar w:fldCharType="begin"/>
            </w:r>
            <w:r w:rsidR="00332923">
              <w:rPr>
                <w:webHidden/>
              </w:rPr>
              <w:instrText xml:space="preserve"> PAGEREF _Toc57793924 \h </w:instrText>
            </w:r>
            <w:r w:rsidR="00332923">
              <w:rPr>
                <w:webHidden/>
              </w:rPr>
            </w:r>
            <w:r w:rsidR="00332923">
              <w:rPr>
                <w:webHidden/>
              </w:rPr>
              <w:fldChar w:fldCharType="separate"/>
            </w:r>
            <w:r w:rsidR="000F0987">
              <w:rPr>
                <w:webHidden/>
              </w:rPr>
              <w:t>26</w:t>
            </w:r>
            <w:r w:rsidR="00332923">
              <w:rPr>
                <w:webHidden/>
              </w:rPr>
              <w:fldChar w:fldCharType="end"/>
            </w:r>
          </w:hyperlink>
        </w:p>
        <w:p w14:paraId="77FAEB57" w14:textId="471806B5" w:rsidR="00332923" w:rsidRDefault="004C216C">
          <w:pPr>
            <w:pStyle w:val="TOC1"/>
            <w:rPr>
              <w:rFonts w:asciiTheme="minorHAnsi" w:eastAsiaTheme="minorEastAsia" w:hAnsiTheme="minorHAnsi" w:cstheme="minorBidi"/>
              <w:b w:val="0"/>
              <w:caps w:val="0"/>
              <w:color w:val="auto"/>
              <w:spacing w:val="0"/>
              <w:sz w:val="22"/>
            </w:rPr>
          </w:pPr>
          <w:hyperlink w:anchor="_Toc57793925" w:history="1">
            <w:r w:rsidR="00332923" w:rsidRPr="00FB2CB4">
              <w:rPr>
                <w:rStyle w:val="Hyperlink"/>
              </w:rPr>
              <w:t>Appendix I: MassHealth DSRIP Logic Model</w:t>
            </w:r>
            <w:r w:rsidR="00332923">
              <w:rPr>
                <w:webHidden/>
              </w:rPr>
              <w:tab/>
            </w:r>
            <w:r w:rsidR="00332923">
              <w:rPr>
                <w:webHidden/>
              </w:rPr>
              <w:fldChar w:fldCharType="begin"/>
            </w:r>
            <w:r w:rsidR="00332923">
              <w:rPr>
                <w:webHidden/>
              </w:rPr>
              <w:instrText xml:space="preserve"> PAGEREF _Toc57793925 \h </w:instrText>
            </w:r>
            <w:r w:rsidR="00332923">
              <w:rPr>
                <w:webHidden/>
              </w:rPr>
            </w:r>
            <w:r w:rsidR="00332923">
              <w:rPr>
                <w:webHidden/>
              </w:rPr>
              <w:fldChar w:fldCharType="separate"/>
            </w:r>
            <w:r w:rsidR="000F0987">
              <w:rPr>
                <w:webHidden/>
              </w:rPr>
              <w:t>28</w:t>
            </w:r>
            <w:r w:rsidR="00332923">
              <w:rPr>
                <w:webHidden/>
              </w:rPr>
              <w:fldChar w:fldCharType="end"/>
            </w:r>
          </w:hyperlink>
        </w:p>
        <w:p w14:paraId="702362BD" w14:textId="72622770" w:rsidR="00332923" w:rsidRDefault="004C216C">
          <w:pPr>
            <w:pStyle w:val="TOC1"/>
            <w:rPr>
              <w:rFonts w:asciiTheme="minorHAnsi" w:eastAsiaTheme="minorEastAsia" w:hAnsiTheme="minorHAnsi" w:cstheme="minorBidi"/>
              <w:b w:val="0"/>
              <w:caps w:val="0"/>
              <w:color w:val="auto"/>
              <w:spacing w:val="0"/>
              <w:sz w:val="22"/>
            </w:rPr>
          </w:pPr>
          <w:hyperlink w:anchor="_Toc57793926" w:history="1">
            <w:r w:rsidR="00332923" w:rsidRPr="00FB2CB4">
              <w:rPr>
                <w:rStyle w:val="Hyperlink"/>
              </w:rPr>
              <w:t>Appendix II: Methodology</w:t>
            </w:r>
            <w:r w:rsidR="00332923">
              <w:rPr>
                <w:webHidden/>
              </w:rPr>
              <w:tab/>
            </w:r>
            <w:r w:rsidR="00332923">
              <w:rPr>
                <w:webHidden/>
              </w:rPr>
              <w:fldChar w:fldCharType="begin"/>
            </w:r>
            <w:r w:rsidR="00332923">
              <w:rPr>
                <w:webHidden/>
              </w:rPr>
              <w:instrText xml:space="preserve"> PAGEREF _Toc57793926 \h </w:instrText>
            </w:r>
            <w:r w:rsidR="00332923">
              <w:rPr>
                <w:webHidden/>
              </w:rPr>
            </w:r>
            <w:r w:rsidR="00332923">
              <w:rPr>
                <w:webHidden/>
              </w:rPr>
              <w:fldChar w:fldCharType="separate"/>
            </w:r>
            <w:r w:rsidR="000F0987">
              <w:rPr>
                <w:webHidden/>
              </w:rPr>
              <w:t>29</w:t>
            </w:r>
            <w:r w:rsidR="00332923">
              <w:rPr>
                <w:webHidden/>
              </w:rPr>
              <w:fldChar w:fldCharType="end"/>
            </w:r>
          </w:hyperlink>
        </w:p>
        <w:p w14:paraId="188FE06D" w14:textId="3BDD6DFF" w:rsidR="00332923" w:rsidRDefault="004C216C">
          <w:pPr>
            <w:pStyle w:val="TOC2"/>
            <w:rPr>
              <w:rFonts w:asciiTheme="minorHAnsi" w:eastAsiaTheme="minorEastAsia" w:hAnsiTheme="minorHAnsi" w:cstheme="minorBidi"/>
              <w:sz w:val="22"/>
            </w:rPr>
          </w:pPr>
          <w:hyperlink w:anchor="_Toc57793927" w:history="1">
            <w:r w:rsidR="00332923" w:rsidRPr="00FB2CB4">
              <w:rPr>
                <w:rStyle w:val="Hyperlink"/>
              </w:rPr>
              <w:t>Data Sources</w:t>
            </w:r>
            <w:r w:rsidR="00332923">
              <w:rPr>
                <w:webHidden/>
              </w:rPr>
              <w:tab/>
            </w:r>
            <w:r w:rsidR="00332923">
              <w:rPr>
                <w:webHidden/>
              </w:rPr>
              <w:fldChar w:fldCharType="begin"/>
            </w:r>
            <w:r w:rsidR="00332923">
              <w:rPr>
                <w:webHidden/>
              </w:rPr>
              <w:instrText xml:space="preserve"> PAGEREF _Toc57793927 \h </w:instrText>
            </w:r>
            <w:r w:rsidR="00332923">
              <w:rPr>
                <w:webHidden/>
              </w:rPr>
            </w:r>
            <w:r w:rsidR="00332923">
              <w:rPr>
                <w:webHidden/>
              </w:rPr>
              <w:fldChar w:fldCharType="separate"/>
            </w:r>
            <w:r w:rsidR="000F0987">
              <w:rPr>
                <w:webHidden/>
              </w:rPr>
              <w:t>29</w:t>
            </w:r>
            <w:r w:rsidR="00332923">
              <w:rPr>
                <w:webHidden/>
              </w:rPr>
              <w:fldChar w:fldCharType="end"/>
            </w:r>
          </w:hyperlink>
        </w:p>
        <w:p w14:paraId="62A18180" w14:textId="5AF2C66F" w:rsidR="00332923" w:rsidRDefault="004C216C">
          <w:pPr>
            <w:pStyle w:val="TOC2"/>
            <w:rPr>
              <w:rFonts w:asciiTheme="minorHAnsi" w:eastAsiaTheme="minorEastAsia" w:hAnsiTheme="minorHAnsi" w:cstheme="minorBidi"/>
              <w:sz w:val="22"/>
            </w:rPr>
          </w:pPr>
          <w:hyperlink w:anchor="_Toc57793928" w:history="1">
            <w:r w:rsidR="00332923" w:rsidRPr="00FB2CB4">
              <w:rPr>
                <w:rStyle w:val="Hyperlink"/>
              </w:rPr>
              <w:t>Focus Area Framework</w:t>
            </w:r>
            <w:r w:rsidR="00332923">
              <w:rPr>
                <w:webHidden/>
              </w:rPr>
              <w:tab/>
            </w:r>
            <w:r w:rsidR="00332923">
              <w:rPr>
                <w:webHidden/>
              </w:rPr>
              <w:fldChar w:fldCharType="begin"/>
            </w:r>
            <w:r w:rsidR="00332923">
              <w:rPr>
                <w:webHidden/>
              </w:rPr>
              <w:instrText xml:space="preserve"> PAGEREF _Toc57793928 \h </w:instrText>
            </w:r>
            <w:r w:rsidR="00332923">
              <w:rPr>
                <w:webHidden/>
              </w:rPr>
            </w:r>
            <w:r w:rsidR="00332923">
              <w:rPr>
                <w:webHidden/>
              </w:rPr>
              <w:fldChar w:fldCharType="separate"/>
            </w:r>
            <w:r w:rsidR="000F0987">
              <w:rPr>
                <w:webHidden/>
              </w:rPr>
              <w:t>30</w:t>
            </w:r>
            <w:r w:rsidR="00332923">
              <w:rPr>
                <w:webHidden/>
              </w:rPr>
              <w:fldChar w:fldCharType="end"/>
            </w:r>
          </w:hyperlink>
        </w:p>
        <w:p w14:paraId="68F1E569" w14:textId="384F4D24" w:rsidR="00332923" w:rsidRDefault="004C216C">
          <w:pPr>
            <w:pStyle w:val="TOC2"/>
            <w:rPr>
              <w:rFonts w:asciiTheme="minorHAnsi" w:eastAsiaTheme="minorEastAsia" w:hAnsiTheme="minorHAnsi" w:cstheme="minorBidi"/>
              <w:sz w:val="22"/>
            </w:rPr>
          </w:pPr>
          <w:hyperlink w:anchor="_Toc57793929" w:history="1">
            <w:r w:rsidR="00332923" w:rsidRPr="00FB2CB4">
              <w:rPr>
                <w:rStyle w:val="Hyperlink"/>
              </w:rPr>
              <w:t>Analytic Approach</w:t>
            </w:r>
            <w:r w:rsidR="00332923">
              <w:rPr>
                <w:webHidden/>
              </w:rPr>
              <w:tab/>
            </w:r>
            <w:r w:rsidR="00332923">
              <w:rPr>
                <w:webHidden/>
              </w:rPr>
              <w:fldChar w:fldCharType="begin"/>
            </w:r>
            <w:r w:rsidR="00332923">
              <w:rPr>
                <w:webHidden/>
              </w:rPr>
              <w:instrText xml:space="preserve"> PAGEREF _Toc57793929 \h </w:instrText>
            </w:r>
            <w:r w:rsidR="00332923">
              <w:rPr>
                <w:webHidden/>
              </w:rPr>
            </w:r>
            <w:r w:rsidR="00332923">
              <w:rPr>
                <w:webHidden/>
              </w:rPr>
              <w:fldChar w:fldCharType="separate"/>
            </w:r>
            <w:r w:rsidR="000F0987">
              <w:rPr>
                <w:webHidden/>
              </w:rPr>
              <w:t>31</w:t>
            </w:r>
            <w:r w:rsidR="00332923">
              <w:rPr>
                <w:webHidden/>
              </w:rPr>
              <w:fldChar w:fldCharType="end"/>
            </w:r>
          </w:hyperlink>
        </w:p>
        <w:p w14:paraId="22FAEC26" w14:textId="5901BC7C" w:rsidR="00332923" w:rsidRDefault="004C216C">
          <w:pPr>
            <w:pStyle w:val="TOC2"/>
            <w:rPr>
              <w:rFonts w:asciiTheme="minorHAnsi" w:eastAsiaTheme="minorEastAsia" w:hAnsiTheme="minorHAnsi" w:cstheme="minorBidi"/>
              <w:sz w:val="22"/>
            </w:rPr>
          </w:pPr>
          <w:hyperlink w:anchor="_Toc57793930" w:history="1">
            <w:r w:rsidR="00332923" w:rsidRPr="00FB2CB4">
              <w:rPr>
                <w:rStyle w:val="Hyperlink"/>
              </w:rPr>
              <w:t>Data Collection</w:t>
            </w:r>
            <w:r w:rsidR="00332923">
              <w:rPr>
                <w:webHidden/>
              </w:rPr>
              <w:tab/>
            </w:r>
            <w:r w:rsidR="00332923">
              <w:rPr>
                <w:webHidden/>
              </w:rPr>
              <w:fldChar w:fldCharType="begin"/>
            </w:r>
            <w:r w:rsidR="00332923">
              <w:rPr>
                <w:webHidden/>
              </w:rPr>
              <w:instrText xml:space="preserve"> PAGEREF _Toc57793930 \h </w:instrText>
            </w:r>
            <w:r w:rsidR="00332923">
              <w:rPr>
                <w:webHidden/>
              </w:rPr>
            </w:r>
            <w:r w:rsidR="00332923">
              <w:rPr>
                <w:webHidden/>
              </w:rPr>
              <w:fldChar w:fldCharType="separate"/>
            </w:r>
            <w:r w:rsidR="000F0987">
              <w:rPr>
                <w:webHidden/>
              </w:rPr>
              <w:t>31</w:t>
            </w:r>
            <w:r w:rsidR="00332923">
              <w:rPr>
                <w:webHidden/>
              </w:rPr>
              <w:fldChar w:fldCharType="end"/>
            </w:r>
          </w:hyperlink>
        </w:p>
        <w:p w14:paraId="0F424314" w14:textId="0FC2B4DF" w:rsidR="00332923" w:rsidRDefault="004C216C">
          <w:pPr>
            <w:pStyle w:val="TOC3"/>
            <w:rPr>
              <w:rFonts w:asciiTheme="minorHAnsi" w:eastAsiaTheme="minorEastAsia" w:hAnsiTheme="minorHAnsi" w:cstheme="minorBidi"/>
              <w:sz w:val="22"/>
            </w:rPr>
          </w:pPr>
          <w:hyperlink w:anchor="_Toc57793931" w:history="1">
            <w:r w:rsidR="00332923" w:rsidRPr="00FB2CB4">
              <w:rPr>
                <w:rStyle w:val="Hyperlink"/>
              </w:rPr>
              <w:t>ACO Practice Site Administrator Survey Methodology</w:t>
            </w:r>
            <w:r w:rsidR="00332923">
              <w:rPr>
                <w:webHidden/>
              </w:rPr>
              <w:tab/>
            </w:r>
            <w:r w:rsidR="00332923">
              <w:rPr>
                <w:webHidden/>
              </w:rPr>
              <w:fldChar w:fldCharType="begin"/>
            </w:r>
            <w:r w:rsidR="00332923">
              <w:rPr>
                <w:webHidden/>
              </w:rPr>
              <w:instrText xml:space="preserve"> PAGEREF _Toc57793931 \h </w:instrText>
            </w:r>
            <w:r w:rsidR="00332923">
              <w:rPr>
                <w:webHidden/>
              </w:rPr>
            </w:r>
            <w:r w:rsidR="00332923">
              <w:rPr>
                <w:webHidden/>
              </w:rPr>
              <w:fldChar w:fldCharType="separate"/>
            </w:r>
            <w:r w:rsidR="000F0987">
              <w:rPr>
                <w:webHidden/>
              </w:rPr>
              <w:t>31</w:t>
            </w:r>
            <w:r w:rsidR="00332923">
              <w:rPr>
                <w:webHidden/>
              </w:rPr>
              <w:fldChar w:fldCharType="end"/>
            </w:r>
          </w:hyperlink>
        </w:p>
        <w:p w14:paraId="7C13FE80" w14:textId="3DFDE83F" w:rsidR="00332923" w:rsidRDefault="004C216C">
          <w:pPr>
            <w:pStyle w:val="TOC3"/>
            <w:rPr>
              <w:rFonts w:asciiTheme="minorHAnsi" w:eastAsiaTheme="minorEastAsia" w:hAnsiTheme="minorHAnsi" w:cstheme="minorBidi"/>
              <w:sz w:val="22"/>
            </w:rPr>
          </w:pPr>
          <w:hyperlink w:anchor="_Toc57793932" w:history="1">
            <w:r w:rsidR="00332923" w:rsidRPr="00FB2CB4">
              <w:rPr>
                <w:rStyle w:val="Hyperlink"/>
              </w:rPr>
              <w:t>Key Informant Interviews</w:t>
            </w:r>
            <w:r w:rsidR="00332923">
              <w:rPr>
                <w:webHidden/>
              </w:rPr>
              <w:tab/>
            </w:r>
            <w:r w:rsidR="00332923">
              <w:rPr>
                <w:webHidden/>
              </w:rPr>
              <w:fldChar w:fldCharType="begin"/>
            </w:r>
            <w:r w:rsidR="00332923">
              <w:rPr>
                <w:webHidden/>
              </w:rPr>
              <w:instrText xml:space="preserve"> PAGEREF _Toc57793932 \h </w:instrText>
            </w:r>
            <w:r w:rsidR="00332923">
              <w:rPr>
                <w:webHidden/>
              </w:rPr>
            </w:r>
            <w:r w:rsidR="00332923">
              <w:rPr>
                <w:webHidden/>
              </w:rPr>
              <w:fldChar w:fldCharType="separate"/>
            </w:r>
            <w:r w:rsidR="000F0987">
              <w:rPr>
                <w:webHidden/>
              </w:rPr>
              <w:t>33</w:t>
            </w:r>
            <w:r w:rsidR="00332923">
              <w:rPr>
                <w:webHidden/>
              </w:rPr>
              <w:fldChar w:fldCharType="end"/>
            </w:r>
          </w:hyperlink>
        </w:p>
        <w:p w14:paraId="26176319" w14:textId="799E9E37" w:rsidR="00332923" w:rsidRDefault="004C216C">
          <w:pPr>
            <w:pStyle w:val="TOC1"/>
            <w:rPr>
              <w:rFonts w:asciiTheme="minorHAnsi" w:eastAsiaTheme="minorEastAsia" w:hAnsiTheme="minorHAnsi" w:cstheme="minorBidi"/>
              <w:b w:val="0"/>
              <w:caps w:val="0"/>
              <w:color w:val="auto"/>
              <w:spacing w:val="0"/>
              <w:sz w:val="22"/>
            </w:rPr>
          </w:pPr>
          <w:hyperlink w:anchor="_Toc57793933" w:history="1">
            <w:r w:rsidR="00332923" w:rsidRPr="00FB2CB4">
              <w:rPr>
                <w:rStyle w:val="Hyperlink"/>
                <w:rFonts w:asciiTheme="majorHAnsi" w:hAnsiTheme="majorHAnsi" w:cstheme="majorHAnsi"/>
              </w:rPr>
              <w:t>Appendix III: THPP BIDCO Practice Site Administrator Survey Results</w:t>
            </w:r>
            <w:r w:rsidR="00332923">
              <w:rPr>
                <w:webHidden/>
              </w:rPr>
              <w:tab/>
            </w:r>
            <w:r w:rsidR="00332923">
              <w:rPr>
                <w:webHidden/>
              </w:rPr>
              <w:fldChar w:fldCharType="begin"/>
            </w:r>
            <w:r w:rsidR="00332923">
              <w:rPr>
                <w:webHidden/>
              </w:rPr>
              <w:instrText xml:space="preserve"> PAGEREF _Toc57793933 \h </w:instrText>
            </w:r>
            <w:r w:rsidR="00332923">
              <w:rPr>
                <w:webHidden/>
              </w:rPr>
            </w:r>
            <w:r w:rsidR="00332923">
              <w:rPr>
                <w:webHidden/>
              </w:rPr>
              <w:fldChar w:fldCharType="separate"/>
            </w:r>
            <w:r w:rsidR="000F0987">
              <w:rPr>
                <w:webHidden/>
              </w:rPr>
              <w:t>34</w:t>
            </w:r>
            <w:r w:rsidR="00332923">
              <w:rPr>
                <w:webHidden/>
              </w:rPr>
              <w:fldChar w:fldCharType="end"/>
            </w:r>
          </w:hyperlink>
        </w:p>
        <w:p w14:paraId="6A416D74" w14:textId="101334B9" w:rsidR="00332923" w:rsidRDefault="004C216C">
          <w:pPr>
            <w:pStyle w:val="TOC2"/>
            <w:rPr>
              <w:rFonts w:asciiTheme="minorHAnsi" w:eastAsiaTheme="minorEastAsia" w:hAnsiTheme="minorHAnsi" w:cstheme="minorBidi"/>
              <w:sz w:val="22"/>
            </w:rPr>
          </w:pPr>
          <w:hyperlink w:anchor="_Toc57793934" w:history="1">
            <w:r w:rsidR="00332923" w:rsidRPr="00FB2CB4">
              <w:rPr>
                <w:rStyle w:val="Hyperlink"/>
                <w:rFonts w:cs="Arial"/>
              </w:rPr>
              <w:t>Focus Area: Organizational Structure and Engagement</w:t>
            </w:r>
            <w:r w:rsidR="00332923">
              <w:rPr>
                <w:webHidden/>
              </w:rPr>
              <w:tab/>
            </w:r>
            <w:r w:rsidR="00332923">
              <w:rPr>
                <w:webHidden/>
              </w:rPr>
              <w:fldChar w:fldCharType="begin"/>
            </w:r>
            <w:r w:rsidR="00332923">
              <w:rPr>
                <w:webHidden/>
              </w:rPr>
              <w:instrText xml:space="preserve"> PAGEREF _Toc57793934 \h </w:instrText>
            </w:r>
            <w:r w:rsidR="00332923">
              <w:rPr>
                <w:webHidden/>
              </w:rPr>
            </w:r>
            <w:r w:rsidR="00332923">
              <w:rPr>
                <w:webHidden/>
              </w:rPr>
              <w:fldChar w:fldCharType="separate"/>
            </w:r>
            <w:r w:rsidR="000F0987">
              <w:rPr>
                <w:webHidden/>
              </w:rPr>
              <w:t>34</w:t>
            </w:r>
            <w:r w:rsidR="00332923">
              <w:rPr>
                <w:webHidden/>
              </w:rPr>
              <w:fldChar w:fldCharType="end"/>
            </w:r>
          </w:hyperlink>
        </w:p>
        <w:p w14:paraId="6B10DDE5" w14:textId="11F43423" w:rsidR="00332923" w:rsidRDefault="004C216C">
          <w:pPr>
            <w:pStyle w:val="TOC2"/>
            <w:rPr>
              <w:rFonts w:asciiTheme="minorHAnsi" w:eastAsiaTheme="minorEastAsia" w:hAnsiTheme="minorHAnsi" w:cstheme="minorBidi"/>
              <w:sz w:val="22"/>
            </w:rPr>
          </w:pPr>
          <w:hyperlink w:anchor="_Toc57793935" w:history="1">
            <w:r w:rsidR="00332923" w:rsidRPr="00FB2CB4">
              <w:rPr>
                <w:rStyle w:val="Hyperlink"/>
                <w:rFonts w:cs="Arial"/>
              </w:rPr>
              <w:t>Focus Area: Integration of Systems and Processes</w:t>
            </w:r>
            <w:r w:rsidR="00332923">
              <w:rPr>
                <w:webHidden/>
              </w:rPr>
              <w:tab/>
            </w:r>
            <w:r w:rsidR="00332923">
              <w:rPr>
                <w:webHidden/>
              </w:rPr>
              <w:fldChar w:fldCharType="begin"/>
            </w:r>
            <w:r w:rsidR="00332923">
              <w:rPr>
                <w:webHidden/>
              </w:rPr>
              <w:instrText xml:space="preserve"> PAGEREF _Toc57793935 \h </w:instrText>
            </w:r>
            <w:r w:rsidR="00332923">
              <w:rPr>
                <w:webHidden/>
              </w:rPr>
            </w:r>
            <w:r w:rsidR="00332923">
              <w:rPr>
                <w:webHidden/>
              </w:rPr>
              <w:fldChar w:fldCharType="separate"/>
            </w:r>
            <w:r w:rsidR="000F0987">
              <w:rPr>
                <w:webHidden/>
              </w:rPr>
              <w:t>36</w:t>
            </w:r>
            <w:r w:rsidR="00332923">
              <w:rPr>
                <w:webHidden/>
              </w:rPr>
              <w:fldChar w:fldCharType="end"/>
            </w:r>
          </w:hyperlink>
        </w:p>
        <w:p w14:paraId="011D8378" w14:textId="4A1BC22C" w:rsidR="00332923" w:rsidRDefault="004C216C">
          <w:pPr>
            <w:pStyle w:val="TOC2"/>
            <w:rPr>
              <w:rFonts w:asciiTheme="minorHAnsi" w:eastAsiaTheme="minorEastAsia" w:hAnsiTheme="minorHAnsi" w:cstheme="minorBidi"/>
              <w:sz w:val="22"/>
            </w:rPr>
          </w:pPr>
          <w:hyperlink w:anchor="_Toc57793936" w:history="1">
            <w:r w:rsidR="00332923" w:rsidRPr="00FB2CB4">
              <w:rPr>
                <w:rStyle w:val="Hyperlink"/>
                <w:rFonts w:cs="Arial"/>
              </w:rPr>
              <w:t>Focus Area: Workforce Development</w:t>
            </w:r>
            <w:r w:rsidR="00332923">
              <w:rPr>
                <w:webHidden/>
              </w:rPr>
              <w:tab/>
            </w:r>
            <w:r w:rsidR="00332923">
              <w:rPr>
                <w:webHidden/>
              </w:rPr>
              <w:fldChar w:fldCharType="begin"/>
            </w:r>
            <w:r w:rsidR="00332923">
              <w:rPr>
                <w:webHidden/>
              </w:rPr>
              <w:instrText xml:space="preserve"> PAGEREF _Toc57793936 \h </w:instrText>
            </w:r>
            <w:r w:rsidR="00332923">
              <w:rPr>
                <w:webHidden/>
              </w:rPr>
            </w:r>
            <w:r w:rsidR="00332923">
              <w:rPr>
                <w:webHidden/>
              </w:rPr>
              <w:fldChar w:fldCharType="separate"/>
            </w:r>
            <w:r w:rsidR="000F0987">
              <w:rPr>
                <w:webHidden/>
              </w:rPr>
              <w:t>37</w:t>
            </w:r>
            <w:r w:rsidR="00332923">
              <w:rPr>
                <w:webHidden/>
              </w:rPr>
              <w:fldChar w:fldCharType="end"/>
            </w:r>
          </w:hyperlink>
        </w:p>
        <w:p w14:paraId="64494E03" w14:textId="3DA38ADF" w:rsidR="00332923" w:rsidRDefault="004C216C">
          <w:pPr>
            <w:pStyle w:val="TOC2"/>
            <w:rPr>
              <w:rFonts w:asciiTheme="minorHAnsi" w:eastAsiaTheme="minorEastAsia" w:hAnsiTheme="minorHAnsi" w:cstheme="minorBidi"/>
              <w:sz w:val="22"/>
            </w:rPr>
          </w:pPr>
          <w:hyperlink w:anchor="_Toc57793937" w:history="1">
            <w:r w:rsidR="00332923" w:rsidRPr="00FB2CB4">
              <w:rPr>
                <w:rStyle w:val="Hyperlink"/>
                <w:rFonts w:cs="Arial"/>
              </w:rPr>
              <w:t>Focus Area: Health Information Technology and Exchange</w:t>
            </w:r>
            <w:r w:rsidR="00332923">
              <w:rPr>
                <w:webHidden/>
              </w:rPr>
              <w:tab/>
            </w:r>
            <w:r w:rsidR="00332923">
              <w:rPr>
                <w:webHidden/>
              </w:rPr>
              <w:fldChar w:fldCharType="begin"/>
            </w:r>
            <w:r w:rsidR="00332923">
              <w:rPr>
                <w:webHidden/>
              </w:rPr>
              <w:instrText xml:space="preserve"> PAGEREF _Toc57793937 \h </w:instrText>
            </w:r>
            <w:r w:rsidR="00332923">
              <w:rPr>
                <w:webHidden/>
              </w:rPr>
            </w:r>
            <w:r w:rsidR="00332923">
              <w:rPr>
                <w:webHidden/>
              </w:rPr>
              <w:fldChar w:fldCharType="separate"/>
            </w:r>
            <w:r w:rsidR="000F0987">
              <w:rPr>
                <w:webHidden/>
              </w:rPr>
              <w:t>37</w:t>
            </w:r>
            <w:r w:rsidR="00332923">
              <w:rPr>
                <w:webHidden/>
              </w:rPr>
              <w:fldChar w:fldCharType="end"/>
            </w:r>
          </w:hyperlink>
        </w:p>
        <w:p w14:paraId="6B42A480" w14:textId="709CF388" w:rsidR="00332923" w:rsidRDefault="004C216C">
          <w:pPr>
            <w:pStyle w:val="TOC2"/>
            <w:rPr>
              <w:rFonts w:asciiTheme="minorHAnsi" w:eastAsiaTheme="minorEastAsia" w:hAnsiTheme="minorHAnsi" w:cstheme="minorBidi"/>
              <w:sz w:val="22"/>
            </w:rPr>
          </w:pPr>
          <w:hyperlink w:anchor="_Toc57793938" w:history="1">
            <w:r w:rsidR="00332923" w:rsidRPr="00FB2CB4">
              <w:rPr>
                <w:rStyle w:val="Hyperlink"/>
                <w:rFonts w:cs="Arial"/>
              </w:rPr>
              <w:t>Focus Area: Care Coordination and Care Management</w:t>
            </w:r>
            <w:r w:rsidR="00332923">
              <w:rPr>
                <w:webHidden/>
              </w:rPr>
              <w:tab/>
            </w:r>
            <w:r w:rsidR="00332923">
              <w:rPr>
                <w:webHidden/>
              </w:rPr>
              <w:fldChar w:fldCharType="begin"/>
            </w:r>
            <w:r w:rsidR="00332923">
              <w:rPr>
                <w:webHidden/>
              </w:rPr>
              <w:instrText xml:space="preserve"> PAGEREF _Toc57793938 \h </w:instrText>
            </w:r>
            <w:r w:rsidR="00332923">
              <w:rPr>
                <w:webHidden/>
              </w:rPr>
            </w:r>
            <w:r w:rsidR="00332923">
              <w:rPr>
                <w:webHidden/>
              </w:rPr>
              <w:fldChar w:fldCharType="separate"/>
            </w:r>
            <w:r w:rsidR="000F0987">
              <w:rPr>
                <w:webHidden/>
              </w:rPr>
              <w:t>37</w:t>
            </w:r>
            <w:r w:rsidR="00332923">
              <w:rPr>
                <w:webHidden/>
              </w:rPr>
              <w:fldChar w:fldCharType="end"/>
            </w:r>
          </w:hyperlink>
        </w:p>
        <w:p w14:paraId="76ADBEE1" w14:textId="7D9D906B" w:rsidR="00332923" w:rsidRDefault="004C216C">
          <w:pPr>
            <w:pStyle w:val="TOC2"/>
            <w:rPr>
              <w:rFonts w:asciiTheme="minorHAnsi" w:eastAsiaTheme="minorEastAsia" w:hAnsiTheme="minorHAnsi" w:cstheme="minorBidi"/>
              <w:sz w:val="22"/>
            </w:rPr>
          </w:pPr>
          <w:hyperlink w:anchor="_Toc57793939" w:history="1">
            <w:r w:rsidR="00332923" w:rsidRPr="00FB2CB4">
              <w:rPr>
                <w:rStyle w:val="Hyperlink"/>
                <w:rFonts w:cs="Arial"/>
              </w:rPr>
              <w:t>Focus Area: Population Health Management</w:t>
            </w:r>
            <w:r w:rsidR="00332923">
              <w:rPr>
                <w:webHidden/>
              </w:rPr>
              <w:tab/>
            </w:r>
            <w:r w:rsidR="00332923">
              <w:rPr>
                <w:webHidden/>
              </w:rPr>
              <w:fldChar w:fldCharType="begin"/>
            </w:r>
            <w:r w:rsidR="00332923">
              <w:rPr>
                <w:webHidden/>
              </w:rPr>
              <w:instrText xml:space="preserve"> PAGEREF _Toc57793939 \h </w:instrText>
            </w:r>
            <w:r w:rsidR="00332923">
              <w:rPr>
                <w:webHidden/>
              </w:rPr>
            </w:r>
            <w:r w:rsidR="00332923">
              <w:rPr>
                <w:webHidden/>
              </w:rPr>
              <w:fldChar w:fldCharType="separate"/>
            </w:r>
            <w:r w:rsidR="000F0987">
              <w:rPr>
                <w:webHidden/>
              </w:rPr>
              <w:t>40</w:t>
            </w:r>
            <w:r w:rsidR="00332923">
              <w:rPr>
                <w:webHidden/>
              </w:rPr>
              <w:fldChar w:fldCharType="end"/>
            </w:r>
          </w:hyperlink>
        </w:p>
        <w:p w14:paraId="0280ABAA" w14:textId="28CF9607" w:rsidR="00332923" w:rsidRDefault="004C216C">
          <w:pPr>
            <w:pStyle w:val="TOC2"/>
            <w:rPr>
              <w:rFonts w:asciiTheme="minorHAnsi" w:eastAsiaTheme="minorEastAsia" w:hAnsiTheme="minorHAnsi" w:cstheme="minorBidi"/>
              <w:sz w:val="22"/>
            </w:rPr>
          </w:pPr>
          <w:hyperlink w:anchor="_Toc57793940" w:history="1">
            <w:r w:rsidR="00332923" w:rsidRPr="00FB2CB4">
              <w:rPr>
                <w:rStyle w:val="Hyperlink"/>
                <w:rFonts w:cs="Arial"/>
              </w:rPr>
              <w:t>General Questions</w:t>
            </w:r>
            <w:r w:rsidR="00332923">
              <w:rPr>
                <w:webHidden/>
              </w:rPr>
              <w:tab/>
            </w:r>
            <w:r w:rsidR="00332923">
              <w:rPr>
                <w:webHidden/>
              </w:rPr>
              <w:fldChar w:fldCharType="begin"/>
            </w:r>
            <w:r w:rsidR="00332923">
              <w:rPr>
                <w:webHidden/>
              </w:rPr>
              <w:instrText xml:space="preserve"> PAGEREF _Toc57793940 \h </w:instrText>
            </w:r>
            <w:r w:rsidR="00332923">
              <w:rPr>
                <w:webHidden/>
              </w:rPr>
            </w:r>
            <w:r w:rsidR="00332923">
              <w:rPr>
                <w:webHidden/>
              </w:rPr>
              <w:fldChar w:fldCharType="separate"/>
            </w:r>
            <w:r w:rsidR="000F0987">
              <w:rPr>
                <w:webHidden/>
              </w:rPr>
              <w:t>41</w:t>
            </w:r>
            <w:r w:rsidR="00332923">
              <w:rPr>
                <w:webHidden/>
              </w:rPr>
              <w:fldChar w:fldCharType="end"/>
            </w:r>
          </w:hyperlink>
        </w:p>
        <w:p w14:paraId="1D4637DB" w14:textId="31F923F6" w:rsidR="00332923" w:rsidRDefault="004C216C">
          <w:pPr>
            <w:pStyle w:val="TOC1"/>
            <w:rPr>
              <w:rFonts w:asciiTheme="minorHAnsi" w:eastAsiaTheme="minorEastAsia" w:hAnsiTheme="minorHAnsi" w:cstheme="minorBidi"/>
              <w:b w:val="0"/>
              <w:caps w:val="0"/>
              <w:color w:val="auto"/>
              <w:spacing w:val="0"/>
              <w:sz w:val="22"/>
            </w:rPr>
          </w:pPr>
          <w:hyperlink w:anchor="_Toc57793941" w:history="1">
            <w:r w:rsidR="00332923" w:rsidRPr="00FB2CB4">
              <w:rPr>
                <w:rStyle w:val="Hyperlink"/>
                <w:rFonts w:asciiTheme="majorHAnsi" w:eastAsia="SimSun" w:hAnsiTheme="majorHAnsi" w:cstheme="majorHAnsi"/>
                <w:spacing w:val="10"/>
              </w:rPr>
              <w:t>Appendix IV: Acronym Glossary</w:t>
            </w:r>
            <w:r w:rsidR="00332923">
              <w:rPr>
                <w:webHidden/>
              </w:rPr>
              <w:tab/>
            </w:r>
            <w:r w:rsidR="00332923">
              <w:rPr>
                <w:webHidden/>
              </w:rPr>
              <w:fldChar w:fldCharType="begin"/>
            </w:r>
            <w:r w:rsidR="00332923">
              <w:rPr>
                <w:webHidden/>
              </w:rPr>
              <w:instrText xml:space="preserve"> PAGEREF _Toc57793941 \h </w:instrText>
            </w:r>
            <w:r w:rsidR="00332923">
              <w:rPr>
                <w:webHidden/>
              </w:rPr>
            </w:r>
            <w:r w:rsidR="00332923">
              <w:rPr>
                <w:webHidden/>
              </w:rPr>
              <w:fldChar w:fldCharType="separate"/>
            </w:r>
            <w:r w:rsidR="000F0987">
              <w:rPr>
                <w:webHidden/>
              </w:rPr>
              <w:t>42</w:t>
            </w:r>
            <w:r w:rsidR="00332923">
              <w:rPr>
                <w:webHidden/>
              </w:rPr>
              <w:fldChar w:fldCharType="end"/>
            </w:r>
          </w:hyperlink>
        </w:p>
        <w:p w14:paraId="29D98EA6" w14:textId="246BA851" w:rsidR="00332923" w:rsidRDefault="004C216C">
          <w:pPr>
            <w:pStyle w:val="TOC1"/>
            <w:rPr>
              <w:rFonts w:asciiTheme="minorHAnsi" w:eastAsiaTheme="minorEastAsia" w:hAnsiTheme="minorHAnsi" w:cstheme="minorBidi"/>
              <w:b w:val="0"/>
              <w:caps w:val="0"/>
              <w:color w:val="auto"/>
              <w:spacing w:val="0"/>
              <w:sz w:val="22"/>
            </w:rPr>
          </w:pPr>
          <w:hyperlink w:anchor="_Toc57793942" w:history="1">
            <w:r w:rsidR="00332923" w:rsidRPr="00FB2CB4">
              <w:rPr>
                <w:rStyle w:val="Hyperlink"/>
              </w:rPr>
              <w:t>Appendix V: ACO Comment</w:t>
            </w:r>
            <w:r w:rsidR="00332923">
              <w:rPr>
                <w:webHidden/>
              </w:rPr>
              <w:tab/>
            </w:r>
            <w:r w:rsidR="00332923">
              <w:rPr>
                <w:webHidden/>
              </w:rPr>
              <w:fldChar w:fldCharType="begin"/>
            </w:r>
            <w:r w:rsidR="00332923">
              <w:rPr>
                <w:webHidden/>
              </w:rPr>
              <w:instrText xml:space="preserve"> PAGEREF _Toc57793942 \h </w:instrText>
            </w:r>
            <w:r w:rsidR="00332923">
              <w:rPr>
                <w:webHidden/>
              </w:rPr>
            </w:r>
            <w:r w:rsidR="00332923">
              <w:rPr>
                <w:webHidden/>
              </w:rPr>
              <w:fldChar w:fldCharType="separate"/>
            </w:r>
            <w:r w:rsidR="000F0987">
              <w:rPr>
                <w:webHidden/>
              </w:rPr>
              <w:t>44</w:t>
            </w:r>
            <w:r w:rsidR="00332923">
              <w:rPr>
                <w:webHidden/>
              </w:rPr>
              <w:fldChar w:fldCharType="end"/>
            </w:r>
          </w:hyperlink>
        </w:p>
        <w:p w14:paraId="30CE6DC3" w14:textId="1A4248BA"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93892"/>
      <w:bookmarkStart w:id="5" w:name="_Hlk38276034"/>
      <w:bookmarkStart w:id="6" w:name="_Toc32406702"/>
      <w:bookmarkEnd w:id="2"/>
      <w:r w:rsidRPr="00C261AC">
        <w:rPr>
          <w:b w:val="0"/>
          <w:caps w:val="0"/>
          <w:noProof/>
          <w:color w:val="auto"/>
        </w:rPr>
        <w:lastRenderedPageBreak/>
        <w:drawing>
          <wp:inline distT="0" distB="0" distL="0" distR="0" wp14:anchorId="789F1BCC" wp14:editId="115E0C71">
            <wp:extent cx="5943599" cy="7691716"/>
            <wp:effectExtent l="0" t="0" r="635" b="5080"/>
            <wp:docPr id="7" name="Picture 7" descr="An image of an infographic summary of the DSRIP Midpoint Assessment Highlights and Key Findings for Beth Israel Deaconess in partnership with Tufts Health Public Plan (THPP BIDCO), a Model A A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n infographic summary of the DSRIP Midpoint Assessment Highlights and Key Findings for Beth Israel Deaconess in partnership with Tufts Health Public Plan (THPP BIDCO), a Model A ACO. "/>
                    <pic:cNvPicPr/>
                  </pic:nvPicPr>
                  <pic:blipFill>
                    <a:blip r:embed="rId16"/>
                    <a:stretch>
                      <a:fillRect/>
                    </a:stretch>
                  </pic:blipFill>
                  <pic:spPr>
                    <a:xfrm>
                      <a:off x="0" y="0"/>
                      <a:ext cx="5943599" cy="7691716"/>
                    </a:xfrm>
                    <a:prstGeom prst="rect">
                      <a:avLst/>
                    </a:prstGeom>
                  </pic:spPr>
                </pic:pic>
              </a:graphicData>
            </a:graphic>
          </wp:inline>
        </w:drawing>
      </w:r>
      <w:r w:rsidR="00156D5E" w:rsidRPr="00D77B4C">
        <w:rPr>
          <w:rFonts w:hint="eastAsia"/>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E41FAE" w:rsidRDefault="00125CD5" w:rsidP="00125CD5">
      <w:pPr>
        <w:pStyle w:val="Heading2"/>
        <w:rPr>
          <w:color w:val="auto"/>
        </w:rPr>
      </w:pPr>
      <w:bookmarkStart w:id="7" w:name="_Toc39068483"/>
      <w:bookmarkStart w:id="8" w:name="_Toc46931687"/>
      <w:bookmarkStart w:id="9" w:name="_Toc57793893"/>
      <w:bookmarkEnd w:id="5"/>
      <w:r w:rsidRPr="00E41FAE">
        <w:rPr>
          <w:color w:val="auto"/>
        </w:rPr>
        <w:lastRenderedPageBreak/>
        <w:t>List of Sources for Infographic</w:t>
      </w:r>
      <w:bookmarkEnd w:id="7"/>
      <w:bookmarkEnd w:id="8"/>
      <w:bookmarkEnd w:id="9"/>
    </w:p>
    <w:p w14:paraId="0960D4C1" w14:textId="77777777" w:rsidR="00125CD5" w:rsidRPr="00E41FAE"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125CD5" w:rsidRPr="00E41FAE" w14:paraId="076E476B" w14:textId="77777777" w:rsidTr="00A45B0F">
        <w:tc>
          <w:tcPr>
            <w:tcW w:w="3590" w:type="dxa"/>
            <w:tcMar>
              <w:top w:w="0" w:type="dxa"/>
              <w:left w:w="108" w:type="dxa"/>
              <w:bottom w:w="0" w:type="dxa"/>
              <w:right w:w="108" w:type="dxa"/>
            </w:tcMar>
            <w:hideMark/>
          </w:tcPr>
          <w:p w14:paraId="62CE9E1E" w14:textId="77777777" w:rsidR="00125CD5" w:rsidRPr="00E41FAE" w:rsidRDefault="00125CD5" w:rsidP="00A45B0F">
            <w:pPr>
              <w:spacing w:before="40" w:after="40"/>
            </w:pPr>
            <w:r w:rsidRPr="00E41FAE">
              <w:t>Service area maps</w:t>
            </w:r>
          </w:p>
        </w:tc>
        <w:tc>
          <w:tcPr>
            <w:tcW w:w="5750" w:type="dxa"/>
            <w:tcMar>
              <w:top w:w="0" w:type="dxa"/>
              <w:left w:w="108" w:type="dxa"/>
              <w:bottom w:w="0" w:type="dxa"/>
              <w:right w:w="108" w:type="dxa"/>
            </w:tcMar>
            <w:hideMark/>
          </w:tcPr>
          <w:p w14:paraId="396DF606" w14:textId="77777777" w:rsidR="00435562" w:rsidRPr="00435562" w:rsidRDefault="00435562" w:rsidP="00435562">
            <w:pPr>
              <w:spacing w:before="40" w:after="40" w:line="254" w:lineRule="auto"/>
              <w:rPr>
                <w:rFonts w:cs="Arial"/>
                <w:szCs w:val="20"/>
              </w:rPr>
            </w:pPr>
            <w:r w:rsidRPr="00435562">
              <w:rPr>
                <w:rFonts w:cs="Arial"/>
                <w:szCs w:val="20"/>
              </w:rPr>
              <w:t xml:space="preserve">Blue dots represent ACO primary care practice site locations as of 1/1/2019. </w:t>
            </w:r>
          </w:p>
          <w:p w14:paraId="4A841A59" w14:textId="77777777" w:rsidR="00435562" w:rsidRPr="00435562" w:rsidRDefault="00435562" w:rsidP="00435562">
            <w:pPr>
              <w:spacing w:before="40" w:after="40" w:line="254" w:lineRule="auto"/>
              <w:rPr>
                <w:rFonts w:eastAsia="Calibri" w:cs="Arial"/>
                <w:color w:val="212121"/>
                <w:szCs w:val="20"/>
              </w:rPr>
            </w:pPr>
            <w:r w:rsidRPr="00435562">
              <w:rPr>
                <w:rFonts w:eastAsia="Calibri" w:cs="Arial"/>
                <w:color w:val="212121"/>
                <w:szCs w:val="20"/>
              </w:rPr>
              <w:t>Shaded area represents service area as of 7/1/2019.</w:t>
            </w:r>
          </w:p>
          <w:p w14:paraId="48F39DD3" w14:textId="77777777" w:rsidR="00435562" w:rsidRPr="00435562" w:rsidRDefault="00435562" w:rsidP="00435562">
            <w:pPr>
              <w:spacing w:before="40" w:after="40" w:line="254" w:lineRule="auto"/>
              <w:rPr>
                <w:rFonts w:eastAsia="Calibri" w:cs="Arial"/>
                <w:szCs w:val="20"/>
              </w:rPr>
            </w:pPr>
            <w:r w:rsidRPr="00435562">
              <w:rPr>
                <w:rFonts w:eastAsia="Calibri" w:cs="Arial"/>
                <w:szCs w:val="20"/>
              </w:rPr>
              <w:t xml:space="preserve">Service areas are determined by MassHealth by member addresses, not practice locations. </w:t>
            </w:r>
          </w:p>
          <w:p w14:paraId="2B94D2F8" w14:textId="7C2133B3" w:rsidR="00125CD5" w:rsidRPr="00E41FAE" w:rsidRDefault="00435562" w:rsidP="00435562">
            <w:pPr>
              <w:spacing w:before="40" w:after="40"/>
            </w:pPr>
            <w:r w:rsidRPr="00435562">
              <w:rPr>
                <w:rFonts w:cs="Arial"/>
                <w:szCs w:val="20"/>
              </w:rPr>
              <w:t>Service area zip codes and practice site locations were provided to the IA by MassHealth.</w:t>
            </w:r>
          </w:p>
        </w:tc>
      </w:tr>
      <w:tr w:rsidR="00125CD5" w:rsidRPr="00E41FAE" w14:paraId="794537A0" w14:textId="77777777" w:rsidTr="00A45B0F">
        <w:tc>
          <w:tcPr>
            <w:tcW w:w="3590" w:type="dxa"/>
            <w:tcMar>
              <w:top w:w="0" w:type="dxa"/>
              <w:left w:w="108" w:type="dxa"/>
              <w:bottom w:w="0" w:type="dxa"/>
              <w:right w:w="108" w:type="dxa"/>
            </w:tcMar>
            <w:hideMark/>
          </w:tcPr>
          <w:p w14:paraId="2CB686C0" w14:textId="77777777" w:rsidR="00125CD5" w:rsidRPr="00E41FAE" w:rsidRDefault="00125CD5" w:rsidP="00A45B0F">
            <w:pPr>
              <w:spacing w:before="40" w:after="40"/>
            </w:pPr>
            <w:r w:rsidRPr="00E41FAE">
              <w:t>DSRIP Funding &amp; Attributed Members</w:t>
            </w:r>
          </w:p>
        </w:tc>
        <w:tc>
          <w:tcPr>
            <w:tcW w:w="5750" w:type="dxa"/>
            <w:tcMar>
              <w:top w:w="0" w:type="dxa"/>
              <w:left w:w="108" w:type="dxa"/>
              <w:bottom w:w="0" w:type="dxa"/>
              <w:right w:w="108" w:type="dxa"/>
            </w:tcMar>
            <w:hideMark/>
          </w:tcPr>
          <w:p w14:paraId="57919F6E" w14:textId="7EB45E0F" w:rsidR="00125CD5" w:rsidRPr="00E41FAE" w:rsidRDefault="00125CD5" w:rsidP="00A45B0F">
            <w:pPr>
              <w:spacing w:before="40" w:after="40"/>
              <w:rPr>
                <w:szCs w:val="20"/>
              </w:rPr>
            </w:pPr>
            <w:r w:rsidRPr="00E41FAE">
              <w:rPr>
                <w:szCs w:val="20"/>
              </w:rPr>
              <w:t xml:space="preserve">Funding and attribution were provided to the IA by MassHealth. DSRIP funding is the allocated non-at risk </w:t>
            </w:r>
            <w:r w:rsidR="00B3427B" w:rsidRPr="00E41FAE">
              <w:rPr>
                <w:szCs w:val="20"/>
              </w:rPr>
              <w:t xml:space="preserve">start-up </w:t>
            </w:r>
            <w:r w:rsidR="0008533F" w:rsidRPr="00E41FAE">
              <w:rPr>
                <w:szCs w:val="20"/>
              </w:rPr>
              <w:t xml:space="preserve">and </w:t>
            </w:r>
            <w:r w:rsidR="00B3427B" w:rsidRPr="00E41FAE">
              <w:rPr>
                <w:szCs w:val="20"/>
              </w:rPr>
              <w:t xml:space="preserve">ongoing </w:t>
            </w:r>
            <w:r w:rsidRPr="00E41FAE">
              <w:rPr>
                <w:szCs w:val="20"/>
              </w:rPr>
              <w:t>funding for the year; it does not include any rollover, DSTI Glide Path or Flexible Services allocations.</w:t>
            </w:r>
          </w:p>
          <w:p w14:paraId="715C3409" w14:textId="1CB2FB51" w:rsidR="00B3427B" w:rsidRPr="00E41FAE" w:rsidRDefault="00B370FA" w:rsidP="00A45B0F">
            <w:pPr>
              <w:spacing w:before="40" w:after="40"/>
              <w:rPr>
                <w:szCs w:val="20"/>
              </w:rPr>
            </w:pPr>
            <w:r w:rsidRPr="00E41FAE">
              <w:rPr>
                <w:rFonts w:eastAsia="Calibri" w:cs="Arial"/>
                <w:szCs w:val="20"/>
              </w:rPr>
              <w:t xml:space="preserve">The number of members </w:t>
            </w:r>
            <w:r w:rsidR="009D3C76" w:rsidRPr="00E41FAE">
              <w:rPr>
                <w:rFonts w:eastAsia="Calibri" w:cs="Arial"/>
                <w:szCs w:val="20"/>
              </w:rPr>
              <w:t>shown for</w:t>
            </w:r>
            <w:r w:rsidR="000C0D3C" w:rsidRPr="00E41FAE">
              <w:rPr>
                <w:rFonts w:eastAsia="Calibri" w:cs="Arial"/>
                <w:szCs w:val="20"/>
              </w:rPr>
              <w:t xml:space="preserve"> 2017 was</w:t>
            </w:r>
            <w:r w:rsidRPr="00E41FAE">
              <w:rPr>
                <w:rFonts w:eastAsia="Calibri" w:cs="Arial"/>
                <w:szCs w:val="20"/>
              </w:rPr>
              <w:t xml:space="preserve"> used solely for DSRIP funding calculation purposes, as member enrollment in ACOs did not begin until March 1, 2018.</w:t>
            </w:r>
          </w:p>
        </w:tc>
      </w:tr>
      <w:tr w:rsidR="00125CD5" w:rsidRPr="00E41FAE" w14:paraId="1051D0FD" w14:textId="77777777" w:rsidTr="00A45B0F">
        <w:tc>
          <w:tcPr>
            <w:tcW w:w="3590" w:type="dxa"/>
            <w:tcMar>
              <w:top w:w="0" w:type="dxa"/>
              <w:left w:w="108" w:type="dxa"/>
              <w:bottom w:w="0" w:type="dxa"/>
              <w:right w:w="108" w:type="dxa"/>
            </w:tcMar>
            <w:hideMark/>
          </w:tcPr>
          <w:p w14:paraId="6F73E6CA" w14:textId="77777777" w:rsidR="00125CD5" w:rsidRPr="00E41FAE" w:rsidRDefault="00125CD5" w:rsidP="00A45B0F">
            <w:pPr>
              <w:spacing w:before="40" w:after="40"/>
            </w:pPr>
            <w:r w:rsidRPr="00E41FAE">
              <w:t>Population Served</w:t>
            </w:r>
          </w:p>
        </w:tc>
        <w:tc>
          <w:tcPr>
            <w:tcW w:w="5750" w:type="dxa"/>
            <w:tcMar>
              <w:top w:w="0" w:type="dxa"/>
              <w:left w:w="108" w:type="dxa"/>
              <w:bottom w:w="0" w:type="dxa"/>
              <w:right w:w="108" w:type="dxa"/>
            </w:tcMar>
            <w:hideMark/>
          </w:tcPr>
          <w:p w14:paraId="4C69C25A" w14:textId="68895A43" w:rsidR="00125CD5" w:rsidRPr="00E41FAE" w:rsidRDefault="00125CD5" w:rsidP="00A45B0F">
            <w:pPr>
              <w:spacing w:before="40" w:after="40"/>
            </w:pPr>
            <w:r w:rsidRPr="00E41FAE">
              <w:t>Paraphrased from the ACO</w:t>
            </w:r>
            <w:r w:rsidR="00A845E3" w:rsidRPr="00E41FAE">
              <w:t>’</w:t>
            </w:r>
            <w:r w:rsidRPr="00E41FAE">
              <w:t xml:space="preserve">s </w:t>
            </w:r>
            <w:r w:rsidR="00905D41" w:rsidRPr="00E41FAE">
              <w:t>Full Participation Plan</w:t>
            </w:r>
            <w:r w:rsidRPr="00E41FAE">
              <w:t>.</w:t>
            </w:r>
          </w:p>
        </w:tc>
      </w:tr>
      <w:tr w:rsidR="00125CD5" w:rsidRPr="00E41FAE" w14:paraId="7366377D" w14:textId="77777777" w:rsidTr="00A45B0F">
        <w:tc>
          <w:tcPr>
            <w:tcW w:w="3590" w:type="dxa"/>
            <w:tcMar>
              <w:top w:w="0" w:type="dxa"/>
              <w:left w:w="108" w:type="dxa"/>
              <w:bottom w:w="0" w:type="dxa"/>
              <w:right w:w="108" w:type="dxa"/>
            </w:tcMar>
            <w:hideMark/>
          </w:tcPr>
          <w:p w14:paraId="2DCB28AB" w14:textId="77777777" w:rsidR="00125CD5" w:rsidRPr="00E41FAE" w:rsidRDefault="00125CD5" w:rsidP="00A45B0F">
            <w:pPr>
              <w:spacing w:before="40" w:after="40"/>
            </w:pPr>
            <w:r w:rsidRPr="00E41FAE">
              <w:t>Implementation Highlights</w:t>
            </w:r>
          </w:p>
        </w:tc>
        <w:tc>
          <w:tcPr>
            <w:tcW w:w="5750" w:type="dxa"/>
            <w:tcMar>
              <w:top w:w="0" w:type="dxa"/>
              <w:left w:w="108" w:type="dxa"/>
              <w:bottom w:w="0" w:type="dxa"/>
              <w:right w:w="108" w:type="dxa"/>
            </w:tcMar>
            <w:hideMark/>
          </w:tcPr>
          <w:p w14:paraId="65E3E8C8" w14:textId="0498ACF9" w:rsidR="00125CD5" w:rsidRPr="00E41FAE" w:rsidRDefault="00125CD5" w:rsidP="00A45B0F">
            <w:pPr>
              <w:spacing w:before="40" w:after="40"/>
            </w:pPr>
            <w:r w:rsidRPr="00E41FAE">
              <w:t xml:space="preserve">Paraphrased from the required </w:t>
            </w:r>
            <w:r w:rsidR="00A845E3" w:rsidRPr="00E41FAE">
              <w:t>annual and s</w:t>
            </w:r>
            <w:r w:rsidRPr="00E41FAE">
              <w:t>emi</w:t>
            </w:r>
            <w:r w:rsidR="00A845E3" w:rsidRPr="00E41FAE">
              <w:t>-</w:t>
            </w:r>
            <w:r w:rsidRPr="00E41FAE">
              <w:t xml:space="preserve">annual </w:t>
            </w:r>
            <w:r w:rsidR="00A845E3" w:rsidRPr="00E41FAE">
              <w:t>p</w:t>
            </w:r>
            <w:r w:rsidRPr="00E41FAE">
              <w:t xml:space="preserve">rogress </w:t>
            </w:r>
            <w:r w:rsidR="00A845E3" w:rsidRPr="00E41FAE">
              <w:t>r</w:t>
            </w:r>
            <w:r w:rsidRPr="00E41FAE">
              <w:t>eports submitted by the ACO to MassHealth.</w:t>
            </w:r>
          </w:p>
        </w:tc>
      </w:tr>
    </w:tbl>
    <w:p w14:paraId="336BB9C3" w14:textId="77777777" w:rsidR="00125CD5" w:rsidRPr="00E41FAE" w:rsidRDefault="00125CD5" w:rsidP="00125CD5">
      <w:pPr>
        <w:spacing w:before="160"/>
      </w:pPr>
      <w:r w:rsidRPr="00E41FAE">
        <w:t>NOTES</w:t>
      </w:r>
    </w:p>
    <w:p w14:paraId="46C2315A" w14:textId="77777777" w:rsidR="00125CD5" w:rsidRDefault="00125CD5" w:rsidP="00125CD5">
      <w:pPr>
        <w:spacing w:after="0" w:line="240" w:lineRule="auto"/>
      </w:pPr>
      <w:r w:rsidRPr="00E41FAE">
        <w:t>Performance risk is defined as the risk of being unable to treat an illness cost-effectively (unable to control controllable costs). Insurance risk is defined as the risk that a patient will become sick or that a group of patients will have higher than estimated care needs.</w:t>
      </w:r>
      <w:r>
        <w:t xml:space="preserve"> </w:t>
      </w:r>
    </w:p>
    <w:p w14:paraId="22EC166D" w14:textId="77777777" w:rsidR="00125CD5" w:rsidRDefault="00125CD5" w:rsidP="00125CD5">
      <w:pPr>
        <w:spacing w:after="0" w:line="240" w:lineRule="auto"/>
        <w:rPr>
          <w:i/>
          <w:iCs/>
        </w:rPr>
      </w:pPr>
      <w:r>
        <w:rPr>
          <w:i/>
          <w:iCs/>
        </w:rPr>
        <w:br w:type="page"/>
      </w:r>
    </w:p>
    <w:p w14:paraId="169BAF4B" w14:textId="5C3DEDBA" w:rsidR="00C9792D" w:rsidRPr="004126CD" w:rsidRDefault="00C9792D" w:rsidP="00200C5E">
      <w:pPr>
        <w:pStyle w:val="Heading1"/>
        <w:rPr>
          <w:rFonts w:hint="eastAsia"/>
          <w:color w:val="auto"/>
        </w:rPr>
      </w:pPr>
      <w:bookmarkStart w:id="10" w:name="_Toc39068484"/>
      <w:bookmarkStart w:id="11" w:name="_Toc57793894"/>
      <w:bookmarkEnd w:id="6"/>
      <w:r w:rsidRPr="004126CD">
        <w:rPr>
          <w:color w:val="auto"/>
        </w:rPr>
        <w:lastRenderedPageBreak/>
        <w:t>Introduction</w:t>
      </w:r>
      <w:bookmarkEnd w:id="10"/>
      <w:bookmarkEnd w:id="11"/>
    </w:p>
    <w:p w14:paraId="02576D77" w14:textId="04AEBC39" w:rsidR="006B3015" w:rsidRPr="004126CD" w:rsidRDefault="001035D5" w:rsidP="00200C5E">
      <w:pPr>
        <w:spacing w:before="160"/>
        <w:rPr>
          <w:rFonts w:cs="Arial"/>
          <w:szCs w:val="20"/>
        </w:rPr>
      </w:pPr>
      <w:bookmarkStart w:id="12" w:name="_Toc32406703"/>
      <w:bookmarkStart w:id="13" w:name="_Toc33796654"/>
      <w:bookmarkStart w:id="14" w:name="_Hlk31899442"/>
      <w:r w:rsidRPr="004126CD">
        <w:t>Centers for Medicare and Medicaid Services</w:t>
      </w:r>
      <w:r w:rsidR="00FC4894" w:rsidRPr="004126CD">
        <w:t>’</w:t>
      </w:r>
      <w:r w:rsidRPr="004126CD">
        <w:t xml:space="preserve"> (</w:t>
      </w:r>
      <w:r w:rsidR="006B3015" w:rsidRPr="004126CD">
        <w:t>CMS</w:t>
      </w:r>
      <w:r w:rsidR="00FC4894" w:rsidRPr="004126CD">
        <w:t>’</w:t>
      </w:r>
      <w:r w:rsidRPr="004126CD">
        <w:t>)</w:t>
      </w:r>
      <w:r w:rsidR="006B3015" w:rsidRPr="004126CD">
        <w:t xml:space="preserve"> requirements for the </w:t>
      </w:r>
      <w:r w:rsidR="00097141" w:rsidRPr="004126CD">
        <w:rPr>
          <w:rFonts w:cs="Arial"/>
          <w:szCs w:val="20"/>
        </w:rPr>
        <w:t xml:space="preserve">MassHealth </w:t>
      </w:r>
      <w:r w:rsidR="006B3015" w:rsidRPr="004126CD">
        <w:t xml:space="preserve">Section 1115 </w:t>
      </w:r>
      <w:r w:rsidR="00CD5F0A" w:rsidRPr="004126CD">
        <w:t>Demonstration</w:t>
      </w:r>
      <w:r w:rsidR="006B3015" w:rsidRPr="004126CD">
        <w:t xml:space="preserve"> specify that an independent assessment of progress of the Delivery System Reform Incentive Payment (DSRIP) Program must be conducted at the </w:t>
      </w:r>
      <w:r w:rsidR="00CD5F0A" w:rsidRPr="004126CD">
        <w:t>Demonstration</w:t>
      </w:r>
      <w:r w:rsidR="006B3015" w:rsidRPr="004126CD">
        <w:t xml:space="preserve"> midpoint.</w:t>
      </w:r>
      <w:r w:rsidR="006B3015" w:rsidRPr="004126CD">
        <w:rPr>
          <w:rFonts w:ascii="Times New Roman" w:hAnsi="Times New Roman"/>
          <w:sz w:val="24"/>
        </w:rPr>
        <w:t xml:space="preserve"> </w:t>
      </w:r>
      <w:r w:rsidR="006B3015" w:rsidRPr="004126CD">
        <w:t xml:space="preserve">In satisfaction of this requirement, MassHealth has contracted with the Public Consulting Group to serve as the Independent Assessor (IA) and conduct the Midpoint Assessment (MPA). </w:t>
      </w:r>
      <w:r w:rsidR="006B3015" w:rsidRPr="004126CD">
        <w:rPr>
          <w:rFonts w:cs="Arial"/>
          <w:szCs w:val="20"/>
        </w:rPr>
        <w:t>The IA used participation plans, annual and semi-annual reports, survey responses, and key informant interviews (KIIs) to assess progress of Accountable Care Organizations</w:t>
      </w:r>
      <w:r w:rsidR="006B3015" w:rsidRPr="004126CD">
        <w:rPr>
          <w:rStyle w:val="FootnoteReference"/>
          <w:rFonts w:cs="Arial"/>
          <w:szCs w:val="20"/>
        </w:rPr>
        <w:footnoteReference w:id="2"/>
      </w:r>
      <w:r w:rsidR="006B3015" w:rsidRPr="004126CD">
        <w:rPr>
          <w:rFonts w:cs="Arial"/>
          <w:szCs w:val="20"/>
        </w:rPr>
        <w:t xml:space="preserve"> (ACOs) towards the goals of DSRIP during the time period covered by the MPA, July 1, 2017 through December 31, 2019. </w:t>
      </w:r>
    </w:p>
    <w:p w14:paraId="6F0F121E" w14:textId="00C9DC10" w:rsidR="006B3015" w:rsidRPr="004126CD" w:rsidRDefault="006B3015" w:rsidP="006B3015">
      <w:pPr>
        <w:rPr>
          <w:rFonts w:cs="Arial"/>
          <w:szCs w:val="20"/>
        </w:rPr>
      </w:pPr>
      <w:r w:rsidRPr="004126CD">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4126CD">
        <w:rPr>
          <w:rFonts w:cs="Arial"/>
          <w:szCs w:val="20"/>
          <w:vertAlign w:val="superscript"/>
        </w:rPr>
        <w:footnoteReference w:id="3"/>
      </w:r>
      <w:r w:rsidRPr="004126CD">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4126CD">
          <w:rPr>
            <w:rStyle w:val="Hyperlink"/>
            <w:color w:val="auto"/>
          </w:rPr>
          <w:t>https://www.mass.gov/doc/ma-independent-evaluation-design-1-31-19-0/download</w:t>
        </w:r>
      </w:hyperlink>
      <w:r w:rsidRPr="004126CD">
        <w:rPr>
          <w:rFonts w:cs="Arial"/>
          <w:szCs w:val="20"/>
        </w:rPr>
        <w:t xml:space="preserve">). </w:t>
      </w:r>
    </w:p>
    <w:p w14:paraId="30370954" w14:textId="77777777" w:rsidR="006B3015" w:rsidRPr="004126CD" w:rsidRDefault="006B3015" w:rsidP="006B3015">
      <w:pPr>
        <w:rPr>
          <w:rFonts w:cs="Arial"/>
          <w:szCs w:val="20"/>
        </w:rPr>
      </w:pPr>
      <w:r w:rsidRPr="004126CD">
        <w:rPr>
          <w:rFonts w:cs="Arial"/>
          <w:szCs w:val="20"/>
        </w:rPr>
        <w:t>The question addressed by this assessment is:</w:t>
      </w:r>
    </w:p>
    <w:p w14:paraId="4A6DB2CF" w14:textId="5B0C0F7A" w:rsidR="006B3015" w:rsidRPr="004126CD" w:rsidRDefault="006B3015" w:rsidP="00200C5E">
      <w:pPr>
        <w:ind w:left="360"/>
        <w:rPr>
          <w:rFonts w:cs="Arial"/>
          <w:i/>
          <w:iCs/>
          <w:szCs w:val="20"/>
        </w:rPr>
      </w:pPr>
      <w:r w:rsidRPr="004126CD">
        <w:rPr>
          <w:rFonts w:cs="Arial"/>
          <w:i/>
          <w:iCs/>
          <w:szCs w:val="20"/>
        </w:rPr>
        <w:t>To what extent has the ACO taken organizational level actions, across six areas of focus, to transform care delivery under an accountable and integrated care model?</w:t>
      </w:r>
    </w:p>
    <w:p w14:paraId="6D717A20" w14:textId="17CB8DFD" w:rsidR="006B3015" w:rsidRPr="004126CD" w:rsidRDefault="006B3015" w:rsidP="006B3015">
      <w:pPr>
        <w:rPr>
          <w:rFonts w:ascii="Calibri" w:hAnsi="Calibri"/>
        </w:rPr>
      </w:pPr>
      <w:r w:rsidRPr="004126CD">
        <w:t>This report provides the results of the IA’s assessment of the ACO that is the subject of this report. The ACO should carefully consider the recommendations provided by the IA, and MassHealth will encourage ACOs to take steps to implement the recommendations, where appropriate. Any action taken in response to the recommendations must comply with contractual requirements and programmatic guidance.</w:t>
      </w:r>
    </w:p>
    <w:p w14:paraId="5CA04C5E" w14:textId="7B4432C0" w:rsidR="00C9792D" w:rsidRPr="004126CD" w:rsidRDefault="00EA361B" w:rsidP="00E508BE">
      <w:pPr>
        <w:pStyle w:val="Heading2"/>
        <w:spacing w:before="0" w:after="160" w:line="259" w:lineRule="auto"/>
        <w:rPr>
          <w:color w:val="auto"/>
        </w:rPr>
      </w:pPr>
      <w:bookmarkStart w:id="15" w:name="_Toc39068485"/>
      <w:bookmarkStart w:id="16" w:name="_Toc57793895"/>
      <w:bookmarkEnd w:id="12"/>
      <w:bookmarkEnd w:id="13"/>
      <w:r w:rsidRPr="004126CD">
        <w:rPr>
          <w:color w:val="auto"/>
        </w:rPr>
        <w:t>MPA Framework</w:t>
      </w:r>
      <w:bookmarkEnd w:id="15"/>
      <w:bookmarkEnd w:id="16"/>
    </w:p>
    <w:bookmarkEnd w:id="14"/>
    <w:p w14:paraId="0C9EA983" w14:textId="2D2E29E2" w:rsidR="00C9792D" w:rsidRPr="004126CD" w:rsidRDefault="00C9792D" w:rsidP="00C9792D">
      <w:r w:rsidRPr="004126CD">
        <w:t xml:space="preserve">The ACO </w:t>
      </w:r>
      <w:r w:rsidR="002F5C91" w:rsidRPr="004126CD">
        <w:t>MPA</w:t>
      </w:r>
      <w:r w:rsidRPr="004126CD">
        <w:t xml:space="preserve"> findings cover six “focus areas” or aspects of health system transformation. These were derived from the DSRIP logic model (Appendix I), by grouping organizational level actions referenced in the logic model into the following domains:</w:t>
      </w:r>
    </w:p>
    <w:p w14:paraId="3DD9C7A1" w14:textId="77777777" w:rsidR="00C9792D" w:rsidRPr="004126CD" w:rsidRDefault="00C9792D" w:rsidP="00C9792D">
      <w:pPr>
        <w:numPr>
          <w:ilvl w:val="0"/>
          <w:numId w:val="2"/>
        </w:numPr>
      </w:pPr>
      <w:r w:rsidRPr="004126CD">
        <w:t>Organizational Structure and Engagement</w:t>
      </w:r>
    </w:p>
    <w:p w14:paraId="66CC3870" w14:textId="77777777" w:rsidR="00C9792D" w:rsidRPr="004126CD" w:rsidRDefault="00C9792D" w:rsidP="00C9792D">
      <w:pPr>
        <w:numPr>
          <w:ilvl w:val="0"/>
          <w:numId w:val="2"/>
        </w:numPr>
      </w:pPr>
      <w:r w:rsidRPr="004126CD">
        <w:t>Integration of Systems and Processes</w:t>
      </w:r>
    </w:p>
    <w:p w14:paraId="439E0F6E" w14:textId="77777777" w:rsidR="00C9792D" w:rsidRPr="004126CD" w:rsidRDefault="00C9792D" w:rsidP="00C9792D">
      <w:pPr>
        <w:numPr>
          <w:ilvl w:val="0"/>
          <w:numId w:val="2"/>
        </w:numPr>
      </w:pPr>
      <w:r w:rsidRPr="004126CD">
        <w:t>Workforce Development</w:t>
      </w:r>
    </w:p>
    <w:p w14:paraId="21C2DAA3" w14:textId="77777777" w:rsidR="00C9792D" w:rsidRPr="004126CD" w:rsidRDefault="00C9792D" w:rsidP="00C9792D">
      <w:pPr>
        <w:numPr>
          <w:ilvl w:val="0"/>
          <w:numId w:val="2"/>
        </w:numPr>
      </w:pPr>
      <w:r w:rsidRPr="004126CD">
        <w:t>Health Information Technology and Exchange</w:t>
      </w:r>
    </w:p>
    <w:p w14:paraId="4B4A535D" w14:textId="77777777" w:rsidR="00C9792D" w:rsidRPr="004126CD" w:rsidRDefault="00C9792D" w:rsidP="00C9792D">
      <w:pPr>
        <w:numPr>
          <w:ilvl w:val="0"/>
          <w:numId w:val="2"/>
        </w:numPr>
      </w:pPr>
      <w:r w:rsidRPr="004126CD">
        <w:t xml:space="preserve">Care Coordination and Management </w:t>
      </w:r>
    </w:p>
    <w:p w14:paraId="7D6D00CE" w14:textId="77777777" w:rsidR="00C9792D" w:rsidRPr="004126CD" w:rsidRDefault="00C9792D" w:rsidP="00C9792D">
      <w:pPr>
        <w:numPr>
          <w:ilvl w:val="0"/>
          <w:numId w:val="2"/>
        </w:numPr>
      </w:pPr>
      <w:r w:rsidRPr="004126CD">
        <w:t xml:space="preserve">Population Health Management </w:t>
      </w:r>
    </w:p>
    <w:p w14:paraId="59C4DFDC" w14:textId="5F099523" w:rsidR="00C9792D" w:rsidRPr="004126CD" w:rsidRDefault="00C9792D" w:rsidP="00C9792D">
      <w:r w:rsidRPr="004126CD">
        <w:t xml:space="preserve">Table 1 shows the ACO actions that correspond to each focus area. The ACO actions are broad enough to be accomplished in a variety of ways by different organizations, and the scope of the IA is to assess progress, not to determine the best approach for an ACO to take. </w:t>
      </w:r>
    </w:p>
    <w:p w14:paraId="70CCF307" w14:textId="1EDBA9FE" w:rsidR="00C9792D" w:rsidRPr="004126CD" w:rsidRDefault="00C9792D" w:rsidP="00C9792D">
      <w:r w:rsidRPr="004126CD">
        <w:lastRenderedPageBreak/>
        <w:t xml:space="preserve">The focus area framework was used to assess each entity’s progress. A rating of </w:t>
      </w:r>
      <w:r w:rsidR="00F44AE5" w:rsidRPr="004126CD">
        <w:t>“On track”</w:t>
      </w:r>
      <w:r w:rsidRPr="004126CD">
        <w:t xml:space="preserve"> indicates that the ACO has made appropriate progress in accomplishing the indicators for the focus area. Where gaps in progress were identified, the entity was rated “</w:t>
      </w:r>
      <w:r w:rsidR="00F44AE5" w:rsidRPr="004126CD">
        <w:t>On track</w:t>
      </w:r>
      <w:r w:rsidRPr="004126CD">
        <w:t xml:space="preserve"> with </w:t>
      </w:r>
      <w:r w:rsidR="009115A1" w:rsidRPr="004126CD">
        <w:t>limited</w:t>
      </w:r>
      <w:r w:rsidRPr="004126CD">
        <w:t xml:space="preserve"> recommendations” or, in the case of more substantial gaps, “Opportunity for </w:t>
      </w:r>
      <w:r w:rsidR="00215BDA" w:rsidRPr="004126CD">
        <w:t>i</w:t>
      </w:r>
      <w:r w:rsidRPr="004126CD">
        <w:t>mprovement.”</w:t>
      </w:r>
      <w:r w:rsidR="00FE3496" w:rsidRPr="004126CD">
        <w:t xml:space="preserve"> See Methodology</w:t>
      </w:r>
      <w:r w:rsidR="009E569F" w:rsidRPr="004126CD">
        <w:t xml:space="preserve"> section</w:t>
      </w:r>
      <w:r w:rsidR="00FE3496" w:rsidRPr="004126CD">
        <w:t xml:space="preserve"> for an explanation of the threshold setting process for </w:t>
      </w:r>
      <w:r w:rsidR="009E569F" w:rsidRPr="004126CD">
        <w:t>the ratings.</w:t>
      </w:r>
    </w:p>
    <w:p w14:paraId="3357ACF5" w14:textId="65451206" w:rsidR="00C9792D" w:rsidRDefault="00C9792D" w:rsidP="00CB7326">
      <w:pPr>
        <w:rPr>
          <w:u w:val="single"/>
        </w:rPr>
      </w:pPr>
      <w:r w:rsidRPr="004126CD">
        <w:rPr>
          <w:u w:val="single"/>
        </w:rPr>
        <w:t>Table 1</w:t>
      </w:r>
      <w:r w:rsidR="00246995" w:rsidRPr="004126CD">
        <w:rPr>
          <w:u w:val="single"/>
        </w:rPr>
        <w:t xml:space="preserve">. </w:t>
      </w:r>
      <w:r w:rsidR="00704F37" w:rsidRPr="004126CD">
        <w:rPr>
          <w:u w:val="single"/>
        </w:rPr>
        <w:t>Framework for Organizational Assessment of ACOs</w:t>
      </w:r>
    </w:p>
    <w:tbl>
      <w:tblPr>
        <w:tblW w:w="0" w:type="auto"/>
        <w:jc w:val="center"/>
        <w:tblLook w:val="04A0" w:firstRow="1" w:lastRow="0" w:firstColumn="1" w:lastColumn="0" w:noHBand="0" w:noVBand="1"/>
      </w:tblPr>
      <w:tblGrid>
        <w:gridCol w:w="2049"/>
        <w:gridCol w:w="7301"/>
      </w:tblGrid>
      <w:tr w:rsidR="00045F53" w:rsidRPr="00045F53" w14:paraId="45161A1F" w14:textId="77777777" w:rsidTr="00045F53">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7CAF88DD" w14:textId="77777777" w:rsidR="00045F53" w:rsidRPr="00045F53" w:rsidRDefault="00045F53" w:rsidP="00045F53">
            <w:pPr>
              <w:spacing w:after="0" w:line="240" w:lineRule="auto"/>
              <w:jc w:val="center"/>
              <w:rPr>
                <w:rFonts w:cs="Arial"/>
                <w:b/>
                <w:bCs/>
                <w:color w:val="002060"/>
                <w:szCs w:val="20"/>
              </w:rPr>
            </w:pPr>
            <w:bookmarkStart w:id="17" w:name="_Hlk53473517"/>
            <w:bookmarkStart w:id="18" w:name="_Hlk38378048" w:colFirst="1" w:colLast="1"/>
            <w:r w:rsidRPr="00045F53">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75226F56" w14:textId="77777777" w:rsidR="00045F53" w:rsidRPr="00045F53" w:rsidRDefault="00045F53" w:rsidP="00045F53">
            <w:pPr>
              <w:spacing w:after="0" w:line="240" w:lineRule="auto"/>
              <w:jc w:val="center"/>
              <w:rPr>
                <w:rFonts w:cs="Arial"/>
                <w:b/>
                <w:bCs/>
                <w:color w:val="002060"/>
                <w:szCs w:val="20"/>
              </w:rPr>
            </w:pPr>
            <w:r w:rsidRPr="00045F53">
              <w:rPr>
                <w:rFonts w:cs="Arial"/>
                <w:b/>
                <w:bCs/>
                <w:color w:val="002060"/>
                <w:szCs w:val="20"/>
              </w:rPr>
              <w:t>ACO Actions</w:t>
            </w:r>
          </w:p>
        </w:tc>
      </w:tr>
      <w:tr w:rsidR="00045F53" w:rsidRPr="00045F53" w14:paraId="686CEE90" w14:textId="77777777" w:rsidTr="00045F53">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7BF4F60B" w14:textId="77777777" w:rsidR="00045F53" w:rsidRPr="00045F53" w:rsidRDefault="00045F53" w:rsidP="00045F53">
            <w:pPr>
              <w:spacing w:after="0" w:line="240" w:lineRule="auto"/>
              <w:jc w:val="center"/>
              <w:rPr>
                <w:rFonts w:cs="Arial"/>
                <w:b/>
                <w:bCs/>
                <w:color w:val="FFFFFF"/>
                <w:szCs w:val="20"/>
              </w:rPr>
            </w:pPr>
            <w:r w:rsidRPr="00045F53">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7F8FFB94" w14:textId="77777777" w:rsidR="00045F53" w:rsidRPr="00045F53" w:rsidRDefault="00045F53" w:rsidP="00045F53">
            <w:pPr>
              <w:numPr>
                <w:ilvl w:val="0"/>
                <w:numId w:val="29"/>
              </w:numPr>
              <w:spacing w:after="0" w:line="240" w:lineRule="auto"/>
              <w:ind w:left="432"/>
              <w:contextualSpacing/>
              <w:rPr>
                <w:rFonts w:cs="Arial"/>
                <w:szCs w:val="20"/>
              </w:rPr>
            </w:pPr>
            <w:r w:rsidRPr="00045F53">
              <w:rPr>
                <w:rFonts w:cs="Arial"/>
                <w:szCs w:val="20"/>
              </w:rPr>
              <w:t>ACOs established with specific governance, scope, scale, &amp; leadership</w:t>
            </w:r>
          </w:p>
          <w:p w14:paraId="51B35912" w14:textId="77777777" w:rsidR="00045F53" w:rsidRPr="00045F53" w:rsidRDefault="00045F53" w:rsidP="00045F53">
            <w:pPr>
              <w:numPr>
                <w:ilvl w:val="0"/>
                <w:numId w:val="29"/>
              </w:numPr>
              <w:spacing w:after="0" w:line="240" w:lineRule="auto"/>
              <w:ind w:left="432"/>
              <w:contextualSpacing/>
              <w:rPr>
                <w:rFonts w:cs="Arial"/>
                <w:szCs w:val="20"/>
              </w:rPr>
            </w:pPr>
            <w:r w:rsidRPr="00045F53">
              <w:rPr>
                <w:rFonts w:cs="Arial"/>
                <w:szCs w:val="20"/>
              </w:rPr>
              <w:t>ACOs engage providers (primary care and specialty) in delivery system change through financial (e.g. shared savings) and non-financial levers (e.g. data reports)</w:t>
            </w:r>
          </w:p>
        </w:tc>
      </w:tr>
      <w:tr w:rsidR="00045F53" w:rsidRPr="00045F53" w14:paraId="573CF5E7" w14:textId="77777777" w:rsidTr="00045F53">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6090126" w14:textId="77777777" w:rsidR="00045F53" w:rsidRPr="00045F53" w:rsidRDefault="00045F53" w:rsidP="00045F53">
            <w:pPr>
              <w:spacing w:after="0" w:line="240" w:lineRule="auto"/>
              <w:jc w:val="center"/>
              <w:rPr>
                <w:rFonts w:cs="Arial"/>
                <w:b/>
                <w:bCs/>
                <w:color w:val="FFFFFF"/>
                <w:szCs w:val="20"/>
              </w:rPr>
            </w:pPr>
            <w:r w:rsidRPr="00045F53">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27DEBCB" w14:textId="77777777" w:rsidR="00045F53" w:rsidRPr="00045F53" w:rsidRDefault="00045F53" w:rsidP="00045F53">
            <w:pPr>
              <w:numPr>
                <w:ilvl w:val="0"/>
                <w:numId w:val="29"/>
              </w:numPr>
              <w:spacing w:after="0" w:line="240" w:lineRule="auto"/>
              <w:ind w:left="432"/>
              <w:contextualSpacing/>
              <w:rPr>
                <w:rFonts w:cs="Arial"/>
                <w:szCs w:val="20"/>
              </w:rPr>
            </w:pPr>
            <w:r w:rsidRPr="00045F53">
              <w:rPr>
                <w:rFonts w:cs="Arial"/>
                <w:szCs w:val="20"/>
              </w:rPr>
              <w:t>ACOs establish structures and processes to promote improved administrative coordination between organizations (e.g. enrollee assignment, engagement and outreach)</w:t>
            </w:r>
          </w:p>
          <w:p w14:paraId="03CB8E30" w14:textId="77777777" w:rsidR="00045F53" w:rsidRPr="00045F53" w:rsidRDefault="00045F53" w:rsidP="00045F53">
            <w:pPr>
              <w:numPr>
                <w:ilvl w:val="0"/>
                <w:numId w:val="29"/>
              </w:numPr>
              <w:spacing w:after="0" w:line="240" w:lineRule="auto"/>
              <w:ind w:left="432"/>
              <w:contextualSpacing/>
              <w:rPr>
                <w:rFonts w:cs="Arial"/>
                <w:szCs w:val="20"/>
              </w:rPr>
            </w:pPr>
            <w:r w:rsidRPr="00045F53">
              <w:rPr>
                <w:rFonts w:cs="Arial"/>
                <w:szCs w:val="20"/>
              </w:rPr>
              <w:t>ACOs establish structures and processes to promote improved clinical integration across organizations (e.g. administration of care management/coordination, recommendation for services)</w:t>
            </w:r>
          </w:p>
          <w:p w14:paraId="331A66D5" w14:textId="77777777" w:rsidR="00045F53" w:rsidRPr="00045F53" w:rsidRDefault="00045F53" w:rsidP="00045F53">
            <w:pPr>
              <w:numPr>
                <w:ilvl w:val="0"/>
                <w:numId w:val="29"/>
              </w:numPr>
              <w:spacing w:after="0" w:line="240" w:lineRule="auto"/>
              <w:ind w:left="432"/>
              <w:contextualSpacing/>
              <w:rPr>
                <w:rFonts w:cs="Arial"/>
                <w:szCs w:val="20"/>
              </w:rPr>
            </w:pPr>
            <w:r w:rsidRPr="00045F53">
              <w:rPr>
                <w:rFonts w:cs="Arial"/>
                <w:szCs w:val="20"/>
              </w:rPr>
              <w:t>ACOs establish structures and processes for joint management of performance and quality, and conflict resolution</w:t>
            </w:r>
          </w:p>
          <w:p w14:paraId="16E7D758" w14:textId="77777777" w:rsidR="00045F53" w:rsidRPr="00045F53" w:rsidRDefault="00045F53" w:rsidP="00045F53">
            <w:pPr>
              <w:numPr>
                <w:ilvl w:val="0"/>
                <w:numId w:val="29"/>
              </w:numPr>
              <w:spacing w:after="0" w:line="240" w:lineRule="auto"/>
              <w:ind w:left="432"/>
              <w:contextualSpacing/>
              <w:rPr>
                <w:rFonts w:cs="Arial"/>
                <w:b/>
                <w:bCs/>
                <w:szCs w:val="20"/>
              </w:rPr>
            </w:pPr>
            <w:r w:rsidRPr="00045F53">
              <w:rPr>
                <w:rFonts w:cs="Arial"/>
                <w:szCs w:val="20"/>
              </w:rPr>
              <w:t>Accountable Care Partnership Plans (Model A) transition more of the care management responsibilities to their ACO Partners over the course of the Demonstration</w:t>
            </w:r>
          </w:p>
        </w:tc>
      </w:tr>
      <w:tr w:rsidR="00045F53" w:rsidRPr="00045F53" w14:paraId="49218CB6" w14:textId="77777777" w:rsidTr="00045F5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58B27BD4" w14:textId="77777777" w:rsidR="00045F53" w:rsidRPr="00045F53" w:rsidRDefault="00045F53" w:rsidP="00045F53">
            <w:pPr>
              <w:spacing w:after="0" w:line="240" w:lineRule="auto"/>
              <w:jc w:val="center"/>
              <w:rPr>
                <w:rFonts w:cs="Arial"/>
                <w:b/>
                <w:bCs/>
                <w:color w:val="FFFFFF"/>
                <w:szCs w:val="20"/>
              </w:rPr>
            </w:pPr>
            <w:r w:rsidRPr="00045F53">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524556D8" w14:textId="77777777" w:rsidR="00045F53" w:rsidRPr="00045F53" w:rsidRDefault="00045F53" w:rsidP="00045F53">
            <w:pPr>
              <w:numPr>
                <w:ilvl w:val="0"/>
                <w:numId w:val="30"/>
              </w:numPr>
              <w:spacing w:after="0" w:line="240" w:lineRule="auto"/>
              <w:ind w:left="432"/>
              <w:contextualSpacing/>
              <w:rPr>
                <w:rFonts w:cs="Arial"/>
                <w:szCs w:val="20"/>
              </w:rPr>
            </w:pPr>
            <w:r w:rsidRPr="00045F53">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045F53" w:rsidRPr="00045F53" w14:paraId="7980EFC4" w14:textId="77777777" w:rsidTr="00045F5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271FFFB4" w14:textId="77777777" w:rsidR="00045F53" w:rsidRPr="00045F53" w:rsidRDefault="00045F53" w:rsidP="00045F53">
            <w:pPr>
              <w:spacing w:after="0" w:line="240" w:lineRule="auto"/>
              <w:jc w:val="center"/>
              <w:rPr>
                <w:rFonts w:cs="Arial"/>
                <w:b/>
                <w:bCs/>
                <w:color w:val="FFFFFF"/>
                <w:szCs w:val="20"/>
              </w:rPr>
            </w:pPr>
            <w:r w:rsidRPr="00045F53">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1A17136" w14:textId="77777777" w:rsidR="00045F53" w:rsidRPr="00045F53" w:rsidRDefault="00045F53" w:rsidP="00045F53">
            <w:pPr>
              <w:numPr>
                <w:ilvl w:val="0"/>
                <w:numId w:val="30"/>
              </w:numPr>
              <w:spacing w:after="0" w:line="240" w:lineRule="auto"/>
              <w:ind w:left="432"/>
              <w:contextualSpacing/>
              <w:rPr>
                <w:rFonts w:cs="Arial"/>
                <w:szCs w:val="20"/>
              </w:rPr>
            </w:pPr>
            <w:r w:rsidRPr="00045F53">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045F53" w:rsidRPr="00045F53" w14:paraId="2C84F3E3" w14:textId="77777777" w:rsidTr="00045F5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627B3986" w14:textId="77777777" w:rsidR="00045F53" w:rsidRPr="00045F53" w:rsidRDefault="00045F53" w:rsidP="00045F53">
            <w:pPr>
              <w:spacing w:after="0" w:line="240" w:lineRule="auto"/>
              <w:jc w:val="center"/>
              <w:rPr>
                <w:rFonts w:cs="Arial"/>
                <w:b/>
                <w:bCs/>
                <w:szCs w:val="20"/>
              </w:rPr>
            </w:pPr>
            <w:r w:rsidRPr="00045F53">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2C5AA552" w14:textId="77777777" w:rsidR="00045F53" w:rsidRPr="00045F53" w:rsidRDefault="00045F53" w:rsidP="00045F53">
            <w:pPr>
              <w:numPr>
                <w:ilvl w:val="0"/>
                <w:numId w:val="30"/>
              </w:numPr>
              <w:spacing w:after="0" w:line="240" w:lineRule="auto"/>
              <w:ind w:left="432"/>
              <w:contextualSpacing/>
              <w:rPr>
                <w:rFonts w:cs="Arial"/>
                <w:szCs w:val="20"/>
              </w:rPr>
            </w:pPr>
            <w:r w:rsidRPr="00045F53">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045F53" w:rsidRPr="00045F53" w14:paraId="1F9413F1" w14:textId="77777777" w:rsidTr="00045F53">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038D0EAE" w14:textId="77777777" w:rsidR="00045F53" w:rsidRPr="00045F53" w:rsidRDefault="00045F53" w:rsidP="00045F53">
            <w:pPr>
              <w:spacing w:after="0" w:line="240" w:lineRule="auto"/>
              <w:jc w:val="center"/>
              <w:rPr>
                <w:rFonts w:cs="Arial"/>
                <w:b/>
                <w:bCs/>
                <w:color w:val="FFFFFF"/>
                <w:szCs w:val="20"/>
              </w:rPr>
            </w:pPr>
            <w:r w:rsidRPr="00045F53">
              <w:rPr>
                <w:rFonts w:cs="Arial"/>
                <w:b/>
                <w:bCs/>
                <w:color w:val="FFFFFF"/>
                <w:szCs w:val="20"/>
              </w:rPr>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5578DA10" w14:textId="77777777" w:rsidR="00045F53" w:rsidRPr="00045F53" w:rsidRDefault="00045F53" w:rsidP="00045F53">
            <w:pPr>
              <w:numPr>
                <w:ilvl w:val="0"/>
                <w:numId w:val="30"/>
              </w:numPr>
              <w:spacing w:after="0" w:line="240" w:lineRule="auto"/>
              <w:ind w:left="432"/>
              <w:contextualSpacing/>
              <w:rPr>
                <w:rFonts w:cs="Arial"/>
                <w:b/>
                <w:bCs/>
                <w:szCs w:val="20"/>
              </w:rPr>
            </w:pPr>
            <w:r w:rsidRPr="00045F53">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18528223" w14:textId="77777777" w:rsidR="00045F53" w:rsidRPr="00045F53" w:rsidRDefault="00045F53" w:rsidP="00045F53">
            <w:pPr>
              <w:numPr>
                <w:ilvl w:val="0"/>
                <w:numId w:val="30"/>
              </w:numPr>
              <w:spacing w:after="0" w:line="240" w:lineRule="auto"/>
              <w:ind w:left="432"/>
              <w:contextualSpacing/>
              <w:rPr>
                <w:rFonts w:cs="Arial"/>
                <w:szCs w:val="20"/>
              </w:rPr>
            </w:pPr>
            <w:r w:rsidRPr="00045F53">
              <w:rPr>
                <w:rFonts w:cs="Arial"/>
                <w:szCs w:val="20"/>
              </w:rPr>
              <w:t>ACOs develop structures and processes for integration of health-related social needs (HRSN) into their Population Health Management (PHM) strategy, including management of flexible services</w:t>
            </w:r>
          </w:p>
          <w:p w14:paraId="305748E4" w14:textId="77777777" w:rsidR="00045F53" w:rsidRPr="00045F53" w:rsidRDefault="00045F53" w:rsidP="00045F53">
            <w:pPr>
              <w:numPr>
                <w:ilvl w:val="0"/>
                <w:numId w:val="30"/>
              </w:numPr>
              <w:spacing w:after="0" w:line="240" w:lineRule="auto"/>
              <w:ind w:left="432"/>
              <w:contextualSpacing/>
              <w:rPr>
                <w:rFonts w:cs="Arial"/>
                <w:b/>
                <w:bCs/>
                <w:szCs w:val="20"/>
              </w:rPr>
            </w:pPr>
            <w:r w:rsidRPr="00045F53">
              <w:rPr>
                <w:rFonts w:cs="Arial"/>
                <w:szCs w:val="20"/>
              </w:rPr>
              <w:t>ACOs develop strategies to reduce total cost of care (TCOC; e.g. utilization management, referral management, non-CP complex care management programs, administrative cost reduction)</w:t>
            </w:r>
          </w:p>
        </w:tc>
        <w:bookmarkEnd w:id="17"/>
      </w:tr>
    </w:tbl>
    <w:p w14:paraId="0F5ACF02" w14:textId="77777777" w:rsidR="00E62EF9" w:rsidRDefault="00E62EF9" w:rsidP="00E62EF9">
      <w:bookmarkStart w:id="19" w:name="_Toc39068486"/>
      <w:bookmarkEnd w:id="18"/>
    </w:p>
    <w:p w14:paraId="67F2B7CB" w14:textId="77777777" w:rsidR="00E62EF9" w:rsidRDefault="00E62EF9">
      <w:pPr>
        <w:spacing w:after="0" w:line="240" w:lineRule="auto"/>
        <w:rPr>
          <w:rFonts w:asciiTheme="majorHAnsi" w:eastAsia="SimSun" w:hAnsiTheme="majorHAnsi" w:cstheme="majorHAnsi"/>
          <w:b/>
          <w:bCs/>
          <w:caps/>
          <w:spacing w:val="6"/>
          <w:sz w:val="24"/>
          <w:szCs w:val="24"/>
        </w:rPr>
      </w:pPr>
      <w:r>
        <w:br w:type="page"/>
      </w:r>
    </w:p>
    <w:p w14:paraId="2337D103" w14:textId="29C43A06" w:rsidR="00C9792D" w:rsidRPr="004126CD" w:rsidRDefault="00EA361B" w:rsidP="00E508BE">
      <w:pPr>
        <w:pStyle w:val="Heading2"/>
        <w:spacing w:before="160" w:after="160" w:line="259" w:lineRule="auto"/>
        <w:rPr>
          <w:color w:val="auto"/>
        </w:rPr>
      </w:pPr>
      <w:bookmarkStart w:id="20" w:name="_Toc57793896"/>
      <w:r w:rsidRPr="004126CD">
        <w:rPr>
          <w:color w:val="auto"/>
        </w:rPr>
        <w:lastRenderedPageBreak/>
        <w:t>Methodology</w:t>
      </w:r>
      <w:bookmarkEnd w:id="19"/>
      <w:bookmarkEnd w:id="20"/>
    </w:p>
    <w:p w14:paraId="2F5A2FAA" w14:textId="3A600705" w:rsidR="00C9792D" w:rsidRPr="004126CD" w:rsidRDefault="00C9792D" w:rsidP="00C9792D">
      <w:pPr>
        <w:rPr>
          <w:rFonts w:eastAsia="Arial"/>
          <w:i/>
          <w:iCs/>
        </w:rPr>
      </w:pPr>
      <w:r w:rsidRPr="004126CD">
        <w:t>The IA employed a qualitative approach to assess ACO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These included</w:t>
      </w:r>
      <w:r w:rsidR="00270079" w:rsidRPr="004126CD">
        <w:t xml:space="preserve"> </w:t>
      </w:r>
      <w:r w:rsidR="00905D41" w:rsidRPr="004126CD">
        <w:t>Full Participation Plan</w:t>
      </w:r>
      <w:r w:rsidR="002C35A8" w:rsidRPr="004126CD">
        <w:rPr>
          <w:rFonts w:cs="Arial"/>
          <w:szCs w:val="20"/>
        </w:rPr>
        <w:t>s, annual and semi-annual reports</w:t>
      </w:r>
      <w:r w:rsidR="00270079" w:rsidRPr="004126CD">
        <w:rPr>
          <w:rFonts w:cs="Arial"/>
          <w:szCs w:val="20"/>
        </w:rPr>
        <w:t>, budgets and budget narratives</w:t>
      </w:r>
      <w:r w:rsidRPr="004126CD">
        <w:t xml:space="preserve">. In addition, the IA developed an ACO Practice Site Administrator survey </w:t>
      </w:r>
      <w:r w:rsidR="00270079" w:rsidRPr="004126CD">
        <w:t xml:space="preserve">(“the survey”) </w:t>
      </w:r>
      <w:r w:rsidRPr="004126CD">
        <w:t xml:space="preserve">to investigate the activities and perceptions of provider practices participating in ACOs. For ACOs with at least 30 practice sites, a random sample of 30 sites was drawn; for smaller ACOs, all sites were surveyed. Survey results were aggregated by ACO for the purpose of assessing each ACO. A supplementary source was the transcripts of </w:t>
      </w:r>
      <w:r w:rsidR="004C304D" w:rsidRPr="004126CD">
        <w:t>KIIs</w:t>
      </w:r>
      <w:r w:rsidRPr="004126CD">
        <w:t xml:space="preserve"> of ACO leaders conducted jointly by the IA and the IE</w:t>
      </w:r>
      <w:r w:rsidR="00DA6D02" w:rsidRPr="004126CD">
        <w:t xml:space="preserve">. </w:t>
      </w:r>
    </w:p>
    <w:p w14:paraId="31E362DA" w14:textId="735B7376" w:rsidR="00C9792D" w:rsidRPr="004126CD" w:rsidRDefault="00C9792D" w:rsidP="00C9792D">
      <w:pPr>
        <w:rPr>
          <w:rFonts w:eastAsia="Arial"/>
        </w:rPr>
      </w:pPr>
      <w:r w:rsidRPr="004126CD">
        <w:rPr>
          <w:rFonts w:eastAsia="Arial"/>
        </w:rPr>
        <w:t>The need for a realistic threshold of expected progress, in the absence of any pre-established benchmark, led the IA to use a semi-empirical approach to define the state that should be considered “</w:t>
      </w:r>
      <w:r w:rsidR="00F44AE5" w:rsidRPr="004126CD">
        <w:rPr>
          <w:rFonts w:eastAsia="Arial"/>
        </w:rPr>
        <w:t>On track</w:t>
      </w:r>
      <w:r w:rsidRPr="004126CD">
        <w:rPr>
          <w:rFonts w:eastAsia="Arial"/>
        </w:rPr>
        <w:t>.”  As such,</w:t>
      </w:r>
      <w:r w:rsidRPr="004126CD" w:rsidDel="00EC3CDC">
        <w:rPr>
          <w:rFonts w:eastAsia="Arial"/>
        </w:rPr>
        <w:t xml:space="preserve"> </w:t>
      </w:r>
      <w:r w:rsidRPr="004126CD">
        <w:rPr>
          <w:rFonts w:eastAsia="Arial"/>
        </w:rPr>
        <w:t xml:space="preserve">the IA’s approach was to first investigate the progress of the full ACO cohort in order to calibrate expectations and define thresholds for assessment. </w:t>
      </w:r>
    </w:p>
    <w:p w14:paraId="7B5413B8" w14:textId="7A002D0C" w:rsidR="00C9792D" w:rsidRPr="004126CD" w:rsidRDefault="00C9792D" w:rsidP="00C9792D">
      <w:r w:rsidRPr="004126CD">
        <w:t xml:space="preserve">Guided by the focus areas, the IA performed a preliminary review of </w:t>
      </w:r>
      <w:r w:rsidR="00905D41" w:rsidRPr="004126CD">
        <w:t>Full Participation Plan</w:t>
      </w:r>
      <w:r w:rsidRPr="004126CD">
        <w:t xml:space="preserve">s and </w:t>
      </w:r>
      <w:r w:rsidR="00C57881" w:rsidRPr="004126CD">
        <w:t>a</w:t>
      </w:r>
      <w:r w:rsidRPr="004126CD">
        <w:t xml:space="preserve">nnual and </w:t>
      </w:r>
      <w:r w:rsidR="00C57881" w:rsidRPr="004126CD">
        <w:t>s</w:t>
      </w:r>
      <w:r w:rsidRPr="004126CD">
        <w:t xml:space="preserve">emi-annual </w:t>
      </w:r>
      <w:r w:rsidR="00C57881" w:rsidRPr="004126CD">
        <w:t>r</w:t>
      </w:r>
      <w:r w:rsidRPr="004126CD">
        <w:t xml:space="preserve">eports. This horizontal review identified a broad range of activities and capabilities that fell within the focus areas, yielding specific operational examples of how ACOs can accomplish the logic model actions for each focus area. Once an inclusive list of specific items was compiled, the IA considered the prevalence of each item and its relevance to the focus area. A descriptive definition of </w:t>
      </w:r>
      <w:r w:rsidR="00F44AE5" w:rsidRPr="004126CD">
        <w:t>On track</w:t>
      </w:r>
      <w:r w:rsidRPr="004126CD">
        <w:t xml:space="preserve"> performance for each focus area was developed from the items that had been adopted by a plurality of entities. Items that had been accomplished by only a small number of ACOs were considered to be promising practices, not expectations at midpoint. This calibrated the threshold for expected progress to the actual performance of the ACO cohort as a whole.</w:t>
      </w:r>
    </w:p>
    <w:p w14:paraId="63856178" w14:textId="20AB111D" w:rsidR="00C9792D" w:rsidRPr="004126CD" w:rsidRDefault="00C9792D" w:rsidP="00C9792D">
      <w:pPr>
        <w:rPr>
          <w:rFonts w:eastAsia="MS Mincho" w:cs="Arial"/>
          <w:kern w:val="24"/>
        </w:rPr>
      </w:pPr>
      <w:r w:rsidRPr="004126CD">
        <w:t>Qualitative coding of documents was used to aggregate the data for each ACO by focus area, and then coded excerpts and survey data were reviewed to assess whether and how each ACO had met the defined threshold for each focus area. The assessment was holistic and did not require that entities meet every item listed for a focus area</w:t>
      </w:r>
      <w:r w:rsidR="00DA6D02" w:rsidRPr="004126CD">
        <w:t xml:space="preserve">. </w:t>
      </w:r>
      <w:r w:rsidRPr="004126CD">
        <w:t xml:space="preserve">A finding of </w:t>
      </w:r>
      <w:r w:rsidR="00F44AE5" w:rsidRPr="004126CD">
        <w:t>On track</w:t>
      </w:r>
      <w:r w:rsidRPr="004126CD">
        <w:t xml:space="preserve"> was made where the available evidence demonstrated that the entity had accomplished all or nearly all of the expected items, and no need for remediation was identified</w:t>
      </w:r>
      <w:r w:rsidR="00DA6D02" w:rsidRPr="004126CD">
        <w:rPr>
          <w:rFonts w:cs="Arial"/>
        </w:rPr>
        <w:t xml:space="preserve">. </w:t>
      </w:r>
      <w:r w:rsidRPr="004126CD">
        <w:rPr>
          <w:rFonts w:cs="Arial"/>
        </w:rPr>
        <w:t>When evidence from coded documents was lacking</w:t>
      </w:r>
      <w:r w:rsidRPr="004126CD" w:rsidDel="00004DDE">
        <w:rPr>
          <w:rFonts w:cs="Arial"/>
        </w:rPr>
        <w:t xml:space="preserve"> </w:t>
      </w:r>
      <w:r w:rsidRPr="004126CD">
        <w:rPr>
          <w:rFonts w:cs="Arial"/>
        </w:rPr>
        <w:t xml:space="preserve">for a specific action, additional information was sought through a keyword search of KII transcripts. </w:t>
      </w:r>
      <w:r w:rsidRPr="004126CD">
        <w:rPr>
          <w:rFonts w:eastAsia="MS Mincho" w:cs="Arial"/>
          <w:kern w:val="24"/>
        </w:rPr>
        <w:t>Prior to finalizing the findings for an entity, the team convened to confirm that thresholds had been applied consistently and that the reasoning was clearly articulated and documented.</w:t>
      </w:r>
    </w:p>
    <w:p w14:paraId="0EF91A87" w14:textId="77777777" w:rsidR="00C9792D" w:rsidRPr="004126CD" w:rsidRDefault="00C9792D" w:rsidP="00C9792D">
      <w:pPr>
        <w:rPr>
          <w:rFonts w:ascii="Calibri" w:eastAsia="Calibri" w:hAnsi="Calibri"/>
          <w:sz w:val="22"/>
        </w:rPr>
      </w:pPr>
      <w:r w:rsidRPr="004126CD">
        <w:rPr>
          <w:rFonts w:eastAsia="MS Mincho" w:cs="Arial"/>
          <w:kern w:val="24"/>
          <w:szCs w:val="20"/>
        </w:rPr>
        <w:t>See Appendix II for a more detailed description of the methodology.</w:t>
      </w:r>
    </w:p>
    <w:p w14:paraId="57E664A3" w14:textId="546AA3F1" w:rsidR="008D26A1" w:rsidRPr="004126CD" w:rsidRDefault="00D34C9B" w:rsidP="00200C5E">
      <w:pPr>
        <w:pStyle w:val="Heading2"/>
        <w:spacing w:before="0" w:after="160" w:line="259" w:lineRule="auto"/>
        <w:rPr>
          <w:color w:val="auto"/>
        </w:rPr>
      </w:pPr>
      <w:bookmarkStart w:id="21" w:name="_Toc39068487"/>
      <w:bookmarkStart w:id="22" w:name="_Toc57793897"/>
      <w:r w:rsidRPr="004126CD">
        <w:rPr>
          <w:color w:val="auto"/>
        </w:rPr>
        <w:t xml:space="preserve">ACO </w:t>
      </w:r>
      <w:r w:rsidR="00EA361B" w:rsidRPr="004126CD">
        <w:rPr>
          <w:color w:val="auto"/>
        </w:rPr>
        <w:t>Background</w:t>
      </w:r>
      <w:bookmarkEnd w:id="21"/>
      <w:r w:rsidR="00E04226" w:rsidRPr="004126CD">
        <w:rPr>
          <w:rStyle w:val="FootnoteReference"/>
          <w:color w:val="auto"/>
        </w:rPr>
        <w:footnoteReference w:id="4"/>
      </w:r>
      <w:bookmarkEnd w:id="22"/>
    </w:p>
    <w:p w14:paraId="1BECC340" w14:textId="45E5070E" w:rsidR="00FF37A2" w:rsidRPr="004126CD" w:rsidRDefault="00FF37A2" w:rsidP="00FF37A2">
      <w:pPr>
        <w:rPr>
          <w:rFonts w:cs="Arial"/>
          <w:szCs w:val="20"/>
        </w:rPr>
      </w:pPr>
      <w:bookmarkStart w:id="23" w:name="_Toc32406706"/>
      <w:bookmarkStart w:id="24" w:name="_Toc39068488"/>
      <w:r w:rsidRPr="004126CD">
        <w:rPr>
          <w:rFonts w:eastAsia="Calibri" w:cs="Arial"/>
          <w:szCs w:val="20"/>
        </w:rPr>
        <w:t>Beth Israel Deaconess Care Organization (BIDCO) in partnership with Tufts Health Public Plans (THPP BIDCO) is a MassHealth Accountable Care Partnership Plan (ACPP), a “Model A” ACO, and is also known as Tufts Health Together with Atrius Health.</w:t>
      </w:r>
      <w:r w:rsidRPr="004126CD">
        <w:rPr>
          <w:rFonts w:cs="Arial"/>
          <w:i/>
          <w:iCs/>
          <w:szCs w:val="20"/>
        </w:rPr>
        <w:t xml:space="preserve"> </w:t>
      </w:r>
      <w:r w:rsidRPr="004126CD">
        <w:rPr>
          <w:rFonts w:cs="Arial"/>
          <w:szCs w:val="20"/>
        </w:rPr>
        <w:t>An AC</w:t>
      </w:r>
      <w:r w:rsidR="00E077CE">
        <w:rPr>
          <w:rFonts w:cs="Arial"/>
          <w:szCs w:val="20"/>
        </w:rPr>
        <w:t>P</w:t>
      </w:r>
      <w:r w:rsidRPr="004126CD">
        <w:rPr>
          <w:rFonts w:cs="Arial"/>
          <w:szCs w:val="20"/>
        </w:rPr>
        <w:t>P is a partnership between a single health plan and a provider-led ACO that receives monthly capitated payments from MassHealth based on enrollment and member risk scores, and takes on full insurance risk</w:t>
      </w:r>
      <w:r w:rsidRPr="004126CD">
        <w:rPr>
          <w:rFonts w:cs="Arial"/>
          <w:szCs w:val="20"/>
          <w:vertAlign w:val="superscript"/>
        </w:rPr>
        <w:footnoteReference w:id="5"/>
      </w:r>
      <w:r w:rsidRPr="004126CD">
        <w:rPr>
          <w:rFonts w:cs="Arial"/>
          <w:szCs w:val="20"/>
        </w:rPr>
        <w:t xml:space="preserve"> for the population. </w:t>
      </w:r>
    </w:p>
    <w:p w14:paraId="650B2EB0" w14:textId="77777777" w:rsidR="00FF37A2" w:rsidRPr="004126CD" w:rsidRDefault="00FF37A2" w:rsidP="00FF37A2">
      <w:pPr>
        <w:textAlignment w:val="baseline"/>
        <w:rPr>
          <w:rFonts w:eastAsia="Arial" w:cs="Arial"/>
          <w:color w:val="D13438"/>
          <w:sz w:val="22"/>
        </w:rPr>
      </w:pPr>
      <w:r w:rsidRPr="004126CD">
        <w:rPr>
          <w:rFonts w:cs="Arial"/>
        </w:rPr>
        <w:lastRenderedPageBreak/>
        <w:t>Tufts Health Public Plans (THPP) provides a wide range of administrative functions including network management, member services, claims adjudication and compliance. THPP BIDCO is one of four Model A ACOs for which THPP</w:t>
      </w:r>
      <w:r w:rsidRPr="004126CD">
        <w:rPr>
          <w:rFonts w:eastAsia="Arial" w:cs="Arial"/>
          <w:szCs w:val="20"/>
        </w:rPr>
        <w:t xml:space="preserve"> holds a contract with EOHHS.</w:t>
      </w:r>
    </w:p>
    <w:p w14:paraId="790AF7DE" w14:textId="77777777" w:rsidR="00FF37A2" w:rsidRPr="004126CD" w:rsidRDefault="00FF37A2" w:rsidP="00FF37A2">
      <w:pPr>
        <w:textAlignment w:val="baseline"/>
        <w:rPr>
          <w:rFonts w:cs="Arial"/>
          <w:color w:val="000000"/>
          <w:szCs w:val="20"/>
          <w:shd w:val="clear" w:color="auto" w:fill="FFFFFF"/>
        </w:rPr>
      </w:pPr>
      <w:r w:rsidRPr="004126CD">
        <w:rPr>
          <w:rFonts w:cs="Arial"/>
          <w:szCs w:val="20"/>
        </w:rPr>
        <w:t>THPP BIDCO’s</w:t>
      </w:r>
      <w:r w:rsidRPr="004126CD">
        <w:rPr>
          <w:rFonts w:cs="Arial"/>
          <w:color w:val="000000"/>
          <w:szCs w:val="20"/>
          <w:shd w:val="clear" w:color="auto" w:fill="FFFFFF"/>
        </w:rPr>
        <w:t xml:space="preserve"> service area primarily consists of Boston and surrounding cities, including Revere, Somerville, Quincy, Lynn, Malden, Woburn, and Waltham. However, the ACO’s service area extends over through most of eastern Massachusetts, including Haverhill, Lowell, Beverly, Salem, and Framingham. THPP BIDCO also covers southeastern Massachusetts and Cape Cod, including Attleboro, Barnstable, Brockton, Falmouth, Orleans, Plymouth, and Wareham. </w:t>
      </w:r>
    </w:p>
    <w:p w14:paraId="34D3E900" w14:textId="77777777" w:rsidR="00FF37A2" w:rsidRPr="004126CD" w:rsidRDefault="00FF37A2" w:rsidP="00FF37A2">
      <w:pPr>
        <w:textAlignment w:val="baseline"/>
        <w:rPr>
          <w:rFonts w:cs="Arial"/>
          <w:color w:val="FF0000"/>
          <w:szCs w:val="20"/>
        </w:rPr>
      </w:pPr>
      <w:r w:rsidRPr="004126CD">
        <w:rPr>
          <w:rFonts w:eastAsia="Calibri" w:cs="Arial"/>
          <w:szCs w:val="20"/>
        </w:rPr>
        <w:t xml:space="preserve">THPP BIDCO’s </w:t>
      </w:r>
      <w:r w:rsidRPr="004126CD">
        <w:rPr>
          <w:rFonts w:cs="Arial"/>
          <w:szCs w:val="20"/>
        </w:rPr>
        <w:t>MassHealth member attribution and allocated non-at risk DSRIP funding are summarized below.</w:t>
      </w:r>
    </w:p>
    <w:p w14:paraId="409E6776" w14:textId="033AE7DC" w:rsidR="00FF37A2" w:rsidRPr="004126CD" w:rsidRDefault="00FF37A2" w:rsidP="00FF37A2">
      <w:pPr>
        <w:textAlignment w:val="baseline"/>
        <w:rPr>
          <w:rFonts w:cs="Arial"/>
          <w:szCs w:val="20"/>
          <w:u w:val="single"/>
        </w:rPr>
      </w:pPr>
      <w:r w:rsidRPr="004126CD">
        <w:rPr>
          <w:rFonts w:cs="Arial"/>
          <w:szCs w:val="20"/>
          <w:u w:val="single"/>
        </w:rPr>
        <w:t xml:space="preserve">Table 2. </w:t>
      </w:r>
      <w:r w:rsidR="000B76AC">
        <w:rPr>
          <w:rFonts w:cs="Arial"/>
          <w:szCs w:val="20"/>
          <w:u w:val="single"/>
        </w:rPr>
        <w:t xml:space="preserve">THPP BIDCO </w:t>
      </w:r>
      <w:r w:rsidRPr="004126CD">
        <w:rPr>
          <w:rFonts w:cs="Arial"/>
          <w:szCs w:val="20"/>
          <w:u w:val="single"/>
        </w:rPr>
        <w:t>MassHealth Members and DSRIP Funding 2017-2019</w:t>
      </w:r>
      <w:r w:rsidRPr="004126CD">
        <w:rPr>
          <w:rFonts w:cs="Arial"/>
          <w:szCs w:val="20"/>
          <w:u w:val="single"/>
          <w:vertAlign w:val="superscript"/>
        </w:rPr>
        <w:footnoteReference w:id="6"/>
      </w:r>
    </w:p>
    <w:tbl>
      <w:tblPr>
        <w:tblStyle w:val="TableGrid2"/>
        <w:tblW w:w="0" w:type="auto"/>
        <w:tblLook w:val="04A0" w:firstRow="1" w:lastRow="0" w:firstColumn="1" w:lastColumn="0" w:noHBand="0" w:noVBand="1"/>
      </w:tblPr>
      <w:tblGrid>
        <w:gridCol w:w="3116"/>
        <w:gridCol w:w="3117"/>
        <w:gridCol w:w="3117"/>
      </w:tblGrid>
      <w:tr w:rsidR="00FF37A2" w:rsidRPr="004126CD" w14:paraId="011BE21A" w14:textId="77777777" w:rsidTr="002B6872">
        <w:tc>
          <w:tcPr>
            <w:tcW w:w="3116" w:type="dxa"/>
            <w:shd w:val="clear" w:color="auto" w:fill="4472C4"/>
            <w:vAlign w:val="bottom"/>
          </w:tcPr>
          <w:p w14:paraId="17F3F821" w14:textId="77777777" w:rsidR="00FF37A2" w:rsidRPr="004126CD" w:rsidRDefault="00FF37A2" w:rsidP="002B6872">
            <w:pPr>
              <w:spacing w:before="40" w:after="40"/>
              <w:jc w:val="center"/>
              <w:textAlignment w:val="baseline"/>
              <w:rPr>
                <w:rFonts w:cs="Arial"/>
                <w:b/>
                <w:bCs/>
                <w:color w:val="FFFFFF"/>
                <w:szCs w:val="20"/>
              </w:rPr>
            </w:pPr>
            <w:r w:rsidRPr="004126CD">
              <w:rPr>
                <w:rFonts w:cs="Arial"/>
                <w:b/>
                <w:bCs/>
                <w:color w:val="FFFFFF"/>
                <w:szCs w:val="20"/>
              </w:rPr>
              <w:t>Year</w:t>
            </w:r>
          </w:p>
        </w:tc>
        <w:tc>
          <w:tcPr>
            <w:tcW w:w="3117" w:type="dxa"/>
            <w:shd w:val="clear" w:color="auto" w:fill="4472C4"/>
            <w:vAlign w:val="bottom"/>
          </w:tcPr>
          <w:p w14:paraId="0582D0CD" w14:textId="77777777" w:rsidR="00FF37A2" w:rsidRPr="004126CD" w:rsidRDefault="00FF37A2" w:rsidP="002B6872">
            <w:pPr>
              <w:spacing w:before="40" w:after="40"/>
              <w:jc w:val="center"/>
              <w:textAlignment w:val="baseline"/>
              <w:rPr>
                <w:rFonts w:cs="Arial"/>
                <w:b/>
                <w:bCs/>
                <w:color w:val="FFFFFF"/>
                <w:szCs w:val="20"/>
              </w:rPr>
            </w:pPr>
            <w:r w:rsidRPr="004126CD">
              <w:rPr>
                <w:rFonts w:cs="Arial"/>
                <w:b/>
                <w:bCs/>
                <w:color w:val="FFFFFF"/>
                <w:szCs w:val="20"/>
              </w:rPr>
              <w:t>Members</w:t>
            </w:r>
          </w:p>
        </w:tc>
        <w:tc>
          <w:tcPr>
            <w:tcW w:w="3117" w:type="dxa"/>
            <w:shd w:val="clear" w:color="auto" w:fill="4472C4"/>
            <w:vAlign w:val="bottom"/>
          </w:tcPr>
          <w:p w14:paraId="0690EE8A" w14:textId="77777777" w:rsidR="00FF37A2" w:rsidRPr="004126CD" w:rsidRDefault="00FF37A2" w:rsidP="002B6872">
            <w:pPr>
              <w:spacing w:before="40" w:after="40"/>
              <w:jc w:val="center"/>
              <w:textAlignment w:val="baseline"/>
              <w:rPr>
                <w:rFonts w:cs="Arial"/>
                <w:b/>
                <w:bCs/>
                <w:color w:val="FFFFFF"/>
                <w:szCs w:val="20"/>
              </w:rPr>
            </w:pPr>
            <w:r w:rsidRPr="004126CD">
              <w:rPr>
                <w:rFonts w:cs="Arial"/>
                <w:b/>
                <w:bCs/>
                <w:color w:val="FFFFFF"/>
                <w:szCs w:val="20"/>
              </w:rPr>
              <w:t>DSRIP Funding</w:t>
            </w:r>
          </w:p>
        </w:tc>
      </w:tr>
      <w:tr w:rsidR="00FF37A2" w:rsidRPr="004126CD" w14:paraId="3EFE1CE7" w14:textId="77777777" w:rsidTr="002B6872">
        <w:tc>
          <w:tcPr>
            <w:tcW w:w="3116" w:type="dxa"/>
            <w:vAlign w:val="bottom"/>
          </w:tcPr>
          <w:p w14:paraId="25BDBB3D" w14:textId="77777777" w:rsidR="00FF37A2" w:rsidRPr="004126CD" w:rsidRDefault="00FF37A2" w:rsidP="002B6872">
            <w:pPr>
              <w:spacing w:before="40" w:after="40"/>
              <w:jc w:val="center"/>
              <w:textAlignment w:val="baseline"/>
              <w:rPr>
                <w:rFonts w:cs="Arial"/>
                <w:szCs w:val="20"/>
              </w:rPr>
            </w:pPr>
            <w:r w:rsidRPr="004126CD">
              <w:rPr>
                <w:rFonts w:cs="Arial"/>
                <w:szCs w:val="20"/>
              </w:rPr>
              <w:t>2017 (partial year, Jul-Dec)</w:t>
            </w:r>
          </w:p>
        </w:tc>
        <w:tc>
          <w:tcPr>
            <w:tcW w:w="3117" w:type="dxa"/>
          </w:tcPr>
          <w:p w14:paraId="7AC4EB0D" w14:textId="77777777" w:rsidR="00FF37A2" w:rsidRPr="004126CD" w:rsidRDefault="00FF37A2" w:rsidP="002B6872">
            <w:pPr>
              <w:spacing w:before="40" w:after="40"/>
              <w:jc w:val="center"/>
              <w:textAlignment w:val="baseline"/>
              <w:rPr>
                <w:rFonts w:cs="Arial"/>
                <w:szCs w:val="20"/>
              </w:rPr>
            </w:pPr>
            <w:r w:rsidRPr="004126CD">
              <w:rPr>
                <w:rFonts w:cs="Arial"/>
                <w:color w:val="000000"/>
                <w:szCs w:val="20"/>
              </w:rPr>
              <w:t xml:space="preserve">42,445 </w:t>
            </w:r>
          </w:p>
        </w:tc>
        <w:tc>
          <w:tcPr>
            <w:tcW w:w="3117" w:type="dxa"/>
            <w:vAlign w:val="bottom"/>
          </w:tcPr>
          <w:p w14:paraId="6F7A3989" w14:textId="77777777" w:rsidR="00FF37A2" w:rsidRPr="004126CD" w:rsidRDefault="00FF37A2" w:rsidP="002B6872">
            <w:pPr>
              <w:spacing w:before="40" w:after="40"/>
              <w:jc w:val="center"/>
              <w:textAlignment w:val="baseline"/>
              <w:rPr>
                <w:rFonts w:cs="Arial"/>
                <w:szCs w:val="20"/>
              </w:rPr>
            </w:pPr>
            <w:r w:rsidRPr="004126CD">
              <w:rPr>
                <w:rFonts w:cs="Arial"/>
                <w:szCs w:val="20"/>
              </w:rPr>
              <w:t>$4,847,877</w:t>
            </w:r>
          </w:p>
        </w:tc>
      </w:tr>
      <w:tr w:rsidR="00FF37A2" w:rsidRPr="004126CD" w14:paraId="3A708355" w14:textId="77777777" w:rsidTr="002B6872">
        <w:tc>
          <w:tcPr>
            <w:tcW w:w="3116" w:type="dxa"/>
            <w:vAlign w:val="bottom"/>
          </w:tcPr>
          <w:p w14:paraId="35A7A58E" w14:textId="77777777" w:rsidR="00FF37A2" w:rsidRPr="004126CD" w:rsidRDefault="00FF37A2" w:rsidP="002B6872">
            <w:pPr>
              <w:spacing w:before="40" w:after="40"/>
              <w:jc w:val="center"/>
              <w:textAlignment w:val="baseline"/>
              <w:rPr>
                <w:rFonts w:cs="Arial"/>
                <w:szCs w:val="20"/>
              </w:rPr>
            </w:pPr>
            <w:r w:rsidRPr="004126CD">
              <w:rPr>
                <w:rFonts w:cs="Arial"/>
                <w:szCs w:val="20"/>
              </w:rPr>
              <w:t>2018</w:t>
            </w:r>
          </w:p>
        </w:tc>
        <w:tc>
          <w:tcPr>
            <w:tcW w:w="3117" w:type="dxa"/>
          </w:tcPr>
          <w:p w14:paraId="7B87180B" w14:textId="77777777" w:rsidR="00FF37A2" w:rsidRPr="004126CD" w:rsidRDefault="00FF37A2" w:rsidP="002B6872">
            <w:pPr>
              <w:spacing w:before="40" w:after="40"/>
              <w:jc w:val="center"/>
              <w:textAlignment w:val="baseline"/>
              <w:rPr>
                <w:rFonts w:cs="Arial"/>
                <w:szCs w:val="20"/>
              </w:rPr>
            </w:pPr>
            <w:r w:rsidRPr="004126CD">
              <w:rPr>
                <w:rFonts w:cs="Arial"/>
                <w:color w:val="000000"/>
                <w:szCs w:val="20"/>
              </w:rPr>
              <w:t xml:space="preserve">42,445 </w:t>
            </w:r>
          </w:p>
        </w:tc>
        <w:tc>
          <w:tcPr>
            <w:tcW w:w="3117" w:type="dxa"/>
            <w:vAlign w:val="bottom"/>
          </w:tcPr>
          <w:p w14:paraId="08B24793" w14:textId="77777777" w:rsidR="00FF37A2" w:rsidRPr="004126CD" w:rsidRDefault="00FF37A2" w:rsidP="002B6872">
            <w:pPr>
              <w:spacing w:before="40" w:after="40"/>
              <w:jc w:val="center"/>
              <w:textAlignment w:val="baseline"/>
              <w:rPr>
                <w:rFonts w:cs="Arial"/>
                <w:szCs w:val="20"/>
              </w:rPr>
            </w:pPr>
            <w:r w:rsidRPr="004126CD">
              <w:rPr>
                <w:rFonts w:cs="Arial"/>
                <w:szCs w:val="20"/>
              </w:rPr>
              <w:t>$7,878,882</w:t>
            </w:r>
          </w:p>
        </w:tc>
      </w:tr>
      <w:tr w:rsidR="00FF37A2" w:rsidRPr="004126CD" w14:paraId="7F5287FD" w14:textId="77777777" w:rsidTr="002B6872">
        <w:tc>
          <w:tcPr>
            <w:tcW w:w="3116" w:type="dxa"/>
            <w:vAlign w:val="bottom"/>
          </w:tcPr>
          <w:p w14:paraId="096B1ED0" w14:textId="77777777" w:rsidR="00FF37A2" w:rsidRPr="004126CD" w:rsidRDefault="00FF37A2" w:rsidP="002B6872">
            <w:pPr>
              <w:spacing w:before="40" w:after="40"/>
              <w:jc w:val="center"/>
              <w:textAlignment w:val="baseline"/>
              <w:rPr>
                <w:rFonts w:cs="Arial"/>
                <w:szCs w:val="20"/>
              </w:rPr>
            </w:pPr>
            <w:r w:rsidRPr="004126CD">
              <w:rPr>
                <w:rFonts w:cs="Arial"/>
                <w:szCs w:val="20"/>
              </w:rPr>
              <w:t>2019</w:t>
            </w:r>
          </w:p>
        </w:tc>
        <w:tc>
          <w:tcPr>
            <w:tcW w:w="3117" w:type="dxa"/>
            <w:vAlign w:val="bottom"/>
          </w:tcPr>
          <w:p w14:paraId="6D89B740" w14:textId="77777777" w:rsidR="00FF37A2" w:rsidRPr="004126CD" w:rsidRDefault="00FF37A2" w:rsidP="002B6872">
            <w:pPr>
              <w:spacing w:before="40" w:after="40"/>
              <w:jc w:val="center"/>
              <w:textAlignment w:val="baseline"/>
              <w:rPr>
                <w:rFonts w:cs="Arial"/>
                <w:szCs w:val="20"/>
              </w:rPr>
            </w:pPr>
            <w:r w:rsidRPr="004126CD">
              <w:rPr>
                <w:rFonts w:cs="Arial"/>
                <w:szCs w:val="20"/>
              </w:rPr>
              <w:t>33,713</w:t>
            </w:r>
          </w:p>
        </w:tc>
        <w:tc>
          <w:tcPr>
            <w:tcW w:w="3117" w:type="dxa"/>
            <w:vAlign w:val="bottom"/>
          </w:tcPr>
          <w:p w14:paraId="5747FA19" w14:textId="77777777" w:rsidR="00FF37A2" w:rsidRPr="004126CD" w:rsidRDefault="00FF37A2" w:rsidP="002B6872">
            <w:pPr>
              <w:spacing w:before="40" w:after="40"/>
              <w:jc w:val="center"/>
              <w:textAlignment w:val="baseline"/>
              <w:rPr>
                <w:rFonts w:cs="Arial"/>
                <w:szCs w:val="20"/>
              </w:rPr>
            </w:pPr>
            <w:r w:rsidRPr="004126CD">
              <w:rPr>
                <w:rFonts w:cs="Arial"/>
                <w:szCs w:val="20"/>
              </w:rPr>
              <w:t>$5,886,701</w:t>
            </w:r>
          </w:p>
        </w:tc>
      </w:tr>
    </w:tbl>
    <w:p w14:paraId="1C37FF3B" w14:textId="77777777" w:rsidR="00FF37A2" w:rsidRPr="004126CD" w:rsidRDefault="00FF37A2" w:rsidP="00FF37A2">
      <w:pPr>
        <w:spacing w:before="160" w:beforeAutospacing="1" w:after="100" w:afterAutospacing="1" w:line="240" w:lineRule="auto"/>
        <w:textAlignment w:val="baseline"/>
        <w:rPr>
          <w:rFonts w:cs="Arial"/>
          <w:u w:val="single"/>
        </w:rPr>
      </w:pPr>
      <w:r w:rsidRPr="004126CD">
        <w:rPr>
          <w:rFonts w:cs="Arial"/>
        </w:rPr>
        <w:t>The THPP BIDCO’s three provider partners are Bowdoin Street Health Center (BSHC), Healthcare Associates (HCA) and South Cove Community Health Center (SCCHC). In addition, BIDCO membership includes three other major provider groups that have providers practicing in communities across Eastern Massachusetts: Affiliated Physicians Group, Affiliated Physicians Inc., and Lower Merrimack Valley Physicians Health.</w:t>
      </w:r>
    </w:p>
    <w:p w14:paraId="2B4739E6" w14:textId="0D7EF595" w:rsidR="00FF37A2" w:rsidRPr="004214B4" w:rsidRDefault="00FF37A2" w:rsidP="00FF37A2">
      <w:pPr>
        <w:spacing w:beforeAutospacing="1" w:afterAutospacing="1" w:line="240" w:lineRule="auto"/>
        <w:rPr>
          <w:szCs w:val="20"/>
        </w:rPr>
      </w:pPr>
      <w:r w:rsidRPr="004214B4">
        <w:rPr>
          <w:rFonts w:eastAsia="Arial" w:cs="Arial"/>
          <w:color w:val="333333"/>
          <w:szCs w:val="20"/>
        </w:rPr>
        <w:t xml:space="preserve">THPP serves diverse, subsidized populations, including those with specialized needs, such as pregnant women, children in substitute care, and people with disabilities, severe and persistent mental illness, and </w:t>
      </w:r>
      <w:r w:rsidR="003D2D68" w:rsidRPr="004214B4">
        <w:rPr>
          <w:rFonts w:eastAsia="Arial" w:cs="Arial"/>
          <w:color w:val="333333"/>
          <w:szCs w:val="20"/>
        </w:rPr>
        <w:t xml:space="preserve">individuals experiencing </w:t>
      </w:r>
      <w:r w:rsidRPr="004214B4">
        <w:rPr>
          <w:rFonts w:eastAsia="Arial" w:cs="Arial"/>
          <w:color w:val="333333"/>
          <w:szCs w:val="20"/>
        </w:rPr>
        <w:t>homeless</w:t>
      </w:r>
      <w:r w:rsidR="003D2D68" w:rsidRPr="004214B4">
        <w:rPr>
          <w:rFonts w:eastAsia="Arial" w:cs="Arial"/>
          <w:color w:val="333333"/>
          <w:szCs w:val="20"/>
        </w:rPr>
        <w:t>ness</w:t>
      </w:r>
      <w:r w:rsidRPr="004214B4">
        <w:rPr>
          <w:rFonts w:eastAsia="Arial" w:cs="Arial"/>
          <w:color w:val="333333"/>
          <w:szCs w:val="20"/>
        </w:rPr>
        <w:t xml:space="preserve">. </w:t>
      </w:r>
    </w:p>
    <w:p w14:paraId="37E7B93E" w14:textId="5CE06DD8" w:rsidR="008D26A1" w:rsidRPr="006D43EA" w:rsidRDefault="008D26A1" w:rsidP="00200C5E">
      <w:pPr>
        <w:pStyle w:val="Heading1"/>
        <w:rPr>
          <w:rFonts w:hint="eastAsia"/>
          <w:color w:val="auto"/>
        </w:rPr>
      </w:pPr>
      <w:bookmarkStart w:id="25" w:name="_Toc57793898"/>
      <w:r w:rsidRPr="006D43EA">
        <w:rPr>
          <w:color w:val="auto"/>
        </w:rPr>
        <w:t>Summary of Findings</w:t>
      </w:r>
      <w:bookmarkEnd w:id="23"/>
      <w:bookmarkEnd w:id="24"/>
      <w:bookmarkEnd w:id="25"/>
    </w:p>
    <w:p w14:paraId="4FBA486E" w14:textId="0AFAFE7D" w:rsidR="008D26A1" w:rsidRPr="006D43EA" w:rsidRDefault="008D26A1" w:rsidP="00D1298E">
      <w:pPr>
        <w:spacing w:before="160"/>
        <w:rPr>
          <w:iCs/>
        </w:rPr>
      </w:pPr>
      <w:bookmarkStart w:id="26" w:name="_Toc32406707"/>
      <w:r w:rsidRPr="006D43EA">
        <w:rPr>
          <w:iCs/>
        </w:rPr>
        <w:t>The IA finds that</w:t>
      </w:r>
      <w:r w:rsidR="00F32527" w:rsidRPr="006D43EA">
        <w:rPr>
          <w:iCs/>
        </w:rPr>
        <w:t xml:space="preserve"> THPP BIDCO</w:t>
      </w:r>
      <w:r w:rsidRPr="006D43EA">
        <w:rPr>
          <w:iCs/>
        </w:rPr>
        <w:t xml:space="preserve"> is </w:t>
      </w:r>
      <w:r w:rsidR="00F44AE5" w:rsidRPr="006D43EA">
        <w:rPr>
          <w:iCs/>
        </w:rPr>
        <w:t>On track</w:t>
      </w:r>
      <w:r w:rsidRPr="006D43EA">
        <w:rPr>
          <w:iCs/>
        </w:rPr>
        <w:t xml:space="preserve"> with </w:t>
      </w:r>
      <w:r w:rsidR="009115A1" w:rsidRPr="006D43EA">
        <w:rPr>
          <w:iCs/>
        </w:rPr>
        <w:t>limited</w:t>
      </w:r>
      <w:r w:rsidRPr="006D43EA">
        <w:rPr>
          <w:iCs/>
        </w:rPr>
        <w:t xml:space="preserve"> </w:t>
      </w:r>
      <w:r w:rsidR="00FB779C" w:rsidRPr="006D43EA">
        <w:rPr>
          <w:iCs/>
        </w:rPr>
        <w:t>r</w:t>
      </w:r>
      <w:r w:rsidRPr="006D43EA">
        <w:rPr>
          <w:iCs/>
        </w:rPr>
        <w:t>ecommendations in</w:t>
      </w:r>
      <w:r w:rsidR="00F32527" w:rsidRPr="006D43EA">
        <w:rPr>
          <w:iCs/>
        </w:rPr>
        <w:t xml:space="preserve"> all</w:t>
      </w:r>
      <w:r w:rsidRPr="006D43EA">
        <w:rPr>
          <w:iCs/>
        </w:rPr>
        <w:t xml:space="preserve"> </w:t>
      </w:r>
      <w:r w:rsidR="009D2123" w:rsidRPr="006D43EA">
        <w:rPr>
          <w:iCs/>
        </w:rPr>
        <w:t xml:space="preserve">six </w:t>
      </w:r>
      <w:r w:rsidRPr="006D43EA">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6D43EA"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6D43EA" w:rsidRDefault="008D26A1" w:rsidP="00200C5E">
            <w:pPr>
              <w:spacing w:after="0"/>
              <w:rPr>
                <w:sz w:val="20"/>
                <w:szCs w:val="20"/>
              </w:rPr>
            </w:pPr>
            <w:r w:rsidRPr="006D43EA">
              <w:rPr>
                <w:sz w:val="20"/>
                <w:szCs w:val="20"/>
              </w:rPr>
              <w:t>Focus Area</w:t>
            </w:r>
          </w:p>
        </w:tc>
        <w:tc>
          <w:tcPr>
            <w:tcW w:w="4860" w:type="dxa"/>
            <w:vAlign w:val="center"/>
          </w:tcPr>
          <w:p w14:paraId="2657E49B" w14:textId="77777777" w:rsidR="008D26A1" w:rsidRPr="006D43EA"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6D43EA">
              <w:rPr>
                <w:sz w:val="20"/>
                <w:szCs w:val="20"/>
              </w:rPr>
              <w:t>IA Findings</w:t>
            </w:r>
          </w:p>
        </w:tc>
      </w:tr>
      <w:tr w:rsidR="00C261AC" w:rsidRPr="006D43EA"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6D43EA" w:rsidRDefault="008D26A1" w:rsidP="00200C5E">
            <w:pPr>
              <w:spacing w:after="0"/>
              <w:rPr>
                <w:b w:val="0"/>
                <w:bCs w:val="0"/>
                <w:iCs/>
                <w:sz w:val="20"/>
                <w:szCs w:val="20"/>
              </w:rPr>
            </w:pPr>
            <w:r w:rsidRPr="006D43EA">
              <w:rPr>
                <w:b w:val="0"/>
                <w:bCs w:val="0"/>
                <w:iCs/>
                <w:sz w:val="20"/>
                <w:szCs w:val="20"/>
              </w:rPr>
              <w:t>Organizational Structure and Engagement</w:t>
            </w:r>
          </w:p>
        </w:tc>
        <w:tc>
          <w:tcPr>
            <w:tcW w:w="4860" w:type="dxa"/>
            <w:vAlign w:val="center"/>
          </w:tcPr>
          <w:p w14:paraId="766FEB3E" w14:textId="62833EB3" w:rsidR="008D26A1" w:rsidRPr="006D43E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D43EA">
              <w:rPr>
                <w:sz w:val="20"/>
                <w:szCs w:val="20"/>
              </w:rPr>
              <w:t>On track</w:t>
            </w:r>
            <w:r w:rsidR="00E41FAE" w:rsidRPr="006D43EA">
              <w:rPr>
                <w:sz w:val="20"/>
                <w:szCs w:val="20"/>
              </w:rPr>
              <w:t xml:space="preserve"> with limited recommendations</w:t>
            </w:r>
          </w:p>
        </w:tc>
      </w:tr>
      <w:tr w:rsidR="00C261AC" w:rsidRPr="006D43EA"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6D43EA" w:rsidRDefault="008D26A1" w:rsidP="00200C5E">
            <w:pPr>
              <w:spacing w:after="0"/>
              <w:rPr>
                <w:iCs/>
                <w:sz w:val="20"/>
                <w:szCs w:val="20"/>
              </w:rPr>
            </w:pPr>
            <w:r w:rsidRPr="006D43EA">
              <w:rPr>
                <w:b w:val="0"/>
                <w:bCs w:val="0"/>
                <w:iCs/>
                <w:sz w:val="20"/>
                <w:szCs w:val="20"/>
              </w:rPr>
              <w:t>Integration of Systems and Processes</w:t>
            </w:r>
          </w:p>
        </w:tc>
        <w:tc>
          <w:tcPr>
            <w:tcW w:w="4860" w:type="dxa"/>
            <w:vAlign w:val="center"/>
          </w:tcPr>
          <w:p w14:paraId="1FF8717A" w14:textId="15645F4C" w:rsidR="008D26A1" w:rsidRPr="006D43E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D43EA">
              <w:rPr>
                <w:sz w:val="20"/>
                <w:szCs w:val="20"/>
              </w:rPr>
              <w:t>On track</w:t>
            </w:r>
            <w:r w:rsidR="008D26A1" w:rsidRPr="006D43EA">
              <w:rPr>
                <w:sz w:val="20"/>
                <w:szCs w:val="20"/>
              </w:rPr>
              <w:t xml:space="preserve"> with </w:t>
            </w:r>
            <w:r w:rsidR="009115A1" w:rsidRPr="006D43EA">
              <w:rPr>
                <w:sz w:val="20"/>
                <w:szCs w:val="20"/>
              </w:rPr>
              <w:t>limited</w:t>
            </w:r>
            <w:r w:rsidR="008D26A1" w:rsidRPr="006D43EA">
              <w:rPr>
                <w:sz w:val="20"/>
                <w:szCs w:val="20"/>
              </w:rPr>
              <w:t xml:space="preserve"> </w:t>
            </w:r>
            <w:r w:rsidRPr="006D43EA">
              <w:rPr>
                <w:sz w:val="20"/>
                <w:szCs w:val="20"/>
              </w:rPr>
              <w:t>r</w:t>
            </w:r>
            <w:r w:rsidR="008D26A1" w:rsidRPr="006D43EA">
              <w:rPr>
                <w:sz w:val="20"/>
                <w:szCs w:val="20"/>
              </w:rPr>
              <w:t>ecommendations</w:t>
            </w:r>
          </w:p>
        </w:tc>
      </w:tr>
      <w:tr w:rsidR="00C261AC" w:rsidRPr="006D43EA"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6D43EA" w:rsidRDefault="00504503" w:rsidP="00200C5E">
            <w:pPr>
              <w:spacing w:after="0"/>
              <w:rPr>
                <w:b w:val="0"/>
                <w:bCs w:val="0"/>
                <w:iCs/>
                <w:sz w:val="20"/>
                <w:szCs w:val="20"/>
              </w:rPr>
            </w:pPr>
            <w:r w:rsidRPr="006D43EA">
              <w:rPr>
                <w:b w:val="0"/>
                <w:bCs w:val="0"/>
                <w:iCs/>
                <w:sz w:val="20"/>
                <w:szCs w:val="20"/>
              </w:rPr>
              <w:t>Workforce Development</w:t>
            </w:r>
          </w:p>
        </w:tc>
        <w:tc>
          <w:tcPr>
            <w:tcW w:w="4860" w:type="dxa"/>
            <w:vAlign w:val="center"/>
          </w:tcPr>
          <w:p w14:paraId="44FB7409" w14:textId="5DDFF1F7" w:rsidR="00504503" w:rsidRPr="006D43E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D43EA">
              <w:rPr>
                <w:sz w:val="20"/>
                <w:szCs w:val="20"/>
              </w:rPr>
              <w:t>On track</w:t>
            </w:r>
            <w:r w:rsidR="00E41FAE" w:rsidRPr="006D43EA">
              <w:rPr>
                <w:sz w:val="20"/>
                <w:szCs w:val="20"/>
              </w:rPr>
              <w:t xml:space="preserve"> with limited recommendations</w:t>
            </w:r>
          </w:p>
        </w:tc>
      </w:tr>
      <w:tr w:rsidR="00C261AC" w:rsidRPr="006D43EA"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6D43EA" w:rsidRDefault="00504503" w:rsidP="00200C5E">
            <w:pPr>
              <w:spacing w:after="0"/>
              <w:rPr>
                <w:b w:val="0"/>
                <w:bCs w:val="0"/>
                <w:iCs/>
                <w:sz w:val="20"/>
                <w:szCs w:val="20"/>
              </w:rPr>
            </w:pPr>
            <w:r w:rsidRPr="006D43EA">
              <w:rPr>
                <w:b w:val="0"/>
                <w:bCs w:val="0"/>
                <w:iCs/>
                <w:sz w:val="20"/>
                <w:szCs w:val="20"/>
              </w:rPr>
              <w:t>Health Information Technology</w:t>
            </w:r>
            <w:r w:rsidR="00505A9A" w:rsidRPr="006D43EA">
              <w:rPr>
                <w:b w:val="0"/>
                <w:bCs w:val="0"/>
                <w:iCs/>
                <w:sz w:val="20"/>
                <w:szCs w:val="20"/>
              </w:rPr>
              <w:t xml:space="preserve"> and Exchange</w:t>
            </w:r>
          </w:p>
        </w:tc>
        <w:tc>
          <w:tcPr>
            <w:tcW w:w="4860" w:type="dxa"/>
            <w:vAlign w:val="center"/>
          </w:tcPr>
          <w:p w14:paraId="70266275" w14:textId="4EEF5B5C" w:rsidR="00504503" w:rsidRPr="006D43E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D43EA">
              <w:rPr>
                <w:sz w:val="20"/>
                <w:szCs w:val="20"/>
              </w:rPr>
              <w:t>On track</w:t>
            </w:r>
            <w:r w:rsidR="00504503" w:rsidRPr="006D43EA">
              <w:rPr>
                <w:sz w:val="20"/>
                <w:szCs w:val="20"/>
              </w:rPr>
              <w:t xml:space="preserve"> with </w:t>
            </w:r>
            <w:r w:rsidR="009115A1" w:rsidRPr="006D43EA">
              <w:rPr>
                <w:sz w:val="20"/>
                <w:szCs w:val="20"/>
              </w:rPr>
              <w:t>limited</w:t>
            </w:r>
            <w:r w:rsidR="00504503" w:rsidRPr="006D43EA">
              <w:rPr>
                <w:sz w:val="20"/>
                <w:szCs w:val="20"/>
              </w:rPr>
              <w:t xml:space="preserve"> </w:t>
            </w:r>
            <w:r w:rsidRPr="006D43EA">
              <w:rPr>
                <w:sz w:val="20"/>
                <w:szCs w:val="20"/>
              </w:rPr>
              <w:t>r</w:t>
            </w:r>
            <w:r w:rsidR="00504503" w:rsidRPr="006D43EA">
              <w:rPr>
                <w:sz w:val="20"/>
                <w:szCs w:val="20"/>
              </w:rPr>
              <w:t>ecommendations</w:t>
            </w:r>
          </w:p>
        </w:tc>
      </w:tr>
      <w:tr w:rsidR="00C261AC" w:rsidRPr="006D43EA"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19F0AE06" w:rsidR="00504503" w:rsidRPr="006D43EA" w:rsidRDefault="00504503" w:rsidP="00200C5E">
            <w:pPr>
              <w:spacing w:after="0"/>
              <w:rPr>
                <w:b w:val="0"/>
                <w:bCs w:val="0"/>
                <w:iCs/>
                <w:sz w:val="20"/>
                <w:szCs w:val="20"/>
              </w:rPr>
            </w:pPr>
            <w:r w:rsidRPr="006D43EA">
              <w:rPr>
                <w:b w:val="0"/>
                <w:bCs w:val="0"/>
                <w:iCs/>
                <w:sz w:val="20"/>
                <w:szCs w:val="20"/>
              </w:rPr>
              <w:t xml:space="preserve">Care Coordination and </w:t>
            </w:r>
            <w:r w:rsidR="00505A9A" w:rsidRPr="006D43EA">
              <w:rPr>
                <w:b w:val="0"/>
                <w:bCs w:val="0"/>
                <w:iCs/>
                <w:sz w:val="20"/>
                <w:szCs w:val="20"/>
              </w:rPr>
              <w:t xml:space="preserve">Care </w:t>
            </w:r>
            <w:r w:rsidRPr="006D43EA">
              <w:rPr>
                <w:b w:val="0"/>
                <w:bCs w:val="0"/>
                <w:iCs/>
                <w:sz w:val="20"/>
                <w:szCs w:val="20"/>
              </w:rPr>
              <w:t>Management</w:t>
            </w:r>
          </w:p>
        </w:tc>
        <w:tc>
          <w:tcPr>
            <w:tcW w:w="4860" w:type="dxa"/>
            <w:vAlign w:val="center"/>
          </w:tcPr>
          <w:p w14:paraId="6E9E17B3" w14:textId="732FB00B" w:rsidR="00504503" w:rsidRPr="006D43EA" w:rsidRDefault="00E41FAE"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D43EA">
              <w:rPr>
                <w:sz w:val="20"/>
                <w:szCs w:val="20"/>
              </w:rPr>
              <w:t xml:space="preserve">On track </w:t>
            </w:r>
            <w:r w:rsidR="00504503" w:rsidRPr="006D43EA">
              <w:rPr>
                <w:sz w:val="20"/>
                <w:szCs w:val="20"/>
              </w:rPr>
              <w:t>w</w:t>
            </w:r>
            <w:r w:rsidRPr="006D43EA">
              <w:rPr>
                <w:sz w:val="20"/>
                <w:szCs w:val="20"/>
              </w:rPr>
              <w:t>ith limited</w:t>
            </w:r>
            <w:r w:rsidR="00504503" w:rsidRPr="006D43EA">
              <w:rPr>
                <w:sz w:val="20"/>
                <w:szCs w:val="20"/>
              </w:rPr>
              <w:t xml:space="preserve"> </w:t>
            </w:r>
            <w:r w:rsidR="00F44AE5" w:rsidRPr="006D43EA">
              <w:rPr>
                <w:sz w:val="20"/>
                <w:szCs w:val="20"/>
              </w:rPr>
              <w:t>r</w:t>
            </w:r>
            <w:r w:rsidR="00504503" w:rsidRPr="006D43EA">
              <w:rPr>
                <w:sz w:val="20"/>
                <w:szCs w:val="20"/>
              </w:rPr>
              <w:t>ecommendations</w:t>
            </w:r>
          </w:p>
        </w:tc>
      </w:tr>
      <w:tr w:rsidR="00C261AC" w:rsidRPr="00C261AC" w14:paraId="464F1937"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17CD0F4B" w14:textId="25D06AD9" w:rsidR="00504503" w:rsidRPr="006D43EA" w:rsidRDefault="00504503" w:rsidP="00200C5E">
            <w:pPr>
              <w:spacing w:after="0"/>
              <w:rPr>
                <w:b w:val="0"/>
                <w:bCs w:val="0"/>
                <w:iCs/>
                <w:sz w:val="20"/>
                <w:szCs w:val="20"/>
              </w:rPr>
            </w:pPr>
            <w:r w:rsidRPr="006D43EA">
              <w:rPr>
                <w:b w:val="0"/>
                <w:bCs w:val="0"/>
                <w:iCs/>
                <w:sz w:val="20"/>
                <w:szCs w:val="20"/>
              </w:rPr>
              <w:t xml:space="preserve">Population Health Management </w:t>
            </w:r>
          </w:p>
        </w:tc>
        <w:tc>
          <w:tcPr>
            <w:tcW w:w="4860" w:type="dxa"/>
            <w:vAlign w:val="center"/>
          </w:tcPr>
          <w:p w14:paraId="30D068BE" w14:textId="7DC89DDC" w:rsidR="00504503" w:rsidRPr="006D43E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D43EA">
              <w:rPr>
                <w:sz w:val="20"/>
                <w:szCs w:val="20"/>
              </w:rPr>
              <w:t>On track</w:t>
            </w:r>
            <w:r w:rsidR="00504503" w:rsidRPr="006D43EA">
              <w:rPr>
                <w:sz w:val="20"/>
                <w:szCs w:val="20"/>
              </w:rPr>
              <w:t xml:space="preserve"> with </w:t>
            </w:r>
            <w:r w:rsidR="009115A1" w:rsidRPr="006D43EA">
              <w:rPr>
                <w:sz w:val="20"/>
                <w:szCs w:val="20"/>
              </w:rPr>
              <w:t>limited</w:t>
            </w:r>
            <w:r w:rsidR="00504503" w:rsidRPr="006D43EA">
              <w:rPr>
                <w:sz w:val="20"/>
                <w:szCs w:val="20"/>
              </w:rPr>
              <w:t xml:space="preserve"> </w:t>
            </w:r>
            <w:r w:rsidRPr="006D43EA">
              <w:rPr>
                <w:sz w:val="20"/>
                <w:szCs w:val="20"/>
              </w:rPr>
              <w:t>r</w:t>
            </w:r>
            <w:r w:rsidR="00504503" w:rsidRPr="006D43EA">
              <w:rPr>
                <w:sz w:val="20"/>
                <w:szCs w:val="20"/>
              </w:rPr>
              <w:t>ecommendations</w:t>
            </w:r>
          </w:p>
        </w:tc>
      </w:tr>
    </w:tbl>
    <w:p w14:paraId="4B05A601" w14:textId="6AB7682D" w:rsidR="008D26A1" w:rsidRPr="00F8332C" w:rsidRDefault="008D26A1" w:rsidP="00200C5E">
      <w:pPr>
        <w:pStyle w:val="Heading1"/>
        <w:spacing w:after="160"/>
        <w:rPr>
          <w:rFonts w:hint="eastAsia"/>
          <w:color w:val="auto"/>
        </w:rPr>
      </w:pPr>
      <w:bookmarkStart w:id="27" w:name="_Toc39068489"/>
      <w:bookmarkStart w:id="28" w:name="_Toc57793899"/>
      <w:r w:rsidRPr="00F8332C">
        <w:rPr>
          <w:color w:val="auto"/>
        </w:rPr>
        <w:lastRenderedPageBreak/>
        <w:t>Focus Area Level Progress</w:t>
      </w:r>
      <w:bookmarkEnd w:id="26"/>
      <w:bookmarkEnd w:id="27"/>
      <w:bookmarkEnd w:id="28"/>
    </w:p>
    <w:p w14:paraId="32BE5FA9" w14:textId="656B6BD6" w:rsidR="008D26A1" w:rsidRPr="00F8332C" w:rsidRDefault="008D26A1" w:rsidP="00073348">
      <w:r w:rsidRPr="00F8332C">
        <w:t xml:space="preserve">The following section outlines the ACO’s progress across the </w:t>
      </w:r>
      <w:r w:rsidR="00F522E6" w:rsidRPr="00F8332C">
        <w:t>six</w:t>
      </w:r>
      <w:r w:rsidRPr="00F8332C">
        <w:t xml:space="preserve"> focus areas. Each section begins with a description of the established ACO actions associated with an </w:t>
      </w:r>
      <w:r w:rsidR="00F44AE5" w:rsidRPr="00F8332C">
        <w:t>On track</w:t>
      </w:r>
      <w:r w:rsidRPr="00F8332C">
        <w:t xml:space="preserve"> assessment. This description is followed by a detailed summary of the ACO’s results across all indicators associated with the focus area. This discussion includes specific examples of progress against the ACO’s participation plan as </w:t>
      </w:r>
      <w:r w:rsidR="00CB7326" w:rsidRPr="00F8332C">
        <w:t>well as</w:t>
      </w:r>
      <w:r w:rsidRPr="00F8332C">
        <w:t xml:space="preserve"> achievements </w:t>
      </w:r>
      <w:r w:rsidR="00FC3303" w:rsidRPr="00F8332C">
        <w:t>or</w:t>
      </w:r>
      <w:r w:rsidRPr="00F8332C">
        <w:t xml:space="preserve"> promising practices</w:t>
      </w:r>
      <w:r w:rsidR="00CB7326" w:rsidRPr="00F8332C">
        <w:t>, and recommendations were applicable</w:t>
      </w:r>
      <w:r w:rsidRPr="00F8332C">
        <w:t xml:space="preserve">. </w:t>
      </w:r>
      <w:r w:rsidR="00C9792D" w:rsidRPr="00F8332C">
        <w:t>The ACO should carefully consider the recommendations provided by the IA, and MassHealth will encourage ACOs to take steps to implement the recommendations, where appropriate. Any action taken in response to the recommendations must be taken in accordance with program guidance and contractual requirements.</w:t>
      </w:r>
    </w:p>
    <w:p w14:paraId="4C68B46E" w14:textId="1AA17626" w:rsidR="008D26A1" w:rsidRPr="00F8332C" w:rsidRDefault="00222838" w:rsidP="00073348">
      <w:pPr>
        <w:pStyle w:val="Heading2"/>
        <w:spacing w:before="0" w:after="160" w:line="259" w:lineRule="auto"/>
        <w:rPr>
          <w:color w:val="auto"/>
        </w:rPr>
      </w:pPr>
      <w:bookmarkStart w:id="29" w:name="_Toc32406708"/>
      <w:bookmarkStart w:id="30" w:name="_Toc39068490"/>
      <w:bookmarkStart w:id="31" w:name="_Toc57793900"/>
      <w:r w:rsidRPr="00F8332C">
        <w:rPr>
          <w:color w:val="auto"/>
        </w:rPr>
        <w:t xml:space="preserve">1. </w:t>
      </w:r>
      <w:r w:rsidR="008D26A1" w:rsidRPr="00F8332C">
        <w:rPr>
          <w:color w:val="auto"/>
        </w:rPr>
        <w:t xml:space="preserve">Organizational Structure </w:t>
      </w:r>
      <w:r w:rsidR="00F44AE5" w:rsidRPr="00F8332C">
        <w:rPr>
          <w:color w:val="auto"/>
        </w:rPr>
        <w:t>and</w:t>
      </w:r>
      <w:r w:rsidR="008D26A1" w:rsidRPr="00F8332C">
        <w:rPr>
          <w:color w:val="auto"/>
        </w:rPr>
        <w:t xml:space="preserve"> Engagement</w:t>
      </w:r>
      <w:bookmarkEnd w:id="29"/>
      <w:bookmarkEnd w:id="30"/>
      <w:bookmarkEnd w:id="31"/>
    </w:p>
    <w:p w14:paraId="67DEB839" w14:textId="7DE9CCE9" w:rsidR="008D26A1" w:rsidRPr="00F8332C" w:rsidRDefault="00F44AE5" w:rsidP="00073348">
      <w:pPr>
        <w:pStyle w:val="Heading3"/>
        <w:spacing w:before="0" w:after="160" w:line="259" w:lineRule="auto"/>
        <w:rPr>
          <w:color w:val="auto"/>
        </w:rPr>
      </w:pPr>
      <w:bookmarkStart w:id="32" w:name="_Toc32406709"/>
      <w:bookmarkStart w:id="33" w:name="_Toc39068491"/>
      <w:bookmarkStart w:id="34" w:name="_Toc57793901"/>
      <w:r w:rsidRPr="00F8332C">
        <w:rPr>
          <w:color w:val="auto"/>
        </w:rPr>
        <w:t>On Track</w:t>
      </w:r>
      <w:r w:rsidR="008D26A1" w:rsidRPr="00F8332C">
        <w:rPr>
          <w:color w:val="auto"/>
        </w:rPr>
        <w:t xml:space="preserve"> Description</w:t>
      </w:r>
      <w:bookmarkEnd w:id="32"/>
      <w:bookmarkEnd w:id="33"/>
      <w:bookmarkEnd w:id="34"/>
    </w:p>
    <w:p w14:paraId="3D65BC77" w14:textId="25AC0075" w:rsidR="00E70174" w:rsidRPr="00F8332C" w:rsidRDefault="00E70174" w:rsidP="00E70174">
      <w:bookmarkStart w:id="35" w:name="_Toc32406710"/>
      <w:r w:rsidRPr="00F8332C">
        <w:t xml:space="preserve">Characteristics of ACOs considered </w:t>
      </w:r>
      <w:r w:rsidR="00F44AE5" w:rsidRPr="00F8332C">
        <w:t>On track</w:t>
      </w:r>
      <w:r w:rsidRPr="00F8332C">
        <w:t>:</w:t>
      </w:r>
    </w:p>
    <w:p w14:paraId="02FC0411" w14:textId="529A3FBA" w:rsidR="00E70174" w:rsidRPr="00F8332C" w:rsidRDefault="00E70174" w:rsidP="00441600">
      <w:pPr>
        <w:pStyle w:val="ListParagraph"/>
        <w:numPr>
          <w:ilvl w:val="0"/>
          <w:numId w:val="3"/>
        </w:numPr>
        <w:contextualSpacing w:val="0"/>
      </w:pPr>
      <w:r w:rsidRPr="00F8332C">
        <w:rPr>
          <w:b/>
          <w:bCs/>
        </w:rPr>
        <w:t>Established governance structures</w:t>
      </w:r>
    </w:p>
    <w:p w14:paraId="1934A3B2" w14:textId="77777777" w:rsidR="00E70174" w:rsidRPr="00F8332C" w:rsidRDefault="00E70174" w:rsidP="00441600">
      <w:pPr>
        <w:pStyle w:val="ListParagraph"/>
        <w:numPr>
          <w:ilvl w:val="1"/>
          <w:numId w:val="3"/>
        </w:numPr>
        <w:contextualSpacing w:val="0"/>
        <w:rPr>
          <w:rFonts w:eastAsia="Arial" w:cs="Arial"/>
        </w:rPr>
      </w:pPr>
      <w:r w:rsidRPr="00F8332C">
        <w:t>includes representation of providers and members, and a specific consumer advocate, on executive board;</w:t>
      </w:r>
    </w:p>
    <w:p w14:paraId="13789AE4" w14:textId="77777777" w:rsidR="00E70174" w:rsidRPr="00F8332C" w:rsidRDefault="00E70174" w:rsidP="00441600">
      <w:pPr>
        <w:pStyle w:val="ListParagraph"/>
        <w:numPr>
          <w:ilvl w:val="1"/>
          <w:numId w:val="3"/>
        </w:numPr>
        <w:contextualSpacing w:val="0"/>
        <w:rPr>
          <w:rFonts w:eastAsia="Arial" w:cs="Arial"/>
        </w:rPr>
      </w:pPr>
      <w:r w:rsidRPr="00F8332C">
        <w:t xml:space="preserve">receives and incorporates, through the executive board, regular input from the population health management team, and the Consumer Advisory Board/Patient Family Advisory Committee;  </w:t>
      </w:r>
    </w:p>
    <w:p w14:paraId="14DAE24A" w14:textId="77777777" w:rsidR="00E70174" w:rsidRPr="00F8332C" w:rsidRDefault="00E70174" w:rsidP="00441600">
      <w:pPr>
        <w:pStyle w:val="ListParagraph"/>
        <w:numPr>
          <w:ilvl w:val="1"/>
          <w:numId w:val="3"/>
        </w:numPr>
        <w:contextualSpacing w:val="0"/>
      </w:pPr>
      <w:r w:rsidRPr="00F8332C">
        <w:t xml:space="preserve">has a clear structure for the functions and committees reporting to the board, typically including quality management, performance oversight, and contracts/finance. </w:t>
      </w:r>
    </w:p>
    <w:p w14:paraId="29CEF1BD" w14:textId="6699014F" w:rsidR="00192CA8" w:rsidRPr="00F8332C" w:rsidRDefault="00192CA8" w:rsidP="00441600">
      <w:pPr>
        <w:pStyle w:val="ListParagraph"/>
        <w:numPr>
          <w:ilvl w:val="0"/>
          <w:numId w:val="3"/>
        </w:numPr>
        <w:contextualSpacing w:val="0"/>
        <w:rPr>
          <w:b/>
          <w:bCs/>
        </w:rPr>
      </w:pPr>
      <w:r w:rsidRPr="00F8332C">
        <w:rPr>
          <w:b/>
          <w:bCs/>
        </w:rPr>
        <w:t xml:space="preserve">Provider </w:t>
      </w:r>
      <w:r w:rsidR="007560FF" w:rsidRPr="00F8332C">
        <w:rPr>
          <w:b/>
          <w:bCs/>
        </w:rPr>
        <w:t>e</w:t>
      </w:r>
      <w:r w:rsidRPr="00F8332C">
        <w:rPr>
          <w:b/>
          <w:bCs/>
        </w:rPr>
        <w:t xml:space="preserve">ngagement in </w:t>
      </w:r>
      <w:r w:rsidR="007560FF" w:rsidRPr="00F8332C">
        <w:rPr>
          <w:b/>
          <w:bCs/>
        </w:rPr>
        <w:t>d</w:t>
      </w:r>
      <w:r w:rsidRPr="00F8332C">
        <w:rPr>
          <w:b/>
          <w:bCs/>
        </w:rPr>
        <w:t xml:space="preserve">elivery </w:t>
      </w:r>
      <w:r w:rsidR="007560FF" w:rsidRPr="00F8332C">
        <w:rPr>
          <w:b/>
          <w:bCs/>
        </w:rPr>
        <w:t>s</w:t>
      </w:r>
      <w:r w:rsidRPr="00F8332C">
        <w:rPr>
          <w:b/>
          <w:bCs/>
        </w:rPr>
        <w:t xml:space="preserve">ystem </w:t>
      </w:r>
      <w:r w:rsidR="007560FF" w:rsidRPr="00F8332C">
        <w:rPr>
          <w:b/>
          <w:bCs/>
        </w:rPr>
        <w:t>c</w:t>
      </w:r>
      <w:r w:rsidRPr="00F8332C">
        <w:rPr>
          <w:b/>
          <w:bCs/>
        </w:rPr>
        <w:t>hange</w:t>
      </w:r>
    </w:p>
    <w:p w14:paraId="13A0F5E1" w14:textId="0047F9A0" w:rsidR="00E70174" w:rsidRPr="00F8332C" w:rsidRDefault="00E70174" w:rsidP="00441600">
      <w:pPr>
        <w:pStyle w:val="ListParagraph"/>
        <w:numPr>
          <w:ilvl w:val="1"/>
          <w:numId w:val="3"/>
        </w:numPr>
        <w:contextualSpacing w:val="0"/>
      </w:pPr>
      <w:r w:rsidRPr="00F8332C">
        <w:t xml:space="preserve">has established processes for joint management of quality and performance, including regular performance reporting to share quality and performance data, on-going performance review meetings where providers and ACO discuss areas for improvement of performance, and education and training for staff where applicable;  </w:t>
      </w:r>
    </w:p>
    <w:p w14:paraId="21056DCA" w14:textId="77777777" w:rsidR="00E70174" w:rsidRPr="00F8332C" w:rsidRDefault="00E70174" w:rsidP="00441600">
      <w:pPr>
        <w:pStyle w:val="ListParagraph"/>
        <w:numPr>
          <w:ilvl w:val="1"/>
          <w:numId w:val="3"/>
        </w:numPr>
        <w:contextualSpacing w:val="0"/>
      </w:pPr>
      <w:r w:rsidRPr="00F8332C">
        <w:t>communicates a clearly articulated performance management strategy, including goals and metrics, to practice sites, but also grants sites some autonomy on how to meet those goals, and uses feedback from providers and sites in ACO-wide continuous improvement for quality and performance.</w:t>
      </w:r>
    </w:p>
    <w:p w14:paraId="680D1820" w14:textId="0C9C988C" w:rsidR="008D26A1" w:rsidRPr="00F8332C" w:rsidRDefault="008D26A1" w:rsidP="00D0303A">
      <w:pPr>
        <w:pStyle w:val="Heading3"/>
        <w:spacing w:before="0" w:after="160" w:line="259" w:lineRule="auto"/>
        <w:rPr>
          <w:color w:val="auto"/>
        </w:rPr>
      </w:pPr>
      <w:bookmarkStart w:id="36" w:name="_Toc39068492"/>
      <w:bookmarkStart w:id="37" w:name="_Toc57793902"/>
      <w:r w:rsidRPr="00F8332C">
        <w:rPr>
          <w:color w:val="auto"/>
        </w:rPr>
        <w:t>Results</w:t>
      </w:r>
      <w:bookmarkEnd w:id="35"/>
      <w:bookmarkEnd w:id="36"/>
      <w:bookmarkEnd w:id="37"/>
    </w:p>
    <w:p w14:paraId="59637058" w14:textId="6E315F8C" w:rsidR="008D26A1" w:rsidRPr="00F8332C" w:rsidRDefault="008D26A1" w:rsidP="00073348">
      <w:pPr>
        <w:rPr>
          <w:rFonts w:ascii="Times New Roman" w:hAnsi="Times New Roman"/>
          <w:sz w:val="24"/>
          <w:szCs w:val="24"/>
        </w:rPr>
      </w:pPr>
      <w:bookmarkStart w:id="38" w:name="_Toc32406711"/>
      <w:r w:rsidRPr="00F8332C">
        <w:t xml:space="preserve">The IA finds that </w:t>
      </w:r>
      <w:r w:rsidR="00AC2E98" w:rsidRPr="00F8332C">
        <w:t>THPP BIDCO</w:t>
      </w:r>
      <w:r w:rsidRPr="00F8332C">
        <w:t xml:space="preserve"> is </w:t>
      </w:r>
      <w:r w:rsidR="00F44AE5" w:rsidRPr="00F8332C">
        <w:rPr>
          <w:b/>
        </w:rPr>
        <w:t>On</w:t>
      </w:r>
      <w:r w:rsidR="00F44AE5" w:rsidRPr="00F8332C">
        <w:rPr>
          <w:b/>
          <w:bCs/>
        </w:rPr>
        <w:t xml:space="preserve"> </w:t>
      </w:r>
      <w:r w:rsidR="00F44AE5" w:rsidRPr="00F8332C">
        <w:rPr>
          <w:b/>
        </w:rPr>
        <w:t>track</w:t>
      </w:r>
      <w:r w:rsidRPr="00F8332C">
        <w:rPr>
          <w:b/>
        </w:rPr>
        <w:t xml:space="preserve"> </w:t>
      </w:r>
      <w:r w:rsidRPr="00F8332C">
        <w:rPr>
          <w:b/>
          <w:shd w:val="clear" w:color="auto" w:fill="FFFFFF"/>
        </w:rPr>
        <w:t>with </w:t>
      </w:r>
      <w:r w:rsidR="00AC2E98" w:rsidRPr="00F8332C">
        <w:rPr>
          <w:b/>
          <w:shd w:val="clear" w:color="auto" w:fill="FFFFFF"/>
        </w:rPr>
        <w:t>limited recommendations</w:t>
      </w:r>
      <w:r w:rsidRPr="00F8332C">
        <w:rPr>
          <w:shd w:val="clear" w:color="auto" w:fill="FFFFFF"/>
        </w:rPr>
        <w:t xml:space="preserve"> in the </w:t>
      </w:r>
      <w:r w:rsidR="00FA2153" w:rsidRPr="00F8332C">
        <w:rPr>
          <w:shd w:val="clear" w:color="auto" w:fill="FFFFFF"/>
        </w:rPr>
        <w:t>O</w:t>
      </w:r>
      <w:r w:rsidRPr="00F8332C">
        <w:rPr>
          <w:shd w:val="clear" w:color="auto" w:fill="FFFFFF"/>
        </w:rPr>
        <w:t xml:space="preserve">rganizational </w:t>
      </w:r>
      <w:r w:rsidR="00FA2153" w:rsidRPr="00F8332C">
        <w:rPr>
          <w:shd w:val="clear" w:color="auto" w:fill="FFFFFF"/>
        </w:rPr>
        <w:t>S</w:t>
      </w:r>
      <w:r w:rsidRPr="00F8332C">
        <w:rPr>
          <w:shd w:val="clear" w:color="auto" w:fill="FFFFFF"/>
        </w:rPr>
        <w:t xml:space="preserve">tructure and </w:t>
      </w:r>
      <w:r w:rsidR="00FA2153" w:rsidRPr="00F8332C">
        <w:rPr>
          <w:shd w:val="clear" w:color="auto" w:fill="FFFFFF"/>
        </w:rPr>
        <w:t>E</w:t>
      </w:r>
      <w:r w:rsidRPr="00F8332C">
        <w:rPr>
          <w:shd w:val="clear" w:color="auto" w:fill="FFFFFF"/>
        </w:rPr>
        <w:t>ngagement focus area. </w:t>
      </w:r>
    </w:p>
    <w:p w14:paraId="2398E973" w14:textId="77777777" w:rsidR="00050A63" w:rsidRPr="00F8332C" w:rsidRDefault="00050A63" w:rsidP="00050A63">
      <w:pPr>
        <w:rPr>
          <w:b/>
          <w:bCs/>
        </w:rPr>
      </w:pPr>
      <w:r w:rsidRPr="00F8332C">
        <w:rPr>
          <w:b/>
          <w:bCs/>
        </w:rPr>
        <w:t>Established governance structures</w:t>
      </w:r>
      <w:r w:rsidRPr="00F8332C" w:rsidDel="00192CA8">
        <w:rPr>
          <w:b/>
          <w:bCs/>
        </w:rPr>
        <w:t xml:space="preserve"> </w:t>
      </w:r>
    </w:p>
    <w:p w14:paraId="3C4094EE" w14:textId="19043232" w:rsidR="00050A63" w:rsidRPr="00F8332C" w:rsidRDefault="00050A63" w:rsidP="00050A63">
      <w:pPr>
        <w:ind w:left="360"/>
      </w:pPr>
      <w:r w:rsidRPr="00F8332C">
        <w:t xml:space="preserve">A Joint Operating Committee (JOC) sets and monitors THPP BIDCO’s overall population health management (PHM) strategy. The JOC is comprised of an equal number of clinical and operational representatives from the Tufts Health Plan (THP) and the Beth Israel Deaconess Care Organization (BIDCO) and is supported by similarly structured committees focused on Finance, Quality and Compliance. Each committee includes a </w:t>
      </w:r>
      <w:r w:rsidR="00753A0D">
        <w:t>member</w:t>
      </w:r>
      <w:r w:rsidRPr="00F8332C">
        <w:t xml:space="preserve"> representative. THPP BIDCO maintains a Patient Family Advisory Council (PFAC) at an affiliated medical center, though it does not solely target MassHealth members, nor does it report directly to a senior governing committee. THPP BIDCO’s Governing Board is comprised of hospital and ambulatory providers as well as the system’s CEO, VP </w:t>
      </w:r>
      <w:r w:rsidRPr="00F8332C">
        <w:lastRenderedPageBreak/>
        <w:t xml:space="preserve">of Finance, CMO and Director of Contracting. The Governing Board is responsible for developing and recommending a value-based purchasing (VBP) strategy for the JOC to consider. </w:t>
      </w:r>
    </w:p>
    <w:p w14:paraId="149E3220" w14:textId="77777777" w:rsidR="00050A63" w:rsidRPr="00F8332C" w:rsidRDefault="00050A63" w:rsidP="00050A63">
      <w:pPr>
        <w:rPr>
          <w:b/>
          <w:bCs/>
        </w:rPr>
      </w:pPr>
      <w:r w:rsidRPr="00F8332C">
        <w:rPr>
          <w:b/>
          <w:bCs/>
        </w:rPr>
        <w:t>Provider engagement in delivery system change</w:t>
      </w:r>
    </w:p>
    <w:p w14:paraId="13F5A9EE" w14:textId="77777777" w:rsidR="00050A63" w:rsidRPr="00F8332C" w:rsidRDefault="00050A63" w:rsidP="00050A63">
      <w:pPr>
        <w:ind w:left="360"/>
      </w:pPr>
      <w:r w:rsidRPr="00F8332C">
        <w:t xml:space="preserve">THPP BIDCO organizes its PCPs into pods based on regional and affiliation characteristics for the purpose of measuring performance across targeted quality and cost metrics. Each pod has management personnel responsible for overseeing the pod’s performance and communicating with THPP BIDCO’s leadership through regular, typically monthly, performance meetings with the Quality or Finance Committees. Each pod also manages its own performance through metric monitoring and direct engagement with pod-affiliated physicians in areas where performance gaps emerge. Pod management personnel identify areas requiring performance interventions and work with provider sites or individual providers to implement quality improvement (QI) or total cost of care management initiatives. </w:t>
      </w:r>
    </w:p>
    <w:p w14:paraId="4A530F08" w14:textId="14EB0F6C" w:rsidR="00FB779C" w:rsidRPr="00F8332C" w:rsidRDefault="00050A63" w:rsidP="00050A63">
      <w:pPr>
        <w:ind w:left="360"/>
      </w:pPr>
      <w:r w:rsidRPr="00F8332C">
        <w:t>THPP BIDCO groups one or more pods with one of its acute care hospitals to manage risk-based reimbursement across the larger group. These groups, known as Internal Financing System Risk Units, share financial risk for all covered lives under the care of the PCPs affiliated with the risk-unit. The risk-unit orientation is a legacy management tool taken from BIDCO’s previous risk-based commercial contract management practices. THPP BIDCO did not report the actual risk levels for providers of each risk-unit or how the levels are established. Key informant interviews indicated that THPP BIDCO does not manage down-side risk at the risk-unit level thus far. The management personnel for each pod meet monthly with all other managers across the risk-unit to further review performance reports and identify areas where improvement efforts may be warranted</w:t>
      </w:r>
      <w:r w:rsidR="0009038A">
        <w:t xml:space="preserve">. </w:t>
      </w:r>
    </w:p>
    <w:p w14:paraId="38FCB7E8" w14:textId="0AAE5120" w:rsidR="005A4578" w:rsidRPr="00F8332C" w:rsidRDefault="006F239B" w:rsidP="006F239B">
      <w:pPr>
        <w:pStyle w:val="Heading3"/>
        <w:spacing w:before="0" w:after="160" w:line="259" w:lineRule="auto"/>
        <w:rPr>
          <w:color w:val="auto"/>
        </w:rPr>
      </w:pPr>
      <w:bookmarkStart w:id="39" w:name="_Toc39068493"/>
      <w:bookmarkStart w:id="40" w:name="_Toc57793903"/>
      <w:r w:rsidRPr="00F8332C">
        <w:rPr>
          <w:color w:val="auto"/>
        </w:rPr>
        <w:t>Recommendations</w:t>
      </w:r>
      <w:bookmarkEnd w:id="39"/>
      <w:bookmarkEnd w:id="40"/>
    </w:p>
    <w:p w14:paraId="698833A3" w14:textId="51067929" w:rsidR="00B06EC6" w:rsidRPr="00F8332C" w:rsidRDefault="00B06EC6" w:rsidP="00E2408D">
      <w:pPr>
        <w:ind w:left="360"/>
        <w:rPr>
          <w:rFonts w:asciiTheme="minorHAnsi" w:hAnsiTheme="minorHAnsi" w:cstheme="minorHAnsi"/>
          <w:szCs w:val="20"/>
        </w:rPr>
      </w:pPr>
      <w:bookmarkStart w:id="41" w:name="_Toc39068494"/>
      <w:r w:rsidRPr="00F8332C">
        <w:rPr>
          <w:rFonts w:asciiTheme="minorHAnsi" w:hAnsiTheme="minorHAnsi" w:cstheme="minorHAnsi"/>
          <w:szCs w:val="20"/>
        </w:rPr>
        <w:t xml:space="preserve">The IA encourages </w:t>
      </w:r>
      <w:r w:rsidR="00600294" w:rsidRPr="00F8332C">
        <w:t>THPP BIDCO</w:t>
      </w:r>
      <w:r w:rsidR="00600294" w:rsidRPr="00F8332C" w:rsidDel="00600294">
        <w:rPr>
          <w:rFonts w:asciiTheme="minorHAnsi" w:hAnsiTheme="minorHAnsi" w:cstheme="minorHAnsi"/>
          <w:szCs w:val="20"/>
        </w:rPr>
        <w:t xml:space="preserve"> </w:t>
      </w:r>
      <w:r w:rsidRPr="00F8332C">
        <w:rPr>
          <w:rFonts w:asciiTheme="minorHAnsi" w:hAnsiTheme="minorHAnsi" w:cstheme="minorHAnsi"/>
          <w:szCs w:val="20"/>
        </w:rPr>
        <w:t>to review its practices in the following aspects of the Organizational Structure and Engagement focus area, for which the IA did not identify sufficient documentation to assess progress:</w:t>
      </w:r>
    </w:p>
    <w:p w14:paraId="2931E32F" w14:textId="39154A29" w:rsidR="00B06EC6" w:rsidRPr="00F8332C" w:rsidRDefault="00F66E44" w:rsidP="00F66E44">
      <w:pPr>
        <w:pStyle w:val="ListParagraph"/>
        <w:numPr>
          <w:ilvl w:val="0"/>
          <w:numId w:val="13"/>
        </w:numPr>
        <w:rPr>
          <w:rStyle w:val="normaltextrun"/>
          <w:bCs/>
        </w:rPr>
      </w:pPr>
      <w:r w:rsidRPr="00F8332C">
        <w:rPr>
          <w:bCs/>
        </w:rPr>
        <w:t>identifying a process through which a single PFAC reports directly to a senior governing committee regularly.</w:t>
      </w:r>
    </w:p>
    <w:p w14:paraId="2CBB8B21" w14:textId="0FBD4841" w:rsidR="00B06EC6" w:rsidRPr="00F8332C" w:rsidRDefault="00B06EC6" w:rsidP="00E2408D">
      <w:pPr>
        <w:pStyle w:val="paragraph"/>
        <w:spacing w:before="0" w:beforeAutospacing="0" w:after="160" w:afterAutospacing="0" w:line="259" w:lineRule="auto"/>
        <w:ind w:left="360"/>
        <w:textAlignment w:val="baseline"/>
        <w:rPr>
          <w:rFonts w:ascii="Arial" w:hAnsi="Arial"/>
          <w:sz w:val="20"/>
        </w:rPr>
      </w:pPr>
      <w:r w:rsidRPr="00F8332C">
        <w:rPr>
          <w:rFonts w:ascii="Arial" w:hAnsi="Arial"/>
          <w:sz w:val="20"/>
        </w:rPr>
        <w:t>Promising practices that ACOs have found useful in this area include:</w:t>
      </w:r>
    </w:p>
    <w:p w14:paraId="7AF27459" w14:textId="77777777" w:rsidR="00B06EC6" w:rsidRPr="00F8332C" w:rsidRDefault="00B06EC6" w:rsidP="00441600">
      <w:pPr>
        <w:numPr>
          <w:ilvl w:val="0"/>
          <w:numId w:val="16"/>
        </w:numPr>
        <w:rPr>
          <w:rFonts w:eastAsia="SimSun" w:cs="Arial"/>
          <w:b/>
          <w:bCs/>
          <w:szCs w:val="20"/>
        </w:rPr>
      </w:pPr>
      <w:bookmarkStart w:id="42" w:name="_Hlk46396033"/>
      <w:r w:rsidRPr="00F8332C">
        <w:rPr>
          <w:rFonts w:eastAsia="Arial" w:cs="Arial"/>
          <w:b/>
          <w:bCs/>
          <w:szCs w:val="20"/>
        </w:rPr>
        <w:t>Established governance structures</w:t>
      </w:r>
    </w:p>
    <w:p w14:paraId="42666EC5" w14:textId="77777777" w:rsidR="00B06EC6" w:rsidRPr="00F8332C" w:rsidRDefault="00B06EC6" w:rsidP="00441600">
      <w:pPr>
        <w:numPr>
          <w:ilvl w:val="1"/>
          <w:numId w:val="16"/>
        </w:numPr>
        <w:rPr>
          <w:rFonts w:eastAsia="Calibri" w:cs="Arial"/>
          <w:b/>
          <w:bCs/>
          <w:szCs w:val="20"/>
        </w:rPr>
      </w:pPr>
      <w:r w:rsidRPr="00F8332C">
        <w:rPr>
          <w:rFonts w:eastAsia="Arial" w:cs="Arial"/>
          <w:szCs w:val="20"/>
        </w:rPr>
        <w:t>Engaging Community Partners (CPs) in ACO governance by developing a subcommittee with ACO and CP representatives focused on increasing CP integration and collaboration.</w:t>
      </w:r>
    </w:p>
    <w:p w14:paraId="6EB45FE5" w14:textId="77777777" w:rsidR="00B06EC6" w:rsidRPr="00F8332C" w:rsidRDefault="00B06EC6" w:rsidP="00441600">
      <w:pPr>
        <w:numPr>
          <w:ilvl w:val="1"/>
          <w:numId w:val="16"/>
        </w:numPr>
        <w:rPr>
          <w:rFonts w:eastAsia="Calibri" w:cs="Arial"/>
          <w:b/>
          <w:bCs/>
          <w:szCs w:val="20"/>
        </w:rPr>
      </w:pPr>
      <w:r w:rsidRPr="00F8332C">
        <w:rPr>
          <w:rFonts w:eastAsia="Arial" w:cs="Arial"/>
          <w:szCs w:val="20"/>
        </w:rPr>
        <w:t>Creating a centralized PFAC to synthesize information from practice site specific PFACs and disseminate promising practices to other provider groups and practice sites within the ACO’s network.</w:t>
      </w:r>
    </w:p>
    <w:p w14:paraId="18CFB65A" w14:textId="77777777" w:rsidR="00B06EC6" w:rsidRPr="00F8332C" w:rsidRDefault="00B06EC6" w:rsidP="00441600">
      <w:pPr>
        <w:numPr>
          <w:ilvl w:val="1"/>
          <w:numId w:val="16"/>
        </w:numPr>
        <w:rPr>
          <w:rFonts w:eastAsia="Arial" w:cs="Arial"/>
          <w:szCs w:val="20"/>
        </w:rPr>
      </w:pPr>
      <w:r w:rsidRPr="00F8332C">
        <w:rPr>
          <w:rFonts w:eastAsia="Arial" w:cs="Arial"/>
          <w:szCs w:val="20"/>
        </w:rPr>
        <w:t>Seeking feedback from consumer representatives or PFACs related to member experience prior to adoption of new care protocols or other changes.</w:t>
      </w:r>
    </w:p>
    <w:p w14:paraId="73934C5F" w14:textId="77777777" w:rsidR="00B06EC6" w:rsidRPr="00F8332C" w:rsidRDefault="00B06EC6" w:rsidP="00441600">
      <w:pPr>
        <w:numPr>
          <w:ilvl w:val="1"/>
          <w:numId w:val="16"/>
        </w:numPr>
        <w:rPr>
          <w:rFonts w:eastAsia="Calibri" w:cs="Arial"/>
          <w:b/>
          <w:szCs w:val="20"/>
        </w:rPr>
      </w:pPr>
      <w:r w:rsidRPr="00F8332C">
        <w:rPr>
          <w:rFonts w:eastAsia="Calibri" w:cs="Arial"/>
          <w:szCs w:val="20"/>
        </w:rPr>
        <w:t>Including a patient representative in each of an ACO’s subcommittees in addition to having a patient representative on the governing board.</w:t>
      </w:r>
    </w:p>
    <w:p w14:paraId="74E5C2C2" w14:textId="77777777" w:rsidR="00B06EC6" w:rsidRPr="00F8332C" w:rsidRDefault="00B06EC6" w:rsidP="00441600">
      <w:pPr>
        <w:numPr>
          <w:ilvl w:val="0"/>
          <w:numId w:val="16"/>
        </w:numPr>
        <w:rPr>
          <w:rFonts w:eastAsia="SimSun" w:cs="Arial"/>
          <w:b/>
          <w:bCs/>
          <w:szCs w:val="20"/>
        </w:rPr>
      </w:pPr>
      <w:r w:rsidRPr="00F8332C">
        <w:rPr>
          <w:rFonts w:eastAsia="Arial" w:cs="Arial"/>
          <w:b/>
          <w:bCs/>
          <w:szCs w:val="20"/>
        </w:rPr>
        <w:t>Provider engagement in delivery system change</w:t>
      </w:r>
    </w:p>
    <w:p w14:paraId="2D6D7C32" w14:textId="77777777" w:rsidR="00B06EC6" w:rsidRPr="00F8332C" w:rsidRDefault="00B06EC6" w:rsidP="00441600">
      <w:pPr>
        <w:numPr>
          <w:ilvl w:val="1"/>
          <w:numId w:val="16"/>
        </w:numPr>
        <w:rPr>
          <w:rFonts w:eastAsia="Arial" w:cs="Arial"/>
          <w:szCs w:val="20"/>
        </w:rPr>
      </w:pPr>
      <w:r w:rsidRPr="00F8332C">
        <w:rPr>
          <w:rFonts w:eastAsia="SimSun" w:cs="Arial"/>
          <w:szCs w:val="20"/>
        </w:rPr>
        <w:t xml:space="preserve">Protecting dedicated provider </w:t>
      </w:r>
      <w:r w:rsidRPr="00F8332C">
        <w:rPr>
          <w:rFonts w:eastAsia="Arial" w:cs="Arial"/>
          <w:szCs w:val="20"/>
        </w:rPr>
        <w:t>time for population health level activities or individual quality improvement projects.</w:t>
      </w:r>
    </w:p>
    <w:p w14:paraId="5C425D68" w14:textId="77777777" w:rsidR="00B06EC6" w:rsidRPr="00F8332C" w:rsidRDefault="00B06EC6" w:rsidP="00441600">
      <w:pPr>
        <w:numPr>
          <w:ilvl w:val="1"/>
          <w:numId w:val="16"/>
        </w:numPr>
        <w:rPr>
          <w:rFonts w:eastAsia="Calibri" w:cs="Arial"/>
          <w:szCs w:val="20"/>
        </w:rPr>
      </w:pPr>
      <w:r w:rsidRPr="00F8332C">
        <w:rPr>
          <w:rFonts w:eastAsia="Calibri" w:cs="Arial"/>
          <w:szCs w:val="20"/>
        </w:rPr>
        <w:lastRenderedPageBreak/>
        <w:t>Engaging frontline providers in continuous feedback loops to identify areas where patient experience could be improved.</w:t>
      </w:r>
    </w:p>
    <w:p w14:paraId="7906576A" w14:textId="77777777" w:rsidR="00B06EC6" w:rsidRPr="00F8332C" w:rsidRDefault="00B06EC6" w:rsidP="00441600">
      <w:pPr>
        <w:numPr>
          <w:ilvl w:val="1"/>
          <w:numId w:val="16"/>
        </w:numPr>
        <w:rPr>
          <w:rFonts w:eastAsia="Calibri" w:cs="Arial"/>
          <w:szCs w:val="20"/>
        </w:rPr>
      </w:pPr>
      <w:r w:rsidRPr="00F8332C">
        <w:rPr>
          <w:rFonts w:eastAsia="Calibri" w:cs="Arial"/>
          <w:szCs w:val="20"/>
        </w:rPr>
        <w:t>Hosting regular meetings between providers or provider groups and senior management to collect provider feedback on care management operations and quality improvement initiatives.</w:t>
      </w:r>
    </w:p>
    <w:p w14:paraId="03546849" w14:textId="77777777" w:rsidR="00B06EC6" w:rsidRPr="00F8332C" w:rsidRDefault="00B06EC6" w:rsidP="00441600">
      <w:pPr>
        <w:numPr>
          <w:ilvl w:val="1"/>
          <w:numId w:val="16"/>
        </w:numPr>
        <w:rPr>
          <w:rFonts w:eastAsia="Calibri" w:cs="Arial"/>
          <w:szCs w:val="20"/>
        </w:rPr>
      </w:pPr>
      <w:r w:rsidRPr="00F8332C">
        <w:rPr>
          <w:rFonts w:eastAsia="Calibri" w:cs="Arial"/>
          <w:szCs w:val="20"/>
        </w:rPr>
        <w:t>Developing provider-accessible performance dashboards with practice-site level data.</w:t>
      </w:r>
    </w:p>
    <w:p w14:paraId="583165DA" w14:textId="77777777" w:rsidR="00B06EC6" w:rsidRPr="00F8332C" w:rsidRDefault="00B06EC6" w:rsidP="00441600">
      <w:pPr>
        <w:numPr>
          <w:ilvl w:val="1"/>
          <w:numId w:val="16"/>
        </w:numPr>
        <w:rPr>
          <w:rFonts w:eastAsia="Calibri" w:cs="Arial"/>
          <w:szCs w:val="20"/>
        </w:rPr>
      </w:pPr>
      <w:r w:rsidRPr="00F8332C">
        <w:rPr>
          <w:rFonts w:eastAsia="Calibri" w:cs="Arial"/>
          <w:szCs w:val="20"/>
        </w:rPr>
        <w:t>Employing individuals in roles dedicated to QI, who assist providers and practice sites to review quality measures and identify pathways to improve care processes and provider performance.</w:t>
      </w:r>
      <w:bookmarkEnd w:id="42"/>
    </w:p>
    <w:p w14:paraId="62740553" w14:textId="425BDDB9" w:rsidR="008D26A1" w:rsidRPr="00F8332C" w:rsidRDefault="00222838" w:rsidP="00073348">
      <w:pPr>
        <w:pStyle w:val="Heading2"/>
        <w:spacing w:before="0" w:after="160" w:line="259" w:lineRule="auto"/>
        <w:rPr>
          <w:color w:val="auto"/>
        </w:rPr>
      </w:pPr>
      <w:bookmarkStart w:id="43" w:name="_Toc57793904"/>
      <w:r w:rsidRPr="00F8332C">
        <w:rPr>
          <w:color w:val="auto"/>
        </w:rPr>
        <w:t xml:space="preserve">2. </w:t>
      </w:r>
      <w:r w:rsidR="008D26A1" w:rsidRPr="00F8332C">
        <w:rPr>
          <w:color w:val="auto"/>
        </w:rPr>
        <w:t xml:space="preserve">Integration of Systems </w:t>
      </w:r>
      <w:r w:rsidR="00F44AE5" w:rsidRPr="00F8332C">
        <w:rPr>
          <w:color w:val="auto"/>
        </w:rPr>
        <w:t>and</w:t>
      </w:r>
      <w:r w:rsidR="008D26A1" w:rsidRPr="00F8332C">
        <w:rPr>
          <w:color w:val="auto"/>
        </w:rPr>
        <w:t xml:space="preserve"> Processes</w:t>
      </w:r>
      <w:bookmarkEnd w:id="38"/>
      <w:bookmarkEnd w:id="41"/>
      <w:bookmarkEnd w:id="43"/>
    </w:p>
    <w:p w14:paraId="17FD1F6A" w14:textId="4400C17E" w:rsidR="008D26A1" w:rsidRPr="00F8332C" w:rsidRDefault="00F44AE5" w:rsidP="00073348">
      <w:pPr>
        <w:pStyle w:val="Heading3"/>
        <w:spacing w:before="0" w:after="160" w:line="259" w:lineRule="auto"/>
        <w:rPr>
          <w:color w:val="auto"/>
        </w:rPr>
      </w:pPr>
      <w:bookmarkStart w:id="44" w:name="_Toc32406712"/>
      <w:bookmarkStart w:id="45" w:name="_Toc39068495"/>
      <w:bookmarkStart w:id="46" w:name="_Toc57793905"/>
      <w:r w:rsidRPr="00F8332C">
        <w:rPr>
          <w:color w:val="auto"/>
        </w:rPr>
        <w:t>On Track</w:t>
      </w:r>
      <w:r w:rsidR="008D26A1" w:rsidRPr="00F8332C">
        <w:rPr>
          <w:color w:val="auto"/>
        </w:rPr>
        <w:t xml:space="preserve"> Description</w:t>
      </w:r>
      <w:bookmarkEnd w:id="44"/>
      <w:bookmarkEnd w:id="45"/>
      <w:bookmarkEnd w:id="46"/>
    </w:p>
    <w:p w14:paraId="291E9DAC" w14:textId="32699A0B" w:rsidR="00AA4164" w:rsidRPr="00F8332C" w:rsidRDefault="00AA4164" w:rsidP="00AA4164">
      <w:bookmarkStart w:id="47" w:name="_Toc32406713"/>
      <w:r w:rsidRPr="00F8332C">
        <w:t xml:space="preserve">Characteristics of ACOs considered </w:t>
      </w:r>
      <w:r w:rsidR="00F44AE5" w:rsidRPr="00F8332C">
        <w:t>On track:</w:t>
      </w:r>
    </w:p>
    <w:p w14:paraId="1693995E" w14:textId="73289D6A" w:rsidR="00AA4164" w:rsidRPr="00F8332C" w:rsidRDefault="00AA4164" w:rsidP="00441600">
      <w:pPr>
        <w:pStyle w:val="ListParagraph"/>
        <w:numPr>
          <w:ilvl w:val="0"/>
          <w:numId w:val="4"/>
        </w:numPr>
        <w:contextualSpacing w:val="0"/>
      </w:pPr>
      <w:r w:rsidRPr="00F8332C">
        <w:rPr>
          <w:b/>
          <w:bCs/>
        </w:rPr>
        <w:t>Administrative coordination among ACO member organizations and with CPs</w:t>
      </w:r>
    </w:p>
    <w:p w14:paraId="376F625F" w14:textId="7E337157" w:rsidR="00AA4164" w:rsidRPr="00F8332C" w:rsidRDefault="00AA4164" w:rsidP="00441600">
      <w:pPr>
        <w:pStyle w:val="ListParagraph"/>
        <w:numPr>
          <w:ilvl w:val="1"/>
          <w:numId w:val="4"/>
        </w:numPr>
        <w:contextualSpacing w:val="0"/>
      </w:pPr>
      <w:r w:rsidRPr="00F8332C">
        <w:t xml:space="preserve">circulates frequently updated lists including enrollee contact information and flags members who are </w:t>
      </w:r>
      <w:r w:rsidR="003905D5" w:rsidRPr="00F8332C">
        <w:t xml:space="preserve">appropriate </w:t>
      </w:r>
      <w:r w:rsidRPr="00F8332C">
        <w:t xml:space="preserve">for receiving CP </w:t>
      </w:r>
      <w:r w:rsidR="00B5617C" w:rsidRPr="00F8332C">
        <w:t>supports</w:t>
      </w:r>
      <w:r w:rsidRPr="00F8332C">
        <w:t>;</w:t>
      </w:r>
    </w:p>
    <w:p w14:paraId="471DAB55" w14:textId="77777777" w:rsidR="00AA4164" w:rsidRPr="00F8332C" w:rsidRDefault="00AA4164" w:rsidP="00441600">
      <w:pPr>
        <w:pStyle w:val="ListParagraph"/>
        <w:numPr>
          <w:ilvl w:val="1"/>
          <w:numId w:val="4"/>
        </w:numPr>
        <w:contextualSpacing w:val="0"/>
      </w:pPr>
      <w:r w:rsidRPr="00F8332C">
        <w:t>shares reports including risk stratification, care management, quality, and utilization data with practice sites;</w:t>
      </w:r>
    </w:p>
    <w:p w14:paraId="5842A708" w14:textId="77777777" w:rsidR="00AA4164" w:rsidRPr="00F8332C" w:rsidRDefault="00AA4164" w:rsidP="00441600">
      <w:pPr>
        <w:pStyle w:val="ListParagraph"/>
        <w:numPr>
          <w:ilvl w:val="1"/>
          <w:numId w:val="4"/>
        </w:numPr>
        <w:contextualSpacing w:val="0"/>
      </w:pPr>
      <w:r w:rsidRPr="00F8332C">
        <w:t>practice sites report that when members are receiving care coordination and management services from more than one program or person, these resources typically operate together efficiently.</w:t>
      </w:r>
    </w:p>
    <w:p w14:paraId="100EBEDE" w14:textId="169ED4F8" w:rsidR="00AA4164" w:rsidRPr="00F8332C" w:rsidRDefault="00AA4164" w:rsidP="00441600">
      <w:pPr>
        <w:pStyle w:val="ListParagraph"/>
        <w:numPr>
          <w:ilvl w:val="0"/>
          <w:numId w:val="4"/>
        </w:numPr>
        <w:contextualSpacing w:val="0"/>
      </w:pPr>
      <w:r w:rsidRPr="00F8332C">
        <w:rPr>
          <w:b/>
          <w:bCs/>
        </w:rPr>
        <w:t xml:space="preserve">Clinical </w:t>
      </w:r>
      <w:r w:rsidR="008A36D3" w:rsidRPr="00F8332C">
        <w:rPr>
          <w:b/>
          <w:bCs/>
        </w:rPr>
        <w:t>i</w:t>
      </w:r>
      <w:r w:rsidRPr="00F8332C">
        <w:rPr>
          <w:b/>
          <w:bCs/>
        </w:rPr>
        <w:t>ntegration among ACO member organizations and with CPs</w:t>
      </w:r>
    </w:p>
    <w:p w14:paraId="20BCFFC6" w14:textId="14194F82" w:rsidR="00AA4164" w:rsidRPr="00F8332C" w:rsidRDefault="00AA4164" w:rsidP="00441600">
      <w:pPr>
        <w:pStyle w:val="ListParagraph"/>
        <w:numPr>
          <w:ilvl w:val="1"/>
          <w:numId w:val="4"/>
        </w:numPr>
        <w:contextualSpacing w:val="0"/>
      </w:pPr>
      <w:r w:rsidRPr="00F8332C">
        <w:t>deploys shared team models for ca</w:t>
      </w:r>
      <w:r w:rsidR="009D182F">
        <w:t>r</w:t>
      </w:r>
      <w:r w:rsidRPr="00F8332C">
        <w:t>e management, locating ACO staff at practice sites, and providing both role-specific and process-oriented training for staff at practice sites;</w:t>
      </w:r>
    </w:p>
    <w:p w14:paraId="0DAD2074" w14:textId="3F5513F9" w:rsidR="00AA4164" w:rsidRPr="00F8332C" w:rsidRDefault="00AA4164" w:rsidP="00441600">
      <w:pPr>
        <w:pStyle w:val="ListParagraph"/>
        <w:numPr>
          <w:ilvl w:val="1"/>
          <w:numId w:val="4"/>
        </w:numPr>
        <w:contextualSpacing w:val="0"/>
      </w:pPr>
      <w:r w:rsidRPr="00F8332C">
        <w:t xml:space="preserve">enables PCP access to all member clinical information through an </w:t>
      </w:r>
      <w:r w:rsidR="00936204" w:rsidRPr="00F8332C">
        <w:t>EHR</w:t>
      </w:r>
      <w:r w:rsidRPr="00F8332C">
        <w:t>; and sites are able to access results of screenings performed by the ACO;</w:t>
      </w:r>
    </w:p>
    <w:p w14:paraId="45C2CD98" w14:textId="77777777" w:rsidR="00AA4164" w:rsidRPr="00F8332C" w:rsidRDefault="00AA4164" w:rsidP="00441600">
      <w:pPr>
        <w:pStyle w:val="ListParagraph"/>
        <w:numPr>
          <w:ilvl w:val="1"/>
          <w:numId w:val="4"/>
        </w:numPr>
        <w:contextualSpacing w:val="0"/>
      </w:pPr>
      <w:r w:rsidRPr="00F8332C">
        <w:t xml:space="preserve">co-locates BH resources and primary care where appropriate. </w:t>
      </w:r>
    </w:p>
    <w:p w14:paraId="5D5616AF" w14:textId="454F75B3" w:rsidR="00AA4164" w:rsidRPr="00F8332C" w:rsidRDefault="00AA4164" w:rsidP="00441600">
      <w:pPr>
        <w:pStyle w:val="ListParagraph"/>
        <w:numPr>
          <w:ilvl w:val="0"/>
          <w:numId w:val="4"/>
        </w:numPr>
        <w:contextualSpacing w:val="0"/>
      </w:pPr>
      <w:r w:rsidRPr="00F8332C">
        <w:rPr>
          <w:b/>
        </w:rPr>
        <w:t>Joint management of</w:t>
      </w:r>
      <w:r w:rsidRPr="00F8332C">
        <w:t xml:space="preserve"> </w:t>
      </w:r>
      <w:r w:rsidRPr="00F8332C">
        <w:rPr>
          <w:b/>
          <w:bCs/>
        </w:rPr>
        <w:t>performance and quality</w:t>
      </w:r>
    </w:p>
    <w:p w14:paraId="4AB128F1" w14:textId="5EF115CB" w:rsidR="00AA4164" w:rsidRPr="00F8332C" w:rsidRDefault="00AA4164" w:rsidP="00441600">
      <w:pPr>
        <w:pStyle w:val="ListParagraph"/>
        <w:numPr>
          <w:ilvl w:val="1"/>
          <w:numId w:val="4"/>
        </w:numPr>
        <w:contextualSpacing w:val="0"/>
      </w:pPr>
      <w:r w:rsidRPr="00F8332C">
        <w:t>articulates a clear and reasoned plan for quality management that jointly engages practice sites and ACO staff, and explicitly incorporates specific quality metrics;</w:t>
      </w:r>
    </w:p>
    <w:p w14:paraId="097C7893" w14:textId="77777777" w:rsidR="00AA4164" w:rsidRPr="00F8332C" w:rsidRDefault="00AA4164" w:rsidP="00441600">
      <w:pPr>
        <w:pStyle w:val="ListParagraph"/>
        <w:numPr>
          <w:ilvl w:val="1"/>
          <w:numId w:val="4"/>
        </w:numPr>
        <w:contextualSpacing w:val="0"/>
      </w:pPr>
      <w:r w:rsidRPr="00F8332C">
        <w:t>dedicates a clinician leadership role and ACO staff to reviewing performance data, identifying performance opportunities, and implementing associated change initiatives in cooperation with providers.</w:t>
      </w:r>
    </w:p>
    <w:p w14:paraId="072A5CC6" w14:textId="4C1B9353" w:rsidR="00AA4164" w:rsidRPr="00F8332C" w:rsidRDefault="00AA4164" w:rsidP="00441600">
      <w:pPr>
        <w:pStyle w:val="ListParagraph"/>
        <w:numPr>
          <w:ilvl w:val="0"/>
          <w:numId w:val="4"/>
        </w:numPr>
        <w:contextualSpacing w:val="0"/>
        <w:rPr>
          <w:rFonts w:eastAsia="Arial"/>
          <w:b/>
        </w:rPr>
      </w:pPr>
      <w:r w:rsidRPr="00F8332C">
        <w:rPr>
          <w:b/>
        </w:rPr>
        <w:t>ACO/MCO coordination</w:t>
      </w:r>
      <w:r w:rsidRPr="00F8332C">
        <w:t xml:space="preserve"> (at Accountable Care Partnership Plans)</w:t>
      </w:r>
    </w:p>
    <w:p w14:paraId="7F35C256" w14:textId="77777777" w:rsidR="00AA4164" w:rsidRPr="00F8332C" w:rsidRDefault="00AA4164" w:rsidP="00441600">
      <w:pPr>
        <w:pStyle w:val="ListParagraph"/>
        <w:numPr>
          <w:ilvl w:val="1"/>
          <w:numId w:val="4"/>
        </w:numPr>
        <w:contextualSpacing w:val="0"/>
      </w:pPr>
      <w:r w:rsidRPr="00F8332C">
        <w:t xml:space="preserve">shares administrative and clinical data between ACO and MCO entities, and circulates regular reports including population health and cost-of-care analysis; </w:t>
      </w:r>
    </w:p>
    <w:p w14:paraId="4C6D561A" w14:textId="77777777" w:rsidR="00AA4164" w:rsidRPr="00F8332C" w:rsidRDefault="00AA4164" w:rsidP="00441600">
      <w:pPr>
        <w:pStyle w:val="ListParagraph"/>
        <w:numPr>
          <w:ilvl w:val="1"/>
          <w:numId w:val="4"/>
        </w:numPr>
        <w:contextualSpacing w:val="0"/>
      </w:pPr>
      <w:r w:rsidRPr="00F8332C">
        <w:t>is coordinated by a Joint Operating Committee for alignment of MCO and ACO activities, which manages clinical integration and is planning transitions of functions from MCO to ACO over time.</w:t>
      </w:r>
    </w:p>
    <w:p w14:paraId="0C38ABDB" w14:textId="705E6294" w:rsidR="008D26A1" w:rsidRPr="00F8332C" w:rsidRDefault="008D26A1" w:rsidP="00073348">
      <w:pPr>
        <w:pStyle w:val="Heading3"/>
        <w:spacing w:before="0" w:after="160" w:line="259" w:lineRule="auto"/>
        <w:rPr>
          <w:color w:val="auto"/>
        </w:rPr>
      </w:pPr>
      <w:bookmarkStart w:id="48" w:name="_Toc39068496"/>
      <w:bookmarkStart w:id="49" w:name="_Toc57793906"/>
      <w:r w:rsidRPr="00F8332C">
        <w:rPr>
          <w:color w:val="auto"/>
        </w:rPr>
        <w:lastRenderedPageBreak/>
        <w:t>Results</w:t>
      </w:r>
      <w:bookmarkEnd w:id="47"/>
      <w:bookmarkEnd w:id="48"/>
      <w:bookmarkEnd w:id="49"/>
    </w:p>
    <w:p w14:paraId="7525AE85" w14:textId="5F639232" w:rsidR="008D26A1" w:rsidRPr="00F8332C" w:rsidRDefault="008D26A1" w:rsidP="00073348">
      <w:pPr>
        <w:rPr>
          <w:rFonts w:asciiTheme="majorHAnsi" w:hAnsiTheme="majorHAnsi"/>
          <w:sz w:val="24"/>
        </w:rPr>
      </w:pPr>
      <w:r w:rsidRPr="00F8332C">
        <w:rPr>
          <w:rFonts w:asciiTheme="majorHAnsi" w:hAnsiTheme="majorHAnsi" w:cstheme="majorHAnsi"/>
        </w:rPr>
        <w:t xml:space="preserve">The IA finds that </w:t>
      </w:r>
      <w:r w:rsidR="00E96B24" w:rsidRPr="00F8332C">
        <w:rPr>
          <w:rFonts w:asciiTheme="majorHAnsi" w:hAnsiTheme="majorHAnsi" w:cstheme="majorHAnsi"/>
        </w:rPr>
        <w:t>THPP BIDCO</w:t>
      </w:r>
      <w:r w:rsidRPr="00F8332C">
        <w:rPr>
          <w:rFonts w:asciiTheme="majorHAnsi" w:hAnsiTheme="majorHAnsi"/>
        </w:rPr>
        <w:t xml:space="preserve"> is </w:t>
      </w:r>
      <w:r w:rsidR="00F44AE5" w:rsidRPr="00F8332C">
        <w:rPr>
          <w:rFonts w:asciiTheme="majorHAnsi" w:hAnsiTheme="majorHAnsi"/>
          <w:b/>
        </w:rPr>
        <w:t>On</w:t>
      </w:r>
      <w:r w:rsidR="00F44AE5" w:rsidRPr="00F8332C">
        <w:rPr>
          <w:rFonts w:asciiTheme="majorHAnsi" w:hAnsiTheme="majorHAnsi" w:cstheme="majorHAnsi"/>
          <w:b/>
          <w:bCs/>
        </w:rPr>
        <w:t xml:space="preserve"> t</w:t>
      </w:r>
      <w:r w:rsidR="00F44AE5" w:rsidRPr="00F8332C">
        <w:rPr>
          <w:rFonts w:asciiTheme="majorHAnsi" w:hAnsiTheme="majorHAnsi"/>
          <w:b/>
        </w:rPr>
        <w:t>rack</w:t>
      </w:r>
      <w:r w:rsidRPr="00F8332C">
        <w:rPr>
          <w:rFonts w:asciiTheme="majorHAnsi" w:hAnsiTheme="majorHAnsi"/>
          <w:b/>
        </w:rPr>
        <w:t xml:space="preserve"> </w:t>
      </w:r>
      <w:r w:rsidRPr="00F8332C">
        <w:rPr>
          <w:rFonts w:asciiTheme="majorHAnsi" w:hAnsiTheme="majorHAnsi"/>
          <w:b/>
          <w:shd w:val="clear" w:color="auto" w:fill="FFFFFF"/>
        </w:rPr>
        <w:t>with</w:t>
      </w:r>
      <w:r w:rsidRPr="00F8332C">
        <w:rPr>
          <w:rFonts w:asciiTheme="majorHAnsi" w:hAnsiTheme="majorHAnsi" w:cstheme="majorHAnsi"/>
          <w:b/>
          <w:bCs/>
          <w:shd w:val="clear" w:color="auto" w:fill="FFFFFF"/>
        </w:rPr>
        <w:t> </w:t>
      </w:r>
      <w:r w:rsidR="009115A1" w:rsidRPr="00F8332C">
        <w:rPr>
          <w:rFonts w:asciiTheme="majorHAnsi" w:hAnsiTheme="majorHAnsi"/>
          <w:b/>
          <w:shd w:val="clear" w:color="auto" w:fill="FFFFFF"/>
        </w:rPr>
        <w:t>limited</w:t>
      </w:r>
      <w:r w:rsidRPr="00F8332C">
        <w:rPr>
          <w:rFonts w:asciiTheme="majorHAnsi" w:hAnsiTheme="majorHAnsi" w:cstheme="majorHAnsi"/>
          <w:b/>
          <w:bCs/>
          <w:shd w:val="clear" w:color="auto" w:fill="FFFFFF"/>
        </w:rPr>
        <w:t> </w:t>
      </w:r>
      <w:r w:rsidRPr="00F8332C">
        <w:rPr>
          <w:rFonts w:asciiTheme="majorHAnsi" w:hAnsiTheme="majorHAnsi"/>
          <w:b/>
          <w:shd w:val="clear" w:color="auto" w:fill="FFFFFF"/>
        </w:rPr>
        <w:t>recommendations</w:t>
      </w:r>
      <w:r w:rsidRPr="00F8332C">
        <w:rPr>
          <w:rFonts w:asciiTheme="majorHAnsi" w:hAnsiTheme="majorHAnsi"/>
          <w:shd w:val="clear" w:color="auto" w:fill="FFFFFF"/>
        </w:rPr>
        <w:t xml:space="preserve"> in the </w:t>
      </w:r>
      <w:r w:rsidRPr="00F8332C">
        <w:rPr>
          <w:rFonts w:asciiTheme="majorHAnsi" w:hAnsiTheme="majorHAnsi" w:cstheme="majorHAnsi"/>
          <w:iCs/>
        </w:rPr>
        <w:t>Integration of Systems and Processes</w:t>
      </w:r>
      <w:r w:rsidRPr="00F8332C">
        <w:rPr>
          <w:rFonts w:asciiTheme="majorHAnsi" w:hAnsiTheme="majorHAnsi"/>
          <w:shd w:val="clear" w:color="auto" w:fill="FFFFFF"/>
        </w:rPr>
        <w:t xml:space="preserve"> focus area. </w:t>
      </w:r>
    </w:p>
    <w:p w14:paraId="68FD0989" w14:textId="2C9A8E42" w:rsidR="003C16E1" w:rsidRPr="00F8332C" w:rsidRDefault="003C16E1" w:rsidP="003C16E1">
      <w:pPr>
        <w:rPr>
          <w:b/>
          <w:bCs/>
        </w:rPr>
      </w:pPr>
      <w:bookmarkStart w:id="50" w:name="_Toc32593378"/>
      <w:bookmarkStart w:id="51" w:name="_Toc39068497"/>
      <w:r w:rsidRPr="00F8332C">
        <w:rPr>
          <w:b/>
          <w:bCs/>
        </w:rPr>
        <w:t>Administrative coordination among ACO member organizations and with CPs</w:t>
      </w:r>
      <w:r w:rsidRPr="00F8332C" w:rsidDel="007560FF">
        <w:rPr>
          <w:b/>
          <w:bCs/>
        </w:rPr>
        <w:t xml:space="preserve"> </w:t>
      </w:r>
    </w:p>
    <w:p w14:paraId="4E63A988" w14:textId="77777777" w:rsidR="003C16E1" w:rsidRPr="00F8332C" w:rsidRDefault="003C16E1" w:rsidP="003C16E1">
      <w:pPr>
        <w:ind w:left="360"/>
      </w:pPr>
      <w:r w:rsidRPr="00F8332C">
        <w:t>THPP BIDCO sends lists of members enrolled in the CP program to providers. THPP BIDCO and CPs share ADT, care plan and member assessment data daily. THPP BIDCO practice sites share data with CPs through phone calls or file transfers as there is currently no EHR interoperability. THPP BIDCO’s population health platform provides point of care dashboards that include utilization and quality data. THPP BIDCO educates providers on the value that CP providers add to member management,</w:t>
      </w:r>
      <w:r w:rsidRPr="00F8332C">
        <w:rPr>
          <w:rFonts w:eastAsia="Arial" w:cs="Arial"/>
        </w:rPr>
        <w:t xml:space="preserve"> concepts of provider practice variation, data directed program design, cost discipline, service excellence and quality documentation.</w:t>
      </w:r>
    </w:p>
    <w:p w14:paraId="606B9B4C" w14:textId="77777777" w:rsidR="003C16E1" w:rsidRPr="00F8332C" w:rsidRDefault="003C16E1" w:rsidP="003C16E1">
      <w:pPr>
        <w:rPr>
          <w:b/>
          <w:bCs/>
        </w:rPr>
      </w:pPr>
      <w:r w:rsidRPr="00F8332C">
        <w:rPr>
          <w:b/>
          <w:bCs/>
        </w:rPr>
        <w:t>Clinical integration among ACO member organizations and with CPs</w:t>
      </w:r>
      <w:r w:rsidRPr="00F8332C" w:rsidDel="007560FF">
        <w:rPr>
          <w:b/>
          <w:bCs/>
        </w:rPr>
        <w:t xml:space="preserve"> </w:t>
      </w:r>
    </w:p>
    <w:p w14:paraId="1B31AB19" w14:textId="7203019A" w:rsidR="003C16E1" w:rsidRPr="00F8332C" w:rsidRDefault="003C16E1" w:rsidP="003C16E1">
      <w:pPr>
        <w:spacing w:after="0" w:line="256" w:lineRule="auto"/>
        <w:ind w:left="360"/>
      </w:pPr>
      <w:r w:rsidRPr="00F8332C">
        <w:t xml:space="preserve">THPP BIDCO’s care managers collaborate with PCPs, specialists, and LTSS service providers to help members and caregivers better manage care. THPP BIDCO and CPs share data and collaborate to perform member outreach for those who are hard to reach or who have previously refused services. To improve cohesiveness in their CP program, THPP BIDCO hired a Community Partner and Behavioral Health Manager. This manager leads both CP and BH strategy for THPP BIDCO, collaborates with practice site clinical care coordination teams, coordinates with CPs and oversees the BH consult program. THPP BIDCO and CPs hold quarterly meetings to discuss the program, progress towards goals, and new interventions. Frontline staff participate in monthly case conferences to problem solve and improve care for complex </w:t>
      </w:r>
      <w:r w:rsidR="00753A0D">
        <w:t>member</w:t>
      </w:r>
      <w:r w:rsidRPr="00F8332C">
        <w:t xml:space="preserve">s. </w:t>
      </w:r>
    </w:p>
    <w:p w14:paraId="5B7D948E" w14:textId="77777777" w:rsidR="003C16E1" w:rsidRPr="00F8332C" w:rsidRDefault="003C16E1" w:rsidP="003C16E1">
      <w:pPr>
        <w:spacing w:after="0" w:line="256" w:lineRule="auto"/>
        <w:ind w:left="360"/>
      </w:pPr>
    </w:p>
    <w:p w14:paraId="7BB8E772" w14:textId="222ADB0D" w:rsidR="003C16E1" w:rsidRPr="00F8332C" w:rsidRDefault="003C16E1" w:rsidP="003C16E1">
      <w:pPr>
        <w:keepNext/>
        <w:ind w:left="360"/>
        <w:rPr>
          <w:b/>
          <w:bCs/>
        </w:rPr>
      </w:pPr>
      <w:r w:rsidRPr="00F8332C">
        <w:t xml:space="preserve">THPP BIDCO’s providers have access to member clinical information within an EHR platform. THPP BIDCO also uses a population health platform that includes care management, SDOH and scheduling data. THPP BIDCO began the implementation of a module that will integrate population health platform data into the EHR, though integration is not yet complete. Some THPP BIDCO practice sites have co-located </w:t>
      </w:r>
      <w:r w:rsidR="00753A0D">
        <w:t>BH</w:t>
      </w:r>
      <w:r w:rsidRPr="00F8332C">
        <w:t xml:space="preserve"> and primary care services, providing BH care both in-person and through </w:t>
      </w:r>
      <w:r w:rsidR="002C32E9">
        <w:t>telemedicine</w:t>
      </w:r>
      <w:r w:rsidRPr="00F8332C">
        <w:t xml:space="preserve"> encounters. Community-based sites have not yet integrated these services but THPP BIDCO ran a pilot program to connect a part-time psychiatrist to community-based practices to serve high-risk </w:t>
      </w:r>
      <w:r w:rsidR="00753A0D">
        <w:t>member</w:t>
      </w:r>
      <w:r w:rsidRPr="00F8332C">
        <w:t>s.</w:t>
      </w:r>
    </w:p>
    <w:p w14:paraId="7F93F4C6" w14:textId="77777777" w:rsidR="003C16E1" w:rsidRPr="00F8332C" w:rsidRDefault="003C16E1" w:rsidP="003C16E1">
      <w:pPr>
        <w:rPr>
          <w:b/>
          <w:bCs/>
        </w:rPr>
      </w:pPr>
      <w:r w:rsidRPr="00F8332C">
        <w:rPr>
          <w:b/>
          <w:bCs/>
        </w:rPr>
        <w:t>Joint management of performance and quality</w:t>
      </w:r>
    </w:p>
    <w:p w14:paraId="6A225394" w14:textId="77777777" w:rsidR="003C16E1" w:rsidRPr="00F8332C" w:rsidRDefault="003C16E1" w:rsidP="003C16E1">
      <w:pPr>
        <w:spacing w:line="256" w:lineRule="auto"/>
        <w:ind w:left="360"/>
        <w:rPr>
          <w:rFonts w:eastAsia="Arial"/>
        </w:rPr>
      </w:pPr>
      <w:r w:rsidRPr="00F8332C">
        <w:t xml:space="preserve">A Quality Committee, comprised of ACO and MCO clinical and administrative staff, monitors PHM metrics about quality, cost, integration, and member satisfaction. The Quality Committee reports results of QI projects and makes recommendations to further improve performance to the JOC. Although ACO management sets programmatic performance targets, individual practice sites develop their own strategies to meet those targets to account for the unique qualities of each center. Each practice site designates a representative to report progress on improvement initiatives to the Chief Medical Officer at monthly PCP advisory meetings. THPP BIDCO also discusses opportunities for improvement with CPs at quarterly meetings and makes quality reports available in the population health management platform. </w:t>
      </w:r>
    </w:p>
    <w:p w14:paraId="41ED3426" w14:textId="77777777" w:rsidR="003C16E1" w:rsidRPr="00F8332C" w:rsidRDefault="003C16E1" w:rsidP="003C16E1">
      <w:pPr>
        <w:rPr>
          <w:i/>
        </w:rPr>
      </w:pPr>
      <w:r w:rsidRPr="00F8332C">
        <w:rPr>
          <w:b/>
          <w:bCs/>
        </w:rPr>
        <w:t>ACO/MCO</w:t>
      </w:r>
      <w:r w:rsidRPr="00F8332C">
        <w:rPr>
          <w:b/>
        </w:rPr>
        <w:t xml:space="preserve"> coordination (at Accountable Care Partnership Plans)  </w:t>
      </w:r>
    </w:p>
    <w:p w14:paraId="43F67869" w14:textId="77777777" w:rsidR="003C16E1" w:rsidRPr="00F8332C" w:rsidRDefault="003C16E1" w:rsidP="003C16E1">
      <w:pPr>
        <w:spacing w:line="256" w:lineRule="auto"/>
        <w:ind w:left="360"/>
      </w:pPr>
      <w:r w:rsidRPr="00F8332C">
        <w:t xml:space="preserve">The THPP BIDCO JOC sets the program population health strategy and monitors progress towards goals. The JOC meets monthly and consists of equal representation from THPP and BIDCO, including clinical and administrative staff. Managers from each organization are expected to collect and feedback from frontline staff and report it to the JOC to guide program development. The JOC </w:t>
      </w:r>
      <w:r w:rsidRPr="00F8332C">
        <w:lastRenderedPageBreak/>
        <w:t xml:space="preserve">oversees the Quality Committee, which monitors many quality metrics including those related to population health and cost. </w:t>
      </w:r>
    </w:p>
    <w:p w14:paraId="49E91538" w14:textId="2C135429" w:rsidR="008325A2" w:rsidRPr="00F8332C" w:rsidRDefault="008D26A1" w:rsidP="008749AC">
      <w:pPr>
        <w:pStyle w:val="Heading3"/>
        <w:spacing w:before="0" w:after="160" w:line="259" w:lineRule="auto"/>
        <w:rPr>
          <w:color w:val="auto"/>
        </w:rPr>
      </w:pPr>
      <w:bookmarkStart w:id="52" w:name="_Toc57793907"/>
      <w:r w:rsidRPr="00F8332C">
        <w:rPr>
          <w:color w:val="auto"/>
        </w:rPr>
        <w:t>Recommendation</w:t>
      </w:r>
      <w:bookmarkEnd w:id="50"/>
      <w:r w:rsidRPr="00F8332C">
        <w:rPr>
          <w:color w:val="auto"/>
        </w:rPr>
        <w:t>s</w:t>
      </w:r>
      <w:bookmarkEnd w:id="51"/>
      <w:bookmarkEnd w:id="52"/>
    </w:p>
    <w:p w14:paraId="266F0034" w14:textId="124F5F19" w:rsidR="00B06EC6" w:rsidRPr="00F8332C" w:rsidRDefault="00B06EC6" w:rsidP="00E2408D">
      <w:pPr>
        <w:ind w:left="360"/>
        <w:rPr>
          <w:rFonts w:asciiTheme="minorHAnsi" w:hAnsiTheme="minorHAnsi" w:cstheme="minorHAnsi"/>
          <w:szCs w:val="20"/>
        </w:rPr>
      </w:pPr>
      <w:r w:rsidRPr="00F8332C">
        <w:rPr>
          <w:rFonts w:asciiTheme="minorHAnsi" w:hAnsiTheme="minorHAnsi" w:cstheme="minorHAnsi"/>
          <w:szCs w:val="20"/>
        </w:rPr>
        <w:t xml:space="preserve">The IA encourages </w:t>
      </w:r>
      <w:r w:rsidR="00903F47" w:rsidRPr="00F8332C">
        <w:t>THPP BIDCO</w:t>
      </w:r>
      <w:r w:rsidR="00903F47" w:rsidRPr="00F8332C" w:rsidDel="00903F47">
        <w:rPr>
          <w:rFonts w:asciiTheme="minorHAnsi" w:hAnsiTheme="minorHAnsi" w:cstheme="minorHAnsi"/>
          <w:szCs w:val="20"/>
        </w:rPr>
        <w:t xml:space="preserve"> </w:t>
      </w:r>
      <w:r w:rsidRPr="00F8332C">
        <w:rPr>
          <w:rFonts w:asciiTheme="minorHAnsi" w:hAnsiTheme="minorHAnsi" w:cstheme="minorHAnsi"/>
          <w:szCs w:val="20"/>
        </w:rPr>
        <w:t xml:space="preserve">to review its practices in the following aspects of the </w:t>
      </w:r>
      <w:r w:rsidR="00E2408D" w:rsidRPr="00F8332C">
        <w:rPr>
          <w:rFonts w:asciiTheme="minorHAnsi" w:hAnsiTheme="minorHAnsi" w:cstheme="minorHAnsi"/>
          <w:szCs w:val="20"/>
        </w:rPr>
        <w:t>Integration of Systems and Processes</w:t>
      </w:r>
      <w:r w:rsidRPr="00F8332C">
        <w:rPr>
          <w:rFonts w:asciiTheme="minorHAnsi" w:hAnsiTheme="minorHAnsi" w:cstheme="minorHAnsi"/>
          <w:szCs w:val="20"/>
        </w:rPr>
        <w:t xml:space="preserve"> focus area, for which the IA did not identify sufficient documentation to assess progress:</w:t>
      </w:r>
    </w:p>
    <w:p w14:paraId="6909711E" w14:textId="77777777" w:rsidR="00F66E44" w:rsidRPr="00F8332C" w:rsidRDefault="00F66E44" w:rsidP="00F66E44">
      <w:pPr>
        <w:pStyle w:val="ListParagraph"/>
        <w:numPr>
          <w:ilvl w:val="0"/>
          <w:numId w:val="13"/>
        </w:numPr>
        <w:contextualSpacing w:val="0"/>
        <w:rPr>
          <w:bCs/>
        </w:rPr>
      </w:pPr>
      <w:r w:rsidRPr="00F8332C">
        <w:rPr>
          <w:bCs/>
        </w:rPr>
        <w:t xml:space="preserve">reviewing strategy for members who receive care coordination and management from multiple programs to ensure that practice site staff and the members they serve feel that these services operate together efficiently; and </w:t>
      </w:r>
    </w:p>
    <w:p w14:paraId="211937C4" w14:textId="2B943996" w:rsidR="00B06EC6" w:rsidRPr="00F8332C" w:rsidRDefault="00F66E44" w:rsidP="00F66E44">
      <w:pPr>
        <w:pStyle w:val="ListParagraph"/>
        <w:numPr>
          <w:ilvl w:val="0"/>
          <w:numId w:val="13"/>
        </w:numPr>
        <w:contextualSpacing w:val="0"/>
        <w:rPr>
          <w:rStyle w:val="normaltextrun"/>
          <w:bCs/>
        </w:rPr>
      </w:pPr>
      <w:r w:rsidRPr="00F8332C">
        <w:rPr>
          <w:bCs/>
        </w:rPr>
        <w:t>co-locating behavioral health services with additional primary care locations.</w:t>
      </w:r>
    </w:p>
    <w:p w14:paraId="5C011831" w14:textId="77777777" w:rsidR="00B06EC6" w:rsidRPr="00F8332C" w:rsidRDefault="00B06EC6" w:rsidP="00E2408D">
      <w:pPr>
        <w:pStyle w:val="paragraph"/>
        <w:spacing w:before="0" w:beforeAutospacing="0" w:after="160" w:afterAutospacing="0" w:line="259" w:lineRule="auto"/>
        <w:ind w:left="360"/>
        <w:textAlignment w:val="baseline"/>
        <w:rPr>
          <w:rFonts w:ascii="Arial" w:hAnsi="Arial"/>
          <w:sz w:val="20"/>
        </w:rPr>
      </w:pPr>
      <w:r w:rsidRPr="00F8332C">
        <w:rPr>
          <w:rFonts w:ascii="Arial" w:hAnsi="Arial"/>
          <w:sz w:val="20"/>
        </w:rPr>
        <w:t>Promising practices that ACOs have found useful in this area include:</w:t>
      </w:r>
    </w:p>
    <w:p w14:paraId="4D1A3EDD" w14:textId="77777777" w:rsidR="00B06EC6" w:rsidRPr="00F8332C" w:rsidRDefault="00B06EC6" w:rsidP="00441600">
      <w:pPr>
        <w:numPr>
          <w:ilvl w:val="0"/>
          <w:numId w:val="18"/>
        </w:numPr>
        <w:rPr>
          <w:rFonts w:eastAsia="Arial" w:cs="Arial"/>
          <w:b/>
          <w:szCs w:val="20"/>
        </w:rPr>
      </w:pPr>
      <w:r w:rsidRPr="00F8332C">
        <w:rPr>
          <w:rFonts w:eastAsia="Arial" w:cs="Arial"/>
          <w:b/>
          <w:bCs/>
          <w:szCs w:val="20"/>
        </w:rPr>
        <w:t>Administrative coordination among ACO member organizations and with CPs</w:t>
      </w:r>
    </w:p>
    <w:p w14:paraId="02EA9428" w14:textId="77777777" w:rsidR="00B06EC6" w:rsidRPr="00F8332C" w:rsidRDefault="00B06EC6" w:rsidP="00441600">
      <w:pPr>
        <w:numPr>
          <w:ilvl w:val="1"/>
          <w:numId w:val="18"/>
        </w:numPr>
        <w:rPr>
          <w:rFonts w:eastAsia="Arial" w:cs="Arial"/>
          <w:szCs w:val="20"/>
        </w:rPr>
      </w:pPr>
      <w:r w:rsidRPr="00F8332C">
        <w:rPr>
          <w:rFonts w:eastAsia="Arial" w:cs="Arial"/>
          <w:szCs w:val="20"/>
        </w:rPr>
        <w:t>Establishing weekly meetings to discuss newly engaged members.</w:t>
      </w:r>
    </w:p>
    <w:p w14:paraId="7C427D46" w14:textId="77777777" w:rsidR="00B06EC6" w:rsidRPr="00F8332C" w:rsidRDefault="00B06EC6" w:rsidP="00441600">
      <w:pPr>
        <w:numPr>
          <w:ilvl w:val="1"/>
          <w:numId w:val="18"/>
        </w:numPr>
        <w:rPr>
          <w:rFonts w:eastAsia="Arial" w:cs="Arial"/>
          <w:szCs w:val="20"/>
        </w:rPr>
      </w:pPr>
      <w:r w:rsidRPr="00F8332C">
        <w:rPr>
          <w:rFonts w:eastAsia="Arial" w:cs="Arial"/>
          <w:szCs w:val="20"/>
        </w:rPr>
        <w:t xml:space="preserve">Establishing monthly meetings with practices sites and CPs to discuss member care plans. </w:t>
      </w:r>
    </w:p>
    <w:p w14:paraId="1DCCCFDC" w14:textId="77777777" w:rsidR="00B06EC6" w:rsidRPr="00F8332C" w:rsidRDefault="00B06EC6" w:rsidP="00441600">
      <w:pPr>
        <w:numPr>
          <w:ilvl w:val="1"/>
          <w:numId w:val="18"/>
        </w:numPr>
        <w:rPr>
          <w:rFonts w:eastAsia="Arial" w:cs="Arial"/>
          <w:szCs w:val="20"/>
        </w:rPr>
      </w:pPr>
      <w:r w:rsidRPr="00F8332C">
        <w:rPr>
          <w:rFonts w:eastAsia="Arial" w:cs="Arial"/>
          <w:szCs w:val="20"/>
        </w:rPr>
        <w:t>Creating a case review process including care coordination, service gaps and service duplication.</w:t>
      </w:r>
    </w:p>
    <w:p w14:paraId="554EE4D7" w14:textId="77777777" w:rsidR="00B06EC6" w:rsidRPr="00F8332C" w:rsidRDefault="00B06EC6" w:rsidP="00441600">
      <w:pPr>
        <w:numPr>
          <w:ilvl w:val="1"/>
          <w:numId w:val="18"/>
        </w:numPr>
        <w:rPr>
          <w:rFonts w:eastAsia="Calibri" w:cs="Arial"/>
          <w:szCs w:val="20"/>
        </w:rPr>
      </w:pPr>
      <w:r w:rsidRPr="00F8332C">
        <w:rPr>
          <w:rFonts w:eastAsia="Arial" w:cs="Arial"/>
          <w:szCs w:val="20"/>
        </w:rPr>
        <w:t>Sharing member risk stratification reports including results of predictive modeling.</w:t>
      </w:r>
    </w:p>
    <w:p w14:paraId="4EADF59B" w14:textId="77777777" w:rsidR="00B06EC6" w:rsidRPr="00F8332C" w:rsidRDefault="00B06EC6" w:rsidP="00441600">
      <w:pPr>
        <w:numPr>
          <w:ilvl w:val="0"/>
          <w:numId w:val="18"/>
        </w:numPr>
        <w:rPr>
          <w:rFonts w:eastAsia="Arial" w:cs="Arial"/>
          <w:b/>
          <w:szCs w:val="20"/>
        </w:rPr>
      </w:pPr>
      <w:r w:rsidRPr="00F8332C">
        <w:rPr>
          <w:rFonts w:eastAsia="Arial" w:cs="Arial"/>
          <w:b/>
          <w:bCs/>
          <w:szCs w:val="20"/>
        </w:rPr>
        <w:t>Clinical Integration among ACO member organizations and with CPs</w:t>
      </w:r>
    </w:p>
    <w:p w14:paraId="02B40B90" w14:textId="77777777" w:rsidR="00B06EC6" w:rsidRPr="00F8332C" w:rsidRDefault="00B06EC6" w:rsidP="00441600">
      <w:pPr>
        <w:numPr>
          <w:ilvl w:val="1"/>
          <w:numId w:val="18"/>
        </w:numPr>
        <w:rPr>
          <w:rFonts w:eastAsia="Arial" w:cs="Arial"/>
          <w:szCs w:val="20"/>
        </w:rPr>
      </w:pPr>
      <w:r w:rsidRPr="00F8332C">
        <w:rPr>
          <w:rFonts w:eastAsia="Arial" w:cs="Arial"/>
          <w:szCs w:val="20"/>
        </w:rPr>
        <w:t xml:space="preserve">Designating a practice site champion responsible for integrating Care Coordination and Care Management (CCCM) and clinical care plans. </w:t>
      </w:r>
    </w:p>
    <w:p w14:paraId="502C3508" w14:textId="09FFF809" w:rsidR="00B06EC6" w:rsidRPr="00F8332C" w:rsidRDefault="00B06EC6" w:rsidP="00441600">
      <w:pPr>
        <w:numPr>
          <w:ilvl w:val="1"/>
          <w:numId w:val="18"/>
        </w:numPr>
        <w:rPr>
          <w:rFonts w:eastAsia="Arial" w:cs="Arial"/>
          <w:szCs w:val="20"/>
        </w:rPr>
      </w:pPr>
      <w:r w:rsidRPr="00F8332C">
        <w:rPr>
          <w:rFonts w:eastAsia="Arial" w:cs="Arial"/>
          <w:szCs w:val="20"/>
        </w:rPr>
        <w:t>Embedding CCCM staff at practice sites to participate in shared model for ca</w:t>
      </w:r>
      <w:r w:rsidR="00DE2632">
        <w:rPr>
          <w:rFonts w:eastAsia="Arial" w:cs="Arial"/>
          <w:szCs w:val="20"/>
        </w:rPr>
        <w:t>r</w:t>
      </w:r>
      <w:r w:rsidRPr="00F8332C">
        <w:rPr>
          <w:rFonts w:eastAsia="Arial" w:cs="Arial"/>
          <w:szCs w:val="20"/>
        </w:rPr>
        <w:t>e management.</w:t>
      </w:r>
    </w:p>
    <w:p w14:paraId="4AFB43B5" w14:textId="77777777" w:rsidR="00B06EC6" w:rsidRPr="00F8332C" w:rsidRDefault="00B06EC6" w:rsidP="00441600">
      <w:pPr>
        <w:numPr>
          <w:ilvl w:val="1"/>
          <w:numId w:val="18"/>
        </w:numPr>
        <w:rPr>
          <w:rFonts w:eastAsia="Arial" w:cs="Arial"/>
          <w:szCs w:val="20"/>
        </w:rPr>
      </w:pPr>
      <w:r w:rsidRPr="00F8332C">
        <w:rPr>
          <w:rFonts w:eastAsia="Arial" w:cs="Arial"/>
          <w:szCs w:val="20"/>
        </w:rPr>
        <w:t>Providing resiliency training to CCCM staff to improve team cohesion and offer emotional support.</w:t>
      </w:r>
    </w:p>
    <w:p w14:paraId="24615265" w14:textId="77777777" w:rsidR="00B06EC6" w:rsidRPr="00F8332C" w:rsidRDefault="00B06EC6" w:rsidP="00441600">
      <w:pPr>
        <w:numPr>
          <w:ilvl w:val="1"/>
          <w:numId w:val="18"/>
        </w:numPr>
        <w:rPr>
          <w:rFonts w:eastAsia="Arial" w:cs="Arial"/>
          <w:szCs w:val="20"/>
        </w:rPr>
      </w:pPr>
      <w:r w:rsidRPr="00F8332C">
        <w:rPr>
          <w:rFonts w:eastAsia="Arial" w:cs="Arial"/>
          <w:szCs w:val="20"/>
        </w:rPr>
        <w:t>Developing a centralized care management office to support member care teams in conducting needs assessment, follow-up, disease management and transitions of care.</w:t>
      </w:r>
    </w:p>
    <w:p w14:paraId="44A2A5C9" w14:textId="77777777" w:rsidR="00B06EC6" w:rsidRPr="00F8332C" w:rsidRDefault="00B06EC6" w:rsidP="00441600">
      <w:pPr>
        <w:numPr>
          <w:ilvl w:val="1"/>
          <w:numId w:val="18"/>
        </w:numPr>
        <w:rPr>
          <w:rFonts w:eastAsia="Arial" w:cs="Arial"/>
          <w:szCs w:val="20"/>
        </w:rPr>
      </w:pPr>
      <w:r w:rsidRPr="00F8332C">
        <w:rPr>
          <w:rFonts w:eastAsia="Arial" w:cs="Arial"/>
          <w:szCs w:val="20"/>
        </w:rPr>
        <w:t>Following members for at least 30 days post-discharge from the hospital.</w:t>
      </w:r>
    </w:p>
    <w:p w14:paraId="2EBEF998" w14:textId="77777777" w:rsidR="00B06EC6" w:rsidRPr="00F8332C" w:rsidRDefault="00B06EC6" w:rsidP="00441600">
      <w:pPr>
        <w:numPr>
          <w:ilvl w:val="1"/>
          <w:numId w:val="18"/>
        </w:numPr>
        <w:rPr>
          <w:rFonts w:eastAsia="Arial" w:cs="Arial"/>
          <w:szCs w:val="20"/>
        </w:rPr>
      </w:pPr>
      <w:r w:rsidRPr="00F8332C">
        <w:rPr>
          <w:rFonts w:eastAsia="Arial" w:cs="Arial"/>
          <w:szCs w:val="20"/>
        </w:rPr>
        <w:t>Providing laptops or other devices that enable EHR access by off-site providers during visits with members.</w:t>
      </w:r>
    </w:p>
    <w:p w14:paraId="6F7A136F" w14:textId="77777777" w:rsidR="00B06EC6" w:rsidRPr="00F8332C" w:rsidRDefault="00B06EC6" w:rsidP="00441600">
      <w:pPr>
        <w:numPr>
          <w:ilvl w:val="1"/>
          <w:numId w:val="18"/>
        </w:numPr>
        <w:rPr>
          <w:rFonts w:eastAsia="Arial" w:cs="Arial"/>
          <w:szCs w:val="20"/>
        </w:rPr>
      </w:pPr>
      <w:r w:rsidRPr="00F8332C">
        <w:rPr>
          <w:rFonts w:eastAsia="Arial" w:cs="Arial"/>
          <w:szCs w:val="20"/>
        </w:rPr>
        <w:t>Holding monthly meetings of CCCM teams to share best practices, develop solutions to recent challenges and provide collegial support.</w:t>
      </w:r>
    </w:p>
    <w:p w14:paraId="394873A6" w14:textId="77777777" w:rsidR="00B06EC6" w:rsidRPr="00F8332C" w:rsidRDefault="00B06EC6" w:rsidP="00441600">
      <w:pPr>
        <w:numPr>
          <w:ilvl w:val="0"/>
          <w:numId w:val="18"/>
        </w:numPr>
        <w:rPr>
          <w:rFonts w:eastAsia="Arial" w:cs="Arial"/>
          <w:b/>
          <w:szCs w:val="20"/>
        </w:rPr>
      </w:pPr>
      <w:r w:rsidRPr="00F8332C">
        <w:rPr>
          <w:rFonts w:eastAsia="Arial" w:cs="Arial"/>
          <w:b/>
          <w:bCs/>
          <w:szCs w:val="20"/>
        </w:rPr>
        <w:t>Joint management of</w:t>
      </w:r>
      <w:r w:rsidRPr="00F8332C">
        <w:rPr>
          <w:rFonts w:eastAsia="Arial" w:cs="Arial"/>
          <w:szCs w:val="20"/>
        </w:rPr>
        <w:t xml:space="preserve"> </w:t>
      </w:r>
      <w:r w:rsidRPr="00F8332C">
        <w:rPr>
          <w:rFonts w:eastAsia="Arial" w:cs="Arial"/>
          <w:b/>
          <w:bCs/>
          <w:szCs w:val="20"/>
        </w:rPr>
        <w:t>performance and quality</w:t>
      </w:r>
    </w:p>
    <w:p w14:paraId="2B89778E" w14:textId="77777777" w:rsidR="00B06EC6" w:rsidRPr="00F8332C" w:rsidRDefault="00B06EC6" w:rsidP="00441600">
      <w:pPr>
        <w:numPr>
          <w:ilvl w:val="1"/>
          <w:numId w:val="18"/>
        </w:numPr>
        <w:rPr>
          <w:rFonts w:eastAsia="Arial" w:cs="Arial"/>
          <w:szCs w:val="20"/>
        </w:rPr>
      </w:pPr>
      <w:r w:rsidRPr="00F8332C">
        <w:rPr>
          <w:rFonts w:eastAsia="Arial" w:cs="Arial"/>
          <w:szCs w:val="20"/>
        </w:rPr>
        <w:t>Developing practice site specific quality scorecards and reviewing them at monthly or quarterly meetings.</w:t>
      </w:r>
    </w:p>
    <w:p w14:paraId="53BC4AAB" w14:textId="77777777" w:rsidR="00B06EC6" w:rsidRPr="00F8332C" w:rsidRDefault="00B06EC6" w:rsidP="00441600">
      <w:pPr>
        <w:numPr>
          <w:ilvl w:val="1"/>
          <w:numId w:val="18"/>
        </w:numPr>
        <w:rPr>
          <w:rFonts w:eastAsia="SimSun" w:cs="Arial"/>
          <w:szCs w:val="20"/>
        </w:rPr>
      </w:pPr>
      <w:r w:rsidRPr="00F8332C">
        <w:rPr>
          <w:rFonts w:eastAsia="Arial" w:cs="Arial"/>
          <w:szCs w:val="20"/>
        </w:rPr>
        <w:t>Having the Joint Operating Committee (JOC) review scorecards of clinical, quality, and financial measures.</w:t>
      </w:r>
    </w:p>
    <w:p w14:paraId="798951EB" w14:textId="77777777" w:rsidR="00B06EC6" w:rsidRPr="00F8332C" w:rsidRDefault="00B06EC6" w:rsidP="00441600">
      <w:pPr>
        <w:numPr>
          <w:ilvl w:val="1"/>
          <w:numId w:val="18"/>
        </w:numPr>
        <w:rPr>
          <w:rFonts w:eastAsia="Calibri" w:cs="Arial"/>
          <w:szCs w:val="20"/>
        </w:rPr>
      </w:pPr>
      <w:r w:rsidRPr="00F8332C">
        <w:rPr>
          <w:rFonts w:eastAsia="Arial" w:cs="Arial"/>
          <w:szCs w:val="20"/>
        </w:rPr>
        <w:lastRenderedPageBreak/>
        <w:t>Sharing individual performance reports containing benchmarks or practice wide comparisons with providers.</w:t>
      </w:r>
    </w:p>
    <w:p w14:paraId="24188F5F" w14:textId="77777777" w:rsidR="00B06EC6" w:rsidRPr="00F8332C" w:rsidRDefault="00B06EC6" w:rsidP="00441600">
      <w:pPr>
        <w:numPr>
          <w:ilvl w:val="0"/>
          <w:numId w:val="18"/>
        </w:numPr>
        <w:rPr>
          <w:rFonts w:eastAsia="Arial" w:cs="Arial"/>
          <w:b/>
          <w:szCs w:val="20"/>
        </w:rPr>
      </w:pPr>
      <w:r w:rsidRPr="00F8332C">
        <w:rPr>
          <w:rFonts w:eastAsia="Arial" w:cs="Arial"/>
          <w:b/>
          <w:bCs/>
          <w:szCs w:val="20"/>
        </w:rPr>
        <w:t>ACO/MCO coordination</w:t>
      </w:r>
      <w:r w:rsidRPr="00F8332C">
        <w:rPr>
          <w:rFonts w:eastAsia="Arial" w:cs="Arial"/>
          <w:szCs w:val="20"/>
        </w:rPr>
        <w:t xml:space="preserve"> (at Accountable Care Partnership Plans)</w:t>
      </w:r>
    </w:p>
    <w:p w14:paraId="5D40F1AC" w14:textId="77777777" w:rsidR="00B06EC6" w:rsidRPr="00F8332C" w:rsidRDefault="00B06EC6" w:rsidP="00441600">
      <w:pPr>
        <w:numPr>
          <w:ilvl w:val="1"/>
          <w:numId w:val="18"/>
        </w:numPr>
        <w:rPr>
          <w:rFonts w:eastAsia="Arial" w:cs="Arial"/>
          <w:b/>
          <w:bCs/>
          <w:szCs w:val="20"/>
        </w:rPr>
      </w:pPr>
      <w:r w:rsidRPr="00F8332C">
        <w:rPr>
          <w:rFonts w:eastAsia="Arial" w:cs="Arial"/>
          <w:szCs w:val="20"/>
        </w:rPr>
        <w:t>Reviewing performance and quality outcomes at regular governance meetings.</w:t>
      </w:r>
    </w:p>
    <w:p w14:paraId="1F843C3D" w14:textId="77777777" w:rsidR="00B06EC6" w:rsidRPr="00F8332C" w:rsidRDefault="00B06EC6" w:rsidP="00441600">
      <w:pPr>
        <w:numPr>
          <w:ilvl w:val="1"/>
          <w:numId w:val="18"/>
        </w:numPr>
        <w:rPr>
          <w:rFonts w:eastAsia="Arial" w:cs="Arial"/>
          <w:b/>
          <w:bCs/>
          <w:szCs w:val="20"/>
        </w:rPr>
      </w:pPr>
      <w:r w:rsidRPr="00F8332C">
        <w:rPr>
          <w:rFonts w:eastAsia="Arial" w:cs="Arial"/>
          <w:szCs w:val="20"/>
        </w:rPr>
        <w:t>Developing coordinated goals related to operations, budget decisions and clinical quality outcomes</w:t>
      </w:r>
    </w:p>
    <w:p w14:paraId="3E330600" w14:textId="21F94DD7" w:rsidR="008D26A1" w:rsidRPr="00F8332C" w:rsidRDefault="00200611" w:rsidP="00854498">
      <w:pPr>
        <w:pStyle w:val="Heading2"/>
        <w:spacing w:before="0" w:after="160" w:line="259" w:lineRule="auto"/>
        <w:rPr>
          <w:color w:val="auto"/>
        </w:rPr>
      </w:pPr>
      <w:bookmarkStart w:id="53" w:name="_Toc32406715"/>
      <w:bookmarkStart w:id="54" w:name="_Toc39068498"/>
      <w:bookmarkStart w:id="55" w:name="_Toc57793908"/>
      <w:r w:rsidRPr="00F8332C">
        <w:rPr>
          <w:color w:val="auto"/>
        </w:rPr>
        <w:t xml:space="preserve">3. </w:t>
      </w:r>
      <w:r w:rsidR="008D26A1" w:rsidRPr="00F8332C">
        <w:rPr>
          <w:color w:val="auto"/>
        </w:rPr>
        <w:t>Workforce Development</w:t>
      </w:r>
      <w:bookmarkEnd w:id="53"/>
      <w:bookmarkEnd w:id="54"/>
      <w:bookmarkEnd w:id="55"/>
    </w:p>
    <w:p w14:paraId="467A0C09" w14:textId="5B7B117D" w:rsidR="008D26A1" w:rsidRPr="00F8332C" w:rsidRDefault="00F44AE5" w:rsidP="00854498">
      <w:pPr>
        <w:pStyle w:val="Heading3"/>
        <w:spacing w:before="0" w:after="160" w:line="259" w:lineRule="auto"/>
        <w:rPr>
          <w:color w:val="auto"/>
        </w:rPr>
      </w:pPr>
      <w:bookmarkStart w:id="56" w:name="_Toc32406716"/>
      <w:bookmarkStart w:id="57" w:name="_Toc39068499"/>
      <w:bookmarkStart w:id="58" w:name="_Toc57793909"/>
      <w:r w:rsidRPr="00F8332C">
        <w:rPr>
          <w:color w:val="auto"/>
        </w:rPr>
        <w:t>On Track</w:t>
      </w:r>
      <w:r w:rsidR="008D26A1" w:rsidRPr="00F8332C">
        <w:rPr>
          <w:color w:val="auto"/>
        </w:rPr>
        <w:t xml:space="preserve"> Description</w:t>
      </w:r>
      <w:bookmarkEnd w:id="56"/>
      <w:bookmarkEnd w:id="57"/>
      <w:bookmarkEnd w:id="58"/>
    </w:p>
    <w:p w14:paraId="0E2210C8" w14:textId="681C5642" w:rsidR="00202BE7" w:rsidRPr="00F8332C" w:rsidRDefault="00202BE7" w:rsidP="00202BE7">
      <w:bookmarkStart w:id="59" w:name="_Toc32406717"/>
      <w:r w:rsidRPr="00F8332C">
        <w:t xml:space="preserve">Characteristics of ACOs considered </w:t>
      </w:r>
      <w:r w:rsidR="00F44AE5" w:rsidRPr="00F8332C">
        <w:t>On track</w:t>
      </w:r>
      <w:r w:rsidRPr="00F8332C">
        <w:t>:</w:t>
      </w:r>
    </w:p>
    <w:p w14:paraId="4BEA86EC" w14:textId="222611B2" w:rsidR="00202BE7" w:rsidRPr="00F8332C" w:rsidRDefault="00202BE7" w:rsidP="00441600">
      <w:pPr>
        <w:pStyle w:val="ListParagraph"/>
        <w:numPr>
          <w:ilvl w:val="0"/>
          <w:numId w:val="5"/>
        </w:numPr>
        <w:contextualSpacing w:val="0"/>
      </w:pPr>
      <w:r w:rsidRPr="00F8332C">
        <w:rPr>
          <w:b/>
          <w:bCs/>
        </w:rPr>
        <w:t>Recruitment and retention</w:t>
      </w:r>
    </w:p>
    <w:p w14:paraId="7F46E366" w14:textId="77777777" w:rsidR="00202BE7" w:rsidRPr="00F8332C" w:rsidRDefault="00202BE7" w:rsidP="00441600">
      <w:pPr>
        <w:pStyle w:val="ListParagraph"/>
        <w:numPr>
          <w:ilvl w:val="1"/>
          <w:numId w:val="5"/>
        </w:numPr>
        <w:contextualSpacing w:val="0"/>
      </w:pPr>
      <w:r w:rsidRPr="00F8332C">
        <w:t>successfully hired staff for care coordination and population health, leaving no persistent vacancies;</w:t>
      </w:r>
    </w:p>
    <w:p w14:paraId="5D8EADD3" w14:textId="77777777" w:rsidR="00202BE7" w:rsidRPr="00F8332C" w:rsidRDefault="00202BE7" w:rsidP="00441600">
      <w:pPr>
        <w:pStyle w:val="ListParagraph"/>
        <w:numPr>
          <w:ilvl w:val="1"/>
          <w:numId w:val="5"/>
        </w:numPr>
        <w:contextualSpacing w:val="0"/>
      </w:pPr>
      <w:r w:rsidRPr="00F8332C">
        <w:t>uses a variety of mechanisms to attract and retain a diverse team, such as opportunities for career development, educational assistance, ongoing licensing and credentialing, loan forgiveness and leadership training.</w:t>
      </w:r>
    </w:p>
    <w:p w14:paraId="45AF558A" w14:textId="2981ACD6" w:rsidR="00202BE7" w:rsidRPr="00F8332C" w:rsidRDefault="00202BE7" w:rsidP="00441600">
      <w:pPr>
        <w:pStyle w:val="ListParagraph"/>
        <w:numPr>
          <w:ilvl w:val="0"/>
          <w:numId w:val="5"/>
        </w:numPr>
        <w:contextualSpacing w:val="0"/>
        <w:rPr>
          <w:b/>
          <w:bCs/>
        </w:rPr>
      </w:pPr>
      <w:r w:rsidRPr="00F8332C">
        <w:rPr>
          <w:b/>
          <w:bCs/>
        </w:rPr>
        <w:t>Training</w:t>
      </w:r>
    </w:p>
    <w:p w14:paraId="72715975" w14:textId="77777777" w:rsidR="00202BE7" w:rsidRPr="00F8332C" w:rsidRDefault="00202BE7" w:rsidP="00441600">
      <w:pPr>
        <w:pStyle w:val="ListParagraph"/>
        <w:numPr>
          <w:ilvl w:val="1"/>
          <w:numId w:val="5"/>
        </w:numPr>
        <w:contextualSpacing w:val="0"/>
      </w:pPr>
      <w:r w:rsidRPr="00F8332C">
        <w:t>offers training to staff, including role-specific topics such as integrating primary care, behavioral health, health-related social needs screening and management, motivational interviewing, and trauma-informed care;</w:t>
      </w:r>
    </w:p>
    <w:p w14:paraId="0181E4E7" w14:textId="49F4E9E4" w:rsidR="00202BE7" w:rsidRPr="00F8332C" w:rsidRDefault="00202BE7" w:rsidP="00441600">
      <w:pPr>
        <w:pStyle w:val="ListParagraph"/>
        <w:numPr>
          <w:ilvl w:val="1"/>
          <w:numId w:val="5"/>
        </w:numPr>
        <w:contextualSpacing w:val="0"/>
      </w:pPr>
      <w:r w:rsidRPr="00F8332C">
        <w:t xml:space="preserve">has established policies and procedures to ensure that staff meet the contractual training requirements, and holds ongoing, regularly scheduled, training to ensure that staff are kept </w:t>
      </w:r>
      <w:r w:rsidR="00556884" w:rsidRPr="00F8332C">
        <w:t>up to date</w:t>
      </w:r>
      <w:r w:rsidRPr="00F8332C">
        <w:t xml:space="preserve"> on best practices and advances in the field as well as refreshing their existing knowledge.</w:t>
      </w:r>
    </w:p>
    <w:p w14:paraId="6F372E15" w14:textId="53BDA313" w:rsidR="00202BE7" w:rsidRPr="00F8332C" w:rsidRDefault="00202BE7" w:rsidP="00441600">
      <w:pPr>
        <w:pStyle w:val="ListParagraph"/>
        <w:numPr>
          <w:ilvl w:val="0"/>
          <w:numId w:val="5"/>
        </w:numPr>
        <w:contextualSpacing w:val="0"/>
        <w:rPr>
          <w:b/>
          <w:bCs/>
        </w:rPr>
      </w:pPr>
      <w:r w:rsidRPr="00F8332C">
        <w:rPr>
          <w:b/>
          <w:bCs/>
        </w:rPr>
        <w:t>Teams and staff roles designed to support person-centered care delivery and population healt</w:t>
      </w:r>
      <w:r w:rsidR="008749AC" w:rsidRPr="00F8332C">
        <w:rPr>
          <w:b/>
          <w:bCs/>
        </w:rPr>
        <w:t>h</w:t>
      </w:r>
    </w:p>
    <w:p w14:paraId="32EFD65D" w14:textId="420DC376" w:rsidR="00202BE7" w:rsidRPr="00F8332C" w:rsidRDefault="00202BE7" w:rsidP="00441600">
      <w:pPr>
        <w:pStyle w:val="ListParagraph"/>
        <w:numPr>
          <w:ilvl w:val="1"/>
          <w:numId w:val="5"/>
        </w:numPr>
        <w:contextualSpacing w:val="0"/>
      </w:pPr>
      <w:r w:rsidRPr="00F8332C">
        <w:t xml:space="preserve">hires nonclinical staff such as CHWs, navigators, and recovery peers, and deploy them as part of interdisciplinary care delivery teams including </w:t>
      </w:r>
      <w:r w:rsidR="0078765E" w:rsidRPr="00F8332C">
        <w:t>CCCM</w:t>
      </w:r>
      <w:r w:rsidRPr="00F8332C">
        <w:t xml:space="preserve"> staff, medical providers, social workers and BH clinicians;</w:t>
      </w:r>
    </w:p>
    <w:p w14:paraId="35FF8108" w14:textId="28EEE004" w:rsidR="00202BE7" w:rsidRPr="00F8332C" w:rsidRDefault="00202BE7" w:rsidP="00441600">
      <w:pPr>
        <w:pStyle w:val="ListParagraph"/>
        <w:numPr>
          <w:ilvl w:val="1"/>
          <w:numId w:val="5"/>
        </w:numPr>
        <w:contextualSpacing w:val="0"/>
      </w:pPr>
      <w:r w:rsidRPr="00F8332C">
        <w:t>deploys clinical staff in population health roles and nontraditional settings and trains a variety of staff to provide services in homes or other nonclinical settings</w:t>
      </w:r>
      <w:r w:rsidR="00DA6D02" w:rsidRPr="00F8332C">
        <w:t xml:space="preserve">. </w:t>
      </w:r>
    </w:p>
    <w:p w14:paraId="6F3E998F" w14:textId="6363AE76" w:rsidR="008D26A1" w:rsidRPr="00F8332C" w:rsidRDefault="008D26A1" w:rsidP="00073348">
      <w:pPr>
        <w:pStyle w:val="Heading3"/>
        <w:spacing w:before="0" w:after="160" w:line="259" w:lineRule="auto"/>
        <w:rPr>
          <w:color w:val="auto"/>
        </w:rPr>
      </w:pPr>
      <w:bookmarkStart w:id="60" w:name="_Toc39068500"/>
      <w:bookmarkStart w:id="61" w:name="_Toc57793910"/>
      <w:r w:rsidRPr="00F8332C">
        <w:rPr>
          <w:color w:val="auto"/>
        </w:rPr>
        <w:t>Results</w:t>
      </w:r>
      <w:bookmarkEnd w:id="59"/>
      <w:bookmarkEnd w:id="60"/>
      <w:bookmarkEnd w:id="61"/>
    </w:p>
    <w:p w14:paraId="4F95E627" w14:textId="3F705FE9" w:rsidR="008D26A1" w:rsidRPr="00F8332C" w:rsidRDefault="008D26A1" w:rsidP="00073348">
      <w:pPr>
        <w:rPr>
          <w:rFonts w:asciiTheme="majorHAnsi" w:hAnsiTheme="majorHAnsi"/>
        </w:rPr>
      </w:pPr>
      <w:bookmarkStart w:id="62" w:name="_Toc32406719"/>
      <w:r w:rsidRPr="00F8332C">
        <w:rPr>
          <w:rStyle w:val="normaltextrun"/>
        </w:rPr>
        <w:t>The IA finds that </w:t>
      </w:r>
      <w:r w:rsidR="00E96B24" w:rsidRPr="00F8332C">
        <w:rPr>
          <w:rStyle w:val="normaltextrun"/>
          <w:rFonts w:asciiTheme="majorHAnsi" w:hAnsiTheme="majorHAnsi" w:cstheme="majorHAnsi"/>
          <w:shd w:val="clear" w:color="auto" w:fill="FFFFFF"/>
        </w:rPr>
        <w:t>THPP BIDCO</w:t>
      </w:r>
      <w:r w:rsidRPr="00F8332C">
        <w:rPr>
          <w:rStyle w:val="normaltextrun"/>
        </w:rPr>
        <w:t xml:space="preserve"> is </w:t>
      </w:r>
      <w:r w:rsidR="00F44AE5" w:rsidRPr="00F8332C">
        <w:rPr>
          <w:rStyle w:val="normaltextrun"/>
          <w:b/>
          <w:bCs/>
        </w:rPr>
        <w:t>On</w:t>
      </w:r>
      <w:r w:rsidR="00F44AE5" w:rsidRPr="00F8332C">
        <w:rPr>
          <w:rStyle w:val="normaltextrun"/>
          <w:rFonts w:asciiTheme="majorHAnsi" w:hAnsiTheme="majorHAnsi" w:cstheme="majorHAnsi"/>
          <w:b/>
          <w:bCs/>
          <w:shd w:val="clear" w:color="auto" w:fill="FFFFFF"/>
        </w:rPr>
        <w:t xml:space="preserve"> t</w:t>
      </w:r>
      <w:r w:rsidR="00F44AE5" w:rsidRPr="00F8332C">
        <w:rPr>
          <w:rStyle w:val="normaltextrun"/>
          <w:b/>
          <w:bCs/>
        </w:rPr>
        <w:t>rack</w:t>
      </w:r>
      <w:r w:rsidRPr="00F8332C">
        <w:rPr>
          <w:rStyle w:val="normaltextrun"/>
          <w:b/>
          <w:bCs/>
        </w:rPr>
        <w:t xml:space="preserve"> with </w:t>
      </w:r>
      <w:r w:rsidR="00E96B24" w:rsidRPr="00F8332C">
        <w:rPr>
          <w:rStyle w:val="normaltextrun"/>
          <w:b/>
          <w:bCs/>
        </w:rPr>
        <w:t>limited</w:t>
      </w:r>
      <w:r w:rsidRPr="00F8332C">
        <w:rPr>
          <w:rStyle w:val="normaltextrun"/>
          <w:b/>
          <w:bCs/>
        </w:rPr>
        <w:t xml:space="preserve"> recommendations</w:t>
      </w:r>
      <w:r w:rsidRPr="00F8332C">
        <w:rPr>
          <w:rStyle w:val="normaltextrun"/>
        </w:rPr>
        <w:t xml:space="preserve"> in the </w:t>
      </w:r>
      <w:r w:rsidR="00FA2153" w:rsidRPr="00F8332C">
        <w:rPr>
          <w:rStyle w:val="normaltextrun"/>
          <w:rFonts w:asciiTheme="majorHAnsi" w:hAnsiTheme="majorHAnsi" w:cstheme="majorHAnsi"/>
          <w:shd w:val="clear" w:color="auto" w:fill="FFFFFF"/>
        </w:rPr>
        <w:t>W</w:t>
      </w:r>
      <w:r w:rsidRPr="00F8332C">
        <w:rPr>
          <w:rStyle w:val="normaltextrun"/>
          <w:rFonts w:asciiTheme="majorHAnsi" w:hAnsiTheme="majorHAnsi" w:cstheme="majorHAnsi"/>
          <w:shd w:val="clear" w:color="auto" w:fill="FFFFFF"/>
        </w:rPr>
        <w:t xml:space="preserve">orkforce </w:t>
      </w:r>
      <w:r w:rsidR="00FA2153" w:rsidRPr="00F8332C">
        <w:rPr>
          <w:rStyle w:val="normaltextrun"/>
          <w:rFonts w:asciiTheme="majorHAnsi" w:hAnsiTheme="majorHAnsi" w:cstheme="majorHAnsi"/>
          <w:shd w:val="clear" w:color="auto" w:fill="FFFFFF"/>
        </w:rPr>
        <w:t>D</w:t>
      </w:r>
      <w:r w:rsidRPr="00F8332C">
        <w:rPr>
          <w:rStyle w:val="normaltextrun"/>
          <w:rFonts w:asciiTheme="majorHAnsi" w:hAnsiTheme="majorHAnsi" w:cstheme="majorHAnsi"/>
          <w:shd w:val="clear" w:color="auto" w:fill="FFFFFF"/>
        </w:rPr>
        <w:t>evelopment</w:t>
      </w:r>
      <w:r w:rsidRPr="00F8332C">
        <w:rPr>
          <w:rStyle w:val="normaltextrun"/>
        </w:rPr>
        <w:t> focus area.</w:t>
      </w:r>
      <w:r w:rsidRPr="00F8332C">
        <w:rPr>
          <w:rStyle w:val="eop"/>
        </w:rPr>
        <w:t> </w:t>
      </w:r>
    </w:p>
    <w:p w14:paraId="650483B7" w14:textId="77777777" w:rsidR="00534F09" w:rsidRPr="00F8332C" w:rsidRDefault="00534F09" w:rsidP="00534F09">
      <w:pPr>
        <w:rPr>
          <w:b/>
          <w:bCs/>
        </w:rPr>
      </w:pPr>
      <w:r w:rsidRPr="00F8332C">
        <w:rPr>
          <w:b/>
          <w:bCs/>
        </w:rPr>
        <w:t>Recruitment and retention</w:t>
      </w:r>
    </w:p>
    <w:p w14:paraId="793E0361" w14:textId="77777777" w:rsidR="00534F09" w:rsidRPr="00F8332C" w:rsidRDefault="00534F09" w:rsidP="00534F09">
      <w:pPr>
        <w:tabs>
          <w:tab w:val="left" w:pos="360"/>
        </w:tabs>
        <w:spacing w:line="256" w:lineRule="auto"/>
        <w:ind w:left="360"/>
      </w:pPr>
      <w:r w:rsidRPr="00F8332C">
        <w:t xml:space="preserve">THPP BIDCO pursued a recruitment and retention strategy that mitigated major or persistent gaps in staffing. THPP BIDCO uses a decentralized approach to staffing across its primary care groups. THPP BIDCO centrally approves budget amounts for each group to hire staff. Actual recruiting and hiring is done by individual groups. THPP BIDCO recruits most of its new hires from other areas </w:t>
      </w:r>
      <w:r w:rsidRPr="00F8332C">
        <w:lastRenderedPageBreak/>
        <w:t xml:space="preserve">inside of existing BIDCO operations such as nurses previously engaged in the provider group’s “Transitions of Care” initiative. </w:t>
      </w:r>
    </w:p>
    <w:p w14:paraId="5B14A2C3" w14:textId="77777777" w:rsidR="00534F09" w:rsidRPr="00F8332C" w:rsidRDefault="00534F09" w:rsidP="00534F09">
      <w:pPr>
        <w:ind w:left="360"/>
      </w:pPr>
      <w:r w:rsidRPr="00F8332C">
        <w:t xml:space="preserve">THPP BIDCO credits its benefits package and referral bonuses with its ability to avoid major staffing shortfalls. Mentoring and leadership training programs are also available to staff to assist with onboarding and career advancement within THPP BIDCO and the broader BIDCO enterprise. </w:t>
      </w:r>
    </w:p>
    <w:p w14:paraId="41B4FCDD" w14:textId="77777777" w:rsidR="00534F09" w:rsidRPr="00F8332C" w:rsidRDefault="00534F09" w:rsidP="00534F09">
      <w:pPr>
        <w:rPr>
          <w:b/>
          <w:bCs/>
        </w:rPr>
      </w:pPr>
      <w:r w:rsidRPr="00F8332C">
        <w:rPr>
          <w:b/>
          <w:bCs/>
        </w:rPr>
        <w:t>Training</w:t>
      </w:r>
    </w:p>
    <w:p w14:paraId="575584F3" w14:textId="77777777" w:rsidR="00534F09" w:rsidRPr="00F8332C" w:rsidRDefault="00534F09" w:rsidP="00534F09">
      <w:pPr>
        <w:tabs>
          <w:tab w:val="left" w:pos="360"/>
        </w:tabs>
        <w:spacing w:line="256" w:lineRule="auto"/>
        <w:ind w:left="360"/>
      </w:pPr>
      <w:r w:rsidRPr="00F8332C">
        <w:t xml:space="preserve">THPP BIDCO offers orientation training to all ACO staff that parallels the training regular BIDCO employees receive with additional insights into the ACO’s operations and benefits. Trainings are typically performed at practice or health center sites. Additional role-specific trainings offered to ACO employees include topics like Screening, Brief Intervention, and Referral to Treatment (SBIRT), motivational interviewing, member engagement, population health management and care management processes. THPP BIDCO designed these trainings to assist population health staff to achieve or maintain certifications and licenses in care management and clinical care. </w:t>
      </w:r>
    </w:p>
    <w:p w14:paraId="06DA2FE1" w14:textId="77777777" w:rsidR="00534F09" w:rsidRPr="00F8332C" w:rsidRDefault="00534F09" w:rsidP="00534F09">
      <w:pPr>
        <w:spacing w:line="256" w:lineRule="auto"/>
        <w:ind w:left="360"/>
      </w:pPr>
      <w:r w:rsidRPr="00F8332C">
        <w:t>THPP BIDCO leadership and providers are also in the process of developing additional training programs focused on leadership training for medical directors, certifications for CHWs, integrating health coaching as well as a larger provider education strategy that will be delivered through the existing provider pod structure.</w:t>
      </w:r>
    </w:p>
    <w:p w14:paraId="7B6B76CB" w14:textId="77777777" w:rsidR="00534F09" w:rsidRPr="00F8332C" w:rsidRDefault="00534F09" w:rsidP="00534F09">
      <w:pPr>
        <w:rPr>
          <w:b/>
          <w:bCs/>
        </w:rPr>
      </w:pPr>
      <w:r w:rsidRPr="00F8332C">
        <w:rPr>
          <w:b/>
          <w:bCs/>
        </w:rPr>
        <w:t>Teams and staff roles designed to support person-centered care delivery and population health</w:t>
      </w:r>
      <w:r w:rsidRPr="00F8332C" w:rsidDel="007E02E8">
        <w:rPr>
          <w:b/>
          <w:bCs/>
        </w:rPr>
        <w:t xml:space="preserve"> </w:t>
      </w:r>
    </w:p>
    <w:p w14:paraId="64B94274" w14:textId="3BDB1C5B" w:rsidR="00534F09" w:rsidRPr="00F8332C" w:rsidRDefault="00534F09" w:rsidP="00534F09">
      <w:pPr>
        <w:tabs>
          <w:tab w:val="left" w:pos="360"/>
        </w:tabs>
        <w:spacing w:line="256" w:lineRule="auto"/>
        <w:ind w:left="360"/>
        <w:rPr>
          <w:i/>
          <w:iCs/>
        </w:rPr>
      </w:pPr>
      <w:r w:rsidRPr="00F8332C">
        <w:t xml:space="preserve">THPP BIDCO attempted to orient its care around a person-centered, population health focus through the development of multi-disciplinary teams. As a large and diverse health system, team structures tend to vary based on the practice location within the network. On-site care coordination and care management (CCCM) resources for example tend to be more commonly available at larger provider sites like the Beth Israel Deaconess Medical Center (BIDMC), while those resources may be remotely located in smaller provider sites that do not have significant Medicaid </w:t>
      </w:r>
      <w:r w:rsidR="00753A0D">
        <w:t>member</w:t>
      </w:r>
      <w:r w:rsidRPr="00F8332C">
        <w:t xml:space="preserve"> populations. Typically, care teams include a community resource specialist, CHWs, and social workers capable of managing most CCCM tasks and often screen members to connect them with needed resources without the need for handoffs or administrative referrals. </w:t>
      </w:r>
    </w:p>
    <w:p w14:paraId="580B00E3" w14:textId="3109F3AE" w:rsidR="0074612E" w:rsidRPr="00F8332C" w:rsidRDefault="0074612E" w:rsidP="0074612E">
      <w:pPr>
        <w:pStyle w:val="Heading3"/>
        <w:rPr>
          <w:color w:val="auto"/>
        </w:rPr>
      </w:pPr>
      <w:bookmarkStart w:id="63" w:name="_Toc57793911"/>
      <w:r w:rsidRPr="00F8332C">
        <w:rPr>
          <w:color w:val="auto"/>
        </w:rPr>
        <w:t>Recommendations</w:t>
      </w:r>
      <w:bookmarkEnd w:id="63"/>
    </w:p>
    <w:p w14:paraId="051DC50A" w14:textId="5FDB938B" w:rsidR="00B06EC6" w:rsidRPr="00F8332C" w:rsidRDefault="00B06EC6" w:rsidP="003E7B83">
      <w:pPr>
        <w:ind w:left="360"/>
        <w:rPr>
          <w:rFonts w:asciiTheme="minorHAnsi" w:hAnsiTheme="minorHAnsi" w:cstheme="minorHAnsi"/>
          <w:szCs w:val="20"/>
        </w:rPr>
      </w:pPr>
      <w:r w:rsidRPr="00F8332C">
        <w:rPr>
          <w:rFonts w:asciiTheme="minorHAnsi" w:hAnsiTheme="minorHAnsi" w:cstheme="minorHAnsi"/>
          <w:szCs w:val="20"/>
        </w:rPr>
        <w:t xml:space="preserve">The IA encourages </w:t>
      </w:r>
      <w:r w:rsidR="006C1782" w:rsidRPr="00F8332C">
        <w:t>THPP BIDCO</w:t>
      </w:r>
      <w:r w:rsidR="006C1782" w:rsidRPr="00F8332C" w:rsidDel="006C1782">
        <w:rPr>
          <w:rFonts w:asciiTheme="minorHAnsi" w:hAnsiTheme="minorHAnsi" w:cstheme="minorHAnsi"/>
          <w:szCs w:val="20"/>
        </w:rPr>
        <w:t xml:space="preserve"> </w:t>
      </w:r>
      <w:r w:rsidRPr="00F8332C">
        <w:rPr>
          <w:rFonts w:asciiTheme="minorHAnsi" w:hAnsiTheme="minorHAnsi" w:cstheme="minorHAnsi"/>
          <w:szCs w:val="20"/>
        </w:rPr>
        <w:t xml:space="preserve">to review its practices in the following aspects of the </w:t>
      </w:r>
      <w:r w:rsidR="00E2408D" w:rsidRPr="00F8332C">
        <w:rPr>
          <w:rFonts w:asciiTheme="minorHAnsi" w:hAnsiTheme="minorHAnsi" w:cstheme="minorHAnsi"/>
          <w:szCs w:val="20"/>
        </w:rPr>
        <w:t>Workforce Development</w:t>
      </w:r>
      <w:r w:rsidRPr="00F8332C">
        <w:rPr>
          <w:rFonts w:asciiTheme="minorHAnsi" w:hAnsiTheme="minorHAnsi" w:cstheme="minorHAnsi"/>
          <w:szCs w:val="20"/>
        </w:rPr>
        <w:t xml:space="preserve"> focus area, for which the IA did not identify sufficient documentation to assess progress:</w:t>
      </w:r>
    </w:p>
    <w:p w14:paraId="621CB74B" w14:textId="52B8C192" w:rsidR="00B06EC6" w:rsidRPr="00F8332C" w:rsidRDefault="00F66E44" w:rsidP="00F66E44">
      <w:pPr>
        <w:pStyle w:val="ListParagraph"/>
        <w:numPr>
          <w:ilvl w:val="0"/>
          <w:numId w:val="13"/>
        </w:numPr>
        <w:rPr>
          <w:rStyle w:val="normaltextrun"/>
        </w:rPr>
      </w:pPr>
      <w:r w:rsidRPr="00F8332C">
        <w:t>providing staff with career advancement opportunities through educational assistance, or loan forgiveness programs.</w:t>
      </w:r>
    </w:p>
    <w:p w14:paraId="790D5D79" w14:textId="10B77EB1" w:rsidR="00B06EC6" w:rsidRPr="00F8332C" w:rsidRDefault="00B06EC6" w:rsidP="003E7B83">
      <w:pPr>
        <w:pStyle w:val="paragraph"/>
        <w:spacing w:before="0" w:beforeAutospacing="0" w:after="160" w:afterAutospacing="0" w:line="259" w:lineRule="auto"/>
        <w:ind w:left="360"/>
        <w:textAlignment w:val="baseline"/>
        <w:rPr>
          <w:rFonts w:ascii="Arial" w:hAnsi="Arial"/>
          <w:sz w:val="20"/>
        </w:rPr>
      </w:pPr>
      <w:r w:rsidRPr="00F8332C">
        <w:rPr>
          <w:rFonts w:ascii="Arial" w:hAnsi="Arial"/>
          <w:sz w:val="20"/>
        </w:rPr>
        <w:t>Promising practices that ACOs have found useful in this area include:</w:t>
      </w:r>
    </w:p>
    <w:p w14:paraId="11686863" w14:textId="2195969E" w:rsidR="003E7B83" w:rsidRPr="00F8332C" w:rsidRDefault="003E7B83" w:rsidP="00441600">
      <w:pPr>
        <w:numPr>
          <w:ilvl w:val="0"/>
          <w:numId w:val="19"/>
        </w:numPr>
        <w:rPr>
          <w:rFonts w:eastAsia="SimSun" w:cs="Arial"/>
          <w:b/>
          <w:bCs/>
          <w:szCs w:val="20"/>
        </w:rPr>
      </w:pPr>
      <w:r w:rsidRPr="00F8332C">
        <w:rPr>
          <w:rFonts w:eastAsia="Arial" w:cs="Arial"/>
          <w:b/>
          <w:bCs/>
          <w:szCs w:val="20"/>
        </w:rPr>
        <w:t>Promoting diversity in the workplace</w:t>
      </w:r>
    </w:p>
    <w:p w14:paraId="6D794D51" w14:textId="77777777" w:rsidR="003E7B83" w:rsidRPr="00F8332C" w:rsidRDefault="003E7B83" w:rsidP="00441600">
      <w:pPr>
        <w:numPr>
          <w:ilvl w:val="1"/>
          <w:numId w:val="19"/>
        </w:numPr>
        <w:rPr>
          <w:rFonts w:eastAsia="SimSun" w:cs="Arial"/>
          <w:szCs w:val="20"/>
        </w:rPr>
      </w:pPr>
      <w:r w:rsidRPr="00F8332C">
        <w:rPr>
          <w:rFonts w:eastAsia="Arial" w:cs="Arial"/>
          <w:szCs w:val="20"/>
        </w:rPr>
        <w:t xml:space="preserve">Compensating staff with bilingual capabilities at a higher rate. </w:t>
      </w:r>
    </w:p>
    <w:p w14:paraId="619814D5" w14:textId="77777777" w:rsidR="003E7B83" w:rsidRPr="00F8332C" w:rsidRDefault="003E7B83" w:rsidP="00441600">
      <w:pPr>
        <w:numPr>
          <w:ilvl w:val="1"/>
          <w:numId w:val="19"/>
        </w:numPr>
        <w:rPr>
          <w:rFonts w:eastAsia="SimSun" w:cs="Arial"/>
          <w:szCs w:val="20"/>
        </w:rPr>
      </w:pPr>
      <w:r w:rsidRPr="00F8332C">
        <w:rPr>
          <w:rFonts w:eastAsia="Arial" w:cs="Arial"/>
          <w:szCs w:val="20"/>
        </w:rPr>
        <w:t xml:space="preserve">Establishing a Diversity and Inclusion Committee to assist HR with recruiting diverse candidates. </w:t>
      </w:r>
    </w:p>
    <w:p w14:paraId="22642BB0" w14:textId="77777777" w:rsidR="003E7B83" w:rsidRPr="00F8332C" w:rsidRDefault="003E7B83" w:rsidP="00441600">
      <w:pPr>
        <w:numPr>
          <w:ilvl w:val="1"/>
          <w:numId w:val="19"/>
        </w:numPr>
        <w:rPr>
          <w:rFonts w:eastAsia="SimSun" w:cs="Arial"/>
          <w:szCs w:val="20"/>
        </w:rPr>
      </w:pPr>
      <w:r w:rsidRPr="00F8332C">
        <w:rPr>
          <w:rFonts w:eastAsia="Arial" w:cs="Arial"/>
          <w:szCs w:val="20"/>
        </w:rPr>
        <w:t>Advertising in publications tailored to non-English speaking populations.</w:t>
      </w:r>
    </w:p>
    <w:p w14:paraId="77ECBF86" w14:textId="77777777" w:rsidR="003E7B83" w:rsidRPr="00F8332C" w:rsidRDefault="003E7B83" w:rsidP="00441600">
      <w:pPr>
        <w:numPr>
          <w:ilvl w:val="1"/>
          <w:numId w:val="19"/>
        </w:numPr>
        <w:rPr>
          <w:rFonts w:eastAsia="SimSun" w:cs="Arial"/>
          <w:szCs w:val="20"/>
        </w:rPr>
      </w:pPr>
      <w:r w:rsidRPr="00F8332C">
        <w:rPr>
          <w:rFonts w:eastAsia="Arial" w:cs="Arial"/>
          <w:szCs w:val="20"/>
        </w:rPr>
        <w:t>Attending minority focused career fairs.</w:t>
      </w:r>
    </w:p>
    <w:p w14:paraId="507C678C" w14:textId="77777777" w:rsidR="003E7B83" w:rsidRPr="00F8332C" w:rsidRDefault="003E7B83" w:rsidP="00441600">
      <w:pPr>
        <w:numPr>
          <w:ilvl w:val="1"/>
          <w:numId w:val="19"/>
        </w:numPr>
        <w:rPr>
          <w:rFonts w:eastAsia="SimSun" w:cs="Arial"/>
          <w:szCs w:val="20"/>
        </w:rPr>
      </w:pPr>
      <w:r w:rsidRPr="00F8332C">
        <w:rPr>
          <w:rFonts w:eastAsia="Arial" w:cs="Arial"/>
          <w:szCs w:val="20"/>
        </w:rPr>
        <w:t xml:space="preserve">Recruiting from diversity-driven college career organizations. </w:t>
      </w:r>
    </w:p>
    <w:p w14:paraId="4F9D470A" w14:textId="77777777" w:rsidR="003E7B83" w:rsidRPr="00F8332C" w:rsidRDefault="003E7B83" w:rsidP="00441600">
      <w:pPr>
        <w:numPr>
          <w:ilvl w:val="1"/>
          <w:numId w:val="19"/>
        </w:numPr>
        <w:rPr>
          <w:rFonts w:eastAsia="SimSun" w:cs="Arial"/>
          <w:szCs w:val="20"/>
        </w:rPr>
      </w:pPr>
      <w:r w:rsidRPr="00F8332C">
        <w:rPr>
          <w:rFonts w:eastAsia="Arial" w:cs="Arial"/>
          <w:szCs w:val="20"/>
        </w:rPr>
        <w:lastRenderedPageBreak/>
        <w:t>Tracking the demographic, cultural, and epidemiological profile of the service population to inform hiring objectives.</w:t>
      </w:r>
    </w:p>
    <w:p w14:paraId="5FBB3B06" w14:textId="02BFEA6B" w:rsidR="003E7B83" w:rsidRPr="00F8332C" w:rsidRDefault="003E7B83" w:rsidP="00441600">
      <w:pPr>
        <w:numPr>
          <w:ilvl w:val="1"/>
          <w:numId w:val="19"/>
        </w:numPr>
        <w:rPr>
          <w:rFonts w:eastAsia="SimSun" w:cs="Arial"/>
          <w:szCs w:val="20"/>
        </w:rPr>
      </w:pPr>
      <w:r w:rsidRPr="00F8332C">
        <w:rPr>
          <w:rFonts w:eastAsia="Arial" w:cs="Arial"/>
          <w:szCs w:val="20"/>
        </w:rPr>
        <w:t>Implementing an employee referral incentive program to leverage existing bilingual and POC CP staff’s professional networks for recruiting</w:t>
      </w:r>
      <w:r w:rsidR="00DA6D02" w:rsidRPr="00F8332C">
        <w:rPr>
          <w:rFonts w:eastAsia="Arial" w:cs="Arial"/>
          <w:szCs w:val="20"/>
        </w:rPr>
        <w:t xml:space="preserve">. </w:t>
      </w:r>
    </w:p>
    <w:p w14:paraId="2CD440B4" w14:textId="77777777" w:rsidR="003E7B83" w:rsidRPr="00F8332C" w:rsidRDefault="003E7B83" w:rsidP="00441600">
      <w:pPr>
        <w:numPr>
          <w:ilvl w:val="1"/>
          <w:numId w:val="19"/>
        </w:numPr>
        <w:rPr>
          <w:rFonts w:eastAsia="SimSun" w:cs="Arial"/>
          <w:szCs w:val="20"/>
        </w:rPr>
      </w:pPr>
      <w:r w:rsidRPr="00F8332C">
        <w:rPr>
          <w:rFonts w:eastAsia="Arial" w:cs="Arial"/>
          <w:szCs w:val="20"/>
        </w:rPr>
        <w:t>Advertising positions with local professional and civic associations such as the National Association of Social Work, Spanish Nurses Association, Health Care Administrators, National Association of Puerto Rican and the Hispanic Social Workers.</w:t>
      </w:r>
    </w:p>
    <w:p w14:paraId="65C305F7" w14:textId="1790B522" w:rsidR="003E7B83" w:rsidRPr="00F8332C" w:rsidRDefault="003E7B83" w:rsidP="00441600">
      <w:pPr>
        <w:numPr>
          <w:ilvl w:val="1"/>
          <w:numId w:val="19"/>
        </w:numPr>
        <w:rPr>
          <w:rFonts w:eastAsia="SimSun" w:cs="Arial"/>
          <w:szCs w:val="20"/>
        </w:rPr>
      </w:pPr>
      <w:r w:rsidRPr="00F8332C">
        <w:rPr>
          <w:rFonts w:eastAsia="Arial" w:cs="Arial"/>
          <w:szCs w:val="20"/>
        </w:rPr>
        <w:t>Recruiting in other geographic areas with high concentrations of Spanish speakers or other needed language skills, and then helping qualified recruits with relocation expenses</w:t>
      </w:r>
      <w:r w:rsidR="00DA6D02" w:rsidRPr="00F8332C">
        <w:rPr>
          <w:rFonts w:eastAsia="Arial" w:cs="Arial"/>
          <w:szCs w:val="20"/>
        </w:rPr>
        <w:t xml:space="preserve">. </w:t>
      </w:r>
    </w:p>
    <w:p w14:paraId="05C8C700" w14:textId="77777777" w:rsidR="003E7B83" w:rsidRPr="00F8332C" w:rsidRDefault="003E7B83" w:rsidP="00441600">
      <w:pPr>
        <w:numPr>
          <w:ilvl w:val="0"/>
          <w:numId w:val="19"/>
        </w:numPr>
        <w:rPr>
          <w:rFonts w:eastAsia="SimSun" w:cs="Arial"/>
          <w:b/>
          <w:bCs/>
          <w:szCs w:val="20"/>
        </w:rPr>
      </w:pPr>
      <w:r w:rsidRPr="00F8332C">
        <w:rPr>
          <w:rFonts w:eastAsia="Arial" w:cs="Arial"/>
          <w:b/>
          <w:bCs/>
          <w:szCs w:val="20"/>
        </w:rPr>
        <w:t>Recruitment and retention</w:t>
      </w:r>
    </w:p>
    <w:p w14:paraId="0286FE8E" w14:textId="77777777" w:rsidR="003E7B83" w:rsidRPr="00F8332C" w:rsidRDefault="003E7B83" w:rsidP="00441600">
      <w:pPr>
        <w:numPr>
          <w:ilvl w:val="1"/>
          <w:numId w:val="19"/>
        </w:numPr>
        <w:rPr>
          <w:rFonts w:eastAsia="SimSun" w:cs="Arial"/>
          <w:szCs w:val="20"/>
        </w:rPr>
      </w:pPr>
      <w:r w:rsidRPr="00F8332C">
        <w:rPr>
          <w:rFonts w:eastAsia="Calibri" w:cs="Arial"/>
          <w:szCs w:val="20"/>
        </w:rPr>
        <w:t>Contracting with a local social services agency capable of providing the ACO with short term CHWs, enabling the ACO to rapidly increase staff on an as-needed basis.</w:t>
      </w:r>
    </w:p>
    <w:p w14:paraId="0FE03FDE" w14:textId="77777777" w:rsidR="003E7B83" w:rsidRPr="00F8332C" w:rsidRDefault="003E7B83" w:rsidP="00441600">
      <w:pPr>
        <w:numPr>
          <w:ilvl w:val="1"/>
          <w:numId w:val="19"/>
        </w:numPr>
        <w:rPr>
          <w:rFonts w:eastAsia="Calibri" w:cs="Arial"/>
          <w:szCs w:val="20"/>
        </w:rPr>
      </w:pPr>
      <w:r w:rsidRPr="00F8332C">
        <w:rPr>
          <w:rFonts w:eastAsia="Calibri" w:cs="Arial"/>
          <w:szCs w:val="20"/>
        </w:rPr>
        <w:t>Onboarding cohorts of new CCCM staff with common start dates, enabling shared learning.</w:t>
      </w:r>
    </w:p>
    <w:p w14:paraId="28FED68F" w14:textId="77777777" w:rsidR="003E7B83" w:rsidRPr="00F8332C" w:rsidRDefault="003E7B83" w:rsidP="00441600">
      <w:pPr>
        <w:numPr>
          <w:ilvl w:val="1"/>
          <w:numId w:val="19"/>
        </w:numPr>
        <w:rPr>
          <w:rFonts w:eastAsia="Arial" w:cs="Arial"/>
          <w:szCs w:val="20"/>
        </w:rPr>
      </w:pPr>
      <w:r w:rsidRPr="00F8332C">
        <w:rPr>
          <w:rFonts w:eastAsia="Arial" w:cs="Arial"/>
          <w:szCs w:val="20"/>
        </w:rPr>
        <w:t>Implementing mentorship programs that pair newly onboarded staff with senior members to expedite training, especially amongst CCCM teams with complex labor divisions.</w:t>
      </w:r>
    </w:p>
    <w:p w14:paraId="5379EB30" w14:textId="77777777" w:rsidR="003E7B83" w:rsidRPr="00F8332C" w:rsidRDefault="003E7B83" w:rsidP="00441600">
      <w:pPr>
        <w:numPr>
          <w:ilvl w:val="1"/>
          <w:numId w:val="19"/>
        </w:numPr>
        <w:rPr>
          <w:rFonts w:eastAsia="SimSun" w:cs="Arial"/>
          <w:szCs w:val="20"/>
        </w:rPr>
      </w:pPr>
      <w:r w:rsidRPr="00F8332C">
        <w:rPr>
          <w:rFonts w:eastAsia="SimSun" w:cs="Arial"/>
          <w:szCs w:val="20"/>
        </w:rPr>
        <w:t>Providing opportunities for a staff voice in governance through regularly scheduled leadership town halls at individual practice sites.</w:t>
      </w:r>
    </w:p>
    <w:p w14:paraId="074075F8" w14:textId="77777777" w:rsidR="003E7B83" w:rsidRPr="00F8332C" w:rsidRDefault="003E7B83" w:rsidP="00441600">
      <w:pPr>
        <w:numPr>
          <w:ilvl w:val="1"/>
          <w:numId w:val="19"/>
        </w:numPr>
        <w:rPr>
          <w:rFonts w:eastAsia="Calibri" w:cs="Arial"/>
          <w:szCs w:val="20"/>
        </w:rPr>
      </w:pPr>
      <w:r w:rsidRPr="00F8332C">
        <w:rPr>
          <w:rFonts w:eastAsia="Calibri" w:cs="Arial"/>
          <w:szCs w:val="20"/>
        </w:rPr>
        <w:t>Recruiting staff from professional associations, such as the Case Management Society of America, and from targeted colleges and universities.</w:t>
      </w:r>
    </w:p>
    <w:p w14:paraId="4EFA634A" w14:textId="77777777" w:rsidR="003E7B83" w:rsidRPr="00F8332C" w:rsidRDefault="003E7B83" w:rsidP="00441600">
      <w:pPr>
        <w:numPr>
          <w:ilvl w:val="1"/>
          <w:numId w:val="19"/>
        </w:numPr>
        <w:rPr>
          <w:rFonts w:eastAsia="Calibri" w:cs="Arial"/>
          <w:szCs w:val="20"/>
        </w:rPr>
      </w:pPr>
      <w:r w:rsidRPr="00F8332C">
        <w:rPr>
          <w:rFonts w:eastAsia="Calibri" w:cs="Arial"/>
          <w:szCs w:val="20"/>
        </w:rPr>
        <w:t>Offering staff tuition reimbursement for advanced degrees and programs.</w:t>
      </w:r>
    </w:p>
    <w:p w14:paraId="76BFF08F" w14:textId="77777777" w:rsidR="003E7B83" w:rsidRPr="00F8332C" w:rsidRDefault="003E7B83" w:rsidP="00441600">
      <w:pPr>
        <w:numPr>
          <w:ilvl w:val="1"/>
          <w:numId w:val="19"/>
        </w:numPr>
        <w:rPr>
          <w:rFonts w:eastAsia="Calibri" w:cs="Arial"/>
          <w:szCs w:val="20"/>
        </w:rPr>
      </w:pPr>
      <w:r w:rsidRPr="00F8332C">
        <w:rPr>
          <w:rFonts w:eastAsia="Calibri" w:cs="Arial"/>
          <w:szCs w:val="20"/>
        </w:rPr>
        <w:t>Using employee referral bonuses to boost recruitment.</w:t>
      </w:r>
    </w:p>
    <w:p w14:paraId="3C7CA69E" w14:textId="77777777" w:rsidR="003E7B83" w:rsidRPr="00F8332C" w:rsidRDefault="003E7B83" w:rsidP="00441600">
      <w:pPr>
        <w:numPr>
          <w:ilvl w:val="0"/>
          <w:numId w:val="19"/>
        </w:numPr>
        <w:rPr>
          <w:rFonts w:eastAsia="SimSun" w:cs="Arial"/>
          <w:b/>
          <w:bCs/>
          <w:szCs w:val="20"/>
        </w:rPr>
      </w:pPr>
      <w:r w:rsidRPr="00F8332C">
        <w:rPr>
          <w:rFonts w:eastAsia="Arial" w:cs="Arial"/>
          <w:b/>
          <w:bCs/>
          <w:szCs w:val="20"/>
        </w:rPr>
        <w:t>Training</w:t>
      </w:r>
    </w:p>
    <w:p w14:paraId="1510E13B" w14:textId="77777777" w:rsidR="003E7B83" w:rsidRPr="00F8332C" w:rsidRDefault="003E7B83" w:rsidP="00441600">
      <w:pPr>
        <w:numPr>
          <w:ilvl w:val="1"/>
          <w:numId w:val="19"/>
        </w:numPr>
        <w:rPr>
          <w:rFonts w:eastAsia="SimSun" w:cs="Arial"/>
          <w:szCs w:val="20"/>
        </w:rPr>
      </w:pPr>
      <w:r w:rsidRPr="00F8332C">
        <w:rPr>
          <w:rFonts w:eastAsia="Arial" w:cs="Arial"/>
          <w:szCs w:val="20"/>
        </w:rPr>
        <w:t xml:space="preserve">Offering staff reimbursement for training from third party vendors. </w:t>
      </w:r>
    </w:p>
    <w:p w14:paraId="439D4224" w14:textId="77777777" w:rsidR="003E7B83" w:rsidRPr="00F8332C" w:rsidRDefault="003E7B83" w:rsidP="00441600">
      <w:pPr>
        <w:numPr>
          <w:ilvl w:val="1"/>
          <w:numId w:val="19"/>
        </w:numPr>
        <w:rPr>
          <w:rFonts w:eastAsia="Calibri" w:cs="Arial"/>
          <w:szCs w:val="20"/>
        </w:rPr>
      </w:pPr>
      <w:r w:rsidRPr="00F8332C">
        <w:rPr>
          <w:rFonts w:eastAsia="Arial" w:cs="Arial"/>
          <w:szCs w:val="20"/>
        </w:rPr>
        <w:t>Tracking staff engagement with training modules and proactively identifying staff who have not completed required trainings.</w:t>
      </w:r>
    </w:p>
    <w:p w14:paraId="02FF3147" w14:textId="77777777" w:rsidR="003E7B83" w:rsidRPr="00F8332C" w:rsidRDefault="003E7B83" w:rsidP="00441600">
      <w:pPr>
        <w:numPr>
          <w:ilvl w:val="1"/>
          <w:numId w:val="19"/>
        </w:numPr>
        <w:rPr>
          <w:rFonts w:eastAsia="Calibri" w:cs="Arial"/>
          <w:szCs w:val="20"/>
        </w:rPr>
      </w:pPr>
      <w:r w:rsidRPr="00F8332C">
        <w:rPr>
          <w:rFonts w:eastAsia="Calibri" w:cs="Arial"/>
          <w:szCs w:val="20"/>
        </w:rPr>
        <w:t>Providing additional training opportunities through on-line training programs from third party vendors.</w:t>
      </w:r>
    </w:p>
    <w:p w14:paraId="13122E3D" w14:textId="77777777" w:rsidR="003E7B83" w:rsidRPr="00F8332C" w:rsidRDefault="003E7B83" w:rsidP="00441600">
      <w:pPr>
        <w:numPr>
          <w:ilvl w:val="1"/>
          <w:numId w:val="19"/>
        </w:numPr>
        <w:rPr>
          <w:rFonts w:eastAsia="Calibri" w:cs="Arial"/>
          <w:szCs w:val="20"/>
        </w:rPr>
      </w:pPr>
      <w:r w:rsidRPr="00F8332C">
        <w:rPr>
          <w:rFonts w:eastAsia="Calibri" w:cs="Arial"/>
          <w:szCs w:val="20"/>
        </w:rPr>
        <w:t>Offering Medical Interpreter Training to eligible staff.</w:t>
      </w:r>
    </w:p>
    <w:p w14:paraId="3B848B8A" w14:textId="77777777" w:rsidR="003E7B83" w:rsidRPr="00F8332C" w:rsidRDefault="003E7B83" w:rsidP="00441600">
      <w:pPr>
        <w:numPr>
          <w:ilvl w:val="1"/>
          <w:numId w:val="19"/>
        </w:numPr>
        <w:rPr>
          <w:rFonts w:eastAsia="Calibri" w:cs="Arial"/>
          <w:szCs w:val="20"/>
        </w:rPr>
      </w:pPr>
      <w:r w:rsidRPr="00F8332C">
        <w:rPr>
          <w:rFonts w:eastAsia="Calibri" w:cs="Arial"/>
          <w:szCs w:val="20"/>
        </w:rPr>
        <w:t>Sponsoring staff visits to out of state health systems to learn best practices and bring these back to the team through peer-to-peer trainings.</w:t>
      </w:r>
    </w:p>
    <w:p w14:paraId="66EA1282" w14:textId="77777777" w:rsidR="003E7B83" w:rsidRPr="00F8332C" w:rsidRDefault="003E7B83" w:rsidP="00441600">
      <w:pPr>
        <w:numPr>
          <w:ilvl w:val="0"/>
          <w:numId w:val="19"/>
        </w:numPr>
        <w:rPr>
          <w:rFonts w:eastAsia="SimSun" w:cs="Arial"/>
          <w:b/>
          <w:bCs/>
          <w:szCs w:val="20"/>
        </w:rPr>
      </w:pPr>
      <w:r w:rsidRPr="00F8332C">
        <w:rPr>
          <w:rFonts w:eastAsia="Arial" w:cs="Arial"/>
          <w:b/>
          <w:bCs/>
          <w:szCs w:val="20"/>
        </w:rPr>
        <w:t>Teams and staff roles designed to support person-centered care delivery and population health</w:t>
      </w:r>
    </w:p>
    <w:p w14:paraId="3CD4FC37" w14:textId="77777777" w:rsidR="003E7B83" w:rsidRPr="00F8332C" w:rsidRDefault="003E7B83" w:rsidP="00441600">
      <w:pPr>
        <w:numPr>
          <w:ilvl w:val="1"/>
          <w:numId w:val="19"/>
        </w:numPr>
        <w:rPr>
          <w:rFonts w:eastAsia="SimSun" w:cs="Arial"/>
          <w:szCs w:val="20"/>
        </w:rPr>
      </w:pPr>
      <w:r w:rsidRPr="00F8332C">
        <w:rPr>
          <w:rFonts w:eastAsia="Arial" w:cs="Arial"/>
          <w:szCs w:val="20"/>
        </w:rPr>
        <w:t>Protecting provider time for pre-visit planning.</w:t>
      </w:r>
    </w:p>
    <w:p w14:paraId="51DC8E8A" w14:textId="77777777" w:rsidR="003E7B83" w:rsidRPr="00F8332C" w:rsidRDefault="003E7B83" w:rsidP="00441600">
      <w:pPr>
        <w:numPr>
          <w:ilvl w:val="1"/>
          <w:numId w:val="19"/>
        </w:numPr>
        <w:rPr>
          <w:rFonts w:eastAsia="SimSun" w:cs="Arial"/>
          <w:szCs w:val="20"/>
        </w:rPr>
      </w:pPr>
      <w:r w:rsidRPr="00F8332C">
        <w:rPr>
          <w:rFonts w:eastAsia="Arial" w:cs="Arial"/>
          <w:szCs w:val="20"/>
        </w:rPr>
        <w:t>Pairing RN care managers or social workers with CHWs to provide care coordination.</w:t>
      </w:r>
    </w:p>
    <w:p w14:paraId="155525B1" w14:textId="77777777" w:rsidR="003E7B83" w:rsidRPr="00F8332C" w:rsidRDefault="003E7B83" w:rsidP="00441600">
      <w:pPr>
        <w:numPr>
          <w:ilvl w:val="1"/>
          <w:numId w:val="19"/>
        </w:numPr>
        <w:rPr>
          <w:rFonts w:eastAsia="SimSun" w:cs="Arial"/>
          <w:szCs w:val="20"/>
        </w:rPr>
      </w:pPr>
      <w:r w:rsidRPr="00F8332C">
        <w:rPr>
          <w:rFonts w:eastAsia="Arial" w:cs="Arial"/>
          <w:szCs w:val="20"/>
        </w:rPr>
        <w:t xml:space="preserve">Including pharmacists/pharmacy technicians and dieticians on care teams. </w:t>
      </w:r>
    </w:p>
    <w:p w14:paraId="7E93BDCE" w14:textId="77777777" w:rsidR="003E7B83" w:rsidRPr="00F8332C" w:rsidRDefault="003E7B83" w:rsidP="00441600">
      <w:pPr>
        <w:numPr>
          <w:ilvl w:val="1"/>
          <w:numId w:val="19"/>
        </w:numPr>
        <w:rPr>
          <w:rFonts w:eastAsia="SimSun" w:cs="Arial"/>
          <w:szCs w:val="20"/>
        </w:rPr>
      </w:pPr>
      <w:r w:rsidRPr="00F8332C">
        <w:rPr>
          <w:rFonts w:eastAsia="Arial" w:cs="Arial"/>
          <w:szCs w:val="20"/>
        </w:rPr>
        <w:t>Developing trainings and protocols for staff providing home visits.</w:t>
      </w:r>
    </w:p>
    <w:p w14:paraId="04E5851F" w14:textId="77777777" w:rsidR="003E7B83" w:rsidRPr="00F8332C" w:rsidRDefault="003E7B83" w:rsidP="00441600">
      <w:pPr>
        <w:numPr>
          <w:ilvl w:val="1"/>
          <w:numId w:val="19"/>
        </w:numPr>
        <w:rPr>
          <w:rFonts w:eastAsia="SimSun" w:cs="Arial"/>
          <w:szCs w:val="20"/>
        </w:rPr>
      </w:pPr>
      <w:r w:rsidRPr="00F8332C">
        <w:rPr>
          <w:rFonts w:eastAsia="Arial" w:cs="Arial"/>
          <w:szCs w:val="20"/>
        </w:rPr>
        <w:lastRenderedPageBreak/>
        <w:t>Developing trainings and protocols for staff using telemedicine.</w:t>
      </w:r>
    </w:p>
    <w:p w14:paraId="74309E58" w14:textId="77777777" w:rsidR="003E7B83" w:rsidRPr="00F8332C" w:rsidRDefault="003E7B83" w:rsidP="00441600">
      <w:pPr>
        <w:numPr>
          <w:ilvl w:val="1"/>
          <w:numId w:val="19"/>
        </w:numPr>
        <w:rPr>
          <w:rFonts w:eastAsia="SimSun" w:cs="Arial"/>
          <w:szCs w:val="20"/>
        </w:rPr>
      </w:pPr>
      <w:r w:rsidRPr="00F8332C">
        <w:rPr>
          <w:rFonts w:eastAsia="Arial" w:cs="Arial"/>
          <w:szCs w:val="20"/>
        </w:rPr>
        <w:t>Leveraging CHWs who specialize in overcoming barriers to engagement, including issues of distrust of the medical community, to build relationships with hard-to-engage members.</w:t>
      </w:r>
    </w:p>
    <w:p w14:paraId="5EC5CD9C" w14:textId="23E048D4" w:rsidR="008D26A1" w:rsidRPr="00F8332C" w:rsidRDefault="00200611" w:rsidP="00073348">
      <w:pPr>
        <w:pStyle w:val="Heading2"/>
        <w:spacing w:before="0" w:after="160" w:line="259" w:lineRule="auto"/>
        <w:rPr>
          <w:color w:val="auto"/>
        </w:rPr>
      </w:pPr>
      <w:bookmarkStart w:id="64" w:name="_Toc39068502"/>
      <w:bookmarkStart w:id="65" w:name="_Toc57793912"/>
      <w:r w:rsidRPr="00F8332C">
        <w:rPr>
          <w:color w:val="auto"/>
        </w:rPr>
        <w:t xml:space="preserve">4. </w:t>
      </w:r>
      <w:r w:rsidR="008D26A1" w:rsidRPr="00F8332C">
        <w:rPr>
          <w:color w:val="auto"/>
        </w:rPr>
        <w:t xml:space="preserve">Health Information Technology </w:t>
      </w:r>
      <w:r w:rsidR="00F44AE5" w:rsidRPr="00F8332C">
        <w:rPr>
          <w:color w:val="auto"/>
        </w:rPr>
        <w:t>and</w:t>
      </w:r>
      <w:r w:rsidR="008D26A1" w:rsidRPr="00F8332C">
        <w:rPr>
          <w:color w:val="auto"/>
        </w:rPr>
        <w:t xml:space="preserve"> Exchange</w:t>
      </w:r>
      <w:bookmarkEnd w:id="62"/>
      <w:bookmarkEnd w:id="64"/>
      <w:bookmarkEnd w:id="65"/>
    </w:p>
    <w:p w14:paraId="656DBC20" w14:textId="76960546" w:rsidR="008D26A1" w:rsidRPr="00F8332C" w:rsidRDefault="00F44AE5" w:rsidP="00073348">
      <w:pPr>
        <w:pStyle w:val="Heading3"/>
        <w:spacing w:before="0" w:after="160" w:line="259" w:lineRule="auto"/>
        <w:rPr>
          <w:color w:val="auto"/>
        </w:rPr>
      </w:pPr>
      <w:bookmarkStart w:id="66" w:name="_Toc32406720"/>
      <w:bookmarkStart w:id="67" w:name="_Toc39068503"/>
      <w:bookmarkStart w:id="68" w:name="_Toc57793913"/>
      <w:r w:rsidRPr="00F8332C">
        <w:rPr>
          <w:color w:val="auto"/>
        </w:rPr>
        <w:t>On Track</w:t>
      </w:r>
      <w:r w:rsidR="008D26A1" w:rsidRPr="00F8332C">
        <w:rPr>
          <w:color w:val="auto"/>
        </w:rPr>
        <w:t xml:space="preserve"> Description</w:t>
      </w:r>
      <w:bookmarkEnd w:id="66"/>
      <w:bookmarkEnd w:id="67"/>
      <w:bookmarkEnd w:id="68"/>
    </w:p>
    <w:p w14:paraId="7191B537" w14:textId="2165BB7F" w:rsidR="00537746" w:rsidRPr="00F8332C" w:rsidRDefault="00537746" w:rsidP="00537746">
      <w:bookmarkStart w:id="69" w:name="_Hlk39066705"/>
      <w:bookmarkStart w:id="70" w:name="_Toc32406721"/>
      <w:r w:rsidRPr="00F8332C">
        <w:t xml:space="preserve">Characteristics of ACOs considered </w:t>
      </w:r>
      <w:r w:rsidR="00F44AE5" w:rsidRPr="00F8332C">
        <w:t>On track</w:t>
      </w:r>
      <w:r w:rsidRPr="00F8332C">
        <w:t>:</w:t>
      </w:r>
    </w:p>
    <w:bookmarkEnd w:id="69"/>
    <w:p w14:paraId="7DE1E99A" w14:textId="6003822A" w:rsidR="00537746" w:rsidRPr="00F8332C" w:rsidRDefault="00537746" w:rsidP="00441600">
      <w:pPr>
        <w:pStyle w:val="ListParagraph"/>
        <w:numPr>
          <w:ilvl w:val="0"/>
          <w:numId w:val="8"/>
        </w:numPr>
        <w:contextualSpacing w:val="0"/>
        <w:rPr>
          <w:b/>
          <w:bCs/>
        </w:rPr>
      </w:pPr>
      <w:r w:rsidRPr="00F8332C">
        <w:rPr>
          <w:b/>
          <w:bCs/>
        </w:rPr>
        <w:t>Infrastructure for care coordination and population health</w:t>
      </w:r>
    </w:p>
    <w:p w14:paraId="77B05270" w14:textId="77777777" w:rsidR="00E16775" w:rsidRPr="00F8332C" w:rsidRDefault="00E16775" w:rsidP="00441600">
      <w:pPr>
        <w:pStyle w:val="ListParagraph"/>
        <w:numPr>
          <w:ilvl w:val="1"/>
          <w:numId w:val="8"/>
        </w:numPr>
        <w:contextualSpacing w:val="0"/>
      </w:pPr>
      <w:r w:rsidRPr="00F8332C">
        <w:t>uses an EHR to aggregate and share information among providers across the ACO</w:t>
      </w:r>
    </w:p>
    <w:p w14:paraId="45885B36" w14:textId="080C6AD6" w:rsidR="00537746" w:rsidRPr="00F8332C" w:rsidRDefault="00537746" w:rsidP="00441600">
      <w:pPr>
        <w:pStyle w:val="ListParagraph"/>
        <w:numPr>
          <w:ilvl w:val="1"/>
          <w:numId w:val="8"/>
        </w:numPr>
        <w:contextualSpacing w:val="0"/>
      </w:pPr>
      <w:r w:rsidRPr="00F8332C">
        <w:t>has a ca</w:t>
      </w:r>
      <w:r w:rsidR="00DE2632">
        <w:t>r</w:t>
      </w:r>
      <w:r w:rsidRPr="00F8332C">
        <w:t xml:space="preserve">e management platform in place to facilitate collaborative patient care across disciplines and providers; </w:t>
      </w:r>
    </w:p>
    <w:p w14:paraId="1B1FFEE3" w14:textId="467C367E" w:rsidR="00537746" w:rsidRPr="00F8332C" w:rsidRDefault="00537746" w:rsidP="00441600">
      <w:pPr>
        <w:pStyle w:val="ListParagraph"/>
        <w:numPr>
          <w:ilvl w:val="1"/>
          <w:numId w:val="8"/>
        </w:numPr>
        <w:contextualSpacing w:val="0"/>
      </w:pPr>
      <w:r w:rsidRPr="00F8332C">
        <w:t xml:space="preserve">uses a population health platform that integrates claims, administrative, and clinical data, generates registries by condition or risk factors, predictive models, utilization patterns, and financial metrics, and identifies </w:t>
      </w:r>
      <w:r w:rsidR="006817E8" w:rsidRPr="00F8332C">
        <w:t>member</w:t>
      </w:r>
      <w:r w:rsidRPr="00F8332C">
        <w:t xml:space="preserve">s eligible for programs or in need of additional care coordination. </w:t>
      </w:r>
    </w:p>
    <w:p w14:paraId="3581FCE4" w14:textId="04115E13" w:rsidR="00537746" w:rsidRPr="00F8332C" w:rsidRDefault="00537746" w:rsidP="00441600">
      <w:pPr>
        <w:pStyle w:val="ListParagraph"/>
        <w:numPr>
          <w:ilvl w:val="0"/>
          <w:numId w:val="8"/>
        </w:numPr>
        <w:contextualSpacing w:val="0"/>
        <w:rPr>
          <w:b/>
          <w:bCs/>
        </w:rPr>
      </w:pPr>
      <w:r w:rsidRPr="00F8332C">
        <w:rPr>
          <w:b/>
          <w:bCs/>
        </w:rPr>
        <w:t>Systems for collaboration across organizations</w:t>
      </w:r>
    </w:p>
    <w:p w14:paraId="56CF9A08" w14:textId="77777777" w:rsidR="00537746" w:rsidRPr="00F8332C" w:rsidRDefault="00537746" w:rsidP="00441600">
      <w:pPr>
        <w:pStyle w:val="ListParagraph"/>
        <w:numPr>
          <w:ilvl w:val="1"/>
          <w:numId w:val="8"/>
        </w:numPr>
        <w:contextualSpacing w:val="0"/>
      </w:pPr>
      <w:r w:rsidRPr="00F8332C">
        <w:t xml:space="preserve">has taken steps to improve the interoperability of their EHR; </w:t>
      </w:r>
    </w:p>
    <w:p w14:paraId="755511A0" w14:textId="77777777" w:rsidR="00537746" w:rsidRPr="00F8332C" w:rsidRDefault="00537746" w:rsidP="00441600">
      <w:pPr>
        <w:pStyle w:val="ListParagraph"/>
        <w:numPr>
          <w:ilvl w:val="1"/>
          <w:numId w:val="8"/>
        </w:numPr>
        <w:contextualSpacing w:val="0"/>
      </w:pPr>
      <w:r w:rsidRPr="00F8332C">
        <w:t>shares real-time data including event notifications, and uses dashboards to share real time program eligibility and performance data;</w:t>
      </w:r>
    </w:p>
    <w:p w14:paraId="5B921678" w14:textId="77777777" w:rsidR="00537746" w:rsidRPr="00F8332C" w:rsidRDefault="00537746" w:rsidP="00441600">
      <w:pPr>
        <w:pStyle w:val="ListParagraph"/>
        <w:numPr>
          <w:ilvl w:val="1"/>
          <w:numId w:val="8"/>
        </w:numPr>
        <w:contextualSpacing w:val="0"/>
      </w:pPr>
      <w:r w:rsidRPr="00F8332C">
        <w:t>creates processes to enable two-way exchange of member information with CPs and develops workarounds to solve interoperability challenges.</w:t>
      </w:r>
    </w:p>
    <w:p w14:paraId="7DDCC727" w14:textId="507CE254" w:rsidR="008D26A1" w:rsidRPr="00F8332C" w:rsidRDefault="008D26A1" w:rsidP="00073348">
      <w:pPr>
        <w:pStyle w:val="Heading3"/>
        <w:spacing w:before="0" w:after="160" w:line="259" w:lineRule="auto"/>
        <w:rPr>
          <w:color w:val="auto"/>
        </w:rPr>
      </w:pPr>
      <w:bookmarkStart w:id="71" w:name="_Toc39068504"/>
      <w:bookmarkStart w:id="72" w:name="_Toc57793914"/>
      <w:r w:rsidRPr="00F8332C">
        <w:rPr>
          <w:color w:val="auto"/>
        </w:rPr>
        <w:t>Results</w:t>
      </w:r>
      <w:bookmarkEnd w:id="70"/>
      <w:bookmarkEnd w:id="71"/>
      <w:bookmarkEnd w:id="72"/>
    </w:p>
    <w:p w14:paraId="19D11C7B" w14:textId="6CEB1208" w:rsidR="008D26A1" w:rsidRPr="00F8332C" w:rsidRDefault="008D26A1" w:rsidP="00073348">
      <w:bookmarkStart w:id="73" w:name="_Toc32406723"/>
      <w:r w:rsidRPr="00F8332C">
        <w:rPr>
          <w:rStyle w:val="normaltextrun"/>
        </w:rPr>
        <w:t>The IA finds that</w:t>
      </w:r>
      <w:r w:rsidR="00E96B24" w:rsidRPr="00F8332C">
        <w:rPr>
          <w:rStyle w:val="normaltextrun"/>
        </w:rPr>
        <w:t xml:space="preserve"> THPP BIDCO</w:t>
      </w:r>
      <w:r w:rsidRPr="00F8332C">
        <w:rPr>
          <w:rStyle w:val="normaltextrun"/>
        </w:rPr>
        <w:t xml:space="preserve"> is </w:t>
      </w:r>
      <w:r w:rsidR="00F44AE5" w:rsidRPr="00F8332C">
        <w:rPr>
          <w:rStyle w:val="normaltextrun"/>
          <w:b/>
          <w:bCs/>
        </w:rPr>
        <w:t>On</w:t>
      </w:r>
      <w:r w:rsidR="00F44AE5" w:rsidRPr="00F8332C">
        <w:rPr>
          <w:rStyle w:val="normaltextrun"/>
          <w:rFonts w:asciiTheme="majorHAnsi" w:hAnsiTheme="majorHAnsi" w:cstheme="majorHAnsi"/>
          <w:b/>
          <w:bCs/>
          <w:shd w:val="clear" w:color="auto" w:fill="FFFFFF"/>
        </w:rPr>
        <w:t xml:space="preserve"> </w:t>
      </w:r>
      <w:r w:rsidR="00F44AE5" w:rsidRPr="00F8332C">
        <w:rPr>
          <w:rStyle w:val="normaltextrun"/>
          <w:b/>
          <w:bCs/>
        </w:rPr>
        <w:t>track</w:t>
      </w:r>
      <w:r w:rsidRPr="00F8332C">
        <w:rPr>
          <w:rStyle w:val="normaltextrun"/>
          <w:b/>
          <w:bCs/>
        </w:rPr>
        <w:t xml:space="preserve"> with </w:t>
      </w:r>
      <w:r w:rsidR="009115A1" w:rsidRPr="00F8332C">
        <w:rPr>
          <w:rStyle w:val="normaltextrun"/>
          <w:rFonts w:asciiTheme="majorHAnsi" w:hAnsiTheme="majorHAnsi" w:cstheme="majorHAnsi"/>
          <w:b/>
          <w:bCs/>
          <w:shd w:val="clear" w:color="auto" w:fill="FFFFFF"/>
        </w:rPr>
        <w:t>limited</w:t>
      </w:r>
      <w:r w:rsidRPr="00F8332C">
        <w:rPr>
          <w:rStyle w:val="normaltextrun"/>
          <w:b/>
          <w:bCs/>
        </w:rPr>
        <w:t xml:space="preserve"> recommendations</w:t>
      </w:r>
      <w:r w:rsidRPr="00F8332C">
        <w:rPr>
          <w:rStyle w:val="normaltextrun"/>
        </w:rPr>
        <w:t xml:space="preserve"> in the </w:t>
      </w:r>
      <w:r w:rsidR="00E2408D" w:rsidRPr="00F8332C">
        <w:rPr>
          <w:rStyle w:val="normaltextrun"/>
          <w:rFonts w:asciiTheme="majorHAnsi" w:hAnsiTheme="majorHAnsi" w:cstheme="majorHAnsi"/>
          <w:shd w:val="clear" w:color="auto" w:fill="FFFFFF"/>
        </w:rPr>
        <w:t>H</w:t>
      </w:r>
      <w:r w:rsidRPr="00F8332C">
        <w:rPr>
          <w:rStyle w:val="normaltextrun"/>
          <w:rFonts w:asciiTheme="majorHAnsi" w:hAnsiTheme="majorHAnsi" w:cstheme="majorHAnsi"/>
          <w:shd w:val="clear" w:color="auto" w:fill="FFFFFF"/>
        </w:rPr>
        <w:t xml:space="preserve">ealth </w:t>
      </w:r>
      <w:r w:rsidR="00E2408D" w:rsidRPr="00F8332C">
        <w:rPr>
          <w:rStyle w:val="normaltextrun"/>
          <w:rFonts w:asciiTheme="majorHAnsi" w:hAnsiTheme="majorHAnsi" w:cstheme="majorHAnsi"/>
          <w:shd w:val="clear" w:color="auto" w:fill="FFFFFF"/>
        </w:rPr>
        <w:t>I</w:t>
      </w:r>
      <w:r w:rsidRPr="00F8332C">
        <w:rPr>
          <w:rStyle w:val="normaltextrun"/>
          <w:rFonts w:asciiTheme="majorHAnsi" w:hAnsiTheme="majorHAnsi" w:cstheme="majorHAnsi"/>
          <w:shd w:val="clear" w:color="auto" w:fill="FFFFFF"/>
        </w:rPr>
        <w:t xml:space="preserve">nformation </w:t>
      </w:r>
      <w:r w:rsidR="00E2408D" w:rsidRPr="00F8332C">
        <w:rPr>
          <w:rStyle w:val="normaltextrun"/>
          <w:rFonts w:asciiTheme="majorHAnsi" w:hAnsiTheme="majorHAnsi" w:cstheme="majorHAnsi"/>
          <w:shd w:val="clear" w:color="auto" w:fill="FFFFFF"/>
        </w:rPr>
        <w:t>T</w:t>
      </w:r>
      <w:r w:rsidR="008C74C9" w:rsidRPr="00F8332C">
        <w:rPr>
          <w:rStyle w:val="normaltextrun"/>
          <w:rFonts w:asciiTheme="majorHAnsi" w:hAnsiTheme="majorHAnsi" w:cstheme="majorHAnsi"/>
          <w:shd w:val="clear" w:color="auto" w:fill="FFFFFF"/>
        </w:rPr>
        <w:t>echnology</w:t>
      </w:r>
      <w:r w:rsidR="008C74C9" w:rsidRPr="00F8332C">
        <w:rPr>
          <w:rStyle w:val="normaltextrun"/>
        </w:rPr>
        <w:t xml:space="preserve"> </w:t>
      </w:r>
      <w:r w:rsidR="009829D7" w:rsidRPr="00F8332C">
        <w:rPr>
          <w:rStyle w:val="normaltextrun"/>
        </w:rPr>
        <w:t xml:space="preserve">and </w:t>
      </w:r>
      <w:r w:rsidR="00E2408D" w:rsidRPr="00F8332C">
        <w:rPr>
          <w:rStyle w:val="normaltextrun"/>
          <w:rFonts w:asciiTheme="majorHAnsi" w:hAnsiTheme="majorHAnsi" w:cstheme="majorHAnsi"/>
          <w:shd w:val="clear" w:color="auto" w:fill="FFFFFF"/>
        </w:rPr>
        <w:t>E</w:t>
      </w:r>
      <w:r w:rsidR="009829D7" w:rsidRPr="00F8332C">
        <w:rPr>
          <w:rStyle w:val="normaltextrun"/>
        </w:rPr>
        <w:t xml:space="preserve">xchange </w:t>
      </w:r>
      <w:r w:rsidR="008C74C9" w:rsidRPr="00F8332C">
        <w:rPr>
          <w:rStyle w:val="normaltextrun"/>
        </w:rPr>
        <w:t>focus</w:t>
      </w:r>
      <w:r w:rsidRPr="00F8332C">
        <w:rPr>
          <w:rStyle w:val="normaltextrun"/>
        </w:rPr>
        <w:t xml:space="preserve"> area.</w:t>
      </w:r>
      <w:r w:rsidRPr="00F8332C">
        <w:rPr>
          <w:rStyle w:val="eop"/>
        </w:rPr>
        <w:t> </w:t>
      </w:r>
    </w:p>
    <w:p w14:paraId="7934A485" w14:textId="77777777" w:rsidR="001C6B79" w:rsidRPr="00F8332C" w:rsidRDefault="001C6B79" w:rsidP="001C6B79">
      <w:pPr>
        <w:rPr>
          <w:b/>
          <w:bCs/>
        </w:rPr>
      </w:pPr>
      <w:bookmarkStart w:id="74" w:name="_Toc39068505"/>
      <w:r w:rsidRPr="00F8332C">
        <w:rPr>
          <w:b/>
          <w:bCs/>
        </w:rPr>
        <w:t>Infrastructure for care coordination and population health</w:t>
      </w:r>
    </w:p>
    <w:p w14:paraId="73988836" w14:textId="77777777" w:rsidR="001C6B79" w:rsidRPr="00F8332C" w:rsidRDefault="001C6B79" w:rsidP="001C6B79">
      <w:pPr>
        <w:ind w:left="360"/>
      </w:pPr>
      <w:r w:rsidRPr="00F8332C">
        <w:t xml:space="preserve">THPP BIDCO utilizes a vendor to aggregate information from three EHRs and share it among providers across the ACO. </w:t>
      </w:r>
    </w:p>
    <w:p w14:paraId="3DAE703C" w14:textId="284E2E75" w:rsidR="001C6B79" w:rsidRPr="00F8332C" w:rsidRDefault="001C6B79" w:rsidP="001C6B79">
      <w:pPr>
        <w:ind w:left="360"/>
      </w:pPr>
      <w:r w:rsidRPr="00F8332C">
        <w:t>THPP BIDCO enhanced a ca</w:t>
      </w:r>
      <w:r w:rsidR="000F09ED">
        <w:t>r</w:t>
      </w:r>
      <w:r w:rsidRPr="00F8332C">
        <w:t xml:space="preserve">e management platform to improve transitions of care upon discharge from an acute care setting. The platform helps THPP BIDCO to close quality gaps and focus on collaborative member care across disciplines and providers. </w:t>
      </w:r>
    </w:p>
    <w:p w14:paraId="681487EF" w14:textId="58EB9F24" w:rsidR="001C6B79" w:rsidRPr="00F8332C" w:rsidRDefault="001C6B79" w:rsidP="001C6B79">
      <w:pPr>
        <w:ind w:left="360"/>
      </w:pPr>
      <w:r w:rsidRPr="00F8332C">
        <w:t>A separate population health platform enables THPP BIDCO to integrate data, risk stratify members and understand utilization patterns. A recent enhancement to the platform allows for the integration of social determinants of health to further predict future care gaps and non-clinical needs. THPP BIDCO identifies high- and</w:t>
      </w:r>
      <w:r w:rsidR="001B1317">
        <w:t xml:space="preserve"> </w:t>
      </w:r>
      <w:r w:rsidRPr="00F8332C">
        <w:t xml:space="preserve">rising-risk members and proactively engages them to improve member care and reduce overall cost. </w:t>
      </w:r>
    </w:p>
    <w:p w14:paraId="76AFC95E" w14:textId="77777777" w:rsidR="001C6B79" w:rsidRPr="00F8332C" w:rsidRDefault="001C6B79" w:rsidP="001C6B79">
      <w:pPr>
        <w:rPr>
          <w:b/>
          <w:bCs/>
        </w:rPr>
      </w:pPr>
      <w:r w:rsidRPr="00F8332C">
        <w:rPr>
          <w:b/>
          <w:bCs/>
        </w:rPr>
        <w:t>Systems for collaboration across organizations</w:t>
      </w:r>
    </w:p>
    <w:p w14:paraId="50CD0A6B" w14:textId="77777777" w:rsidR="001C6B79" w:rsidRPr="00F8332C" w:rsidRDefault="001C6B79" w:rsidP="001C6B79">
      <w:pPr>
        <w:ind w:left="360"/>
      </w:pPr>
      <w:r w:rsidRPr="00F8332C">
        <w:t xml:space="preserve">THPP BIDCO improved the interoperability of their EHR by utilizing a vendor interface for data exchange from the three EHRs utilized across the ACO. This enhanced interoperability does not </w:t>
      </w:r>
      <w:r w:rsidRPr="00F8332C">
        <w:lastRenderedPageBreak/>
        <w:t>extend to the CPs, where information is predominantly shared via phone and through the Mass HIway</w:t>
      </w:r>
      <w:r w:rsidRPr="00F8332C">
        <w:rPr>
          <w:rStyle w:val="FootnoteReference"/>
        </w:rPr>
        <w:footnoteReference w:id="7"/>
      </w:r>
      <w:r w:rsidRPr="00F8332C">
        <w:t xml:space="preserve">. Additionally, the current technology is not able to flag CP enrolled members in all EHRs, due to interoperability restrictions. </w:t>
      </w:r>
    </w:p>
    <w:p w14:paraId="65157AAB" w14:textId="3F86E064" w:rsidR="001C6B79" w:rsidRPr="00F8332C" w:rsidRDefault="001C6B79" w:rsidP="001C6B79">
      <w:pPr>
        <w:ind w:left="360"/>
      </w:pPr>
      <w:r w:rsidRPr="00F8332C">
        <w:t>THPP BIDCO and most of their participating PCP sites have full access to ADT feeds and real-time event notification and the ACO is mostly able to incorporate this data into their population health analytics technology</w:t>
      </w:r>
      <w:r w:rsidR="0009038A">
        <w:t xml:space="preserve">. </w:t>
      </w:r>
    </w:p>
    <w:p w14:paraId="79D8474F" w14:textId="060C570D" w:rsidR="001C6B79" w:rsidRPr="00F8332C" w:rsidRDefault="001C6B79" w:rsidP="001C6B79">
      <w:pPr>
        <w:ind w:left="360"/>
      </w:pPr>
      <w:r w:rsidRPr="00F8332C">
        <w:t xml:space="preserve">THPP BIDCO shares and/or receives electronic member contact information, comprehensive needs assessments and care plans through secure and compliant means with all or the majority of their participating PCP sites, participating specialists, CPs, non-affiliated providers and managed care plan. </w:t>
      </w:r>
    </w:p>
    <w:p w14:paraId="1022FDFF" w14:textId="1021C03B" w:rsidR="00B06EC6" w:rsidRPr="00F8332C" w:rsidRDefault="008D26A1" w:rsidP="00AC2E98">
      <w:pPr>
        <w:pStyle w:val="Heading3"/>
        <w:spacing w:before="0" w:after="160" w:line="259" w:lineRule="auto"/>
        <w:rPr>
          <w:color w:val="auto"/>
        </w:rPr>
      </w:pPr>
      <w:bookmarkStart w:id="75" w:name="_Toc57793915"/>
      <w:r w:rsidRPr="00F8332C">
        <w:rPr>
          <w:color w:val="auto"/>
        </w:rPr>
        <w:t>Recommendations</w:t>
      </w:r>
      <w:bookmarkEnd w:id="74"/>
      <w:bookmarkEnd w:id="75"/>
    </w:p>
    <w:p w14:paraId="2976D117" w14:textId="5A59151F" w:rsidR="00B06EC6" w:rsidRPr="00F8332C" w:rsidRDefault="00B06EC6" w:rsidP="003E7B83">
      <w:pPr>
        <w:ind w:left="360"/>
        <w:rPr>
          <w:rFonts w:asciiTheme="minorHAnsi" w:hAnsiTheme="minorHAnsi" w:cstheme="minorHAnsi"/>
          <w:szCs w:val="20"/>
        </w:rPr>
      </w:pPr>
      <w:r w:rsidRPr="00F8332C">
        <w:rPr>
          <w:rFonts w:asciiTheme="minorHAnsi" w:hAnsiTheme="minorHAnsi" w:cstheme="minorHAnsi"/>
          <w:szCs w:val="20"/>
        </w:rPr>
        <w:t xml:space="preserve">The IA encourages </w:t>
      </w:r>
      <w:r w:rsidR="006C1782" w:rsidRPr="00F8332C">
        <w:t>THPP BIDCO</w:t>
      </w:r>
      <w:r w:rsidR="006C1782" w:rsidRPr="00F8332C" w:rsidDel="006C1782">
        <w:rPr>
          <w:rFonts w:asciiTheme="minorHAnsi" w:hAnsiTheme="minorHAnsi" w:cstheme="minorHAnsi"/>
          <w:szCs w:val="20"/>
        </w:rPr>
        <w:t xml:space="preserve"> </w:t>
      </w:r>
      <w:r w:rsidRPr="00F8332C">
        <w:rPr>
          <w:rFonts w:asciiTheme="minorHAnsi" w:hAnsiTheme="minorHAnsi" w:cstheme="minorHAnsi"/>
          <w:szCs w:val="20"/>
        </w:rPr>
        <w:t xml:space="preserve">to review its practices in the following aspects of the </w:t>
      </w:r>
      <w:r w:rsidR="00E2408D" w:rsidRPr="00F8332C">
        <w:t xml:space="preserve">Health Information Technology and Exchange </w:t>
      </w:r>
      <w:r w:rsidRPr="00F8332C">
        <w:rPr>
          <w:rFonts w:asciiTheme="minorHAnsi" w:hAnsiTheme="minorHAnsi" w:cstheme="minorHAnsi"/>
          <w:szCs w:val="20"/>
        </w:rPr>
        <w:t>focus area, for which the IA did not identify sufficient documentation to assess progress:</w:t>
      </w:r>
    </w:p>
    <w:p w14:paraId="006B312E" w14:textId="796A799C" w:rsidR="00F66E44" w:rsidRPr="00F8332C" w:rsidRDefault="00DB237A" w:rsidP="00DB237A">
      <w:pPr>
        <w:numPr>
          <w:ilvl w:val="0"/>
          <w:numId w:val="13"/>
        </w:numPr>
      </w:pPr>
      <w:r>
        <w:t>d</w:t>
      </w:r>
      <w:r w:rsidRPr="00DB237A">
        <w:t>eveloping continuously updating dashboards to share real time program eligibility and performance data with providers; and</w:t>
      </w:r>
    </w:p>
    <w:p w14:paraId="4E4034B3" w14:textId="5683C210" w:rsidR="00B06EC6" w:rsidRPr="00F8332C" w:rsidRDefault="00F66E44" w:rsidP="00F66E44">
      <w:pPr>
        <w:numPr>
          <w:ilvl w:val="0"/>
          <w:numId w:val="13"/>
        </w:numPr>
        <w:rPr>
          <w:rStyle w:val="normaltextrun"/>
        </w:rPr>
      </w:pPr>
      <w:r w:rsidRPr="00F8332C">
        <w:t>establishing an electronic process to enable two-way exchange of data with all CPs to include providing access to the EHR interfacing software.</w:t>
      </w:r>
    </w:p>
    <w:p w14:paraId="40709D69" w14:textId="2B74DF4E" w:rsidR="00B06EC6" w:rsidRPr="00F8332C" w:rsidRDefault="00B06EC6" w:rsidP="003E7B83">
      <w:pPr>
        <w:pStyle w:val="paragraph"/>
        <w:spacing w:before="0" w:beforeAutospacing="0" w:after="160" w:afterAutospacing="0" w:line="259" w:lineRule="auto"/>
        <w:ind w:left="360"/>
        <w:textAlignment w:val="baseline"/>
        <w:rPr>
          <w:rFonts w:ascii="Arial" w:hAnsi="Arial"/>
          <w:sz w:val="20"/>
        </w:rPr>
      </w:pPr>
      <w:r w:rsidRPr="00F8332C">
        <w:rPr>
          <w:rFonts w:ascii="Arial" w:hAnsi="Arial"/>
          <w:sz w:val="20"/>
        </w:rPr>
        <w:t>Promising practices that ACOs have found useful in this area include:</w:t>
      </w:r>
    </w:p>
    <w:p w14:paraId="44908FED" w14:textId="77777777" w:rsidR="003E7B83" w:rsidRPr="00F8332C" w:rsidRDefault="003E7B83" w:rsidP="00441600">
      <w:pPr>
        <w:numPr>
          <w:ilvl w:val="0"/>
          <w:numId w:val="20"/>
        </w:numPr>
        <w:rPr>
          <w:rFonts w:eastAsia="Arial" w:cs="Arial"/>
          <w:b/>
          <w:szCs w:val="20"/>
        </w:rPr>
      </w:pPr>
      <w:r w:rsidRPr="00F8332C">
        <w:rPr>
          <w:rFonts w:eastAsia="Arial" w:cs="Arial"/>
          <w:b/>
          <w:bCs/>
          <w:szCs w:val="20"/>
        </w:rPr>
        <w:t>Infrastructure for care coordination and population health</w:t>
      </w:r>
    </w:p>
    <w:p w14:paraId="78EE5342" w14:textId="77777777" w:rsidR="003E7B83" w:rsidRPr="00F8332C" w:rsidRDefault="003E7B83" w:rsidP="00441600">
      <w:pPr>
        <w:numPr>
          <w:ilvl w:val="1"/>
          <w:numId w:val="20"/>
        </w:numPr>
        <w:rPr>
          <w:rFonts w:eastAsia="Arial" w:cs="Arial"/>
          <w:szCs w:val="20"/>
        </w:rPr>
      </w:pPr>
      <w:r w:rsidRPr="00F8332C">
        <w:rPr>
          <w:rFonts w:eastAsia="Arial" w:cs="Arial"/>
          <w:szCs w:val="20"/>
        </w:rPr>
        <w:t xml:space="preserve">Leveraging EHR integrated care management and population health platforms. </w:t>
      </w:r>
    </w:p>
    <w:p w14:paraId="69FCF4D9" w14:textId="77777777" w:rsidR="003E7B83" w:rsidRPr="00F8332C" w:rsidRDefault="003E7B83" w:rsidP="00441600">
      <w:pPr>
        <w:numPr>
          <w:ilvl w:val="1"/>
          <w:numId w:val="20"/>
        </w:numPr>
        <w:rPr>
          <w:rFonts w:eastAsia="Arial" w:cs="Arial"/>
          <w:szCs w:val="20"/>
        </w:rPr>
      </w:pPr>
      <w:r w:rsidRPr="00F8332C">
        <w:rPr>
          <w:rFonts w:eastAsia="Arial" w:cs="Arial"/>
          <w:szCs w:val="20"/>
        </w:rPr>
        <w:t>Automating risk stratification to identify high-risk, high-need members.</w:t>
      </w:r>
    </w:p>
    <w:p w14:paraId="284A1C00" w14:textId="77777777" w:rsidR="003E7B83" w:rsidRPr="00F8332C" w:rsidRDefault="003E7B83" w:rsidP="00441600">
      <w:pPr>
        <w:numPr>
          <w:ilvl w:val="1"/>
          <w:numId w:val="20"/>
        </w:numPr>
        <w:rPr>
          <w:rFonts w:eastAsia="Calibri" w:cs="Arial"/>
          <w:szCs w:val="20"/>
        </w:rPr>
      </w:pPr>
      <w:r w:rsidRPr="00F8332C">
        <w:rPr>
          <w:rFonts w:eastAsia="Arial" w:cs="Arial"/>
          <w:szCs w:val="20"/>
        </w:rPr>
        <w:t>Developing HIT training for all providers as part of an on-boarding plan.</w:t>
      </w:r>
    </w:p>
    <w:p w14:paraId="3E20E672" w14:textId="77777777" w:rsidR="003E7B83" w:rsidRPr="00F8332C" w:rsidRDefault="003E7B83" w:rsidP="00441600">
      <w:pPr>
        <w:numPr>
          <w:ilvl w:val="1"/>
          <w:numId w:val="20"/>
        </w:numPr>
        <w:rPr>
          <w:rFonts w:eastAsia="SimSun" w:cs="Arial"/>
          <w:szCs w:val="20"/>
        </w:rPr>
      </w:pPr>
      <w:r w:rsidRPr="00F8332C">
        <w:rPr>
          <w:rFonts w:eastAsia="Calibri" w:cs="Arial"/>
          <w:szCs w:val="20"/>
        </w:rPr>
        <w:t xml:space="preserve">Incorporating meta-data tagging into care management platforms to allow supervisors to monitor workflow progress. </w:t>
      </w:r>
    </w:p>
    <w:p w14:paraId="0F3570F8" w14:textId="77777777" w:rsidR="003E7B83" w:rsidRPr="00F8332C" w:rsidRDefault="003E7B83" w:rsidP="00441600">
      <w:pPr>
        <w:numPr>
          <w:ilvl w:val="1"/>
          <w:numId w:val="20"/>
        </w:numPr>
        <w:rPr>
          <w:rFonts w:eastAsia="Calibri" w:cs="Arial"/>
          <w:szCs w:val="20"/>
        </w:rPr>
      </w:pPr>
      <w:r w:rsidRPr="00F8332C">
        <w:rPr>
          <w:rFonts w:eastAsia="Calibri" w:cs="Arial"/>
          <w:szCs w:val="20"/>
        </w:rPr>
        <w:t xml:space="preserve">Conducting ongoing review and evaluation of risk stratification algorithms to improve algorithms and refine the ACO’s approach to identifying members at risk who could benefit from PHM programs. </w:t>
      </w:r>
    </w:p>
    <w:p w14:paraId="103B8D7F" w14:textId="77777777" w:rsidR="003E7B83" w:rsidRPr="00F8332C" w:rsidRDefault="003E7B83" w:rsidP="00441600">
      <w:pPr>
        <w:numPr>
          <w:ilvl w:val="0"/>
          <w:numId w:val="20"/>
        </w:numPr>
        <w:rPr>
          <w:rFonts w:eastAsia="Arial" w:cs="Arial"/>
          <w:b/>
          <w:szCs w:val="20"/>
        </w:rPr>
      </w:pPr>
      <w:r w:rsidRPr="00F8332C">
        <w:rPr>
          <w:rFonts w:eastAsia="Arial" w:cs="Arial"/>
          <w:b/>
          <w:bCs/>
          <w:szCs w:val="20"/>
        </w:rPr>
        <w:t>Systems for collaboration across organizations</w:t>
      </w:r>
    </w:p>
    <w:p w14:paraId="57B00BD7" w14:textId="5E2197C2" w:rsidR="003E7B83" w:rsidRPr="00F8332C" w:rsidRDefault="003E7B83" w:rsidP="00441600">
      <w:pPr>
        <w:numPr>
          <w:ilvl w:val="1"/>
          <w:numId w:val="20"/>
        </w:numPr>
        <w:rPr>
          <w:rFonts w:eastAsia="Arial" w:cs="Arial"/>
          <w:szCs w:val="20"/>
        </w:rPr>
      </w:pPr>
      <w:r w:rsidRPr="00F8332C">
        <w:rPr>
          <w:rFonts w:eastAsia="Arial" w:cs="Arial"/>
          <w:szCs w:val="20"/>
        </w:rPr>
        <w:t>Establishing EHR portals that allow members to engage with their chart and their care teams</w:t>
      </w:r>
      <w:r w:rsidR="00DA6D02" w:rsidRPr="00F8332C">
        <w:rPr>
          <w:rFonts w:eastAsia="Arial" w:cs="Arial"/>
          <w:szCs w:val="20"/>
        </w:rPr>
        <w:t xml:space="preserve">. </w:t>
      </w:r>
    </w:p>
    <w:p w14:paraId="17C3149E" w14:textId="77777777" w:rsidR="003E7B83" w:rsidRPr="00F8332C" w:rsidRDefault="003E7B83" w:rsidP="00441600">
      <w:pPr>
        <w:numPr>
          <w:ilvl w:val="1"/>
          <w:numId w:val="20"/>
        </w:numPr>
        <w:rPr>
          <w:rFonts w:eastAsia="SimSun" w:cs="Arial"/>
          <w:color w:val="000000"/>
          <w:szCs w:val="20"/>
        </w:rPr>
      </w:pPr>
      <w:r w:rsidRPr="00F8332C">
        <w:rPr>
          <w:rFonts w:eastAsia="Arial" w:cs="Arial"/>
          <w:color w:val="000000"/>
          <w:szCs w:val="20"/>
        </w:rPr>
        <w:t>Providing EHR access through a web portal for affiliated providers, CPs or other entities whose EHR platforms are not integrated with the ACOs EHR.</w:t>
      </w:r>
    </w:p>
    <w:p w14:paraId="31FABF40" w14:textId="77777777" w:rsidR="003E7B83" w:rsidRPr="00F8332C" w:rsidRDefault="003E7B83" w:rsidP="00441600">
      <w:pPr>
        <w:numPr>
          <w:ilvl w:val="1"/>
          <w:numId w:val="20"/>
        </w:numPr>
        <w:rPr>
          <w:rFonts w:eastAsia="Arial" w:cs="Arial"/>
          <w:szCs w:val="20"/>
        </w:rPr>
      </w:pPr>
      <w:r w:rsidRPr="00F8332C">
        <w:rPr>
          <w:rFonts w:eastAsia="Arial" w:cs="Arial"/>
          <w:szCs w:val="20"/>
        </w:rPr>
        <w:t xml:space="preserve">Developing methods to aggregate data from practice sites across the ACO; particularly if sites use different EHRs. </w:t>
      </w:r>
    </w:p>
    <w:p w14:paraId="7B87C985" w14:textId="77777777" w:rsidR="003E7B83" w:rsidRPr="00F8332C" w:rsidRDefault="003E7B83" w:rsidP="00441600">
      <w:pPr>
        <w:numPr>
          <w:ilvl w:val="1"/>
          <w:numId w:val="20"/>
        </w:numPr>
        <w:rPr>
          <w:rFonts w:eastAsia="SimSun" w:cs="Arial"/>
          <w:szCs w:val="20"/>
        </w:rPr>
      </w:pPr>
      <w:r w:rsidRPr="00F8332C">
        <w:rPr>
          <w:rFonts w:eastAsia="Arial" w:cs="Arial"/>
          <w:szCs w:val="20"/>
        </w:rPr>
        <w:t>Pushing ADT feeds to care managers in real time to mitigate avoidable ED visits and/or admissions.</w:t>
      </w:r>
    </w:p>
    <w:p w14:paraId="234AFA44" w14:textId="77777777" w:rsidR="003E7B83" w:rsidRPr="00F8332C" w:rsidRDefault="003E7B83" w:rsidP="00441600">
      <w:pPr>
        <w:numPr>
          <w:ilvl w:val="1"/>
          <w:numId w:val="20"/>
        </w:numPr>
        <w:rPr>
          <w:rFonts w:eastAsia="Calibri" w:cs="Arial"/>
          <w:szCs w:val="20"/>
        </w:rPr>
      </w:pPr>
      <w:r w:rsidRPr="00F8332C">
        <w:rPr>
          <w:rFonts w:eastAsia="Arial" w:cs="Arial"/>
          <w:szCs w:val="20"/>
        </w:rPr>
        <w:lastRenderedPageBreak/>
        <w:t>Developing continuously refreshing dashboards to share real-time program eligibility and performance data.</w:t>
      </w:r>
    </w:p>
    <w:p w14:paraId="2D6EC591" w14:textId="3E338573" w:rsidR="008D26A1" w:rsidRPr="00F8332C" w:rsidRDefault="006D2892" w:rsidP="00854498">
      <w:pPr>
        <w:pStyle w:val="Heading2"/>
        <w:spacing w:before="0" w:after="160" w:line="259" w:lineRule="auto"/>
        <w:rPr>
          <w:color w:val="auto"/>
        </w:rPr>
      </w:pPr>
      <w:bookmarkStart w:id="76" w:name="_Toc39068506"/>
      <w:bookmarkStart w:id="77" w:name="_Toc57793916"/>
      <w:r w:rsidRPr="00F8332C">
        <w:rPr>
          <w:color w:val="auto"/>
        </w:rPr>
        <w:t xml:space="preserve">5. </w:t>
      </w:r>
      <w:r w:rsidR="008D26A1" w:rsidRPr="00F8332C">
        <w:rPr>
          <w:color w:val="auto"/>
        </w:rPr>
        <w:t xml:space="preserve">Care </w:t>
      </w:r>
      <w:bookmarkEnd w:id="73"/>
      <w:r w:rsidR="008D26A1" w:rsidRPr="00F8332C">
        <w:rPr>
          <w:color w:val="auto"/>
        </w:rPr>
        <w:t xml:space="preserve">Coordination </w:t>
      </w:r>
      <w:r w:rsidR="00F44AE5" w:rsidRPr="00F8332C">
        <w:rPr>
          <w:color w:val="auto"/>
        </w:rPr>
        <w:t>and</w:t>
      </w:r>
      <w:r w:rsidR="008D26A1" w:rsidRPr="00F8332C">
        <w:rPr>
          <w:color w:val="auto"/>
        </w:rPr>
        <w:t xml:space="preserve"> </w:t>
      </w:r>
      <w:r w:rsidR="00A84F56" w:rsidRPr="00F8332C">
        <w:rPr>
          <w:color w:val="auto"/>
        </w:rPr>
        <w:t xml:space="preserve">Care </w:t>
      </w:r>
      <w:r w:rsidR="008D26A1" w:rsidRPr="00F8332C">
        <w:rPr>
          <w:color w:val="auto"/>
        </w:rPr>
        <w:t>Management</w:t>
      </w:r>
      <w:bookmarkEnd w:id="76"/>
      <w:bookmarkEnd w:id="77"/>
      <w:r w:rsidR="008D26A1" w:rsidRPr="00F8332C">
        <w:rPr>
          <w:color w:val="auto"/>
        </w:rPr>
        <w:t xml:space="preserve"> </w:t>
      </w:r>
    </w:p>
    <w:p w14:paraId="0D9E13C3" w14:textId="5190F591" w:rsidR="008D26A1" w:rsidRPr="00F8332C" w:rsidRDefault="00F44AE5" w:rsidP="00854498">
      <w:pPr>
        <w:pStyle w:val="Heading3"/>
        <w:spacing w:before="0" w:after="160" w:line="259" w:lineRule="auto"/>
        <w:rPr>
          <w:color w:val="auto"/>
        </w:rPr>
      </w:pPr>
      <w:bookmarkStart w:id="78" w:name="_Toc32406724"/>
      <w:bookmarkStart w:id="79" w:name="_Toc39068507"/>
      <w:bookmarkStart w:id="80" w:name="_Toc57793917"/>
      <w:r w:rsidRPr="00F8332C">
        <w:rPr>
          <w:color w:val="auto"/>
        </w:rPr>
        <w:t>On Track</w:t>
      </w:r>
      <w:r w:rsidR="008D26A1" w:rsidRPr="00F8332C">
        <w:rPr>
          <w:color w:val="auto"/>
        </w:rPr>
        <w:t xml:space="preserve"> Description</w:t>
      </w:r>
      <w:bookmarkEnd w:id="78"/>
      <w:bookmarkEnd w:id="79"/>
      <w:bookmarkEnd w:id="80"/>
    </w:p>
    <w:p w14:paraId="68AE69CA" w14:textId="27CF7AA2" w:rsidR="00274FD3" w:rsidRPr="00F8332C" w:rsidRDefault="00DE2F35" w:rsidP="00274FD3">
      <w:bookmarkStart w:id="81" w:name="_Toc32406725"/>
      <w:r w:rsidRPr="00F8332C">
        <w:t xml:space="preserve">Characteristics of ACOs considered </w:t>
      </w:r>
      <w:r w:rsidR="00F44AE5" w:rsidRPr="00F8332C">
        <w:t>On track</w:t>
      </w:r>
      <w:r w:rsidR="00274FD3" w:rsidRPr="00F8332C">
        <w:t>:</w:t>
      </w:r>
    </w:p>
    <w:p w14:paraId="061D5589" w14:textId="5DA050D2" w:rsidR="00274FD3" w:rsidRPr="00F8332C" w:rsidRDefault="00274FD3" w:rsidP="00441600">
      <w:pPr>
        <w:pStyle w:val="ListParagraph"/>
        <w:numPr>
          <w:ilvl w:val="0"/>
          <w:numId w:val="6"/>
        </w:numPr>
        <w:contextualSpacing w:val="0"/>
        <w:rPr>
          <w:b/>
          <w:bCs/>
        </w:rPr>
      </w:pPr>
      <w:r w:rsidRPr="00F8332C">
        <w:rPr>
          <w:b/>
          <w:bCs/>
        </w:rPr>
        <w:t>Full continuum collaboration</w:t>
      </w:r>
    </w:p>
    <w:p w14:paraId="2E671282" w14:textId="03C97BA7" w:rsidR="00274FD3" w:rsidRPr="00F8332C" w:rsidRDefault="00274FD3" w:rsidP="00441600">
      <w:pPr>
        <w:pStyle w:val="ListParagraph"/>
        <w:numPr>
          <w:ilvl w:val="1"/>
          <w:numId w:val="6"/>
        </w:numPr>
        <w:contextualSpacing w:val="0"/>
      </w:pPr>
      <w:r w:rsidRPr="00F8332C">
        <w:t>collaborates with state agencies such as DMH;</w:t>
      </w:r>
    </w:p>
    <w:p w14:paraId="433DBF5F" w14:textId="77777777" w:rsidR="00274FD3" w:rsidRPr="00F8332C" w:rsidRDefault="00274FD3" w:rsidP="00441600">
      <w:pPr>
        <w:pStyle w:val="ListParagraph"/>
        <w:numPr>
          <w:ilvl w:val="1"/>
          <w:numId w:val="6"/>
        </w:numPr>
        <w:contextualSpacing w:val="0"/>
      </w:pPr>
      <w:r w:rsidRPr="00F8332C">
        <w:t>has established processes for identifying members eligible for BH or LTSS services and collaborating with CPs, including exchanging member information, and collaborating for care coordination when CP has primary care management responsibility;</w:t>
      </w:r>
    </w:p>
    <w:p w14:paraId="32E3778E" w14:textId="77777777" w:rsidR="00274FD3" w:rsidRPr="00F8332C" w:rsidRDefault="00274FD3" w:rsidP="00441600">
      <w:pPr>
        <w:pStyle w:val="ListParagraph"/>
        <w:numPr>
          <w:ilvl w:val="1"/>
          <w:numId w:val="6"/>
        </w:numPr>
        <w:contextualSpacing w:val="0"/>
      </w:pPr>
      <w:r w:rsidRPr="00F8332C">
        <w:t xml:space="preserve">designates a point of contact for CPs to facilitate communication; </w:t>
      </w:r>
    </w:p>
    <w:p w14:paraId="5B6E4678" w14:textId="3CAF6C9E" w:rsidR="00274FD3" w:rsidRPr="00F8332C" w:rsidRDefault="00274FD3" w:rsidP="00441600">
      <w:pPr>
        <w:pStyle w:val="ListParagraph"/>
        <w:numPr>
          <w:ilvl w:val="1"/>
          <w:numId w:val="6"/>
        </w:numPr>
        <w:contextualSpacing w:val="0"/>
      </w:pPr>
      <w:r w:rsidRPr="00F8332C">
        <w:t xml:space="preserve">incorporates social workers into care management teams and integrates BH services, including </w:t>
      </w:r>
      <w:r w:rsidR="00A34F32" w:rsidRPr="00F8332C">
        <w:rPr>
          <w:rFonts w:cs="Arial"/>
          <w:color w:val="000000"/>
          <w:szCs w:val="20"/>
        </w:rPr>
        <w:t xml:space="preserve">Office-Based Addiction Treatment </w:t>
      </w:r>
      <w:r w:rsidR="00D62BD7" w:rsidRPr="00F8332C">
        <w:rPr>
          <w:rFonts w:cs="Arial"/>
          <w:color w:val="000000"/>
          <w:szCs w:val="20"/>
        </w:rPr>
        <w:t>(</w:t>
      </w:r>
      <w:r w:rsidRPr="00F8332C">
        <w:t>OBAT</w:t>
      </w:r>
      <w:r w:rsidR="00D62BD7" w:rsidRPr="00F8332C">
        <w:t>)</w:t>
      </w:r>
      <w:r w:rsidRPr="00F8332C">
        <w:t>, into primary care.</w:t>
      </w:r>
    </w:p>
    <w:p w14:paraId="3092592A" w14:textId="05DB4619" w:rsidR="00274FD3" w:rsidRPr="00F8332C" w:rsidRDefault="00274FD3" w:rsidP="00441600">
      <w:pPr>
        <w:pStyle w:val="ListParagraph"/>
        <w:numPr>
          <w:ilvl w:val="0"/>
          <w:numId w:val="6"/>
        </w:numPr>
        <w:contextualSpacing w:val="0"/>
        <w:rPr>
          <w:b/>
        </w:rPr>
      </w:pPr>
      <w:r w:rsidRPr="00F8332C">
        <w:rPr>
          <w:b/>
        </w:rPr>
        <w:t xml:space="preserve">Member outreach and </w:t>
      </w:r>
      <w:r w:rsidR="00A92206" w:rsidRPr="00F8332C">
        <w:rPr>
          <w:b/>
        </w:rPr>
        <w:t>engagement</w:t>
      </w:r>
    </w:p>
    <w:p w14:paraId="7973657D" w14:textId="77777777" w:rsidR="00274FD3" w:rsidRPr="00F8332C" w:rsidRDefault="00274FD3" w:rsidP="00441600">
      <w:pPr>
        <w:pStyle w:val="ListParagraph"/>
        <w:numPr>
          <w:ilvl w:val="1"/>
          <w:numId w:val="6"/>
        </w:numPr>
        <w:contextualSpacing w:val="0"/>
      </w:pPr>
      <w:r w:rsidRPr="00F8332C">
        <w:t xml:space="preserve">uses both IT solutions and manual outreach to improve accuracy of member contact information; </w:t>
      </w:r>
    </w:p>
    <w:p w14:paraId="5B096651" w14:textId="77777777" w:rsidR="00274FD3" w:rsidRPr="00F8332C" w:rsidRDefault="00274FD3" w:rsidP="00441600">
      <w:pPr>
        <w:pStyle w:val="ListParagraph"/>
        <w:numPr>
          <w:ilvl w:val="1"/>
          <w:numId w:val="6"/>
        </w:numPr>
        <w:contextualSpacing w:val="0"/>
      </w:pPr>
      <w:r w:rsidRPr="00F8332C">
        <w:t>uses a variety of methods to contact assigned members who cannot be reached telephonically by going to members’ homes or to community locations where they might locate the individual (e.g. a congregate meal site);</w:t>
      </w:r>
    </w:p>
    <w:p w14:paraId="12A71FA6" w14:textId="27D704EF" w:rsidR="00274FD3" w:rsidRPr="00F8332C" w:rsidRDefault="00274FD3" w:rsidP="00441600">
      <w:pPr>
        <w:pStyle w:val="ListParagraph"/>
        <w:numPr>
          <w:ilvl w:val="1"/>
          <w:numId w:val="6"/>
        </w:numPr>
        <w:contextualSpacing w:val="0"/>
      </w:pPr>
      <w:r w:rsidRPr="00F8332C">
        <w:t xml:space="preserve">addresses language barriers through steps such as translating member-facing materials, providing translators for appointments, and recruiting </w:t>
      </w:r>
      <w:r w:rsidR="0078765E" w:rsidRPr="00F8332C">
        <w:t>CCCM</w:t>
      </w:r>
      <w:r w:rsidRPr="00F8332C">
        <w:t xml:space="preserve"> staff who speak members’ languages;</w:t>
      </w:r>
    </w:p>
    <w:p w14:paraId="3075DE33" w14:textId="345603EA" w:rsidR="00274FD3" w:rsidRPr="00F8332C" w:rsidRDefault="00274FD3" w:rsidP="00441600">
      <w:pPr>
        <w:pStyle w:val="ListParagraph"/>
        <w:numPr>
          <w:ilvl w:val="1"/>
          <w:numId w:val="6"/>
        </w:numPr>
        <w:contextualSpacing w:val="0"/>
      </w:pPr>
      <w:r w:rsidRPr="00F8332C">
        <w:t>supports members who lack reliable transportation by providing rides or vouchers</w:t>
      </w:r>
      <w:r w:rsidR="004C3DBD" w:rsidRPr="00F8332C">
        <w:rPr>
          <w:rFonts w:eastAsia="Arial" w:cs="Arial"/>
          <w:szCs w:val="20"/>
          <w:vertAlign w:val="superscript"/>
        </w:rPr>
        <w:footnoteReference w:id="8"/>
      </w:r>
      <w:r w:rsidRPr="00F8332C">
        <w:t xml:space="preserve">, and/or providing services in homes or other convenient community settings; </w:t>
      </w:r>
    </w:p>
    <w:p w14:paraId="27266983" w14:textId="6A497C6D" w:rsidR="00274FD3" w:rsidRPr="00F8332C" w:rsidRDefault="002A558D" w:rsidP="00441600">
      <w:pPr>
        <w:pStyle w:val="ListParagraph"/>
        <w:numPr>
          <w:ilvl w:val="0"/>
          <w:numId w:val="6"/>
        </w:numPr>
        <w:contextualSpacing w:val="0"/>
      </w:pPr>
      <w:r w:rsidRPr="00F8332C">
        <w:rPr>
          <w:b/>
          <w:bCs/>
        </w:rPr>
        <w:t>Connection with n</w:t>
      </w:r>
      <w:r w:rsidR="00274FD3" w:rsidRPr="00F8332C">
        <w:rPr>
          <w:b/>
          <w:bCs/>
        </w:rPr>
        <w:t>avigation and ca</w:t>
      </w:r>
      <w:r w:rsidR="001B0B02" w:rsidRPr="00F8332C">
        <w:rPr>
          <w:b/>
          <w:bCs/>
        </w:rPr>
        <w:t>r</w:t>
      </w:r>
      <w:r w:rsidR="00274FD3" w:rsidRPr="00F8332C">
        <w:rPr>
          <w:b/>
          <w:bCs/>
        </w:rPr>
        <w:t>e management services</w:t>
      </w:r>
    </w:p>
    <w:p w14:paraId="07AA8BE7" w14:textId="36F5D002" w:rsidR="00274FD3" w:rsidRPr="00F8332C" w:rsidRDefault="00274FD3" w:rsidP="00441600">
      <w:pPr>
        <w:pStyle w:val="ListParagraph"/>
        <w:numPr>
          <w:ilvl w:val="1"/>
          <w:numId w:val="6"/>
        </w:numPr>
        <w:contextualSpacing w:val="0"/>
      </w:pPr>
      <w:r w:rsidRPr="00F8332C">
        <w:t xml:space="preserve">locates </w:t>
      </w:r>
      <w:r w:rsidR="0078765E" w:rsidRPr="00F8332C">
        <w:t>CCCM</w:t>
      </w:r>
      <w:r w:rsidRPr="00F8332C">
        <w:t xml:space="preserve"> staff in or near EDs;</w:t>
      </w:r>
    </w:p>
    <w:p w14:paraId="34C5D112" w14:textId="77777777" w:rsidR="00274FD3" w:rsidRPr="00F8332C" w:rsidRDefault="00274FD3" w:rsidP="00441600">
      <w:pPr>
        <w:pStyle w:val="ListParagraph"/>
        <w:numPr>
          <w:ilvl w:val="1"/>
          <w:numId w:val="6"/>
        </w:numPr>
        <w:contextualSpacing w:val="0"/>
      </w:pPr>
      <w:r w:rsidRPr="00F8332C">
        <w:t>enables staff to build 1:1 relationships with high-need members, and uses telemedicine, secure messaging, and regular telephone calls for ongoing follow up with members;</w:t>
      </w:r>
    </w:p>
    <w:p w14:paraId="23F26334" w14:textId="42936086" w:rsidR="00274FD3" w:rsidRPr="00F8332C" w:rsidRDefault="00274FD3" w:rsidP="00441600">
      <w:pPr>
        <w:pStyle w:val="ListParagraph"/>
        <w:numPr>
          <w:ilvl w:val="1"/>
          <w:numId w:val="6"/>
        </w:numPr>
        <w:contextualSpacing w:val="0"/>
      </w:pPr>
      <w:r w:rsidRPr="00F8332C">
        <w:t>provide</w:t>
      </w:r>
      <w:r w:rsidR="00B26617" w:rsidRPr="00F8332C">
        <w:t>s</w:t>
      </w:r>
      <w:r w:rsidRPr="00F8332C">
        <w:t xml:space="preserve"> members with 24/7 access to health education and nurse coaching, through a hotline or live chat;</w:t>
      </w:r>
    </w:p>
    <w:p w14:paraId="24D47631" w14:textId="77777777" w:rsidR="00274FD3" w:rsidRPr="00F8332C" w:rsidRDefault="00274FD3" w:rsidP="00441600">
      <w:pPr>
        <w:pStyle w:val="ListParagraph"/>
        <w:numPr>
          <w:ilvl w:val="1"/>
          <w:numId w:val="6"/>
        </w:numPr>
        <w:contextualSpacing w:val="0"/>
      </w:pPr>
      <w:r w:rsidRPr="00F8332C">
        <w:t>implements best practices for transitions of care, including warm handoffs between transition of care teams and ACO team;</w:t>
      </w:r>
    </w:p>
    <w:p w14:paraId="72D9CADA" w14:textId="2AEAC5E7" w:rsidR="002A558D" w:rsidRPr="00F8332C" w:rsidRDefault="00AE7EF5" w:rsidP="00441600">
      <w:pPr>
        <w:pStyle w:val="ListParagraph"/>
        <w:numPr>
          <w:ilvl w:val="1"/>
          <w:numId w:val="6"/>
        </w:numPr>
        <w:contextualSpacing w:val="0"/>
      </w:pPr>
      <w:r w:rsidRPr="00F8332C">
        <w:t>i</w:t>
      </w:r>
      <w:r w:rsidR="00274FD3" w:rsidRPr="00F8332C">
        <w:t>mplements processes to direct members to the most appropriate care setting, including processes to re-direct members to primary care to reduce avoidable emergency department visits</w:t>
      </w:r>
      <w:r w:rsidR="008749AC" w:rsidRPr="00F8332C">
        <w:t>;</w:t>
      </w:r>
      <w:r w:rsidR="00274FD3" w:rsidRPr="00F8332C">
        <w:t xml:space="preserve"> </w:t>
      </w:r>
    </w:p>
    <w:p w14:paraId="3F73A67A" w14:textId="77777777" w:rsidR="00274FD3" w:rsidRPr="00F8332C" w:rsidRDefault="00274FD3" w:rsidP="00441600">
      <w:pPr>
        <w:pStyle w:val="ListParagraph"/>
        <w:numPr>
          <w:ilvl w:val="0"/>
          <w:numId w:val="6"/>
        </w:numPr>
        <w:contextualSpacing w:val="0"/>
        <w:rPr>
          <w:b/>
          <w:bCs/>
        </w:rPr>
      </w:pPr>
      <w:r w:rsidRPr="00F8332C">
        <w:rPr>
          <w:b/>
          <w:bCs/>
        </w:rPr>
        <w:lastRenderedPageBreak/>
        <w:t>Referrals and follow up</w:t>
      </w:r>
    </w:p>
    <w:p w14:paraId="52C668AA" w14:textId="2BB625D4" w:rsidR="00274FD3" w:rsidRPr="00F8332C" w:rsidRDefault="00274FD3" w:rsidP="00441600">
      <w:pPr>
        <w:pStyle w:val="ListParagraph"/>
        <w:numPr>
          <w:ilvl w:val="1"/>
          <w:numId w:val="6"/>
        </w:numPr>
        <w:contextualSpacing w:val="0"/>
      </w:pPr>
      <w:r w:rsidRPr="00F8332C">
        <w:t xml:space="preserve">standardizes processes for referrals for BH, LTSS, and </w:t>
      </w:r>
      <w:r w:rsidR="00177D06" w:rsidRPr="00F8332C">
        <w:t>health</w:t>
      </w:r>
      <w:r w:rsidR="002156FB">
        <w:t>-</w:t>
      </w:r>
      <w:r w:rsidR="00177D06" w:rsidRPr="00F8332C">
        <w:t>related social needs (</w:t>
      </w:r>
      <w:r w:rsidRPr="00F8332C">
        <w:t>HRSN</w:t>
      </w:r>
      <w:r w:rsidR="00177D06" w:rsidRPr="00F8332C">
        <w:t>)</w:t>
      </w:r>
      <w:r w:rsidRPr="00F8332C">
        <w:t>, and ability to systematically track referrals, enabling PCPs and care coordinators to confirm that a member received a service, incorporate results into the EHR and care plan;</w:t>
      </w:r>
    </w:p>
    <w:p w14:paraId="20AA3380" w14:textId="77777777" w:rsidR="00274FD3" w:rsidRPr="00F8332C" w:rsidRDefault="00274FD3" w:rsidP="00441600">
      <w:pPr>
        <w:pStyle w:val="ListParagraph"/>
        <w:numPr>
          <w:ilvl w:val="1"/>
          <w:numId w:val="6"/>
        </w:numPr>
        <w:contextualSpacing w:val="0"/>
      </w:pPr>
      <w:r w:rsidRPr="00F8332C">
        <w:t>conducts regular case conferences to coordinate services when a member has been referred.</w:t>
      </w:r>
    </w:p>
    <w:p w14:paraId="42FE6D6D" w14:textId="16FA29D1" w:rsidR="008D26A1" w:rsidRPr="00F8332C" w:rsidRDefault="008D26A1" w:rsidP="008D26A1">
      <w:pPr>
        <w:pStyle w:val="Heading3"/>
        <w:rPr>
          <w:color w:val="auto"/>
        </w:rPr>
      </w:pPr>
      <w:bookmarkStart w:id="82" w:name="_Toc39068508"/>
      <w:bookmarkStart w:id="83" w:name="_Toc57793918"/>
      <w:r w:rsidRPr="00F8332C">
        <w:rPr>
          <w:color w:val="auto"/>
        </w:rPr>
        <w:t>Results</w:t>
      </w:r>
      <w:bookmarkEnd w:id="81"/>
      <w:bookmarkEnd w:id="82"/>
      <w:bookmarkEnd w:id="83"/>
    </w:p>
    <w:p w14:paraId="35B8D720" w14:textId="4D7636B0" w:rsidR="008D26A1" w:rsidRPr="00F8332C" w:rsidRDefault="008D26A1" w:rsidP="008D26A1">
      <w:pPr>
        <w:rPr>
          <w:rFonts w:asciiTheme="majorHAnsi" w:hAnsiTheme="majorHAnsi"/>
        </w:rPr>
      </w:pPr>
      <w:r w:rsidRPr="00F8332C">
        <w:rPr>
          <w:rStyle w:val="normaltextrun"/>
        </w:rPr>
        <w:t xml:space="preserve">The IA finds that </w:t>
      </w:r>
      <w:r w:rsidR="00E96B24" w:rsidRPr="00F8332C">
        <w:rPr>
          <w:rStyle w:val="normaltextrun"/>
          <w:rFonts w:asciiTheme="majorHAnsi" w:hAnsiTheme="majorHAnsi" w:cstheme="majorHAnsi"/>
          <w:shd w:val="clear" w:color="auto" w:fill="FFFFFF"/>
        </w:rPr>
        <w:t>THPP BIDCO</w:t>
      </w:r>
      <w:r w:rsidRPr="00F8332C">
        <w:rPr>
          <w:rStyle w:val="normaltextrun"/>
          <w:rFonts w:asciiTheme="majorHAnsi" w:hAnsiTheme="majorHAnsi" w:cstheme="majorHAnsi"/>
          <w:shd w:val="clear" w:color="auto" w:fill="FFFFFF"/>
        </w:rPr>
        <w:t xml:space="preserve"> </w:t>
      </w:r>
      <w:r w:rsidR="00E96B24" w:rsidRPr="00F8332C">
        <w:rPr>
          <w:rStyle w:val="normaltextrun"/>
          <w:rFonts w:asciiTheme="majorHAnsi" w:hAnsiTheme="majorHAnsi" w:cstheme="majorHAnsi"/>
          <w:shd w:val="clear" w:color="auto" w:fill="FFFFFF"/>
        </w:rPr>
        <w:t xml:space="preserve">is </w:t>
      </w:r>
      <w:r w:rsidR="00E96B24" w:rsidRPr="00F8332C">
        <w:rPr>
          <w:rStyle w:val="normaltextrun"/>
          <w:rFonts w:asciiTheme="majorHAnsi" w:hAnsiTheme="majorHAnsi" w:cstheme="majorHAnsi"/>
          <w:b/>
          <w:bCs/>
          <w:shd w:val="clear" w:color="auto" w:fill="FFFFFF"/>
        </w:rPr>
        <w:t xml:space="preserve">On track with limited </w:t>
      </w:r>
      <w:r w:rsidR="00FB779C" w:rsidRPr="00F8332C">
        <w:rPr>
          <w:rFonts w:asciiTheme="majorHAnsi" w:hAnsiTheme="majorHAnsi"/>
          <w:b/>
          <w:bCs/>
        </w:rPr>
        <w:t>r</w:t>
      </w:r>
      <w:r w:rsidRPr="00F8332C">
        <w:rPr>
          <w:rFonts w:asciiTheme="majorHAnsi" w:hAnsiTheme="majorHAnsi"/>
          <w:b/>
          <w:bCs/>
        </w:rPr>
        <w:t>ecommendations</w:t>
      </w:r>
      <w:r w:rsidRPr="00F8332C">
        <w:rPr>
          <w:rStyle w:val="normaltextrun"/>
          <w:b/>
          <w:bCs/>
        </w:rPr>
        <w:t xml:space="preserve"> </w:t>
      </w:r>
      <w:r w:rsidRPr="00F8332C">
        <w:rPr>
          <w:rStyle w:val="normaltextrun"/>
        </w:rPr>
        <w:t>in the </w:t>
      </w:r>
      <w:r w:rsidR="005A1E6A" w:rsidRPr="00F8332C">
        <w:rPr>
          <w:rStyle w:val="normaltextrun"/>
        </w:rPr>
        <w:t>C</w:t>
      </w:r>
      <w:r w:rsidR="00F6059F" w:rsidRPr="00F8332C">
        <w:rPr>
          <w:rStyle w:val="normaltextrun"/>
        </w:rPr>
        <w:t xml:space="preserve">are </w:t>
      </w:r>
      <w:r w:rsidR="005A1E6A" w:rsidRPr="00F8332C">
        <w:rPr>
          <w:rStyle w:val="normaltextrun"/>
        </w:rPr>
        <w:t>C</w:t>
      </w:r>
      <w:r w:rsidR="00F6059F" w:rsidRPr="00F8332C">
        <w:rPr>
          <w:rStyle w:val="normaltextrun"/>
        </w:rPr>
        <w:t xml:space="preserve">oordination and </w:t>
      </w:r>
      <w:r w:rsidR="005A1E6A" w:rsidRPr="00F8332C">
        <w:rPr>
          <w:rStyle w:val="normaltextrun"/>
        </w:rPr>
        <w:t>C</w:t>
      </w:r>
      <w:r w:rsidR="0083104E" w:rsidRPr="00F8332C">
        <w:rPr>
          <w:rStyle w:val="normaltextrun"/>
        </w:rPr>
        <w:t xml:space="preserve">are </w:t>
      </w:r>
      <w:r w:rsidR="005A1E6A" w:rsidRPr="00F8332C">
        <w:rPr>
          <w:rStyle w:val="normaltextrun"/>
        </w:rPr>
        <w:t>M</w:t>
      </w:r>
      <w:r w:rsidR="00F6059F" w:rsidRPr="00F8332C">
        <w:rPr>
          <w:rStyle w:val="normaltextrun"/>
        </w:rPr>
        <w:t>anagement focus area.</w:t>
      </w:r>
    </w:p>
    <w:p w14:paraId="110E2820" w14:textId="77777777" w:rsidR="001976A8" w:rsidRPr="00F8332C" w:rsidRDefault="001976A8" w:rsidP="001976A8">
      <w:pPr>
        <w:rPr>
          <w:b/>
          <w:bCs/>
        </w:rPr>
      </w:pPr>
      <w:r w:rsidRPr="00F8332C">
        <w:rPr>
          <w:b/>
          <w:bCs/>
        </w:rPr>
        <w:t>Full continuum collaboration</w:t>
      </w:r>
    </w:p>
    <w:p w14:paraId="67260586" w14:textId="089C50AE" w:rsidR="001976A8" w:rsidRPr="00F8332C" w:rsidRDefault="001976A8" w:rsidP="001976A8">
      <w:pPr>
        <w:ind w:left="360"/>
        <w:rPr>
          <w:rFonts w:eastAsia="Arial" w:cs="Arial"/>
        </w:rPr>
      </w:pPr>
      <w:r w:rsidRPr="00F8332C">
        <w:rPr>
          <w:rFonts w:eastAsia="Arial" w:cs="Arial"/>
        </w:rPr>
        <w:t xml:space="preserve">THPP BIDCO reviews member eligibility to prevent service duplication. THPP BIDCO’s Community-based Complex Care Management and Transitions of Care teams, comprised of community resource specialists, nurse care managers, social workers, medical directors, pharmacists, and pharmacy technicians ensure care coordination, member information exchange and communication between care providers. THPP BIDCO offers integrated pharmaceutical and disease management, and piloted a program to offer BH services in primary care through in-person and </w:t>
      </w:r>
      <w:r w:rsidR="002C32E9">
        <w:rPr>
          <w:rFonts w:eastAsia="Arial" w:cs="Arial"/>
        </w:rPr>
        <w:t>telemedicine</w:t>
      </w:r>
      <w:r w:rsidRPr="00F8332C">
        <w:rPr>
          <w:rFonts w:eastAsia="Arial" w:cs="Arial"/>
        </w:rPr>
        <w:t xml:space="preserve"> encounters.</w:t>
      </w:r>
    </w:p>
    <w:p w14:paraId="38AEE4D5" w14:textId="77777777" w:rsidR="001976A8" w:rsidRPr="00F8332C" w:rsidRDefault="001976A8" w:rsidP="001976A8">
      <w:pPr>
        <w:ind w:left="360"/>
        <w:rPr>
          <w:rFonts w:eastAsia="Arial" w:cs="Arial"/>
        </w:rPr>
      </w:pPr>
      <w:r w:rsidRPr="00F8332C">
        <w:rPr>
          <w:rFonts w:eastAsia="Arial" w:cs="Arial"/>
        </w:rPr>
        <w:t xml:space="preserve">THPP BIDCO utilizes a Transitions of Care Director to coordinate care and communication with CPs. </w:t>
      </w:r>
    </w:p>
    <w:p w14:paraId="288DA296" w14:textId="77777777" w:rsidR="001976A8" w:rsidRPr="00F8332C" w:rsidRDefault="001976A8" w:rsidP="001976A8">
      <w:pPr>
        <w:rPr>
          <w:b/>
        </w:rPr>
      </w:pPr>
      <w:r w:rsidRPr="00F8332C">
        <w:rPr>
          <w:b/>
        </w:rPr>
        <w:t>Member outreach and engagement</w:t>
      </w:r>
    </w:p>
    <w:p w14:paraId="5CA31AD9" w14:textId="77777777" w:rsidR="001976A8" w:rsidRPr="00F8332C" w:rsidRDefault="001976A8" w:rsidP="001976A8">
      <w:pPr>
        <w:ind w:left="360"/>
        <w:rPr>
          <w:rFonts w:eastAsia="Arial" w:cs="Arial"/>
        </w:rPr>
      </w:pPr>
      <w:r w:rsidRPr="00F8332C">
        <w:rPr>
          <w:rFonts w:eastAsia="Arial" w:cs="Arial"/>
        </w:rPr>
        <w:t xml:space="preserve">THPP BIDCO exchanges member information each month with the Transitions of Care Director, providing real-time updates upon member enrollment or as needed. For high-risk members without accurate contact information, a member of the THPP BIDCO care team visits the last known address or the admitting facility in an attempt to obtain accurate information. </w:t>
      </w:r>
    </w:p>
    <w:p w14:paraId="7849E62C" w14:textId="77777777" w:rsidR="001976A8" w:rsidRPr="00F8332C" w:rsidRDefault="001976A8" w:rsidP="001976A8">
      <w:pPr>
        <w:ind w:left="360"/>
        <w:rPr>
          <w:rFonts w:eastAsia="Arial" w:cs="Arial"/>
        </w:rPr>
      </w:pPr>
      <w:r w:rsidRPr="00F8332C">
        <w:rPr>
          <w:rFonts w:eastAsia="Arial" w:cs="Arial"/>
        </w:rPr>
        <w:t>THPP BIDCO increases the variety of outreach efforts they use as a member’s risk level increases. For example, high-risk members will receive telephone outreach, mailings and in-person engagement and may also receive low-cost cell phones</w:t>
      </w:r>
      <w:r w:rsidRPr="00F8332C">
        <w:rPr>
          <w:rStyle w:val="FootnoteReference"/>
          <w:rFonts w:eastAsia="Arial" w:cs="Arial"/>
        </w:rPr>
        <w:footnoteReference w:id="9"/>
      </w:r>
      <w:r w:rsidRPr="00F8332C">
        <w:rPr>
          <w:rFonts w:eastAsia="Arial" w:cs="Arial"/>
        </w:rPr>
        <w:t xml:space="preserve">. </w:t>
      </w:r>
    </w:p>
    <w:p w14:paraId="4610230A" w14:textId="77777777" w:rsidR="001976A8" w:rsidRPr="00F8332C" w:rsidRDefault="001976A8" w:rsidP="001976A8">
      <w:pPr>
        <w:ind w:left="360"/>
        <w:rPr>
          <w:rFonts w:eastAsia="Arial" w:cs="Arial"/>
        </w:rPr>
      </w:pPr>
      <w:r w:rsidRPr="00F8332C">
        <w:rPr>
          <w:rFonts w:eastAsia="Arial" w:cs="Arial"/>
        </w:rPr>
        <w:t>In order to address language barriers, THPP BIDCO identified members’ preferred languages, developed appropriate member-facing material, and recruited staff that speak members’ preferred languages.</w:t>
      </w:r>
    </w:p>
    <w:p w14:paraId="741D169D" w14:textId="77777777" w:rsidR="001976A8" w:rsidRPr="00F8332C" w:rsidRDefault="001976A8" w:rsidP="001976A8">
      <w:pPr>
        <w:rPr>
          <w:b/>
          <w:bCs/>
        </w:rPr>
      </w:pPr>
      <w:r w:rsidRPr="00F8332C">
        <w:rPr>
          <w:b/>
          <w:bCs/>
        </w:rPr>
        <w:t>Connection with navigation and care management services</w:t>
      </w:r>
      <w:r w:rsidRPr="00F8332C" w:rsidDel="008B3999">
        <w:rPr>
          <w:b/>
          <w:bCs/>
        </w:rPr>
        <w:t xml:space="preserve"> </w:t>
      </w:r>
    </w:p>
    <w:p w14:paraId="1AF97907" w14:textId="77777777" w:rsidR="001976A8" w:rsidRPr="00F8332C" w:rsidRDefault="001976A8" w:rsidP="001976A8">
      <w:pPr>
        <w:ind w:left="360"/>
        <w:rPr>
          <w:rFonts w:eastAsia="Arial" w:cs="Arial"/>
        </w:rPr>
      </w:pPr>
      <w:r w:rsidRPr="00F8332C">
        <w:rPr>
          <w:rFonts w:eastAsia="Arial" w:cs="Arial"/>
        </w:rPr>
        <w:t xml:space="preserve">THPP BIDCO enables staff to build 1:1 relationships with high-need members with telemedicine and telephone calls for ongoing follow-up. THPP BIDCO also provides members access to a 24/7 nurse line to provide health education and nurse coaching. </w:t>
      </w:r>
    </w:p>
    <w:p w14:paraId="6FA4BBE9" w14:textId="77777777" w:rsidR="001976A8" w:rsidRPr="00F8332C" w:rsidRDefault="001976A8" w:rsidP="001976A8">
      <w:pPr>
        <w:ind w:left="360"/>
        <w:rPr>
          <w:rFonts w:eastAsia="Arial" w:cs="Arial"/>
        </w:rPr>
      </w:pPr>
      <w:r w:rsidRPr="00F8332C">
        <w:rPr>
          <w:rFonts w:eastAsia="Arial" w:cs="Arial"/>
        </w:rPr>
        <w:t xml:space="preserve">CHWs help members navigate the healthcare system and achieve care plan goals. THPP BIDCO uses warm handoffs to help members transition between care teams. </w:t>
      </w:r>
    </w:p>
    <w:p w14:paraId="1DC9C698" w14:textId="77777777" w:rsidR="001976A8" w:rsidRPr="00F8332C" w:rsidRDefault="001976A8" w:rsidP="001976A8">
      <w:pPr>
        <w:rPr>
          <w:b/>
          <w:bCs/>
        </w:rPr>
      </w:pPr>
      <w:r w:rsidRPr="00F8332C">
        <w:rPr>
          <w:b/>
          <w:bCs/>
        </w:rPr>
        <w:t>Referrals and follow up</w:t>
      </w:r>
    </w:p>
    <w:p w14:paraId="27E5777F" w14:textId="2CBEEB94" w:rsidR="00FB779C" w:rsidRPr="00F8332C" w:rsidRDefault="001976A8" w:rsidP="001976A8">
      <w:pPr>
        <w:ind w:left="360"/>
        <w:rPr>
          <w:b/>
        </w:rPr>
      </w:pPr>
      <w:r w:rsidRPr="00F8332C">
        <w:rPr>
          <w:rFonts w:eastAsia="Arial" w:cs="Arial"/>
        </w:rPr>
        <w:t xml:space="preserve">South Cove Community Health Center, which serves a large fraction of BIDCO’s MassHealth members, established a standardized process for HRSN screening and referral. Members may also be referred through targeted programs for care transitions or disease management. Referrals are </w:t>
      </w:r>
      <w:r w:rsidRPr="00F8332C">
        <w:rPr>
          <w:rFonts w:eastAsia="Arial" w:cs="Arial"/>
        </w:rPr>
        <w:lastRenderedPageBreak/>
        <w:t xml:space="preserve">digitally sent through the EHR’s care management platform and tracked through the respective specialized disease management programs. BIDCO’s care management team conducts regular case conferences to coordinate services once a member is referred. </w:t>
      </w:r>
    </w:p>
    <w:p w14:paraId="44ED8342" w14:textId="3B53A461" w:rsidR="008D26A1" w:rsidRPr="00F8332C" w:rsidRDefault="008D26A1" w:rsidP="008D2FA1">
      <w:pPr>
        <w:pStyle w:val="Heading3"/>
        <w:spacing w:before="0" w:after="160" w:line="259" w:lineRule="auto"/>
        <w:rPr>
          <w:color w:val="auto"/>
        </w:rPr>
      </w:pPr>
      <w:bookmarkStart w:id="84" w:name="_Toc39068509"/>
      <w:bookmarkStart w:id="85" w:name="_Toc57793919"/>
      <w:r w:rsidRPr="00F8332C">
        <w:rPr>
          <w:color w:val="auto"/>
        </w:rPr>
        <w:t>Recommendations</w:t>
      </w:r>
      <w:bookmarkEnd w:id="84"/>
      <w:bookmarkEnd w:id="85"/>
    </w:p>
    <w:p w14:paraId="0F4D1101" w14:textId="6FCFE778" w:rsidR="00B06EC6" w:rsidRPr="00F8332C" w:rsidRDefault="00B06EC6" w:rsidP="003E7B83">
      <w:pPr>
        <w:ind w:left="360"/>
        <w:rPr>
          <w:rFonts w:asciiTheme="minorHAnsi" w:hAnsiTheme="minorHAnsi" w:cstheme="minorHAnsi"/>
          <w:szCs w:val="20"/>
        </w:rPr>
      </w:pPr>
      <w:r w:rsidRPr="00F8332C">
        <w:rPr>
          <w:rFonts w:asciiTheme="minorHAnsi" w:hAnsiTheme="minorHAnsi" w:cstheme="minorHAnsi"/>
          <w:szCs w:val="20"/>
        </w:rPr>
        <w:t xml:space="preserve">The IA encourages </w:t>
      </w:r>
      <w:r w:rsidR="00DA4B63" w:rsidRPr="00F8332C">
        <w:t>THPP BIDCO</w:t>
      </w:r>
      <w:r w:rsidR="00DA4B63" w:rsidRPr="00F8332C" w:rsidDel="00DA4B63">
        <w:rPr>
          <w:rFonts w:asciiTheme="minorHAnsi" w:hAnsiTheme="minorHAnsi" w:cstheme="minorHAnsi"/>
          <w:szCs w:val="20"/>
        </w:rPr>
        <w:t xml:space="preserve"> </w:t>
      </w:r>
      <w:r w:rsidRPr="00F8332C">
        <w:rPr>
          <w:rFonts w:asciiTheme="minorHAnsi" w:hAnsiTheme="minorHAnsi" w:cstheme="minorHAnsi"/>
          <w:szCs w:val="20"/>
        </w:rPr>
        <w:t xml:space="preserve">to review its practices in the following aspects of the </w:t>
      </w:r>
      <w:r w:rsidR="00E2408D" w:rsidRPr="00F8332C">
        <w:rPr>
          <w:rFonts w:asciiTheme="minorHAnsi" w:hAnsiTheme="minorHAnsi" w:cstheme="minorHAnsi"/>
          <w:szCs w:val="20"/>
        </w:rPr>
        <w:t>Care Coordination and Care Management</w:t>
      </w:r>
      <w:r w:rsidRPr="00F8332C">
        <w:rPr>
          <w:rFonts w:asciiTheme="minorHAnsi" w:hAnsiTheme="minorHAnsi" w:cstheme="minorHAnsi"/>
          <w:szCs w:val="20"/>
        </w:rPr>
        <w:t xml:space="preserve"> focus area, for which the IA did not identify sufficient documentation to assess progress:</w:t>
      </w:r>
    </w:p>
    <w:p w14:paraId="4E52A88F" w14:textId="77777777" w:rsidR="00781C29" w:rsidRPr="00F8332C" w:rsidRDefault="00781C29" w:rsidP="00781C29">
      <w:pPr>
        <w:numPr>
          <w:ilvl w:val="0"/>
          <w:numId w:val="13"/>
        </w:numPr>
      </w:pPr>
      <w:r w:rsidRPr="00F8332C">
        <w:t xml:space="preserve">developing collaborative relationships with state agencies such as DMH; </w:t>
      </w:r>
    </w:p>
    <w:p w14:paraId="54194453" w14:textId="77777777" w:rsidR="00781C29" w:rsidRPr="00F8332C" w:rsidRDefault="00781C29" w:rsidP="00781C29">
      <w:pPr>
        <w:numPr>
          <w:ilvl w:val="0"/>
          <w:numId w:val="13"/>
        </w:numPr>
      </w:pPr>
      <w:r w:rsidRPr="00F8332C">
        <w:t>integrating BH services at more primary care locations beyond the pilot setting and include OBAT services;</w:t>
      </w:r>
    </w:p>
    <w:p w14:paraId="685EFDD7" w14:textId="11A8DE56" w:rsidR="00781C29" w:rsidRPr="00F8332C" w:rsidRDefault="00781C29" w:rsidP="00781C29">
      <w:pPr>
        <w:numPr>
          <w:ilvl w:val="0"/>
          <w:numId w:val="13"/>
        </w:numPr>
      </w:pPr>
      <w:r w:rsidRPr="00F8332C">
        <w:t>supporting member transportation barriers by coordinating rides or vouchers, and/or providing services in their homes or other convenient community settings;</w:t>
      </w:r>
      <w:r w:rsidR="003F014F">
        <w:rPr>
          <w:rStyle w:val="FootnoteReference"/>
        </w:rPr>
        <w:footnoteReference w:id="10"/>
      </w:r>
      <w:r w:rsidRPr="00F8332C">
        <w:t xml:space="preserve"> </w:t>
      </w:r>
    </w:p>
    <w:p w14:paraId="1F3D0B35" w14:textId="77777777" w:rsidR="00781C29" w:rsidRPr="00F8332C" w:rsidRDefault="00781C29" w:rsidP="00781C29">
      <w:pPr>
        <w:numPr>
          <w:ilvl w:val="0"/>
          <w:numId w:val="13"/>
        </w:numPr>
      </w:pPr>
      <w:r w:rsidRPr="00F8332C">
        <w:t>locating CCCM staff in or near EDs; and</w:t>
      </w:r>
    </w:p>
    <w:p w14:paraId="6EEC59F9" w14:textId="45A7B3C9" w:rsidR="00B06EC6" w:rsidRPr="00F8332C" w:rsidRDefault="00781C29" w:rsidP="00781C29">
      <w:pPr>
        <w:numPr>
          <w:ilvl w:val="0"/>
          <w:numId w:val="13"/>
        </w:numPr>
        <w:rPr>
          <w:rStyle w:val="normaltextrun"/>
        </w:rPr>
      </w:pPr>
      <w:r w:rsidRPr="00F8332C">
        <w:t>implementing processes to direct members to the most appropriate care setting, including processes to re-direct members to primary care to reduce avoidable emergency department visits.</w:t>
      </w:r>
    </w:p>
    <w:p w14:paraId="6F83025A" w14:textId="77777777" w:rsidR="00B06EC6" w:rsidRPr="00F8332C" w:rsidRDefault="00B06EC6" w:rsidP="003E7B83">
      <w:pPr>
        <w:pStyle w:val="paragraph"/>
        <w:spacing w:before="0" w:beforeAutospacing="0" w:after="160" w:afterAutospacing="0" w:line="259" w:lineRule="auto"/>
        <w:ind w:left="360"/>
        <w:textAlignment w:val="baseline"/>
        <w:rPr>
          <w:rFonts w:ascii="Arial" w:hAnsi="Arial"/>
          <w:sz w:val="20"/>
        </w:rPr>
      </w:pPr>
      <w:r w:rsidRPr="00F8332C">
        <w:rPr>
          <w:rFonts w:ascii="Arial" w:hAnsi="Arial"/>
          <w:sz w:val="20"/>
        </w:rPr>
        <w:t>Promising practices that ACOs have found useful in this area include:</w:t>
      </w:r>
    </w:p>
    <w:p w14:paraId="51A3E732" w14:textId="77777777" w:rsidR="003E7B83" w:rsidRPr="00F8332C" w:rsidRDefault="003E7B83" w:rsidP="00441600">
      <w:pPr>
        <w:numPr>
          <w:ilvl w:val="0"/>
          <w:numId w:val="21"/>
        </w:numPr>
        <w:rPr>
          <w:rFonts w:eastAsia="SimSun" w:cs="Arial"/>
          <w:b/>
          <w:bCs/>
          <w:szCs w:val="20"/>
        </w:rPr>
      </w:pPr>
      <w:r w:rsidRPr="00F8332C">
        <w:rPr>
          <w:rFonts w:eastAsia="Arial" w:cs="Arial"/>
          <w:b/>
          <w:bCs/>
          <w:szCs w:val="20"/>
        </w:rPr>
        <w:t>Full continuum collaboration</w:t>
      </w:r>
    </w:p>
    <w:p w14:paraId="17E93D03" w14:textId="77777777" w:rsidR="003E7B83" w:rsidRPr="00F8332C" w:rsidRDefault="003E7B83" w:rsidP="00441600">
      <w:pPr>
        <w:numPr>
          <w:ilvl w:val="1"/>
          <w:numId w:val="21"/>
        </w:numPr>
        <w:rPr>
          <w:rFonts w:eastAsia="Arial" w:cs="Arial"/>
          <w:szCs w:val="20"/>
        </w:rPr>
      </w:pPr>
      <w:r w:rsidRPr="00F8332C">
        <w:rPr>
          <w:rFonts w:eastAsia="Arial" w:cs="Arial"/>
          <w:szCs w:val="20"/>
        </w:rPr>
        <w:t>Establishing a systematic documentation process to track members receiving care coordination from CPs.</w:t>
      </w:r>
    </w:p>
    <w:p w14:paraId="69D65961" w14:textId="77777777" w:rsidR="003E7B83" w:rsidRPr="00F8332C" w:rsidRDefault="003E7B83" w:rsidP="00441600">
      <w:pPr>
        <w:numPr>
          <w:ilvl w:val="1"/>
          <w:numId w:val="21"/>
        </w:numPr>
        <w:rPr>
          <w:rFonts w:eastAsia="Arial" w:cs="Arial"/>
          <w:szCs w:val="20"/>
        </w:rPr>
      </w:pPr>
      <w:r w:rsidRPr="00F8332C">
        <w:rPr>
          <w:rFonts w:eastAsia="Arial" w:cs="Arial"/>
          <w:szCs w:val="20"/>
        </w:rPr>
        <w:t>Matching members based on their needs to interdisciplinary care coordination teams that include representatives from primary care, nursing, social work, pharmacy, community health workers and behavioral health.</w:t>
      </w:r>
    </w:p>
    <w:p w14:paraId="5F2FCE68" w14:textId="15EFD2A5" w:rsidR="003E7B83" w:rsidRPr="00F8332C" w:rsidRDefault="003E7B83" w:rsidP="00441600">
      <w:pPr>
        <w:numPr>
          <w:ilvl w:val="1"/>
          <w:numId w:val="21"/>
        </w:numPr>
        <w:rPr>
          <w:rFonts w:eastAsia="SimSun" w:cs="Arial"/>
          <w:szCs w:val="20"/>
        </w:rPr>
      </w:pPr>
      <w:r w:rsidRPr="00F8332C">
        <w:rPr>
          <w:rFonts w:eastAsia="Arial" w:cs="Arial"/>
          <w:szCs w:val="20"/>
        </w:rPr>
        <w:t xml:space="preserve">Expanding BH integration through multiple strategies, including embedding staff in primary care sites, reverse integration of physical health care at BH sites, and </w:t>
      </w:r>
      <w:r w:rsidR="002C32E9">
        <w:rPr>
          <w:rFonts w:eastAsia="Arial" w:cs="Arial"/>
          <w:szCs w:val="20"/>
        </w:rPr>
        <w:t>telemedicine</w:t>
      </w:r>
      <w:r w:rsidRPr="00F8332C">
        <w:rPr>
          <w:rFonts w:eastAsia="Arial" w:cs="Arial"/>
          <w:szCs w:val="20"/>
        </w:rPr>
        <w:t>.</w:t>
      </w:r>
    </w:p>
    <w:p w14:paraId="480E4266" w14:textId="77777777" w:rsidR="003E7B83" w:rsidRPr="00F8332C" w:rsidRDefault="003E7B83" w:rsidP="00441600">
      <w:pPr>
        <w:numPr>
          <w:ilvl w:val="1"/>
          <w:numId w:val="21"/>
        </w:numPr>
        <w:rPr>
          <w:rFonts w:eastAsia="Calibri" w:cs="Arial"/>
          <w:szCs w:val="20"/>
        </w:rPr>
      </w:pPr>
      <w:r w:rsidRPr="00F8332C">
        <w:rPr>
          <w:rFonts w:eastAsia="Arial" w:cs="Arial"/>
          <w:szCs w:val="20"/>
        </w:rPr>
        <w:t>Increasing two-way sharing of information between ACOs and CPs.</w:t>
      </w:r>
    </w:p>
    <w:p w14:paraId="66161BFE" w14:textId="77777777" w:rsidR="003E7B83" w:rsidRPr="00F8332C" w:rsidRDefault="003E7B83" w:rsidP="00441600">
      <w:pPr>
        <w:numPr>
          <w:ilvl w:val="1"/>
          <w:numId w:val="21"/>
        </w:numPr>
        <w:rPr>
          <w:rFonts w:eastAsia="Arial" w:cs="Arial"/>
          <w:szCs w:val="20"/>
        </w:rPr>
      </w:pPr>
      <w:r w:rsidRPr="00F8332C">
        <w:rPr>
          <w:rFonts w:eastAsia="Arial" w:cs="Arial"/>
          <w:szCs w:val="20"/>
        </w:rPr>
        <w:t>Leveraging EHR-integrated tools to flag members requiring a higher level of care coordination.</w:t>
      </w:r>
    </w:p>
    <w:p w14:paraId="793CD069" w14:textId="77777777" w:rsidR="003E7B83" w:rsidRPr="00F8332C" w:rsidRDefault="003E7B83" w:rsidP="00441600">
      <w:pPr>
        <w:numPr>
          <w:ilvl w:val="1"/>
          <w:numId w:val="21"/>
        </w:numPr>
        <w:rPr>
          <w:rFonts w:eastAsia="Arial" w:cs="Arial"/>
          <w:szCs w:val="20"/>
        </w:rPr>
      </w:pPr>
      <w:r w:rsidRPr="00F8332C">
        <w:rPr>
          <w:rFonts w:eastAsia="Arial" w:cs="Arial"/>
          <w:szCs w:val="20"/>
        </w:rPr>
        <w:t>Coordinating with government agencies and community organizations to enhance care coordination and avoid duplication for members receiving other services.</w:t>
      </w:r>
    </w:p>
    <w:p w14:paraId="2D1456FD" w14:textId="77777777" w:rsidR="003E7B83" w:rsidRPr="00F8332C" w:rsidRDefault="003E7B83" w:rsidP="00441600">
      <w:pPr>
        <w:numPr>
          <w:ilvl w:val="1"/>
          <w:numId w:val="21"/>
        </w:numPr>
        <w:rPr>
          <w:rFonts w:eastAsia="Arial" w:cs="Arial"/>
          <w:szCs w:val="20"/>
        </w:rPr>
      </w:pPr>
      <w:r w:rsidRPr="00F8332C">
        <w:rPr>
          <w:rFonts w:eastAsia="Arial" w:cs="Arial"/>
          <w:szCs w:val="20"/>
        </w:rPr>
        <w:t xml:space="preserve">Supporting families of pediatric members by offering to have care managers work with school-based personnel to address health or disability related needs identified in the Individualized Education Program. </w:t>
      </w:r>
    </w:p>
    <w:p w14:paraId="7C910058" w14:textId="77777777" w:rsidR="00DA79F4" w:rsidRDefault="00DA79F4">
      <w:pPr>
        <w:spacing w:after="0" w:line="240" w:lineRule="auto"/>
        <w:rPr>
          <w:rFonts w:eastAsia="Arial" w:cs="Arial"/>
          <w:b/>
          <w:bCs/>
          <w:szCs w:val="20"/>
        </w:rPr>
      </w:pPr>
      <w:r>
        <w:rPr>
          <w:rFonts w:eastAsia="Arial" w:cs="Arial"/>
          <w:b/>
          <w:bCs/>
          <w:szCs w:val="20"/>
        </w:rPr>
        <w:br w:type="page"/>
      </w:r>
    </w:p>
    <w:p w14:paraId="0059F1B8" w14:textId="60036044" w:rsidR="003E7B83" w:rsidRPr="00F8332C" w:rsidRDefault="003E7B83" w:rsidP="00441600">
      <w:pPr>
        <w:numPr>
          <w:ilvl w:val="0"/>
          <w:numId w:val="21"/>
        </w:numPr>
        <w:rPr>
          <w:rFonts w:eastAsia="Arial" w:cs="Arial"/>
          <w:b/>
          <w:szCs w:val="20"/>
        </w:rPr>
      </w:pPr>
      <w:r w:rsidRPr="00F8332C">
        <w:rPr>
          <w:rFonts w:eastAsia="Arial" w:cs="Arial"/>
          <w:b/>
          <w:bCs/>
          <w:szCs w:val="20"/>
        </w:rPr>
        <w:lastRenderedPageBreak/>
        <w:t>Member outreach and engagement</w:t>
      </w:r>
    </w:p>
    <w:p w14:paraId="159AD01A" w14:textId="77777777" w:rsidR="003E7B83" w:rsidRPr="00F8332C" w:rsidRDefault="003E7B83" w:rsidP="00441600">
      <w:pPr>
        <w:numPr>
          <w:ilvl w:val="1"/>
          <w:numId w:val="21"/>
        </w:numPr>
        <w:rPr>
          <w:rFonts w:eastAsia="Arial" w:cs="Arial"/>
          <w:szCs w:val="20"/>
        </w:rPr>
      </w:pPr>
      <w:r w:rsidRPr="00F8332C">
        <w:rPr>
          <w:rFonts w:eastAsia="Arial" w:cs="Arial"/>
          <w:szCs w:val="20"/>
        </w:rPr>
        <w:t xml:space="preserve">Developing a high-intensity program for extremely </w:t>
      </w:r>
      <w:r w:rsidRPr="00F8332C">
        <w:rPr>
          <w:rFonts w:eastAsia="Arial" w:cs="Arial"/>
          <w:color w:val="000000"/>
          <w:szCs w:val="20"/>
        </w:rPr>
        <w:t xml:space="preserve">high-need, high-risk members with </w:t>
      </w:r>
      <w:r w:rsidRPr="00F8332C">
        <w:rPr>
          <w:rFonts w:eastAsia="Arial" w:cs="Arial"/>
          <w:szCs w:val="20"/>
        </w:rPr>
        <w:t>strategically low case load.</w:t>
      </w:r>
    </w:p>
    <w:p w14:paraId="6F2E2805" w14:textId="77777777" w:rsidR="003E7B83" w:rsidRPr="00F8332C" w:rsidRDefault="003E7B83" w:rsidP="00441600">
      <w:pPr>
        <w:numPr>
          <w:ilvl w:val="1"/>
          <w:numId w:val="21"/>
        </w:numPr>
        <w:rPr>
          <w:rFonts w:eastAsia="Arial" w:cs="Arial"/>
          <w:szCs w:val="20"/>
        </w:rPr>
      </w:pPr>
      <w:r w:rsidRPr="00F8332C">
        <w:rPr>
          <w:rFonts w:eastAsia="Arial" w:cs="Arial"/>
          <w:szCs w:val="20"/>
        </w:rPr>
        <w:t xml:space="preserve">Establishing trust between members and CCCM staff by building and maintaining a 1:1 consistent relationship. </w:t>
      </w:r>
    </w:p>
    <w:p w14:paraId="58C24753" w14:textId="77777777" w:rsidR="003E7B83" w:rsidRPr="00F8332C" w:rsidRDefault="003E7B83" w:rsidP="00441600">
      <w:pPr>
        <w:numPr>
          <w:ilvl w:val="1"/>
          <w:numId w:val="21"/>
        </w:numPr>
        <w:rPr>
          <w:rFonts w:eastAsia="Arial" w:cs="Arial"/>
          <w:szCs w:val="20"/>
        </w:rPr>
      </w:pPr>
      <w:r w:rsidRPr="00F8332C">
        <w:rPr>
          <w:rFonts w:eastAsia="Arial" w:cs="Arial"/>
          <w:szCs w:val="20"/>
        </w:rPr>
        <w:t>Creating a mobile phone lending program for hard-to-reach members, particularly those experiencing housing instability.</w:t>
      </w:r>
      <w:r w:rsidRPr="00F8332C">
        <w:rPr>
          <w:rFonts w:eastAsia="Arial" w:cs="Arial"/>
          <w:szCs w:val="20"/>
          <w:vertAlign w:val="superscript"/>
        </w:rPr>
        <w:footnoteReference w:id="11"/>
      </w:r>
    </w:p>
    <w:p w14:paraId="303722C8" w14:textId="77777777" w:rsidR="003E7B83" w:rsidRPr="00F8332C" w:rsidRDefault="003E7B83" w:rsidP="00441600">
      <w:pPr>
        <w:numPr>
          <w:ilvl w:val="1"/>
          <w:numId w:val="21"/>
        </w:numPr>
        <w:rPr>
          <w:rFonts w:eastAsia="Arial" w:cs="Arial"/>
          <w:szCs w:val="20"/>
        </w:rPr>
      </w:pPr>
      <w:r w:rsidRPr="00F8332C">
        <w:rPr>
          <w:rFonts w:eastAsia="Arial" w:cs="Arial"/>
          <w:szCs w:val="20"/>
        </w:rPr>
        <w:t>Embedding CCCM staff in EDs.</w:t>
      </w:r>
    </w:p>
    <w:p w14:paraId="4E3E0E26" w14:textId="77777777" w:rsidR="003E7B83" w:rsidRPr="00F8332C" w:rsidRDefault="003E7B83" w:rsidP="00441600">
      <w:pPr>
        <w:numPr>
          <w:ilvl w:val="1"/>
          <w:numId w:val="21"/>
        </w:numPr>
        <w:rPr>
          <w:rFonts w:eastAsia="Arial" w:cs="Arial"/>
          <w:szCs w:val="20"/>
        </w:rPr>
      </w:pPr>
      <w:r w:rsidRPr="00F8332C">
        <w:rPr>
          <w:rFonts w:eastAsia="Arial" w:cs="Arial"/>
          <w:szCs w:val="20"/>
        </w:rPr>
        <w:t>Creating a “Navigation Center” to manage referrals outside the ACO, handle appointment scheduling, and coordinate testing, follow-up, and documentation transfers.</w:t>
      </w:r>
    </w:p>
    <w:p w14:paraId="3DB1AA30" w14:textId="77777777" w:rsidR="003E7B83" w:rsidRPr="00F8332C" w:rsidRDefault="003E7B83" w:rsidP="00441600">
      <w:pPr>
        <w:numPr>
          <w:ilvl w:val="1"/>
          <w:numId w:val="21"/>
        </w:numPr>
        <w:rPr>
          <w:rFonts w:eastAsia="Calibri" w:cs="Arial"/>
          <w:szCs w:val="20"/>
        </w:rPr>
      </w:pPr>
      <w:bookmarkStart w:id="86" w:name="_Hlk46404243"/>
      <w:r w:rsidRPr="00F8332C">
        <w:rPr>
          <w:rFonts w:eastAsia="Arial" w:cs="Arial"/>
          <w:szCs w:val="20"/>
        </w:rPr>
        <w:t>Developing an assistance fund to support transportation vouchers</w:t>
      </w:r>
      <w:bookmarkStart w:id="87" w:name="_Hlk46404166"/>
      <w:r w:rsidRPr="00F8332C">
        <w:rPr>
          <w:rFonts w:eastAsia="Arial" w:cs="Arial"/>
          <w:szCs w:val="20"/>
          <w:vertAlign w:val="superscript"/>
        </w:rPr>
        <w:footnoteReference w:id="12"/>
      </w:r>
      <w:r w:rsidRPr="00F8332C">
        <w:rPr>
          <w:rFonts w:eastAsia="Arial" w:cs="Arial"/>
          <w:szCs w:val="20"/>
        </w:rPr>
        <w:t xml:space="preserve"> </w:t>
      </w:r>
      <w:bookmarkEnd w:id="87"/>
      <w:r w:rsidRPr="00F8332C">
        <w:rPr>
          <w:rFonts w:eastAsia="Arial" w:cs="Arial"/>
          <w:szCs w:val="20"/>
        </w:rPr>
        <w:t>and low-cost cell phones.</w:t>
      </w:r>
      <w:r w:rsidRPr="00F8332C">
        <w:rPr>
          <w:rFonts w:eastAsia="Arial" w:cs="Arial"/>
          <w:szCs w:val="20"/>
          <w:vertAlign w:val="superscript"/>
        </w:rPr>
        <w:footnoteReference w:id="13"/>
      </w:r>
    </w:p>
    <w:bookmarkEnd w:id="86"/>
    <w:p w14:paraId="63DAB9DE" w14:textId="77777777" w:rsidR="003E7B83" w:rsidRPr="00F8332C" w:rsidRDefault="003E7B83" w:rsidP="00441600">
      <w:pPr>
        <w:numPr>
          <w:ilvl w:val="0"/>
          <w:numId w:val="21"/>
        </w:numPr>
        <w:rPr>
          <w:rFonts w:eastAsia="Arial" w:cs="Arial"/>
          <w:b/>
          <w:szCs w:val="20"/>
        </w:rPr>
      </w:pPr>
      <w:r w:rsidRPr="00F8332C">
        <w:rPr>
          <w:rFonts w:eastAsia="Arial" w:cs="Arial"/>
          <w:b/>
          <w:bCs/>
          <w:szCs w:val="20"/>
        </w:rPr>
        <w:t>Connection with navigation and care management services</w:t>
      </w:r>
    </w:p>
    <w:p w14:paraId="59196FF6" w14:textId="77777777" w:rsidR="003E7B83" w:rsidRPr="00F8332C" w:rsidRDefault="003E7B83" w:rsidP="00441600">
      <w:pPr>
        <w:numPr>
          <w:ilvl w:val="1"/>
          <w:numId w:val="21"/>
        </w:numPr>
        <w:rPr>
          <w:rFonts w:eastAsia="Arial" w:cs="Arial"/>
          <w:szCs w:val="20"/>
        </w:rPr>
      </w:pPr>
      <w:r w:rsidRPr="00F8332C">
        <w:rPr>
          <w:rFonts w:eastAsia="Arial" w:cs="Arial"/>
          <w:szCs w:val="20"/>
        </w:rPr>
        <w:t>Utilizing EHR-based documentation transfer during warm handoffs.</w:t>
      </w:r>
    </w:p>
    <w:p w14:paraId="3FE902F0" w14:textId="77777777" w:rsidR="003E7B83" w:rsidRPr="00F8332C" w:rsidRDefault="003E7B83" w:rsidP="00441600">
      <w:pPr>
        <w:numPr>
          <w:ilvl w:val="1"/>
          <w:numId w:val="21"/>
        </w:numPr>
        <w:rPr>
          <w:rFonts w:eastAsia="Arial" w:cs="Arial"/>
          <w:szCs w:val="20"/>
        </w:rPr>
      </w:pPr>
      <w:r w:rsidRPr="00F8332C">
        <w:rPr>
          <w:rFonts w:eastAsia="Arial" w:cs="Arial"/>
          <w:szCs w:val="20"/>
        </w:rPr>
        <w:t>Establishing daily or weekly care management huddles that connect PCPs and CCCM teams and streamline care transitions.</w:t>
      </w:r>
    </w:p>
    <w:p w14:paraId="69229178" w14:textId="77777777" w:rsidR="003E7B83" w:rsidRPr="00F8332C" w:rsidRDefault="003E7B83" w:rsidP="00441600">
      <w:pPr>
        <w:numPr>
          <w:ilvl w:val="0"/>
          <w:numId w:val="21"/>
        </w:numPr>
        <w:rPr>
          <w:rFonts w:eastAsia="Arial" w:cs="Arial"/>
          <w:b/>
          <w:szCs w:val="20"/>
        </w:rPr>
      </w:pPr>
      <w:r w:rsidRPr="00F8332C">
        <w:rPr>
          <w:rFonts w:eastAsia="Arial" w:cs="Arial"/>
          <w:b/>
          <w:bCs/>
          <w:szCs w:val="20"/>
        </w:rPr>
        <w:t>Referrals and follow up</w:t>
      </w:r>
    </w:p>
    <w:p w14:paraId="6E339217" w14:textId="77777777" w:rsidR="003E7B83" w:rsidRPr="00F8332C" w:rsidRDefault="003E7B83" w:rsidP="00441600">
      <w:pPr>
        <w:numPr>
          <w:ilvl w:val="1"/>
          <w:numId w:val="21"/>
        </w:numPr>
        <w:rPr>
          <w:rFonts w:eastAsia="Arial" w:cs="Arial"/>
          <w:szCs w:val="20"/>
        </w:rPr>
      </w:pPr>
      <w:r w:rsidRPr="00F8332C">
        <w:rPr>
          <w:rFonts w:eastAsia="Arial" w:cs="Arial"/>
          <w:szCs w:val="20"/>
        </w:rPr>
        <w:t xml:space="preserve">Utilizing EHR messaging tools to better describe the purpose of specialty consults and a plan for follow-up communication. </w:t>
      </w:r>
    </w:p>
    <w:p w14:paraId="4B7872F7" w14:textId="77777777" w:rsidR="003E7B83" w:rsidRPr="00F8332C" w:rsidRDefault="003E7B83" w:rsidP="00441600">
      <w:pPr>
        <w:numPr>
          <w:ilvl w:val="1"/>
          <w:numId w:val="21"/>
        </w:numPr>
        <w:rPr>
          <w:rFonts w:eastAsia="Arial" w:cs="Arial"/>
          <w:szCs w:val="20"/>
        </w:rPr>
      </w:pPr>
      <w:r w:rsidRPr="00F8332C">
        <w:rPr>
          <w:rFonts w:eastAsia="Arial" w:cs="Arial"/>
          <w:szCs w:val="20"/>
        </w:rPr>
        <w:t>Automating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32648ED7" w14:textId="478A2E83" w:rsidR="008D26A1" w:rsidRPr="00F8332C" w:rsidRDefault="006D2892" w:rsidP="008D2FA1">
      <w:pPr>
        <w:pStyle w:val="Heading2"/>
        <w:spacing w:before="0" w:after="160" w:line="259" w:lineRule="auto"/>
        <w:rPr>
          <w:color w:val="auto"/>
        </w:rPr>
      </w:pPr>
      <w:bookmarkStart w:id="88" w:name="_Toc39068510"/>
      <w:bookmarkStart w:id="89" w:name="_Toc57793920"/>
      <w:bookmarkStart w:id="90" w:name="_Toc17727524"/>
      <w:bookmarkStart w:id="91" w:name="_Toc32406726"/>
      <w:r w:rsidRPr="00F8332C">
        <w:rPr>
          <w:color w:val="auto"/>
        </w:rPr>
        <w:t xml:space="preserve">6. </w:t>
      </w:r>
      <w:r w:rsidR="008D26A1" w:rsidRPr="00F8332C">
        <w:rPr>
          <w:color w:val="auto"/>
        </w:rPr>
        <w:t>Population Health Management</w:t>
      </w:r>
      <w:bookmarkEnd w:id="88"/>
      <w:bookmarkEnd w:id="89"/>
      <w:r w:rsidR="008D26A1" w:rsidRPr="00F8332C">
        <w:rPr>
          <w:color w:val="auto"/>
        </w:rPr>
        <w:t xml:space="preserve"> </w:t>
      </w:r>
    </w:p>
    <w:p w14:paraId="56C89463" w14:textId="5722B9A8" w:rsidR="008D26A1" w:rsidRPr="00F8332C" w:rsidRDefault="00F44AE5" w:rsidP="008D2FA1">
      <w:pPr>
        <w:pStyle w:val="Heading3"/>
        <w:spacing w:before="0" w:after="160" w:line="259" w:lineRule="auto"/>
        <w:rPr>
          <w:color w:val="auto"/>
        </w:rPr>
      </w:pPr>
      <w:bookmarkStart w:id="92" w:name="_Toc39068511"/>
      <w:bookmarkStart w:id="93" w:name="_Toc57793921"/>
      <w:r w:rsidRPr="00F8332C">
        <w:rPr>
          <w:color w:val="auto"/>
        </w:rPr>
        <w:t>On Track</w:t>
      </w:r>
      <w:r w:rsidR="008D26A1" w:rsidRPr="00F8332C">
        <w:rPr>
          <w:color w:val="auto"/>
        </w:rPr>
        <w:t xml:space="preserve"> Description</w:t>
      </w:r>
      <w:bookmarkEnd w:id="92"/>
      <w:bookmarkEnd w:id="93"/>
    </w:p>
    <w:p w14:paraId="633707CD" w14:textId="0BCDE09A" w:rsidR="00F52A92" w:rsidRPr="00F8332C" w:rsidRDefault="00DE2F35" w:rsidP="00F52A92">
      <w:r w:rsidRPr="00F8332C">
        <w:t xml:space="preserve">Characteristics of ACOs considered </w:t>
      </w:r>
      <w:r w:rsidR="00F44AE5" w:rsidRPr="00F8332C">
        <w:t>On track</w:t>
      </w:r>
      <w:r w:rsidR="00F52A92" w:rsidRPr="00F8332C">
        <w:t>:</w:t>
      </w:r>
    </w:p>
    <w:p w14:paraId="51332F98" w14:textId="742E19EE" w:rsidR="00F52A92" w:rsidRPr="00F8332C" w:rsidRDefault="00F52A92" w:rsidP="00441600">
      <w:pPr>
        <w:pStyle w:val="ListParagraph"/>
        <w:numPr>
          <w:ilvl w:val="0"/>
          <w:numId w:val="7"/>
        </w:numPr>
        <w:contextualSpacing w:val="0"/>
        <w:rPr>
          <w:b/>
          <w:bCs/>
        </w:rPr>
      </w:pPr>
      <w:r w:rsidRPr="00F8332C">
        <w:rPr>
          <w:b/>
          <w:bCs/>
        </w:rPr>
        <w:t>Integration of health-related social need</w:t>
      </w:r>
      <w:r w:rsidR="008749AC" w:rsidRPr="00F8332C">
        <w:rPr>
          <w:b/>
          <w:bCs/>
        </w:rPr>
        <w:t>s</w:t>
      </w:r>
    </w:p>
    <w:p w14:paraId="33B5B82E" w14:textId="77777777" w:rsidR="00F52A92" w:rsidRPr="00F8332C" w:rsidRDefault="00F52A92" w:rsidP="00441600">
      <w:pPr>
        <w:pStyle w:val="ListParagraph"/>
        <w:numPr>
          <w:ilvl w:val="1"/>
          <w:numId w:val="7"/>
        </w:numPr>
        <w:contextualSpacing w:val="0"/>
      </w:pPr>
      <w:r w:rsidRPr="00F8332C">
        <w:t>standardizes screening for health-related social needs (HRSN) that includes housing, food, and transportation;</w:t>
      </w:r>
    </w:p>
    <w:p w14:paraId="5D678E02" w14:textId="77777777" w:rsidR="00F52A92" w:rsidRPr="00F8332C" w:rsidRDefault="00F52A92" w:rsidP="00441600">
      <w:pPr>
        <w:pStyle w:val="ListParagraph"/>
        <w:numPr>
          <w:ilvl w:val="1"/>
          <w:numId w:val="7"/>
        </w:numPr>
        <w:contextualSpacing w:val="0"/>
      </w:pPr>
      <w:r w:rsidRPr="00F8332C">
        <w:t>incorporates HRSN with other factors to target members for more intensive services;</w:t>
      </w:r>
    </w:p>
    <w:p w14:paraId="68BFBFA3" w14:textId="77777777" w:rsidR="00F52A92" w:rsidRPr="00F8332C" w:rsidRDefault="00F52A92" w:rsidP="00441600">
      <w:pPr>
        <w:pStyle w:val="ListParagraph"/>
        <w:numPr>
          <w:ilvl w:val="1"/>
          <w:numId w:val="7"/>
        </w:numPr>
        <w:contextualSpacing w:val="0"/>
      </w:pPr>
      <w:r w:rsidRPr="00F8332C">
        <w:t>Builds mature partnerships with community-based organizations to whom they can refer members for services</w:t>
      </w:r>
    </w:p>
    <w:p w14:paraId="1F27B30C" w14:textId="77777777" w:rsidR="00F52A92" w:rsidRPr="00F8332C" w:rsidRDefault="00F52A92" w:rsidP="00441600">
      <w:pPr>
        <w:pStyle w:val="ListParagraph"/>
        <w:numPr>
          <w:ilvl w:val="1"/>
          <w:numId w:val="7"/>
        </w:numPr>
        <w:contextualSpacing w:val="0"/>
      </w:pPr>
      <w:r w:rsidRPr="00F8332C">
        <w:t xml:space="preserve"> has a plan approved for provision of flexible services;</w:t>
      </w:r>
    </w:p>
    <w:p w14:paraId="510C9D3D" w14:textId="77777777" w:rsidR="00F52A92" w:rsidRPr="00F8332C" w:rsidRDefault="00F52A92" w:rsidP="00441600">
      <w:pPr>
        <w:pStyle w:val="ListParagraph"/>
        <w:numPr>
          <w:ilvl w:val="0"/>
          <w:numId w:val="7"/>
        </w:numPr>
        <w:contextualSpacing w:val="0"/>
        <w:rPr>
          <w:b/>
          <w:bCs/>
        </w:rPr>
      </w:pPr>
      <w:r w:rsidRPr="00F8332C">
        <w:rPr>
          <w:b/>
          <w:bCs/>
        </w:rPr>
        <w:lastRenderedPageBreak/>
        <w:t>Population health analysis</w:t>
      </w:r>
    </w:p>
    <w:p w14:paraId="6BF90ABE" w14:textId="1F33EB24" w:rsidR="00F52A92" w:rsidRPr="00F8332C" w:rsidRDefault="00F52A92" w:rsidP="00441600">
      <w:pPr>
        <w:pStyle w:val="ListParagraph"/>
        <w:numPr>
          <w:ilvl w:val="1"/>
          <w:numId w:val="7"/>
        </w:numPr>
        <w:contextualSpacing w:val="0"/>
      </w:pPr>
      <w:r w:rsidRPr="00F8332C">
        <w:t>articulates a coherent strategy for stratifying members to service intensity and use of a population health analysis platform to combine varied data sources, develop registries of high-risk members, and stratify members at the ACO level</w:t>
      </w:r>
      <w:r w:rsidR="00DA6D02" w:rsidRPr="00F8332C">
        <w:t xml:space="preserve">. </w:t>
      </w:r>
    </w:p>
    <w:p w14:paraId="4C1E1635" w14:textId="77777777" w:rsidR="00F52A92" w:rsidRPr="00F8332C" w:rsidRDefault="00F52A92" w:rsidP="00441600">
      <w:pPr>
        <w:pStyle w:val="ListParagraph"/>
        <w:numPr>
          <w:ilvl w:val="1"/>
          <w:numId w:val="7"/>
        </w:numPr>
        <w:contextualSpacing w:val="0"/>
      </w:pPr>
      <w:r w:rsidRPr="00F8332C">
        <w:t>integrates cost data into reports given regularly to providers to facilitate cost-of-care management.</w:t>
      </w:r>
    </w:p>
    <w:p w14:paraId="3946BA68" w14:textId="6CEFFFD7" w:rsidR="00F52A92" w:rsidRPr="00F8332C" w:rsidRDefault="00F52A92" w:rsidP="00441600">
      <w:pPr>
        <w:pStyle w:val="ListParagraph"/>
        <w:numPr>
          <w:ilvl w:val="0"/>
          <w:numId w:val="7"/>
        </w:numPr>
        <w:contextualSpacing w:val="0"/>
        <w:rPr>
          <w:b/>
          <w:bCs/>
        </w:rPr>
      </w:pPr>
      <w:r w:rsidRPr="00F8332C">
        <w:rPr>
          <w:b/>
          <w:bCs/>
        </w:rPr>
        <w:t>Program development informed by population health analysis</w:t>
      </w:r>
    </w:p>
    <w:p w14:paraId="696A08BC" w14:textId="77777777" w:rsidR="00F52A92" w:rsidRPr="00F8332C" w:rsidRDefault="00F52A92" w:rsidP="00441600">
      <w:pPr>
        <w:pStyle w:val="ListParagraph"/>
        <w:numPr>
          <w:ilvl w:val="1"/>
          <w:numId w:val="7"/>
        </w:numPr>
        <w:contextualSpacing w:val="0"/>
      </w:pPr>
      <w:r w:rsidRPr="00F8332C">
        <w:t xml:space="preserve">offers PHM programs that target all eligible members (not just facility-specific), and target members by medical diagnosis, BH needs (including non-CP eligible), HRSNs, care transitions;  </w:t>
      </w:r>
    </w:p>
    <w:p w14:paraId="23DE1626" w14:textId="77777777" w:rsidR="00F52A92" w:rsidRPr="00F8332C" w:rsidRDefault="00F52A92" w:rsidP="00441600">
      <w:pPr>
        <w:pStyle w:val="ListParagraph"/>
        <w:numPr>
          <w:ilvl w:val="1"/>
          <w:numId w:val="7"/>
        </w:numPr>
        <w:contextualSpacing w:val="0"/>
      </w:pPr>
      <w:r w:rsidRPr="00F8332C">
        <w:t xml:space="preserve">offer interactive wellness programs such as smoking cessation, diet/weight management. </w:t>
      </w:r>
    </w:p>
    <w:p w14:paraId="37221E6B" w14:textId="77777777" w:rsidR="008D26A1" w:rsidRPr="00F8332C" w:rsidRDefault="008D26A1" w:rsidP="008D2FA1">
      <w:pPr>
        <w:pStyle w:val="Heading3"/>
        <w:spacing w:before="0" w:after="160" w:line="259" w:lineRule="auto"/>
        <w:rPr>
          <w:color w:val="auto"/>
        </w:rPr>
      </w:pPr>
      <w:bookmarkStart w:id="94" w:name="_Toc39068512"/>
      <w:bookmarkStart w:id="95" w:name="_Toc57793922"/>
      <w:r w:rsidRPr="00F8332C">
        <w:rPr>
          <w:color w:val="auto"/>
        </w:rPr>
        <w:t>Results</w:t>
      </w:r>
      <w:bookmarkEnd w:id="94"/>
      <w:bookmarkEnd w:id="95"/>
    </w:p>
    <w:p w14:paraId="32F5CE68" w14:textId="391A5488" w:rsidR="008D26A1" w:rsidRPr="00F8332C" w:rsidRDefault="008D26A1" w:rsidP="008D2FA1">
      <w:pPr>
        <w:rPr>
          <w:rFonts w:asciiTheme="majorHAnsi" w:hAnsiTheme="majorHAnsi"/>
        </w:rPr>
      </w:pPr>
      <w:r w:rsidRPr="00F8332C">
        <w:rPr>
          <w:rStyle w:val="normaltextrun"/>
        </w:rPr>
        <w:t xml:space="preserve">The IA finds </w:t>
      </w:r>
      <w:r w:rsidRPr="00F8332C">
        <w:rPr>
          <w:rStyle w:val="normaltextrun"/>
          <w:rFonts w:asciiTheme="majorHAnsi" w:hAnsiTheme="majorHAnsi" w:cstheme="majorHAnsi"/>
          <w:shd w:val="clear" w:color="auto" w:fill="FFFFFF"/>
        </w:rPr>
        <w:t xml:space="preserve">that </w:t>
      </w:r>
      <w:r w:rsidR="00E5693E" w:rsidRPr="00F8332C">
        <w:rPr>
          <w:rStyle w:val="normaltextrun"/>
          <w:rFonts w:asciiTheme="majorHAnsi" w:hAnsiTheme="majorHAnsi" w:cstheme="majorHAnsi"/>
          <w:shd w:val="clear" w:color="auto" w:fill="FFFFFF"/>
        </w:rPr>
        <w:t>THPP BIDCO</w:t>
      </w:r>
      <w:r w:rsidRPr="00F8332C">
        <w:rPr>
          <w:rStyle w:val="normaltextrun"/>
          <w:rFonts w:asciiTheme="majorHAnsi" w:hAnsiTheme="majorHAnsi" w:cstheme="majorHAnsi"/>
          <w:shd w:val="clear" w:color="auto" w:fill="FFFFFF"/>
        </w:rPr>
        <w:t xml:space="preserve"> </w:t>
      </w:r>
      <w:r w:rsidR="00FB779C" w:rsidRPr="00F8332C">
        <w:rPr>
          <w:rStyle w:val="normaltextrun"/>
          <w:rFonts w:asciiTheme="majorHAnsi" w:hAnsiTheme="majorHAnsi" w:cstheme="majorHAnsi"/>
          <w:shd w:val="clear" w:color="auto" w:fill="FFFFFF"/>
        </w:rPr>
        <w:t>is</w:t>
      </w:r>
      <w:r w:rsidR="00FB779C" w:rsidRPr="00F8332C">
        <w:rPr>
          <w:rStyle w:val="normaltextrun"/>
        </w:rPr>
        <w:t xml:space="preserve"> </w:t>
      </w:r>
      <w:r w:rsidR="00F44AE5" w:rsidRPr="00F8332C">
        <w:rPr>
          <w:rStyle w:val="normaltextrun"/>
          <w:b/>
          <w:bCs/>
        </w:rPr>
        <w:t>On</w:t>
      </w:r>
      <w:r w:rsidR="00F44AE5" w:rsidRPr="00F8332C">
        <w:rPr>
          <w:rStyle w:val="normaltextrun"/>
          <w:rFonts w:asciiTheme="majorHAnsi" w:hAnsiTheme="majorHAnsi" w:cstheme="majorHAnsi"/>
          <w:b/>
          <w:bCs/>
          <w:shd w:val="clear" w:color="auto" w:fill="FFFFFF"/>
        </w:rPr>
        <w:t xml:space="preserve"> </w:t>
      </w:r>
      <w:r w:rsidR="00F44AE5" w:rsidRPr="00F8332C">
        <w:rPr>
          <w:rStyle w:val="normaltextrun"/>
          <w:b/>
          <w:bCs/>
        </w:rPr>
        <w:t>track</w:t>
      </w:r>
      <w:r w:rsidRPr="00F8332C">
        <w:rPr>
          <w:rFonts w:asciiTheme="majorHAnsi" w:hAnsiTheme="majorHAnsi"/>
          <w:b/>
        </w:rPr>
        <w:t xml:space="preserve"> with </w:t>
      </w:r>
      <w:r w:rsidR="009115A1" w:rsidRPr="00F8332C">
        <w:rPr>
          <w:rFonts w:asciiTheme="majorHAnsi" w:hAnsiTheme="majorHAnsi"/>
          <w:b/>
        </w:rPr>
        <w:t>limited</w:t>
      </w:r>
      <w:r w:rsidRPr="00F8332C">
        <w:rPr>
          <w:rFonts w:asciiTheme="majorHAnsi" w:hAnsiTheme="majorHAnsi"/>
          <w:b/>
        </w:rPr>
        <w:t xml:space="preserve"> </w:t>
      </w:r>
      <w:r w:rsidR="00FB779C" w:rsidRPr="00F8332C">
        <w:rPr>
          <w:rFonts w:asciiTheme="majorHAnsi" w:hAnsiTheme="majorHAnsi"/>
          <w:b/>
        </w:rPr>
        <w:t>r</w:t>
      </w:r>
      <w:r w:rsidRPr="00F8332C">
        <w:rPr>
          <w:rFonts w:asciiTheme="majorHAnsi" w:hAnsiTheme="majorHAnsi"/>
          <w:b/>
        </w:rPr>
        <w:t>ecommendations</w:t>
      </w:r>
      <w:r w:rsidRPr="00F8332C">
        <w:rPr>
          <w:rStyle w:val="normaltextrun"/>
        </w:rPr>
        <w:t xml:space="preserve"> in the </w:t>
      </w:r>
      <w:r w:rsidR="008D5AB3" w:rsidRPr="00F8332C">
        <w:rPr>
          <w:rStyle w:val="normaltextrun"/>
        </w:rPr>
        <w:t>P</w:t>
      </w:r>
      <w:r w:rsidRPr="00F8332C">
        <w:rPr>
          <w:rStyle w:val="normaltextrun"/>
        </w:rPr>
        <w:t xml:space="preserve">opulation </w:t>
      </w:r>
      <w:r w:rsidR="008D5AB3" w:rsidRPr="00F8332C">
        <w:rPr>
          <w:rStyle w:val="normaltextrun"/>
        </w:rPr>
        <w:t>H</w:t>
      </w:r>
      <w:r w:rsidRPr="00F8332C">
        <w:rPr>
          <w:rStyle w:val="normaltextrun"/>
        </w:rPr>
        <w:t xml:space="preserve">ealth </w:t>
      </w:r>
      <w:r w:rsidR="008D5AB3" w:rsidRPr="00F8332C">
        <w:rPr>
          <w:rStyle w:val="normaltextrun"/>
        </w:rPr>
        <w:t>M</w:t>
      </w:r>
      <w:r w:rsidRPr="00F8332C">
        <w:rPr>
          <w:rStyle w:val="normaltextrun"/>
        </w:rPr>
        <w:t>anagement focus area.</w:t>
      </w:r>
      <w:r w:rsidRPr="00F8332C">
        <w:rPr>
          <w:rStyle w:val="eop"/>
        </w:rPr>
        <w:t> </w:t>
      </w:r>
    </w:p>
    <w:p w14:paraId="4AC3FC20" w14:textId="77777777" w:rsidR="00330DB4" w:rsidRPr="00F8332C" w:rsidRDefault="00330DB4" w:rsidP="00330DB4">
      <w:pPr>
        <w:rPr>
          <w:b/>
          <w:bCs/>
        </w:rPr>
      </w:pPr>
      <w:bookmarkStart w:id="96" w:name="_Toc39068513"/>
      <w:r w:rsidRPr="00F8332C">
        <w:rPr>
          <w:b/>
          <w:bCs/>
        </w:rPr>
        <w:t>Integration of health-related social needs</w:t>
      </w:r>
    </w:p>
    <w:p w14:paraId="5BAC37C2" w14:textId="420E1ED1" w:rsidR="00330DB4" w:rsidRPr="00F8332C" w:rsidRDefault="00330DB4" w:rsidP="00330DB4">
      <w:pPr>
        <w:ind w:left="360"/>
        <w:rPr>
          <w:rFonts w:cs="Arial"/>
          <w:szCs w:val="20"/>
        </w:rPr>
      </w:pPr>
      <w:bookmarkStart w:id="97" w:name="_Hlk38376555"/>
      <w:r w:rsidRPr="00F8332C">
        <w:rPr>
          <w:rFonts w:cs="Arial"/>
        </w:rPr>
        <w:t xml:space="preserve">Data from the practice site administrator survey indicates that all BIDCO practice sites screen for tobacco use, depression, and substance use. </w:t>
      </w:r>
      <w:r w:rsidR="00092910">
        <w:rPr>
          <w:rFonts w:cs="Arial"/>
        </w:rPr>
        <w:t>As shown in Figure 1, a</w:t>
      </w:r>
      <w:r w:rsidRPr="00F8332C">
        <w:rPr>
          <w:rFonts w:cs="Arial"/>
        </w:rPr>
        <w:t xml:space="preserve"> majority of BIDCO practice sites also screen for opioid use, food insecurity, housing instability, utility needs, interpersonal violence, need for financial assistance, and Medicaid eligibility. Screening results are documented in the her and used in targeting members for more intensive services. THPP </w:t>
      </w:r>
      <w:r w:rsidRPr="00F8332C">
        <w:rPr>
          <w:rFonts w:cs="Arial"/>
          <w:szCs w:val="20"/>
        </w:rPr>
        <w:t>BIDCO has an approved plan for provision of flexible services.</w:t>
      </w:r>
    </w:p>
    <w:p w14:paraId="78E3E909" w14:textId="09FDA160" w:rsidR="00330DB4" w:rsidRPr="00F8332C" w:rsidRDefault="00330DB4" w:rsidP="00330DB4">
      <w:pPr>
        <w:ind w:left="360"/>
        <w:rPr>
          <w:rFonts w:cs="Arial"/>
          <w:u w:val="single"/>
        </w:rPr>
      </w:pPr>
      <w:r w:rsidRPr="00F8332C">
        <w:rPr>
          <w:rFonts w:cs="Arial"/>
          <w:u w:val="single"/>
        </w:rPr>
        <w:t xml:space="preserve">Figure </w:t>
      </w:r>
      <w:r w:rsidRPr="00F8332C">
        <w:rPr>
          <w:rFonts w:cs="Arial"/>
          <w:u w:val="single"/>
        </w:rPr>
        <w:fldChar w:fldCharType="begin"/>
      </w:r>
      <w:r w:rsidRPr="00F8332C">
        <w:rPr>
          <w:rFonts w:cs="Arial"/>
          <w:u w:val="single"/>
        </w:rPr>
        <w:instrText xml:space="preserve"> SEQ Figure \* ARABIC </w:instrText>
      </w:r>
      <w:r w:rsidRPr="00F8332C">
        <w:rPr>
          <w:rFonts w:cs="Arial"/>
          <w:u w:val="single"/>
        </w:rPr>
        <w:fldChar w:fldCharType="separate"/>
      </w:r>
      <w:r w:rsidR="000F0987">
        <w:rPr>
          <w:rFonts w:cs="Arial"/>
          <w:noProof/>
          <w:u w:val="single"/>
        </w:rPr>
        <w:t>1</w:t>
      </w:r>
      <w:r w:rsidRPr="00F8332C">
        <w:rPr>
          <w:rFonts w:cs="Arial"/>
          <w:u w:val="single"/>
        </w:rPr>
        <w:fldChar w:fldCharType="end"/>
      </w:r>
      <w:r w:rsidRPr="00F8332C">
        <w:rPr>
          <w:rFonts w:cs="Arial"/>
          <w:u w:val="single"/>
        </w:rPr>
        <w:t>. Prevalence of Screening for social and other needs at Practice Sites</w:t>
      </w:r>
    </w:p>
    <w:p w14:paraId="5A6FFD1F" w14:textId="77777777" w:rsidR="00330DB4" w:rsidRPr="00F8332C" w:rsidRDefault="00330DB4" w:rsidP="00330DB4">
      <w:pPr>
        <w:ind w:left="360"/>
      </w:pPr>
      <w:r w:rsidRPr="00F8332C">
        <w:rPr>
          <w:noProof/>
        </w:rPr>
        <w:drawing>
          <wp:inline distT="0" distB="0" distL="0" distR="0" wp14:anchorId="684A77FC" wp14:editId="7F3FF6C4">
            <wp:extent cx="5288915" cy="2940050"/>
            <wp:effectExtent l="0" t="0" r="6985" b="0"/>
            <wp:docPr id="1830888486" name="Picture 3" descr="Figure 1 shows that a majority of BIDCO practice sites also screen for opioid use, food insecurity, housing instability, utility needs, interpersonal violence, need for financial assistance, and Medicaid eligi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88486" name="Picture 3" descr="Figure 1 shows that a majority of BIDCO practice sites also screen for opioid use, food insecurity, housing instability, utility needs, interpersonal violence, need for financial assistance, and Medicaid eligibility. "/>
                    <pic:cNvPicPr/>
                  </pic:nvPicPr>
                  <pic:blipFill>
                    <a:blip r:embed="rId18">
                      <a:extLst>
                        <a:ext uri="{28A0092B-C50C-407E-A947-70E740481C1C}">
                          <a14:useLocalDpi xmlns:a14="http://schemas.microsoft.com/office/drawing/2010/main" val="0"/>
                        </a:ext>
                      </a:extLst>
                    </a:blip>
                    <a:stretch>
                      <a:fillRect/>
                    </a:stretch>
                  </pic:blipFill>
                  <pic:spPr>
                    <a:xfrm>
                      <a:off x="0" y="0"/>
                      <a:ext cx="5289552" cy="2940404"/>
                    </a:xfrm>
                    <a:prstGeom prst="rect">
                      <a:avLst/>
                    </a:prstGeom>
                  </pic:spPr>
                </pic:pic>
              </a:graphicData>
            </a:graphic>
          </wp:inline>
        </w:drawing>
      </w:r>
    </w:p>
    <w:p w14:paraId="7EF91CB7" w14:textId="3EE1FD2B" w:rsidR="00330DB4" w:rsidRPr="00F8332C" w:rsidRDefault="00330DB4" w:rsidP="00330DB4">
      <w:pPr>
        <w:ind w:left="360"/>
        <w:contextualSpacing/>
        <w:rPr>
          <w:sz w:val="16"/>
          <w:szCs w:val="16"/>
        </w:rPr>
      </w:pPr>
      <w:r w:rsidRPr="00F8332C">
        <w:rPr>
          <w:sz w:val="16"/>
          <w:szCs w:val="16"/>
        </w:rPr>
        <w:t>Number of Practices Reporting in the State, N = 225</w:t>
      </w:r>
      <w:r w:rsidR="00757941">
        <w:rPr>
          <w:sz w:val="16"/>
          <w:szCs w:val="16"/>
        </w:rPr>
        <w:t xml:space="preserve">, </w:t>
      </w:r>
      <w:r w:rsidRPr="00F8332C">
        <w:rPr>
          <w:sz w:val="16"/>
          <w:szCs w:val="16"/>
        </w:rPr>
        <w:t>Number of Practices Reporting in THPP BIDCO,  N = 21</w:t>
      </w:r>
    </w:p>
    <w:p w14:paraId="35CF8235" w14:textId="77777777" w:rsidR="00330DB4" w:rsidRPr="00F8332C" w:rsidRDefault="00330DB4" w:rsidP="00330DB4">
      <w:pPr>
        <w:ind w:left="360"/>
        <w:contextualSpacing/>
        <w:rPr>
          <w:i/>
          <w:iCs/>
          <w:sz w:val="16"/>
          <w:szCs w:val="16"/>
        </w:rPr>
      </w:pPr>
      <w:r w:rsidRPr="00F8332C">
        <w:rPr>
          <w:sz w:val="16"/>
          <w:szCs w:val="16"/>
        </w:rPr>
        <w:t xml:space="preserve">Figure displays responses to Q14. </w:t>
      </w:r>
      <w:r w:rsidRPr="00F8332C">
        <w:rPr>
          <w:i/>
          <w:iCs/>
          <w:sz w:val="16"/>
          <w:szCs w:val="16"/>
        </w:rPr>
        <w:t xml:space="preserve">For which of the following are MassHealth members in your practice </w:t>
      </w:r>
    </w:p>
    <w:p w14:paraId="74C2EA1E" w14:textId="77777777" w:rsidR="00330DB4" w:rsidRPr="00F8332C" w:rsidRDefault="00330DB4" w:rsidP="00330DB4">
      <w:pPr>
        <w:ind w:left="360"/>
        <w:contextualSpacing/>
        <w:rPr>
          <w:i/>
          <w:iCs/>
          <w:sz w:val="16"/>
          <w:szCs w:val="16"/>
        </w:rPr>
      </w:pPr>
      <w:r w:rsidRPr="00F8332C">
        <w:rPr>
          <w:i/>
          <w:iCs/>
          <w:sz w:val="16"/>
          <w:szCs w:val="16"/>
        </w:rPr>
        <w:t xml:space="preserve">systematically screened? Select if screening takes place at any level (Managed Care Organization, Accountable Care Organization, Practice, CP). </w:t>
      </w:r>
      <w:r w:rsidRPr="00F8332C">
        <w:rPr>
          <w:sz w:val="16"/>
          <w:szCs w:val="16"/>
        </w:rPr>
        <w:t>Statistical significance testing was not done due to small sample size</w:t>
      </w:r>
    </w:p>
    <w:bookmarkEnd w:id="97"/>
    <w:p w14:paraId="2F995C3B" w14:textId="77777777" w:rsidR="00330DB4" w:rsidRPr="00F8332C" w:rsidRDefault="00330DB4" w:rsidP="00330DB4">
      <w:pPr>
        <w:rPr>
          <w:b/>
          <w:bCs/>
        </w:rPr>
      </w:pPr>
      <w:r w:rsidRPr="00F8332C">
        <w:rPr>
          <w:b/>
          <w:bCs/>
        </w:rPr>
        <w:lastRenderedPageBreak/>
        <w:t>Population health analysis</w:t>
      </w:r>
    </w:p>
    <w:p w14:paraId="29740BE4" w14:textId="2C70B4B9" w:rsidR="00330DB4" w:rsidRPr="00F8332C" w:rsidRDefault="00330DB4" w:rsidP="00330DB4">
      <w:pPr>
        <w:ind w:left="360"/>
        <w:rPr>
          <w:rFonts w:asciiTheme="minorHAnsi" w:hAnsiTheme="minorHAnsi" w:cstheme="minorBidi"/>
        </w:rPr>
      </w:pPr>
      <w:r w:rsidRPr="00F8332C">
        <w:rPr>
          <w:rFonts w:asciiTheme="minorHAnsi" w:hAnsiTheme="minorHAnsi" w:cstheme="minorBidi"/>
        </w:rPr>
        <w:t xml:space="preserve">THPP BIDCO’s population health platform integrates claims and clinical data with HRSN screening results to stratify members into four risk levels. The MCO stratifies pediatric members, while the ACO stratifies adult members. THPP BIDCO’s algorithm relies on multiple data sources including </w:t>
      </w:r>
      <w:r w:rsidR="00753A0D">
        <w:rPr>
          <w:rFonts w:asciiTheme="minorHAnsi" w:hAnsiTheme="minorHAnsi" w:cstheme="minorBidi"/>
        </w:rPr>
        <w:t>BH</w:t>
      </w:r>
      <w:r w:rsidRPr="00F8332C">
        <w:rPr>
          <w:rFonts w:asciiTheme="minorHAnsi" w:hAnsiTheme="minorHAnsi" w:cstheme="minorBidi"/>
        </w:rPr>
        <w:t xml:space="preserve"> diagnoses and claims, pharmacy data, LTSS claims and information about functional status and social determinants of health from screening and assessment tools when available. The algorithm gives higher weights to BH conditions and proxies for HRSN, and also uses LTSS needs, which serve as a proxy for functional status, as an important predictor of risk.</w:t>
      </w:r>
    </w:p>
    <w:p w14:paraId="63F8F61A" w14:textId="77777777" w:rsidR="00330DB4" w:rsidRPr="00F8332C" w:rsidRDefault="00330DB4" w:rsidP="00330DB4">
      <w:pPr>
        <w:ind w:left="360"/>
        <w:rPr>
          <w:rFonts w:asciiTheme="minorHAnsi" w:hAnsiTheme="minorHAnsi" w:cstheme="minorBidi"/>
        </w:rPr>
      </w:pPr>
      <w:r w:rsidRPr="00F8332C">
        <w:rPr>
          <w:rFonts w:asciiTheme="minorHAnsi" w:hAnsiTheme="minorHAnsi" w:cstheme="minorBidi"/>
        </w:rPr>
        <w:t>Members stratified to the highest risk level typically have complex combinations of medical and BH conditions exacerbated by unmet social needs. Complex care management takes place in embedded community-based programs. The second risk level includes members with poorly controlled chronic conditions who are at high-risk of hospitalization or adverse outcomes. The third risk level, emerging-risk, typically encompasses members with a recently identified medical or behavioral condition, or who frequently access care in the ED rather than primary care. Population health specialists develop registries of high-risk, and emerging-risk members, and conduct outreach and follow up with members. The fourth risk level, well members, are considered low-risk, and offered health education and wellness supports.</w:t>
      </w:r>
    </w:p>
    <w:p w14:paraId="47D9CEED" w14:textId="5CBFFBFF" w:rsidR="00330DB4" w:rsidRPr="00F8332C" w:rsidRDefault="00330DB4" w:rsidP="003C15F0">
      <w:pPr>
        <w:ind w:left="360"/>
        <w:rPr>
          <w:rFonts w:asciiTheme="minorHAnsi" w:hAnsiTheme="minorHAnsi" w:cstheme="minorBidi"/>
        </w:rPr>
      </w:pPr>
      <w:r w:rsidRPr="00F8332C">
        <w:rPr>
          <w:rFonts w:asciiTheme="minorHAnsi" w:hAnsiTheme="minorHAnsi" w:cstheme="minorBidi"/>
        </w:rPr>
        <w:t xml:space="preserve">A majority of THPP BIDCO practice sites report that data on cost and quality are provided to physicians, according to the practice site administrator survey. THPP BIDCO’s population health platform creates monthly care management and cost and utilization reports at the PCP level, practice level, and group level. </w:t>
      </w:r>
    </w:p>
    <w:p w14:paraId="09E4313E" w14:textId="77777777" w:rsidR="00330DB4" w:rsidRPr="00F8332C" w:rsidRDefault="00330DB4" w:rsidP="00330DB4">
      <w:pPr>
        <w:rPr>
          <w:b/>
          <w:bCs/>
        </w:rPr>
      </w:pPr>
      <w:r w:rsidRPr="00F8332C">
        <w:rPr>
          <w:b/>
          <w:bCs/>
        </w:rPr>
        <w:t>Program development informed by population health analysis</w:t>
      </w:r>
    </w:p>
    <w:p w14:paraId="1241D485" w14:textId="7AD1DA32" w:rsidR="00330DB4" w:rsidRPr="00F8332C" w:rsidRDefault="00330DB4" w:rsidP="00330DB4">
      <w:pPr>
        <w:ind w:left="360"/>
        <w:rPr>
          <w:rFonts w:asciiTheme="minorHAnsi" w:hAnsiTheme="minorHAnsi" w:cstheme="minorBidi"/>
        </w:rPr>
      </w:pPr>
      <w:r w:rsidRPr="00F8332C">
        <w:rPr>
          <w:rFonts w:asciiTheme="minorHAnsi" w:hAnsiTheme="minorHAnsi" w:cstheme="minorBidi"/>
        </w:rPr>
        <w:t xml:space="preserve">THPP BIDCO offers disease management programs tailored for members with chronic medical and behavioral conditions. The BIDCO Community-Based Complex Care Management program serves high-risk members, and the Transitions of Care program supports members during and after discharge from a hospital or psychiatric facility. BIDCO Collaborative Care, a PY2 pilot program, introduced an integrated BH and primary care model. This program deployed </w:t>
      </w:r>
      <w:r w:rsidR="002C32E9">
        <w:rPr>
          <w:rFonts w:asciiTheme="minorHAnsi" w:hAnsiTheme="minorHAnsi" w:cstheme="minorBidi"/>
        </w:rPr>
        <w:t>telemedicine</w:t>
      </w:r>
      <w:r w:rsidRPr="00F8332C">
        <w:rPr>
          <w:rFonts w:asciiTheme="minorHAnsi" w:hAnsiTheme="minorHAnsi" w:cstheme="minorBidi"/>
        </w:rPr>
        <w:t xml:space="preserve"> in addition to in-person encounters for additional BH support. Dedicated staff, including CHWs and Community Resource Specialists, identify unmet HRSNs and connect members with social supports.</w:t>
      </w:r>
    </w:p>
    <w:p w14:paraId="64F8753C" w14:textId="77777777" w:rsidR="00330DB4" w:rsidRPr="00F8332C" w:rsidRDefault="00330DB4" w:rsidP="00330DB4">
      <w:pPr>
        <w:ind w:left="360"/>
      </w:pPr>
      <w:r w:rsidRPr="00F8332C">
        <w:t>THPP BIDCO’s wellness programs include rewards for completing regular PCP visits and immunizations, health assessment, health coaching, weight management, and disease management education.</w:t>
      </w:r>
    </w:p>
    <w:p w14:paraId="659AA911" w14:textId="2CB98A39" w:rsidR="008D26A1" w:rsidRPr="00F8332C" w:rsidRDefault="008D26A1" w:rsidP="00330DB4">
      <w:pPr>
        <w:pStyle w:val="Heading3"/>
        <w:spacing w:before="0" w:after="160" w:line="259" w:lineRule="auto"/>
        <w:rPr>
          <w:color w:val="auto"/>
        </w:rPr>
      </w:pPr>
      <w:bookmarkStart w:id="98" w:name="_Toc57793923"/>
      <w:r w:rsidRPr="00F8332C">
        <w:rPr>
          <w:color w:val="auto"/>
        </w:rPr>
        <w:t>Recommendations</w:t>
      </w:r>
      <w:bookmarkEnd w:id="96"/>
      <w:bookmarkEnd w:id="98"/>
    </w:p>
    <w:p w14:paraId="2F275EA6" w14:textId="5FACAAD2" w:rsidR="00B06EC6" w:rsidRPr="00F8332C" w:rsidRDefault="00B06EC6" w:rsidP="00E2408D">
      <w:pPr>
        <w:ind w:left="360"/>
        <w:rPr>
          <w:rFonts w:asciiTheme="minorHAnsi" w:hAnsiTheme="minorHAnsi" w:cstheme="minorHAnsi"/>
          <w:szCs w:val="20"/>
        </w:rPr>
      </w:pPr>
      <w:r w:rsidRPr="00F8332C">
        <w:rPr>
          <w:rFonts w:asciiTheme="minorHAnsi" w:hAnsiTheme="minorHAnsi" w:cstheme="minorHAnsi"/>
          <w:szCs w:val="20"/>
        </w:rPr>
        <w:t xml:space="preserve">The IA encourages </w:t>
      </w:r>
      <w:r w:rsidR="00DA4B63" w:rsidRPr="00F8332C">
        <w:t>THPP BIDCO</w:t>
      </w:r>
      <w:r w:rsidR="00DA4B63" w:rsidRPr="00F8332C" w:rsidDel="00DA4B63">
        <w:rPr>
          <w:rFonts w:asciiTheme="minorHAnsi" w:hAnsiTheme="minorHAnsi" w:cstheme="minorHAnsi"/>
          <w:szCs w:val="20"/>
        </w:rPr>
        <w:t xml:space="preserve"> </w:t>
      </w:r>
      <w:r w:rsidRPr="00F8332C">
        <w:rPr>
          <w:rFonts w:asciiTheme="minorHAnsi" w:hAnsiTheme="minorHAnsi" w:cstheme="minorHAnsi"/>
          <w:szCs w:val="20"/>
        </w:rPr>
        <w:t xml:space="preserve">to review its practices in the following aspects of the </w:t>
      </w:r>
      <w:r w:rsidR="00E2408D" w:rsidRPr="00F8332C">
        <w:rPr>
          <w:rFonts w:asciiTheme="minorHAnsi" w:hAnsiTheme="minorHAnsi" w:cstheme="minorHAnsi"/>
          <w:szCs w:val="20"/>
        </w:rPr>
        <w:t>Population Health Management</w:t>
      </w:r>
      <w:r w:rsidRPr="00F8332C">
        <w:rPr>
          <w:rFonts w:asciiTheme="minorHAnsi" w:hAnsiTheme="minorHAnsi" w:cstheme="minorHAnsi"/>
          <w:szCs w:val="20"/>
        </w:rPr>
        <w:t xml:space="preserve"> focus area, for which the IA did not identify sufficient documentation to assess progress:</w:t>
      </w:r>
    </w:p>
    <w:p w14:paraId="1466D9DA" w14:textId="22EC465E" w:rsidR="00B06EC6" w:rsidRPr="00F8332C" w:rsidRDefault="00781C29" w:rsidP="00781C29">
      <w:pPr>
        <w:pStyle w:val="ListParagraph"/>
        <w:numPr>
          <w:ilvl w:val="0"/>
          <w:numId w:val="13"/>
        </w:numPr>
        <w:rPr>
          <w:rStyle w:val="normaltextrun"/>
        </w:rPr>
      </w:pPr>
      <w:r w:rsidRPr="00F8332C">
        <w:t>building mature partnerships with state agencies and community-based organizations where members may be referred for services.</w:t>
      </w:r>
    </w:p>
    <w:p w14:paraId="4A1FE208" w14:textId="77777777" w:rsidR="007C0BB9" w:rsidRDefault="007C0BB9">
      <w:pPr>
        <w:spacing w:after="0" w:line="240" w:lineRule="auto"/>
        <w:rPr>
          <w:szCs w:val="20"/>
        </w:rPr>
      </w:pPr>
      <w:r>
        <w:rPr>
          <w:szCs w:val="20"/>
        </w:rPr>
        <w:br w:type="page"/>
      </w:r>
    </w:p>
    <w:p w14:paraId="00C1334B" w14:textId="69C1C7EE" w:rsidR="00B06EC6" w:rsidRPr="00F8332C" w:rsidRDefault="00B06EC6" w:rsidP="00E2408D">
      <w:pPr>
        <w:pStyle w:val="paragraph"/>
        <w:spacing w:before="0" w:beforeAutospacing="0" w:after="160" w:afterAutospacing="0" w:line="259" w:lineRule="auto"/>
        <w:ind w:left="360"/>
        <w:textAlignment w:val="baseline"/>
        <w:rPr>
          <w:rFonts w:ascii="Arial" w:hAnsi="Arial"/>
          <w:sz w:val="20"/>
          <w:szCs w:val="20"/>
        </w:rPr>
      </w:pPr>
      <w:r w:rsidRPr="00F8332C">
        <w:rPr>
          <w:rFonts w:ascii="Arial" w:hAnsi="Arial"/>
          <w:sz w:val="20"/>
          <w:szCs w:val="20"/>
        </w:rPr>
        <w:lastRenderedPageBreak/>
        <w:t>Promising practices that ACOs have found useful in this area include:</w:t>
      </w:r>
    </w:p>
    <w:p w14:paraId="617C03AD" w14:textId="77777777" w:rsidR="003E7B83" w:rsidRPr="00F8332C" w:rsidRDefault="003E7B83" w:rsidP="00441600">
      <w:pPr>
        <w:numPr>
          <w:ilvl w:val="0"/>
          <w:numId w:val="22"/>
        </w:numPr>
        <w:rPr>
          <w:rFonts w:eastAsia="SimSun" w:cs="Arial"/>
          <w:b/>
          <w:bCs/>
          <w:szCs w:val="20"/>
        </w:rPr>
      </w:pPr>
      <w:r w:rsidRPr="00F8332C">
        <w:rPr>
          <w:rFonts w:eastAsia="Arial" w:cs="Arial"/>
          <w:b/>
          <w:bCs/>
          <w:szCs w:val="20"/>
        </w:rPr>
        <w:t>Integration of health-related social needs</w:t>
      </w:r>
    </w:p>
    <w:p w14:paraId="6DA5DCEF" w14:textId="77777777" w:rsidR="003E7B83" w:rsidRPr="00F8332C" w:rsidRDefault="003E7B83" w:rsidP="00441600">
      <w:pPr>
        <w:numPr>
          <w:ilvl w:val="1"/>
          <w:numId w:val="22"/>
        </w:numPr>
        <w:rPr>
          <w:rFonts w:eastAsia="SimSun" w:cs="Arial"/>
          <w:szCs w:val="20"/>
        </w:rPr>
      </w:pPr>
      <w:r w:rsidRPr="00F8332C">
        <w:rPr>
          <w:rFonts w:eastAsia="SimSun" w:cs="Arial"/>
          <w:szCs w:val="20"/>
        </w:rPr>
        <w:t xml:space="preserve">Implementing universal HRSN screening in all primary care sites and behavioral health outpatient sites. </w:t>
      </w:r>
    </w:p>
    <w:p w14:paraId="0F19BBE8" w14:textId="77777777" w:rsidR="003E7B83" w:rsidRPr="00F8332C" w:rsidRDefault="003E7B83" w:rsidP="00441600">
      <w:pPr>
        <w:numPr>
          <w:ilvl w:val="1"/>
          <w:numId w:val="22"/>
        </w:numPr>
        <w:rPr>
          <w:rFonts w:eastAsia="SimSun" w:cs="Arial"/>
          <w:szCs w:val="20"/>
        </w:rPr>
      </w:pPr>
      <w:r w:rsidRPr="00F8332C">
        <w:rPr>
          <w:rFonts w:cs="Arial"/>
          <w:szCs w:val="20"/>
        </w:rPr>
        <w:t>Using screening tools designed to identify members with high BH and LTSS needs.</w:t>
      </w:r>
    </w:p>
    <w:p w14:paraId="694A6927" w14:textId="77777777" w:rsidR="003E7B83" w:rsidRPr="00F8332C" w:rsidRDefault="003E7B83" w:rsidP="00441600">
      <w:pPr>
        <w:numPr>
          <w:ilvl w:val="1"/>
          <w:numId w:val="22"/>
        </w:numPr>
        <w:rPr>
          <w:rFonts w:eastAsia="SimSun" w:cs="Arial"/>
          <w:szCs w:val="20"/>
        </w:rPr>
      </w:pPr>
      <w:r w:rsidRPr="00F8332C">
        <w:rPr>
          <w:rFonts w:cs="Arial"/>
          <w:szCs w:val="20"/>
        </w:rPr>
        <w:t>Using root-cause analysis to identify underlying HRSNs or unmet BH needs that may be driving frequent ED utilization or readmissions.</w:t>
      </w:r>
    </w:p>
    <w:p w14:paraId="66B0EE02" w14:textId="25D07C0D" w:rsidR="003E7B83" w:rsidRPr="00F8332C" w:rsidRDefault="003E7B83" w:rsidP="00441600">
      <w:pPr>
        <w:numPr>
          <w:ilvl w:val="1"/>
          <w:numId w:val="22"/>
        </w:numPr>
        <w:rPr>
          <w:rFonts w:eastAsia="SimSun" w:cs="Arial"/>
          <w:szCs w:val="20"/>
        </w:rPr>
      </w:pPr>
      <w:r w:rsidRPr="00F8332C">
        <w:rPr>
          <w:rFonts w:eastAsia="Arial" w:cs="Arial"/>
          <w:szCs w:val="20"/>
        </w:rPr>
        <w:t xml:space="preserve">Partnering with local fresh produce vendors, </w:t>
      </w:r>
      <w:r w:rsidRPr="00F8332C">
        <w:rPr>
          <w:rFonts w:eastAsia="Calibri" w:cs="Arial"/>
          <w:szCs w:val="20"/>
        </w:rPr>
        <w:t>mobile grocery markets,</w:t>
      </w:r>
      <w:r w:rsidRPr="00F8332C">
        <w:rPr>
          <w:rFonts w:eastAsia="Arial" w:cs="Arial"/>
          <w:szCs w:val="20"/>
        </w:rPr>
        <w:t xml:space="preserve"> and food banks to provide members with access to healthy meals</w:t>
      </w:r>
      <w:r w:rsidR="00DA6D02" w:rsidRPr="00F8332C">
        <w:rPr>
          <w:rFonts w:eastAsia="Arial" w:cs="Arial"/>
          <w:szCs w:val="20"/>
        </w:rPr>
        <w:t xml:space="preserve">. </w:t>
      </w:r>
    </w:p>
    <w:p w14:paraId="2CA7B1B2" w14:textId="77777777" w:rsidR="003E7B83" w:rsidRPr="00F8332C" w:rsidRDefault="003E7B83" w:rsidP="00441600">
      <w:pPr>
        <w:numPr>
          <w:ilvl w:val="1"/>
          <w:numId w:val="22"/>
        </w:numPr>
        <w:rPr>
          <w:rFonts w:eastAsia="SimSun" w:cs="Arial"/>
          <w:szCs w:val="20"/>
        </w:rPr>
      </w:pPr>
      <w:r w:rsidRPr="00F8332C">
        <w:rPr>
          <w:rFonts w:eastAsia="Arial" w:cs="Arial"/>
          <w:szCs w:val="20"/>
        </w:rPr>
        <w:t>Providing a meal delivery service, including medically tailored meals, for members who are not able to shop for or prepare meals.</w:t>
      </w:r>
    </w:p>
    <w:p w14:paraId="3858D3E1" w14:textId="77777777" w:rsidR="003E7B83" w:rsidRPr="00F8332C" w:rsidRDefault="003E7B83" w:rsidP="00441600">
      <w:pPr>
        <w:numPr>
          <w:ilvl w:val="1"/>
          <w:numId w:val="22"/>
        </w:numPr>
        <w:rPr>
          <w:rFonts w:eastAsia="SimSun" w:cs="Arial"/>
          <w:szCs w:val="20"/>
        </w:rPr>
      </w:pPr>
      <w:r w:rsidRPr="00F8332C">
        <w:rPr>
          <w:rFonts w:eastAsia="SimSun" w:cs="Arial"/>
          <w:szCs w:val="20"/>
        </w:rPr>
        <w:t xml:space="preserve">Organizing a cross-functional committee to understand and address the impact of homelessness on members’ health care needs and utilization. </w:t>
      </w:r>
    </w:p>
    <w:p w14:paraId="42C52CE3" w14:textId="77777777" w:rsidR="003E7B83" w:rsidRPr="00F8332C" w:rsidRDefault="003E7B83" w:rsidP="00441600">
      <w:pPr>
        <w:numPr>
          <w:ilvl w:val="1"/>
          <w:numId w:val="22"/>
        </w:numPr>
        <w:rPr>
          <w:rFonts w:eastAsia="SimSun" w:cs="Arial"/>
          <w:szCs w:val="20"/>
        </w:rPr>
      </w:pPr>
      <w:r w:rsidRPr="00F8332C">
        <w:rPr>
          <w:rFonts w:eastAsia="SimSun" w:cs="Arial"/>
          <w:szCs w:val="20"/>
        </w:rPr>
        <w:t>Enabling members and CCCM field staff to document HRSN screenings in the EHR using tablet devices with a secure web-based electronic platform.</w:t>
      </w:r>
    </w:p>
    <w:p w14:paraId="2157EB9D" w14:textId="77777777" w:rsidR="003E7B83" w:rsidRPr="00F8332C" w:rsidRDefault="003E7B83" w:rsidP="00441600">
      <w:pPr>
        <w:numPr>
          <w:ilvl w:val="1"/>
          <w:numId w:val="22"/>
        </w:numPr>
        <w:rPr>
          <w:rFonts w:eastAsia="SimSun" w:cs="Arial"/>
          <w:szCs w:val="20"/>
        </w:rPr>
      </w:pPr>
      <w:r w:rsidRPr="00F8332C">
        <w:rPr>
          <w:rFonts w:eastAsia="SimSun" w:cs="Arial"/>
          <w:szCs w:val="20"/>
        </w:rPr>
        <w:t>Automating referrals to community agencies in the EHR/care management platform.</w:t>
      </w:r>
    </w:p>
    <w:p w14:paraId="44F6B622" w14:textId="77777777" w:rsidR="003E7B83" w:rsidRPr="00F8332C" w:rsidRDefault="003E7B83" w:rsidP="00441600">
      <w:pPr>
        <w:numPr>
          <w:ilvl w:val="0"/>
          <w:numId w:val="22"/>
        </w:numPr>
        <w:rPr>
          <w:rFonts w:eastAsia="SimSun" w:cs="Arial"/>
          <w:b/>
          <w:bCs/>
          <w:szCs w:val="20"/>
        </w:rPr>
      </w:pPr>
      <w:r w:rsidRPr="00F8332C">
        <w:rPr>
          <w:rFonts w:eastAsia="Arial" w:cs="Arial"/>
          <w:b/>
          <w:bCs/>
          <w:szCs w:val="20"/>
        </w:rPr>
        <w:t>Population health analysis</w:t>
      </w:r>
    </w:p>
    <w:p w14:paraId="47B616DC" w14:textId="77777777" w:rsidR="003E7B83" w:rsidRPr="00F8332C" w:rsidRDefault="003E7B83" w:rsidP="00441600">
      <w:pPr>
        <w:numPr>
          <w:ilvl w:val="1"/>
          <w:numId w:val="22"/>
        </w:numPr>
        <w:rPr>
          <w:rFonts w:eastAsia="SimSun" w:cs="Arial"/>
          <w:szCs w:val="20"/>
        </w:rPr>
      </w:pPr>
      <w:r w:rsidRPr="00F8332C">
        <w:rPr>
          <w:rFonts w:eastAsia="SimSun" w:cs="Arial"/>
          <w:szCs w:val="20"/>
        </w:rPr>
        <w:t xml:space="preserve">Developing and utilizing condition-specific dashboard reports for performance monitoring that include ED and hospital utilization and total medical expense. </w:t>
      </w:r>
    </w:p>
    <w:p w14:paraId="2F97CDF7" w14:textId="77777777" w:rsidR="003E7B83" w:rsidRPr="00F8332C" w:rsidRDefault="003E7B83" w:rsidP="00441600">
      <w:pPr>
        <w:numPr>
          <w:ilvl w:val="1"/>
          <w:numId w:val="22"/>
        </w:numPr>
        <w:rPr>
          <w:rFonts w:eastAsia="SimSun" w:cs="Arial"/>
          <w:szCs w:val="20"/>
        </w:rPr>
      </w:pPr>
      <w:r w:rsidRPr="00F8332C">
        <w:rPr>
          <w:rFonts w:eastAsia="SimSun" w:cs="Arial"/>
          <w:szCs w:val="20"/>
        </w:rPr>
        <w:t>Developing key performance indicator (KPI) dashboards, viewable by providers, that track financial and operational metrics and provide insights into patient demographics and how the population utilizes services.</w:t>
      </w:r>
    </w:p>
    <w:p w14:paraId="6DC5409D" w14:textId="77777777" w:rsidR="003E7B83" w:rsidRPr="00F8332C" w:rsidRDefault="003E7B83" w:rsidP="00441600">
      <w:pPr>
        <w:numPr>
          <w:ilvl w:val="1"/>
          <w:numId w:val="22"/>
        </w:numPr>
        <w:rPr>
          <w:rFonts w:eastAsia="SimSun" w:cs="Arial"/>
          <w:szCs w:val="20"/>
        </w:rPr>
      </w:pPr>
      <w:r w:rsidRPr="00F8332C">
        <w:rPr>
          <w:rFonts w:eastAsia="SimSun" w:cs="Arial"/>
          <w:szCs w:val="20"/>
        </w:rPr>
        <w:t>Developing a registry or roster that includes cost and utilization information from primary care and specialty services for primary care teams and ACO leadership to better serve MassHealth ACO members.</w:t>
      </w:r>
    </w:p>
    <w:p w14:paraId="434CB69A" w14:textId="77777777" w:rsidR="003E7B83" w:rsidRPr="00F8332C" w:rsidRDefault="003E7B83" w:rsidP="00441600">
      <w:pPr>
        <w:numPr>
          <w:ilvl w:val="1"/>
          <w:numId w:val="22"/>
        </w:numPr>
        <w:rPr>
          <w:rFonts w:eastAsia="SimSun" w:cs="Arial"/>
          <w:szCs w:val="20"/>
        </w:rPr>
      </w:pPr>
      <w:r w:rsidRPr="00F8332C">
        <w:rPr>
          <w:rFonts w:eastAsia="SimSun" w:cs="Arial"/>
          <w:szCs w:val="20"/>
        </w:rPr>
        <w:t>Implementing single sign-on and query capability into the online Prescription Monitoring Program, so that providers can quickly access and monitor past opioid prescriptions to promote safe opioid prescribing.</w:t>
      </w:r>
    </w:p>
    <w:p w14:paraId="71061D9D" w14:textId="77777777" w:rsidR="003E7B83" w:rsidRPr="00F8332C" w:rsidRDefault="003E7B83" w:rsidP="00441600">
      <w:pPr>
        <w:numPr>
          <w:ilvl w:val="0"/>
          <w:numId w:val="22"/>
        </w:numPr>
        <w:rPr>
          <w:rFonts w:eastAsia="SimSun" w:cs="Arial"/>
          <w:b/>
          <w:bCs/>
          <w:szCs w:val="20"/>
        </w:rPr>
      </w:pPr>
      <w:r w:rsidRPr="00F8332C">
        <w:rPr>
          <w:rFonts w:eastAsia="Arial" w:cs="Arial"/>
          <w:b/>
          <w:bCs/>
          <w:szCs w:val="20"/>
        </w:rPr>
        <w:t>Program development informed by population health analysis</w:t>
      </w:r>
    </w:p>
    <w:p w14:paraId="12AB10EA" w14:textId="77777777" w:rsidR="003E7B83" w:rsidRPr="00F8332C" w:rsidRDefault="003E7B83" w:rsidP="00441600">
      <w:pPr>
        <w:numPr>
          <w:ilvl w:val="1"/>
          <w:numId w:val="22"/>
        </w:numPr>
        <w:rPr>
          <w:rFonts w:eastAsia="Calibri" w:cs="Arial"/>
          <w:szCs w:val="20"/>
        </w:rPr>
      </w:pPr>
      <w:r w:rsidRPr="00F8332C">
        <w:rPr>
          <w:rFonts w:eastAsia="Calibri" w:cs="Arial"/>
          <w:szCs w:val="20"/>
        </w:rPr>
        <w:t>Engaging top level ACO leadership in design and oversight of PHM strategy.</w:t>
      </w:r>
    </w:p>
    <w:p w14:paraId="47B4A4AB" w14:textId="77777777" w:rsidR="003E7B83" w:rsidRPr="00F8332C" w:rsidRDefault="003E7B83" w:rsidP="00441600">
      <w:pPr>
        <w:numPr>
          <w:ilvl w:val="1"/>
          <w:numId w:val="22"/>
        </w:numPr>
        <w:rPr>
          <w:rFonts w:eastAsia="SimSun" w:cs="Arial"/>
          <w:szCs w:val="20"/>
        </w:rPr>
      </w:pPr>
      <w:r w:rsidRPr="00F8332C">
        <w:rPr>
          <w:rFonts w:eastAsia="Calibri" w:cs="Arial"/>
          <w:szCs w:val="20"/>
        </w:rPr>
        <w:t xml:space="preserve">Developing methods to assess members’ impactibility as well as their risk, so that programs can be tailored for and targeted to the members most likely to benefit. </w:t>
      </w:r>
    </w:p>
    <w:p w14:paraId="781E0EC8" w14:textId="7E222176" w:rsidR="003E7B83" w:rsidRPr="00F8332C" w:rsidRDefault="003E7B83" w:rsidP="00441600">
      <w:pPr>
        <w:numPr>
          <w:ilvl w:val="1"/>
          <w:numId w:val="22"/>
        </w:numPr>
        <w:rPr>
          <w:rFonts w:eastAsia="Calibri" w:cs="Arial"/>
          <w:szCs w:val="20"/>
        </w:rPr>
      </w:pPr>
      <w:r w:rsidRPr="00F8332C">
        <w:rPr>
          <w:rFonts w:eastAsia="Calibri" w:cs="Arial"/>
          <w:szCs w:val="20"/>
        </w:rPr>
        <w:t>Developing services that increase access to real-time BH care, such as a SUD urgent care center.</w:t>
      </w:r>
    </w:p>
    <w:p w14:paraId="342A069E" w14:textId="77777777" w:rsidR="003E7B83" w:rsidRPr="00F8332C" w:rsidRDefault="003E7B83" w:rsidP="00441600">
      <w:pPr>
        <w:numPr>
          <w:ilvl w:val="1"/>
          <w:numId w:val="22"/>
        </w:numPr>
        <w:rPr>
          <w:rFonts w:eastAsia="Calibri" w:cs="Arial"/>
          <w:szCs w:val="20"/>
        </w:rPr>
      </w:pPr>
      <w:r w:rsidRPr="00F8332C">
        <w:rPr>
          <w:rFonts w:eastAsia="Calibri" w:cs="Arial"/>
          <w:szCs w:val="20"/>
        </w:rPr>
        <w:t>Developing programs that address BH needs and housing instability concurrently.</w:t>
      </w:r>
    </w:p>
    <w:p w14:paraId="4B4CADE5" w14:textId="77777777" w:rsidR="003E7B83" w:rsidRPr="00F8332C" w:rsidRDefault="003E7B83" w:rsidP="00441600">
      <w:pPr>
        <w:numPr>
          <w:ilvl w:val="1"/>
          <w:numId w:val="22"/>
        </w:numPr>
        <w:rPr>
          <w:rFonts w:eastAsia="Calibri" w:cs="Arial"/>
          <w:szCs w:val="20"/>
        </w:rPr>
      </w:pPr>
      <w:r w:rsidRPr="00F8332C">
        <w:rPr>
          <w:rFonts w:eastAsia="Calibri" w:cs="Arial"/>
          <w:szCs w:val="20"/>
        </w:rPr>
        <w:t>Offering SUD programs tailored to subgroups such as pregnant members, LGBT members, and members involved with the criminal justice system allowing the care team to specialize in helping these vulnerable populations.</w:t>
      </w:r>
    </w:p>
    <w:p w14:paraId="57B80381" w14:textId="77777777" w:rsidR="003E7B83" w:rsidRPr="00F8332C" w:rsidRDefault="003E7B83" w:rsidP="00441600">
      <w:pPr>
        <w:numPr>
          <w:ilvl w:val="1"/>
          <w:numId w:val="22"/>
        </w:numPr>
        <w:rPr>
          <w:rFonts w:eastAsia="Calibri" w:cs="Arial"/>
          <w:szCs w:val="20"/>
        </w:rPr>
      </w:pPr>
      <w:r w:rsidRPr="00F8332C">
        <w:rPr>
          <w:rFonts w:eastAsia="Calibri" w:cs="Arial"/>
          <w:szCs w:val="20"/>
        </w:rPr>
        <w:lastRenderedPageBreak/>
        <w:t>Providing education at practice sites or community locations such as:</w:t>
      </w:r>
    </w:p>
    <w:p w14:paraId="496B597C" w14:textId="77777777" w:rsidR="003E7B83" w:rsidRPr="00F8332C" w:rsidRDefault="003E7B83" w:rsidP="00441600">
      <w:pPr>
        <w:numPr>
          <w:ilvl w:val="2"/>
          <w:numId w:val="22"/>
        </w:numPr>
        <w:rPr>
          <w:rFonts w:eastAsia="Calibri" w:cs="Arial"/>
          <w:szCs w:val="20"/>
        </w:rPr>
      </w:pPr>
      <w:r w:rsidRPr="00F8332C">
        <w:rPr>
          <w:rFonts w:eastAsia="Calibri" w:cs="Arial"/>
          <w:szCs w:val="20"/>
        </w:rPr>
        <w:t>Medication workshops that cover over-the-counter and prescription medication side effects, how to take medications, knowing what a medication is for, and identifying concerns to share with the doctor.</w:t>
      </w:r>
    </w:p>
    <w:p w14:paraId="3654B9EC" w14:textId="77777777" w:rsidR="003E7B83" w:rsidRPr="00F8332C" w:rsidRDefault="003E7B83" w:rsidP="00441600">
      <w:pPr>
        <w:numPr>
          <w:ilvl w:val="2"/>
          <w:numId w:val="22"/>
        </w:numPr>
        <w:rPr>
          <w:rFonts w:eastAsia="Calibri" w:cs="Arial"/>
          <w:szCs w:val="20"/>
        </w:rPr>
      </w:pPr>
      <w:r w:rsidRPr="00F8332C">
        <w:rPr>
          <w:rFonts w:eastAsia="Calibri" w:cs="Arial"/>
          <w:szCs w:val="20"/>
        </w:rPr>
        <w:t>Expectant parenting classes that cover preparation for childbirth, breastfeeding, siblings, newborn care, and child safety.</w:t>
      </w:r>
    </w:p>
    <w:p w14:paraId="6B6D5E56" w14:textId="77777777" w:rsidR="003E7B83" w:rsidRPr="00F8332C" w:rsidRDefault="003E7B83" w:rsidP="00441600">
      <w:pPr>
        <w:numPr>
          <w:ilvl w:val="2"/>
          <w:numId w:val="22"/>
        </w:numPr>
        <w:rPr>
          <w:rFonts w:eastAsia="Calibri" w:cs="Arial"/>
          <w:szCs w:val="20"/>
        </w:rPr>
      </w:pPr>
      <w:r w:rsidRPr="00F8332C">
        <w:rPr>
          <w:rFonts w:eastAsia="Calibri" w:cs="Arial"/>
          <w:szCs w:val="20"/>
        </w:rPr>
        <w:t>Cooking classes that offer recipes for healthy and cost-effective meals.</w:t>
      </w:r>
    </w:p>
    <w:p w14:paraId="5DC8EDA5" w14:textId="77777777" w:rsidR="003E7B83" w:rsidRPr="00F8332C" w:rsidRDefault="003E7B83" w:rsidP="00441600">
      <w:pPr>
        <w:numPr>
          <w:ilvl w:val="1"/>
          <w:numId w:val="22"/>
        </w:numPr>
        <w:rPr>
          <w:rFonts w:eastAsia="Calibri" w:cs="Arial"/>
          <w:szCs w:val="20"/>
        </w:rPr>
      </w:pPr>
      <w:r w:rsidRPr="00F8332C">
        <w:rPr>
          <w:rFonts w:eastAsia="Calibri" w:cs="Arial"/>
          <w:szCs w:val="20"/>
        </w:rPr>
        <w:t>Offering items that support family health such as:</w:t>
      </w:r>
    </w:p>
    <w:p w14:paraId="0051BC12" w14:textId="77777777" w:rsidR="003E7B83" w:rsidRPr="00F8332C" w:rsidRDefault="003E7B83" w:rsidP="00441600">
      <w:pPr>
        <w:numPr>
          <w:ilvl w:val="2"/>
          <w:numId w:val="22"/>
        </w:numPr>
        <w:rPr>
          <w:rFonts w:eastAsia="Calibri" w:cs="Arial"/>
          <w:szCs w:val="20"/>
        </w:rPr>
      </w:pPr>
      <w:r w:rsidRPr="00F8332C">
        <w:rPr>
          <w:rFonts w:eastAsia="Calibri" w:cs="Arial"/>
          <w:szCs w:val="20"/>
        </w:rPr>
        <w:t>Free diapers for members who have delivered a baby as an incentive to keep a postpartum appointment within 1-12 weeks after delivery.</w:t>
      </w:r>
    </w:p>
    <w:p w14:paraId="5AA8ABF2" w14:textId="77777777" w:rsidR="003E7B83" w:rsidRPr="00F8332C" w:rsidRDefault="003E7B83" w:rsidP="00441600">
      <w:pPr>
        <w:numPr>
          <w:ilvl w:val="2"/>
          <w:numId w:val="22"/>
        </w:numPr>
        <w:rPr>
          <w:rFonts w:eastAsia="Calibri" w:cs="Arial"/>
          <w:szCs w:val="20"/>
        </w:rPr>
      </w:pPr>
      <w:r w:rsidRPr="00F8332C">
        <w:rPr>
          <w:rFonts w:eastAsia="Calibri" w:cs="Arial"/>
          <w:szCs w:val="20"/>
        </w:rPr>
        <w:t xml:space="preserve">Car seats, booster seats, and bike helmets. </w:t>
      </w:r>
    </w:p>
    <w:p w14:paraId="13D93F9B" w14:textId="77777777" w:rsidR="003E7B83" w:rsidRPr="00F8332C" w:rsidRDefault="003E7B83" w:rsidP="00441600">
      <w:pPr>
        <w:numPr>
          <w:ilvl w:val="2"/>
          <w:numId w:val="22"/>
        </w:numPr>
        <w:rPr>
          <w:rFonts w:eastAsia="Calibri" w:cs="Arial"/>
          <w:szCs w:val="20"/>
        </w:rPr>
      </w:pPr>
      <w:r w:rsidRPr="00F8332C">
        <w:rPr>
          <w:rFonts w:eastAsia="Calibri" w:cs="Arial"/>
          <w:szCs w:val="20"/>
        </w:rPr>
        <w:t xml:space="preserve">Dental kits. </w:t>
      </w:r>
    </w:p>
    <w:p w14:paraId="44F6EF0C" w14:textId="2493F352" w:rsidR="00E80B01" w:rsidRPr="00F8332C" w:rsidRDefault="008D26A1" w:rsidP="008D2FA1">
      <w:pPr>
        <w:pStyle w:val="Heading2"/>
        <w:spacing w:before="0" w:after="160" w:line="259" w:lineRule="auto"/>
        <w:rPr>
          <w:color w:val="auto"/>
        </w:rPr>
      </w:pPr>
      <w:bookmarkStart w:id="99" w:name="_Toc39068514"/>
      <w:bookmarkStart w:id="100" w:name="_Toc57793924"/>
      <w:r w:rsidRPr="00F8332C">
        <w:rPr>
          <w:color w:val="auto"/>
        </w:rPr>
        <w:t>Overall Findings and Recommendations</w:t>
      </w:r>
      <w:bookmarkEnd w:id="90"/>
      <w:bookmarkEnd w:id="91"/>
      <w:bookmarkEnd w:id="99"/>
      <w:bookmarkEnd w:id="100"/>
    </w:p>
    <w:p w14:paraId="6F7C5F10" w14:textId="1B54A7C8" w:rsidR="00645BE9" w:rsidRPr="00F8332C" w:rsidRDefault="00645BE9" w:rsidP="00AC2E98">
      <w:r w:rsidRPr="00F8332C">
        <w:t xml:space="preserve">The IA finds that THPP </w:t>
      </w:r>
      <w:r w:rsidR="00AC2E98" w:rsidRPr="00F8332C">
        <w:t>BIDCO</w:t>
      </w:r>
      <w:r w:rsidRPr="00F8332C">
        <w:t xml:space="preserve"> is On track</w:t>
      </w:r>
      <w:r w:rsidR="00565BC8">
        <w:t xml:space="preserve"> with limited recommendations</w:t>
      </w:r>
      <w:r w:rsidRPr="00F8332C">
        <w:t xml:space="preserve"> across all </w:t>
      </w:r>
      <w:r w:rsidR="000F09ED">
        <w:t>six</w:t>
      </w:r>
      <w:r w:rsidRPr="00F8332C">
        <w:t xml:space="preserve"> focus areas of progress under assessment at the midpoint of the DSRIP </w:t>
      </w:r>
      <w:r w:rsidR="00CD5F0A" w:rsidRPr="00F8332C">
        <w:t>Demonstration</w:t>
      </w:r>
      <w:r w:rsidRPr="00F8332C">
        <w:t xml:space="preserve">. </w:t>
      </w:r>
    </w:p>
    <w:p w14:paraId="1157D8C2" w14:textId="5C470BBF" w:rsidR="00645BE9" w:rsidRPr="00F8332C" w:rsidRDefault="00645BE9" w:rsidP="00645BE9">
      <w:r w:rsidRPr="00F8332C">
        <w:t xml:space="preserve">The IA </w:t>
      </w:r>
      <w:r w:rsidR="00565BC8">
        <w:t xml:space="preserve">encourages </w:t>
      </w:r>
      <w:r w:rsidR="00565BC8" w:rsidRPr="00F8332C">
        <w:t>THPP BIDCO</w:t>
      </w:r>
      <w:r w:rsidR="00565BC8">
        <w:t xml:space="preserve"> to</w:t>
      </w:r>
      <w:r w:rsidRPr="00F8332C">
        <w:t xml:space="preserve"> review its practices in the following aspects of the focus areas, for which the IA did not identify sufficient documentation to assess or confirm progress:</w:t>
      </w:r>
    </w:p>
    <w:p w14:paraId="073BBB14" w14:textId="7C71F0E4" w:rsidR="00AC2E98" w:rsidRPr="00F8332C" w:rsidRDefault="00AC2E98" w:rsidP="00645BE9">
      <w:pPr>
        <w:rPr>
          <w:b/>
          <w:i/>
          <w:iCs/>
        </w:rPr>
      </w:pPr>
      <w:bookmarkStart w:id="101" w:name="_Toc46327351"/>
      <w:r w:rsidRPr="00F8332C">
        <w:rPr>
          <w:b/>
          <w:i/>
          <w:iCs/>
        </w:rPr>
        <w:t>Organizational Structure and Engagement</w:t>
      </w:r>
    </w:p>
    <w:p w14:paraId="3A33679E" w14:textId="62C037CE" w:rsidR="000229B6" w:rsidRPr="00F8332C" w:rsidRDefault="000229B6" w:rsidP="000229B6">
      <w:pPr>
        <w:pStyle w:val="ListParagraph"/>
        <w:numPr>
          <w:ilvl w:val="0"/>
          <w:numId w:val="25"/>
        </w:numPr>
        <w:rPr>
          <w:bCs/>
        </w:rPr>
      </w:pPr>
      <w:r w:rsidRPr="00F8332C">
        <w:rPr>
          <w:bCs/>
        </w:rPr>
        <w:t>identifying a process through which a single PFAC reports directly to a senior governing committee regularly.</w:t>
      </w:r>
    </w:p>
    <w:p w14:paraId="158298F4" w14:textId="5299BEE9" w:rsidR="00AC2E98" w:rsidRPr="00F8332C" w:rsidRDefault="00AC2E98" w:rsidP="00645BE9">
      <w:pPr>
        <w:rPr>
          <w:b/>
          <w:i/>
          <w:iCs/>
        </w:rPr>
      </w:pPr>
      <w:r w:rsidRPr="00F8332C">
        <w:rPr>
          <w:b/>
          <w:i/>
          <w:iCs/>
        </w:rPr>
        <w:t>Integration of Systems and Processes</w:t>
      </w:r>
    </w:p>
    <w:p w14:paraId="3955DFF2" w14:textId="77777777" w:rsidR="00047355" w:rsidRPr="00F8332C" w:rsidRDefault="00047355" w:rsidP="00047355">
      <w:pPr>
        <w:pStyle w:val="ListParagraph"/>
        <w:numPr>
          <w:ilvl w:val="0"/>
          <w:numId w:val="25"/>
        </w:numPr>
        <w:contextualSpacing w:val="0"/>
        <w:rPr>
          <w:bCs/>
        </w:rPr>
      </w:pPr>
      <w:r w:rsidRPr="00F8332C">
        <w:rPr>
          <w:bCs/>
        </w:rPr>
        <w:t xml:space="preserve">reviewing strategy for members who receive care coordination and management from multiple programs to ensure that practice site staff and the members they serve feel that these services operate together efficiently; and </w:t>
      </w:r>
    </w:p>
    <w:p w14:paraId="6F3DD605" w14:textId="2E7D185D" w:rsidR="00047355" w:rsidRPr="00F8332C" w:rsidRDefault="00047355" w:rsidP="00047355">
      <w:pPr>
        <w:pStyle w:val="ListParagraph"/>
        <w:numPr>
          <w:ilvl w:val="0"/>
          <w:numId w:val="25"/>
        </w:numPr>
        <w:contextualSpacing w:val="0"/>
        <w:rPr>
          <w:bCs/>
        </w:rPr>
      </w:pPr>
      <w:r w:rsidRPr="00F8332C">
        <w:rPr>
          <w:bCs/>
        </w:rPr>
        <w:t>co-locating behavioral health services with additional primary care locations.</w:t>
      </w:r>
    </w:p>
    <w:p w14:paraId="72234C56" w14:textId="07139688" w:rsidR="00645BE9" w:rsidRPr="00F8332C" w:rsidRDefault="00645BE9" w:rsidP="00645BE9">
      <w:pPr>
        <w:rPr>
          <w:b/>
          <w:i/>
          <w:iCs/>
        </w:rPr>
      </w:pPr>
      <w:r w:rsidRPr="00F8332C">
        <w:rPr>
          <w:b/>
          <w:i/>
          <w:iCs/>
        </w:rPr>
        <w:t>Workforce Development</w:t>
      </w:r>
      <w:bookmarkEnd w:id="101"/>
    </w:p>
    <w:p w14:paraId="4F34727B" w14:textId="77D1E55F" w:rsidR="00645BE9" w:rsidRPr="00F8332C" w:rsidRDefault="00E67EA4" w:rsidP="00441600">
      <w:pPr>
        <w:pStyle w:val="ListParagraph"/>
        <w:numPr>
          <w:ilvl w:val="0"/>
          <w:numId w:val="17"/>
        </w:numPr>
      </w:pPr>
      <w:r w:rsidRPr="00F8332C">
        <w:t>providing staff with career advancement opportunities through educational assistance, or loan forgiveness programs.</w:t>
      </w:r>
    </w:p>
    <w:p w14:paraId="2A18C09C" w14:textId="77777777" w:rsidR="00645BE9" w:rsidRPr="00F8332C" w:rsidRDefault="00645BE9" w:rsidP="00645BE9">
      <w:pPr>
        <w:rPr>
          <w:b/>
          <w:i/>
          <w:iCs/>
        </w:rPr>
      </w:pPr>
      <w:bookmarkStart w:id="102" w:name="_Toc46327352"/>
      <w:r w:rsidRPr="00F8332C">
        <w:rPr>
          <w:b/>
          <w:i/>
          <w:iCs/>
        </w:rPr>
        <w:t>Health Information Technology and Exchange</w:t>
      </w:r>
      <w:bookmarkEnd w:id="102"/>
    </w:p>
    <w:p w14:paraId="665B7213" w14:textId="18CF1953" w:rsidR="0052402F" w:rsidRPr="00F8332C" w:rsidRDefault="00DB237A" w:rsidP="0052402F">
      <w:pPr>
        <w:numPr>
          <w:ilvl w:val="0"/>
          <w:numId w:val="14"/>
        </w:numPr>
      </w:pPr>
      <w:r>
        <w:t>d</w:t>
      </w:r>
      <w:r w:rsidRPr="00DB237A">
        <w:t>eveloping continuously updating dashboards to share real time program eligibility and performance data with providers; and</w:t>
      </w:r>
    </w:p>
    <w:p w14:paraId="12A1F80B" w14:textId="5D342B47" w:rsidR="00645BE9" w:rsidRPr="00F8332C" w:rsidRDefault="0052402F" w:rsidP="0052402F">
      <w:pPr>
        <w:numPr>
          <w:ilvl w:val="0"/>
          <w:numId w:val="14"/>
        </w:numPr>
      </w:pPr>
      <w:r w:rsidRPr="00F8332C">
        <w:t>establishing an electronic process to enable two-way exchange of data with all CPs to include providing access to the EHR interfacing software.</w:t>
      </w:r>
    </w:p>
    <w:p w14:paraId="6AB56987" w14:textId="77777777" w:rsidR="00645BE9" w:rsidRPr="00F8332C" w:rsidRDefault="00645BE9" w:rsidP="00645BE9">
      <w:pPr>
        <w:rPr>
          <w:b/>
          <w:i/>
          <w:iCs/>
        </w:rPr>
      </w:pPr>
      <w:bookmarkStart w:id="103" w:name="_Toc46327353"/>
      <w:r w:rsidRPr="00F8332C">
        <w:rPr>
          <w:b/>
          <w:i/>
          <w:iCs/>
        </w:rPr>
        <w:t>Care Coordination and Care Management</w:t>
      </w:r>
      <w:bookmarkEnd w:id="103"/>
    </w:p>
    <w:p w14:paraId="0382BD37" w14:textId="77777777" w:rsidR="00DB60DC" w:rsidRPr="00F8332C" w:rsidRDefault="00DB60DC" w:rsidP="00DB60DC">
      <w:pPr>
        <w:numPr>
          <w:ilvl w:val="0"/>
          <w:numId w:val="15"/>
        </w:numPr>
      </w:pPr>
      <w:r w:rsidRPr="00F8332C">
        <w:t xml:space="preserve">developing collaborative relationships with state agencies such as DMH; </w:t>
      </w:r>
    </w:p>
    <w:p w14:paraId="49A18759" w14:textId="77777777" w:rsidR="00DB60DC" w:rsidRPr="00F8332C" w:rsidRDefault="00DB60DC" w:rsidP="00DB60DC">
      <w:pPr>
        <w:numPr>
          <w:ilvl w:val="0"/>
          <w:numId w:val="15"/>
        </w:numPr>
      </w:pPr>
      <w:r w:rsidRPr="00F8332C">
        <w:lastRenderedPageBreak/>
        <w:t>integrating BH services at more primary care locations beyond the pilot setting and include OBAT services;</w:t>
      </w:r>
    </w:p>
    <w:p w14:paraId="54D24D27" w14:textId="7D16B501" w:rsidR="00DB60DC" w:rsidRPr="00F8332C" w:rsidRDefault="00DB60DC" w:rsidP="00DB60DC">
      <w:pPr>
        <w:numPr>
          <w:ilvl w:val="0"/>
          <w:numId w:val="15"/>
        </w:numPr>
      </w:pPr>
      <w:r w:rsidRPr="00F8332C">
        <w:t>supporting member transportation barriers by coordinating rides or vouchers, and/or providing services in their homes or other convenient community settings;</w:t>
      </w:r>
      <w:r w:rsidR="003F014F">
        <w:rPr>
          <w:rStyle w:val="FootnoteReference"/>
        </w:rPr>
        <w:footnoteReference w:id="14"/>
      </w:r>
      <w:r w:rsidRPr="00F8332C">
        <w:t xml:space="preserve"> </w:t>
      </w:r>
    </w:p>
    <w:p w14:paraId="22E6B99F" w14:textId="77777777" w:rsidR="00DB60DC" w:rsidRPr="00F8332C" w:rsidRDefault="00DB60DC" w:rsidP="00DB60DC">
      <w:pPr>
        <w:numPr>
          <w:ilvl w:val="0"/>
          <w:numId w:val="15"/>
        </w:numPr>
      </w:pPr>
      <w:r w:rsidRPr="00F8332C">
        <w:t>locating CCCM staff in or near EDs; and</w:t>
      </w:r>
    </w:p>
    <w:p w14:paraId="0180C579" w14:textId="60645443" w:rsidR="00645BE9" w:rsidRPr="00F8332C" w:rsidRDefault="00DB60DC" w:rsidP="00DB60DC">
      <w:pPr>
        <w:numPr>
          <w:ilvl w:val="0"/>
          <w:numId w:val="15"/>
        </w:numPr>
      </w:pPr>
      <w:r w:rsidRPr="00F8332C">
        <w:t>implementing processes to direct members to the most appropriate care setting, including processes to re-direct members to primary care to reduce avoidable emergency department visits.</w:t>
      </w:r>
    </w:p>
    <w:p w14:paraId="08FD6F05" w14:textId="61FBE84F" w:rsidR="00AC2E98" w:rsidRPr="00F8332C" w:rsidRDefault="00AC2E98" w:rsidP="00AC2E98">
      <w:pPr>
        <w:rPr>
          <w:b/>
          <w:bCs/>
          <w:i/>
          <w:iCs/>
        </w:rPr>
      </w:pPr>
      <w:r w:rsidRPr="00F8332C">
        <w:rPr>
          <w:b/>
          <w:bCs/>
          <w:i/>
          <w:iCs/>
        </w:rPr>
        <w:t>Population Health Management</w:t>
      </w:r>
    </w:p>
    <w:p w14:paraId="180C1C5C" w14:textId="26FAE701" w:rsidR="005202E9" w:rsidRPr="00F8332C" w:rsidRDefault="005202E9" w:rsidP="005202E9">
      <w:pPr>
        <w:pStyle w:val="ListParagraph"/>
        <w:numPr>
          <w:ilvl w:val="0"/>
          <w:numId w:val="26"/>
        </w:numPr>
      </w:pPr>
      <w:r w:rsidRPr="00F8332C">
        <w:t>building mature partnerships with state agencies and community-based organizations where members may be referred for services.</w:t>
      </w:r>
    </w:p>
    <w:p w14:paraId="7C6212F1" w14:textId="3A2CC0C5" w:rsidR="00E80B01" w:rsidRPr="00C261AC" w:rsidRDefault="004214B4" w:rsidP="00645BE9">
      <w:r>
        <w:t>THPP BIDCO</w:t>
      </w:r>
      <w:r w:rsidR="00645BE9" w:rsidRPr="00F8332C">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r w:rsidR="00E80B01" w:rsidRPr="00C261AC">
        <w:br w:type="page"/>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9"/>
          <w:footerReference w:type="default" r:id="rId20"/>
          <w:headerReference w:type="first" r:id="rId21"/>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4" w:name="_Toc57793925"/>
      <w:r w:rsidRPr="00C261AC">
        <w:rPr>
          <w:color w:val="auto"/>
        </w:rPr>
        <w:lastRenderedPageBreak/>
        <w:t>Appendix I: MassHealth DSRIP Logic Model</w:t>
      </w:r>
      <w:bookmarkEnd w:id="104"/>
    </w:p>
    <w:p w14:paraId="7C7A2718" w14:textId="00BDDBE7" w:rsidR="006E6AE0" w:rsidRPr="00C261AC" w:rsidRDefault="008B519C" w:rsidP="004D1870">
      <w:pPr>
        <w:sectPr w:rsidR="006E6AE0" w:rsidRPr="00C261AC" w:rsidSect="00925EE4">
          <w:footerReference w:type="first" r:id="rId22"/>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3"/>
                    <a:stretch>
                      <a:fillRect/>
                    </a:stretch>
                  </pic:blipFill>
                  <pic:spPr>
                    <a:xfrm>
                      <a:off x="0" y="0"/>
                      <a:ext cx="8229600" cy="5400675"/>
                    </a:xfrm>
                    <a:prstGeom prst="rect">
                      <a:avLst/>
                    </a:prstGeom>
                  </pic:spPr>
                </pic:pic>
              </a:graphicData>
            </a:graphic>
          </wp:inline>
        </w:drawing>
      </w:r>
    </w:p>
    <w:p w14:paraId="24FA57E5" w14:textId="01FF77BF" w:rsidR="00B21333" w:rsidRPr="00224696" w:rsidRDefault="00B21333" w:rsidP="00E508BE">
      <w:pPr>
        <w:pStyle w:val="Heading1"/>
        <w:spacing w:before="0" w:after="160" w:line="259" w:lineRule="auto"/>
        <w:jc w:val="center"/>
        <w:rPr>
          <w:rFonts w:hint="eastAsia"/>
          <w:color w:val="auto"/>
        </w:rPr>
      </w:pPr>
      <w:bookmarkStart w:id="105" w:name="_Toc39068516"/>
      <w:bookmarkStart w:id="106" w:name="_Toc57793926"/>
      <w:r w:rsidRPr="00224696">
        <w:rPr>
          <w:color w:val="auto"/>
        </w:rPr>
        <w:lastRenderedPageBreak/>
        <w:t>Appendix II: Methodology</w:t>
      </w:r>
      <w:bookmarkEnd w:id="105"/>
      <w:bookmarkEnd w:id="106"/>
    </w:p>
    <w:p w14:paraId="330AA8CF" w14:textId="6226BEFD" w:rsidR="00B21333" w:rsidRPr="00224696" w:rsidRDefault="00A50F57" w:rsidP="00E508BE">
      <w:pPr>
        <w:rPr>
          <w:rFonts w:cs="Arial"/>
          <w:szCs w:val="20"/>
        </w:rPr>
      </w:pPr>
      <w:r w:rsidRPr="00224696">
        <w:rPr>
          <w:rFonts w:cs="Arial"/>
          <w:szCs w:val="20"/>
        </w:rPr>
        <w:t>The Independent Assessor (IA) used participation plans, annual and semi-annual reports, survey responses, and key informant interviews (KIIs) to assess progress of Accountable Care Organizations</w:t>
      </w:r>
      <w:r w:rsidRPr="00224696">
        <w:rPr>
          <w:rStyle w:val="FootnoteReference"/>
          <w:rFonts w:cs="Arial"/>
          <w:szCs w:val="20"/>
        </w:rPr>
        <w:footnoteReference w:id="15"/>
      </w:r>
      <w:r w:rsidRPr="00224696">
        <w:rPr>
          <w:rFonts w:cs="Arial"/>
          <w:szCs w:val="20"/>
        </w:rPr>
        <w:t xml:space="preserve"> (ACOs) towards the goals of DSRIP during the time period covered by the MPA, July 1, 2017 through December 31, 2019. </w:t>
      </w:r>
    </w:p>
    <w:p w14:paraId="0639BB7F" w14:textId="6B635793" w:rsidR="00215812" w:rsidRPr="00224696" w:rsidRDefault="00215812" w:rsidP="00215812">
      <w:pPr>
        <w:rPr>
          <w:rFonts w:cs="Arial"/>
          <w:szCs w:val="20"/>
        </w:rPr>
      </w:pPr>
      <w:r w:rsidRPr="00224696">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224696">
        <w:rPr>
          <w:rFonts w:cs="Arial"/>
          <w:szCs w:val="20"/>
          <w:vertAlign w:val="superscript"/>
        </w:rPr>
        <w:footnoteReference w:id="16"/>
      </w:r>
      <w:r w:rsidRPr="00224696">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4" w:history="1">
        <w:r w:rsidRPr="00224696">
          <w:rPr>
            <w:rStyle w:val="Hyperlink"/>
            <w:color w:val="auto"/>
          </w:rPr>
          <w:t>https://www.mass.gov/doc/ma-independent-evaluation-design-1-31-19-0/download</w:t>
        </w:r>
      </w:hyperlink>
      <w:r w:rsidRPr="00224696">
        <w:rPr>
          <w:rFonts w:cs="Arial"/>
          <w:szCs w:val="20"/>
        </w:rPr>
        <w:t xml:space="preserve">). </w:t>
      </w:r>
    </w:p>
    <w:p w14:paraId="6FDAB5B3" w14:textId="24E8C4B5" w:rsidR="00215812" w:rsidRPr="00224696" w:rsidRDefault="00215812" w:rsidP="00215812">
      <w:pPr>
        <w:rPr>
          <w:rFonts w:cs="Arial"/>
          <w:szCs w:val="20"/>
        </w:rPr>
      </w:pPr>
      <w:r w:rsidRPr="00224696">
        <w:rPr>
          <w:rFonts w:cs="Arial"/>
          <w:szCs w:val="20"/>
        </w:rPr>
        <w:t>The question addressed by this assessment is:</w:t>
      </w:r>
      <w:r w:rsidR="001A7AD2">
        <w:rPr>
          <w:rFonts w:cs="Arial"/>
          <w:szCs w:val="20"/>
        </w:rPr>
        <w:t xml:space="preserve"> </w:t>
      </w:r>
    </w:p>
    <w:p w14:paraId="34798791" w14:textId="371154DF" w:rsidR="00215812" w:rsidRPr="00224696" w:rsidRDefault="00215812" w:rsidP="00200C5E">
      <w:pPr>
        <w:ind w:left="360"/>
        <w:rPr>
          <w:rFonts w:cs="Arial"/>
          <w:i/>
          <w:iCs/>
          <w:szCs w:val="20"/>
        </w:rPr>
      </w:pPr>
      <w:r w:rsidRPr="00224696">
        <w:rPr>
          <w:rFonts w:cs="Arial"/>
          <w:i/>
          <w:iCs/>
          <w:szCs w:val="20"/>
        </w:rPr>
        <w:t>To what extent has the ACO taken organizational level actions, across six areas of focus, to transform care delivery under an accountable and integrated care model?</w:t>
      </w:r>
    </w:p>
    <w:p w14:paraId="0DC51953" w14:textId="7E993330" w:rsidR="00B21333" w:rsidRPr="00224696" w:rsidRDefault="00B21333" w:rsidP="00E508BE">
      <w:pPr>
        <w:pStyle w:val="Heading2"/>
        <w:spacing w:before="0" w:after="160" w:line="259" w:lineRule="auto"/>
        <w:rPr>
          <w:color w:val="auto"/>
        </w:rPr>
      </w:pPr>
      <w:bookmarkStart w:id="107" w:name="_Toc39068517"/>
      <w:bookmarkStart w:id="108" w:name="_Toc57793927"/>
      <w:r w:rsidRPr="00224696">
        <w:rPr>
          <w:color w:val="auto"/>
        </w:rPr>
        <w:t>Data Sources</w:t>
      </w:r>
      <w:bookmarkEnd w:id="107"/>
      <w:bookmarkEnd w:id="108"/>
    </w:p>
    <w:p w14:paraId="5D693CE6" w14:textId="77777777" w:rsidR="00B21333" w:rsidRPr="00224696" w:rsidRDefault="00B21333" w:rsidP="00E508BE">
      <w:pPr>
        <w:rPr>
          <w:rFonts w:cs="Arial"/>
          <w:szCs w:val="20"/>
        </w:rPr>
      </w:pPr>
      <w:r w:rsidRPr="00224696">
        <w:rPr>
          <w:rFonts w:cs="Arial"/>
          <w:szCs w:val="20"/>
        </w:rPr>
        <w:t xml:space="preserve">The MPA drew on multiple data sources to assess organizational performance in each focus area, including both historical data contained in the documents that ACOs were required to submit to MassHealth, and newly collected data gathered by the IA and/or IE. The IA performed a desk review of documents that ACOs were required to submit to MassHealth, including participation plans, annual and semi-annual reports. In addition, the IA developed and conducted an ACO Practice Site Administrator survey to investigate the practices and perceptions of participating primary care practices. The IE developed a protocol for ACO Administrator KIIs, which were conducted jointly by the IA and the IE. </w:t>
      </w:r>
    </w:p>
    <w:p w14:paraId="295222CA" w14:textId="77777777" w:rsidR="00B21333" w:rsidRPr="00224696" w:rsidRDefault="00B21333" w:rsidP="00E508BE">
      <w:pPr>
        <w:rPr>
          <w:rFonts w:cs="Arial"/>
          <w:szCs w:val="20"/>
        </w:rPr>
      </w:pPr>
      <w:r w:rsidRPr="00224696">
        <w:rPr>
          <w:rFonts w:cs="Arial"/>
          <w:szCs w:val="20"/>
        </w:rPr>
        <w:t xml:space="preserve">List of MPA data sources: </w:t>
      </w:r>
    </w:p>
    <w:p w14:paraId="4F0D740D" w14:textId="77777777" w:rsidR="00B21333" w:rsidRPr="00224696" w:rsidRDefault="00B21333" w:rsidP="00E508BE">
      <w:pPr>
        <w:ind w:left="360"/>
        <w:rPr>
          <w:rFonts w:cs="Arial"/>
          <w:szCs w:val="20"/>
        </w:rPr>
      </w:pPr>
      <w:r w:rsidRPr="00224696">
        <w:rPr>
          <w:rFonts w:cs="Arial"/>
          <w:szCs w:val="20"/>
        </w:rPr>
        <w:t>Documents submitted by ACOs to MassHealth covering the reporting period of July 1, 2017 through December 31, 2019:</w:t>
      </w:r>
    </w:p>
    <w:p w14:paraId="5229FA4D" w14:textId="50DACA49" w:rsidR="00B21333" w:rsidRPr="00224696" w:rsidRDefault="00905D41" w:rsidP="00441600">
      <w:pPr>
        <w:numPr>
          <w:ilvl w:val="0"/>
          <w:numId w:val="10"/>
        </w:numPr>
        <w:ind w:left="1080"/>
        <w:rPr>
          <w:rFonts w:cs="Arial"/>
          <w:szCs w:val="20"/>
        </w:rPr>
      </w:pPr>
      <w:r w:rsidRPr="00224696">
        <w:rPr>
          <w:rFonts w:cs="Arial"/>
          <w:szCs w:val="20"/>
        </w:rPr>
        <w:t>Full Participation Plan</w:t>
      </w:r>
      <w:r w:rsidR="00B21333" w:rsidRPr="00224696">
        <w:rPr>
          <w:rFonts w:cs="Arial"/>
          <w:szCs w:val="20"/>
        </w:rPr>
        <w:t>s (FPPs)</w:t>
      </w:r>
    </w:p>
    <w:p w14:paraId="2F74452C" w14:textId="77777777" w:rsidR="00B21333" w:rsidRPr="00224696" w:rsidRDefault="00B21333" w:rsidP="00441600">
      <w:pPr>
        <w:numPr>
          <w:ilvl w:val="0"/>
          <w:numId w:val="10"/>
        </w:numPr>
        <w:ind w:left="1080"/>
        <w:rPr>
          <w:rFonts w:cs="Arial"/>
          <w:szCs w:val="20"/>
        </w:rPr>
      </w:pPr>
      <w:r w:rsidRPr="00224696">
        <w:rPr>
          <w:rFonts w:cs="Arial"/>
          <w:szCs w:val="20"/>
        </w:rPr>
        <w:t>Semi-annual and Annual Progress Reports (SPRs, APRs)</w:t>
      </w:r>
    </w:p>
    <w:p w14:paraId="1A8E83BA" w14:textId="77777777" w:rsidR="00B21333" w:rsidRPr="00224696" w:rsidRDefault="00B21333" w:rsidP="00441600">
      <w:pPr>
        <w:numPr>
          <w:ilvl w:val="0"/>
          <w:numId w:val="10"/>
        </w:numPr>
        <w:ind w:left="1080"/>
        <w:rPr>
          <w:rFonts w:cs="Arial"/>
          <w:szCs w:val="20"/>
        </w:rPr>
      </w:pPr>
      <w:r w:rsidRPr="00224696">
        <w:rPr>
          <w:rFonts w:cs="Arial"/>
          <w:szCs w:val="20"/>
        </w:rPr>
        <w:t>Budgets and Budget Narratives (BBNs)</w:t>
      </w:r>
    </w:p>
    <w:p w14:paraId="686028C5" w14:textId="77777777" w:rsidR="00B21333" w:rsidRPr="00224696" w:rsidRDefault="00B21333" w:rsidP="00E508BE">
      <w:pPr>
        <w:ind w:left="360"/>
        <w:rPr>
          <w:rFonts w:cs="Arial"/>
          <w:szCs w:val="20"/>
        </w:rPr>
      </w:pPr>
      <w:r w:rsidRPr="00224696">
        <w:rPr>
          <w:rFonts w:cs="Arial"/>
          <w:szCs w:val="20"/>
        </w:rPr>
        <w:t>Newly Collected Data</w:t>
      </w:r>
    </w:p>
    <w:p w14:paraId="4C09023B" w14:textId="77777777" w:rsidR="00B21333" w:rsidRPr="00224696" w:rsidRDefault="00B21333" w:rsidP="00441600">
      <w:pPr>
        <w:numPr>
          <w:ilvl w:val="0"/>
          <w:numId w:val="11"/>
        </w:numPr>
        <w:ind w:left="1080"/>
        <w:rPr>
          <w:rFonts w:cs="Arial"/>
          <w:szCs w:val="20"/>
        </w:rPr>
      </w:pPr>
      <w:r w:rsidRPr="00224696">
        <w:rPr>
          <w:rFonts w:cs="Arial"/>
          <w:szCs w:val="20"/>
        </w:rPr>
        <w:t>ACO Administrator KIIs</w:t>
      </w:r>
    </w:p>
    <w:p w14:paraId="10A76428" w14:textId="77777777" w:rsidR="00B21333" w:rsidRPr="00224696" w:rsidRDefault="00B21333" w:rsidP="00441600">
      <w:pPr>
        <w:numPr>
          <w:ilvl w:val="0"/>
          <w:numId w:val="11"/>
        </w:numPr>
        <w:ind w:left="1080"/>
        <w:rPr>
          <w:rFonts w:cs="Arial"/>
          <w:szCs w:val="20"/>
        </w:rPr>
      </w:pPr>
      <w:r w:rsidRPr="00224696">
        <w:rPr>
          <w:rFonts w:cs="Arial"/>
          <w:szCs w:val="20"/>
        </w:rPr>
        <w:t>ACO Practice Site Administrator Survey</w:t>
      </w:r>
    </w:p>
    <w:p w14:paraId="7E932938" w14:textId="6BFE7B55" w:rsidR="00B21333" w:rsidRPr="00224696" w:rsidRDefault="00B21333" w:rsidP="00E508BE">
      <w:pPr>
        <w:pStyle w:val="Heading2"/>
        <w:spacing w:before="0" w:after="160" w:line="259" w:lineRule="auto"/>
        <w:rPr>
          <w:color w:val="auto"/>
        </w:rPr>
      </w:pPr>
      <w:bookmarkStart w:id="109" w:name="_Toc39068518"/>
      <w:bookmarkStart w:id="110" w:name="_Toc57793928"/>
      <w:r w:rsidRPr="00224696">
        <w:rPr>
          <w:color w:val="auto"/>
        </w:rPr>
        <w:lastRenderedPageBreak/>
        <w:t>Focus Area Framework</w:t>
      </w:r>
      <w:bookmarkEnd w:id="109"/>
      <w:bookmarkEnd w:id="110"/>
      <w:r w:rsidRPr="00224696">
        <w:rPr>
          <w:color w:val="auto"/>
        </w:rPr>
        <w:t xml:space="preserve"> </w:t>
      </w:r>
    </w:p>
    <w:p w14:paraId="6EA140B4" w14:textId="77777777" w:rsidR="00B21333" w:rsidRPr="00224696" w:rsidRDefault="00B21333" w:rsidP="00E508BE">
      <w:pPr>
        <w:rPr>
          <w:rFonts w:cs="Arial"/>
          <w:szCs w:val="20"/>
        </w:rPr>
      </w:pPr>
      <w:r w:rsidRPr="00224696">
        <w:rPr>
          <w:rFonts w:cs="Arial"/>
          <w:szCs w:val="20"/>
        </w:rPr>
        <w:t>The ACO MPA assessment findings cover six “focus areas” or aspects of health system transformation. These were derived from the DSRIP logic model, by grouping organizational level actions referenced in the logic model into the following domains:</w:t>
      </w:r>
    </w:p>
    <w:p w14:paraId="3B3C2C68" w14:textId="77777777" w:rsidR="00B21333" w:rsidRPr="00224696" w:rsidRDefault="00B21333" w:rsidP="00441600">
      <w:pPr>
        <w:numPr>
          <w:ilvl w:val="0"/>
          <w:numId w:val="12"/>
        </w:numPr>
        <w:rPr>
          <w:rFonts w:cs="Arial"/>
          <w:szCs w:val="20"/>
        </w:rPr>
      </w:pPr>
      <w:r w:rsidRPr="00224696">
        <w:rPr>
          <w:rFonts w:cs="Arial"/>
          <w:szCs w:val="20"/>
        </w:rPr>
        <w:t>Organizational Structure and Engagement</w:t>
      </w:r>
    </w:p>
    <w:p w14:paraId="0E8064BB" w14:textId="77777777" w:rsidR="00B21333" w:rsidRPr="00224696" w:rsidRDefault="00B21333" w:rsidP="00441600">
      <w:pPr>
        <w:numPr>
          <w:ilvl w:val="0"/>
          <w:numId w:val="12"/>
        </w:numPr>
        <w:rPr>
          <w:rFonts w:cs="Arial"/>
          <w:szCs w:val="20"/>
        </w:rPr>
      </w:pPr>
      <w:r w:rsidRPr="00224696">
        <w:rPr>
          <w:rFonts w:cs="Arial"/>
          <w:szCs w:val="20"/>
        </w:rPr>
        <w:t>Integration of Systems and Processes</w:t>
      </w:r>
    </w:p>
    <w:p w14:paraId="6EA51054" w14:textId="77777777" w:rsidR="00B21333" w:rsidRPr="00224696" w:rsidRDefault="00B21333" w:rsidP="00441600">
      <w:pPr>
        <w:numPr>
          <w:ilvl w:val="0"/>
          <w:numId w:val="12"/>
        </w:numPr>
        <w:rPr>
          <w:rFonts w:cs="Arial"/>
          <w:szCs w:val="20"/>
        </w:rPr>
      </w:pPr>
      <w:r w:rsidRPr="00224696">
        <w:rPr>
          <w:rFonts w:cs="Arial"/>
          <w:szCs w:val="20"/>
        </w:rPr>
        <w:t>Workforce Development</w:t>
      </w:r>
    </w:p>
    <w:p w14:paraId="4D7061C6" w14:textId="77777777" w:rsidR="00B21333" w:rsidRPr="00224696" w:rsidRDefault="00B21333" w:rsidP="00441600">
      <w:pPr>
        <w:numPr>
          <w:ilvl w:val="0"/>
          <w:numId w:val="12"/>
        </w:numPr>
        <w:rPr>
          <w:rFonts w:cs="Arial"/>
          <w:szCs w:val="20"/>
        </w:rPr>
      </w:pPr>
      <w:r w:rsidRPr="00224696">
        <w:rPr>
          <w:rFonts w:cs="Arial"/>
          <w:szCs w:val="20"/>
        </w:rPr>
        <w:t>Health Information Technology and Exchange</w:t>
      </w:r>
    </w:p>
    <w:p w14:paraId="6B63BB20" w14:textId="77777777" w:rsidR="00B21333" w:rsidRPr="00224696" w:rsidRDefault="00B21333" w:rsidP="00441600">
      <w:pPr>
        <w:numPr>
          <w:ilvl w:val="0"/>
          <w:numId w:val="12"/>
        </w:numPr>
        <w:rPr>
          <w:rFonts w:cs="Arial"/>
          <w:szCs w:val="20"/>
        </w:rPr>
      </w:pPr>
      <w:r w:rsidRPr="00224696">
        <w:rPr>
          <w:rFonts w:cs="Arial"/>
          <w:szCs w:val="20"/>
        </w:rPr>
        <w:t>Care Coordination and Management</w:t>
      </w:r>
    </w:p>
    <w:p w14:paraId="6C0E9E6D" w14:textId="77777777" w:rsidR="00B21333" w:rsidRPr="00224696" w:rsidRDefault="00B21333" w:rsidP="00441600">
      <w:pPr>
        <w:numPr>
          <w:ilvl w:val="0"/>
          <w:numId w:val="12"/>
        </w:numPr>
        <w:rPr>
          <w:rFonts w:cs="Arial"/>
          <w:szCs w:val="20"/>
        </w:rPr>
      </w:pPr>
      <w:r w:rsidRPr="00224696">
        <w:rPr>
          <w:rFonts w:cs="Arial"/>
          <w:szCs w:val="20"/>
        </w:rPr>
        <w:t xml:space="preserve">Population Health Management </w:t>
      </w:r>
    </w:p>
    <w:p w14:paraId="07E0B9B5" w14:textId="375D17C0" w:rsidR="00B21333" w:rsidRPr="00224696" w:rsidRDefault="00B21333" w:rsidP="00E508BE">
      <w:pPr>
        <w:rPr>
          <w:rFonts w:cs="Arial"/>
          <w:szCs w:val="20"/>
        </w:rPr>
      </w:pPr>
      <w:r w:rsidRPr="00224696">
        <w:rPr>
          <w:rFonts w:cs="Arial"/>
          <w:szCs w:val="20"/>
        </w:rPr>
        <w:t>Table 1 shows the ACO actions that correspond to each focus area. This framework was used to assess each ACO’s progress</w:t>
      </w:r>
      <w:r w:rsidR="00DA6D02" w:rsidRPr="00224696">
        <w:rPr>
          <w:rFonts w:cs="Arial"/>
          <w:szCs w:val="20"/>
        </w:rPr>
        <w:t xml:space="preserve">. </w:t>
      </w:r>
      <w:r w:rsidRPr="00224696">
        <w:rPr>
          <w:rFonts w:cs="Arial"/>
          <w:szCs w:val="20"/>
        </w:rPr>
        <w:t xml:space="preserve">A rating of </w:t>
      </w:r>
      <w:r w:rsidR="00F44AE5" w:rsidRPr="00224696">
        <w:rPr>
          <w:rFonts w:cs="Arial"/>
          <w:szCs w:val="20"/>
        </w:rPr>
        <w:t>On track</w:t>
      </w:r>
      <w:r w:rsidRPr="00224696">
        <w:rPr>
          <w:rFonts w:cs="Arial"/>
          <w:szCs w:val="20"/>
        </w:rPr>
        <w:t xml:space="preserve"> indicates that the ACO has made appropriate progress in accomplishing each of the actions for the focus area</w:t>
      </w:r>
      <w:r w:rsidR="00DA6D02" w:rsidRPr="00224696">
        <w:rPr>
          <w:rFonts w:cs="Arial"/>
          <w:szCs w:val="20"/>
        </w:rPr>
        <w:t xml:space="preserve">. </w:t>
      </w:r>
      <w:r w:rsidRPr="00224696">
        <w:rPr>
          <w:rFonts w:cs="Arial"/>
          <w:szCs w:val="20"/>
        </w:rPr>
        <w:t>Where gaps in progress were identified, the ACO was rated “</w:t>
      </w:r>
      <w:r w:rsidR="00F44AE5" w:rsidRPr="00224696">
        <w:rPr>
          <w:rFonts w:cs="Arial"/>
          <w:szCs w:val="20"/>
        </w:rPr>
        <w:t>On track</w:t>
      </w:r>
      <w:r w:rsidRPr="00224696">
        <w:rPr>
          <w:rFonts w:cs="Arial"/>
          <w:szCs w:val="20"/>
        </w:rPr>
        <w:t xml:space="preserve"> with </w:t>
      </w:r>
      <w:r w:rsidR="009115A1" w:rsidRPr="00224696">
        <w:rPr>
          <w:rFonts w:cs="Arial"/>
          <w:szCs w:val="20"/>
        </w:rPr>
        <w:t>limited</w:t>
      </w:r>
      <w:r w:rsidRPr="00224696">
        <w:rPr>
          <w:rFonts w:cs="Arial"/>
          <w:szCs w:val="20"/>
        </w:rPr>
        <w:t xml:space="preserve"> recommendations” or, in the case of more substantial gaps, “Opportunity for </w:t>
      </w:r>
      <w:r w:rsidR="00301BA3" w:rsidRPr="00224696">
        <w:rPr>
          <w:rFonts w:cs="Arial"/>
          <w:szCs w:val="20"/>
        </w:rPr>
        <w:t>i</w:t>
      </w:r>
      <w:r w:rsidRPr="00224696">
        <w:rPr>
          <w:rFonts w:cs="Arial"/>
          <w:szCs w:val="20"/>
        </w:rPr>
        <w:t xml:space="preserve">mprovement.” </w:t>
      </w:r>
    </w:p>
    <w:p w14:paraId="5340FCD7" w14:textId="0FA4B26B" w:rsidR="00B21333" w:rsidRDefault="00B21333" w:rsidP="00B21333">
      <w:pPr>
        <w:rPr>
          <w:rFonts w:cs="Arial"/>
          <w:szCs w:val="20"/>
        </w:rPr>
      </w:pPr>
      <w:r w:rsidRPr="00224696">
        <w:rPr>
          <w:rFonts w:cs="Arial"/>
          <w:szCs w:val="20"/>
          <w:u w:val="single"/>
        </w:rPr>
        <w:t>Table 1</w:t>
      </w:r>
      <w:r w:rsidR="00246995" w:rsidRPr="00224696">
        <w:rPr>
          <w:rFonts w:cs="Arial"/>
          <w:szCs w:val="20"/>
          <w:u w:val="single"/>
        </w:rPr>
        <w:t>.</w:t>
      </w:r>
      <w:r w:rsidRPr="00224696">
        <w:rPr>
          <w:rFonts w:cs="Arial"/>
          <w:szCs w:val="20"/>
          <w:u w:val="single"/>
        </w:rPr>
        <w:t xml:space="preserve"> Framework for Organizational Assessment of ACOs</w:t>
      </w:r>
      <w:r w:rsidRPr="00224696">
        <w:rPr>
          <w:rFonts w:cs="Arial"/>
          <w:szCs w:val="20"/>
        </w:rPr>
        <w:t xml:space="preserve"> </w:t>
      </w:r>
    </w:p>
    <w:tbl>
      <w:tblPr>
        <w:tblW w:w="0" w:type="auto"/>
        <w:jc w:val="center"/>
        <w:tblLook w:val="04A0" w:firstRow="1" w:lastRow="0" w:firstColumn="1" w:lastColumn="0" w:noHBand="0" w:noVBand="1"/>
      </w:tblPr>
      <w:tblGrid>
        <w:gridCol w:w="2049"/>
        <w:gridCol w:w="7301"/>
      </w:tblGrid>
      <w:tr w:rsidR="00A104B4" w:rsidRPr="00045F53" w14:paraId="36AF8075" w14:textId="77777777" w:rsidTr="00160575">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24653972" w14:textId="77777777" w:rsidR="00A104B4" w:rsidRPr="00045F53" w:rsidRDefault="00A104B4" w:rsidP="00160575">
            <w:pPr>
              <w:spacing w:after="0" w:line="240" w:lineRule="auto"/>
              <w:jc w:val="center"/>
              <w:rPr>
                <w:rFonts w:cs="Arial"/>
                <w:b/>
                <w:bCs/>
                <w:color w:val="002060"/>
                <w:szCs w:val="20"/>
              </w:rPr>
            </w:pPr>
            <w:r w:rsidRPr="00045F53">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5A5980D0" w14:textId="77777777" w:rsidR="00A104B4" w:rsidRPr="00045F53" w:rsidRDefault="00A104B4" w:rsidP="00160575">
            <w:pPr>
              <w:spacing w:after="0" w:line="240" w:lineRule="auto"/>
              <w:jc w:val="center"/>
              <w:rPr>
                <w:rFonts w:cs="Arial"/>
                <w:b/>
                <w:bCs/>
                <w:color w:val="002060"/>
                <w:szCs w:val="20"/>
              </w:rPr>
            </w:pPr>
            <w:r w:rsidRPr="00045F53">
              <w:rPr>
                <w:rFonts w:cs="Arial"/>
                <w:b/>
                <w:bCs/>
                <w:color w:val="002060"/>
                <w:szCs w:val="20"/>
              </w:rPr>
              <w:t>ACO Actions</w:t>
            </w:r>
          </w:p>
        </w:tc>
      </w:tr>
      <w:tr w:rsidR="00A104B4" w:rsidRPr="00045F53" w14:paraId="37352296" w14:textId="77777777" w:rsidTr="00160575">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05DFDAA1" w14:textId="77777777" w:rsidR="00A104B4" w:rsidRPr="00045F53" w:rsidRDefault="00A104B4" w:rsidP="00160575">
            <w:pPr>
              <w:spacing w:after="0" w:line="240" w:lineRule="auto"/>
              <w:jc w:val="center"/>
              <w:rPr>
                <w:rFonts w:cs="Arial"/>
                <w:b/>
                <w:bCs/>
                <w:color w:val="FFFFFF"/>
                <w:szCs w:val="20"/>
              </w:rPr>
            </w:pPr>
            <w:r w:rsidRPr="00045F53">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77D308F5" w14:textId="77777777" w:rsidR="00A104B4" w:rsidRPr="00045F53" w:rsidRDefault="00A104B4" w:rsidP="00A104B4">
            <w:pPr>
              <w:numPr>
                <w:ilvl w:val="0"/>
                <w:numId w:val="29"/>
              </w:numPr>
              <w:spacing w:after="0" w:line="240" w:lineRule="auto"/>
              <w:ind w:left="432"/>
              <w:contextualSpacing/>
              <w:rPr>
                <w:rFonts w:cs="Arial"/>
                <w:szCs w:val="20"/>
              </w:rPr>
            </w:pPr>
            <w:r w:rsidRPr="00045F53">
              <w:rPr>
                <w:rFonts w:cs="Arial"/>
                <w:szCs w:val="20"/>
              </w:rPr>
              <w:t>ACOs established with specific governance, scope, scale, &amp; leadership</w:t>
            </w:r>
          </w:p>
          <w:p w14:paraId="760BA13A" w14:textId="77777777" w:rsidR="00A104B4" w:rsidRPr="00045F53" w:rsidRDefault="00A104B4" w:rsidP="00A104B4">
            <w:pPr>
              <w:numPr>
                <w:ilvl w:val="0"/>
                <w:numId w:val="29"/>
              </w:numPr>
              <w:spacing w:after="0" w:line="240" w:lineRule="auto"/>
              <w:ind w:left="432"/>
              <w:contextualSpacing/>
              <w:rPr>
                <w:rFonts w:cs="Arial"/>
                <w:szCs w:val="20"/>
              </w:rPr>
            </w:pPr>
            <w:r w:rsidRPr="00045F53">
              <w:rPr>
                <w:rFonts w:cs="Arial"/>
                <w:szCs w:val="20"/>
              </w:rPr>
              <w:t>ACOs engage providers (primary care and specialty) in delivery system change through financial (e.g. shared savings) and non-financial levers (e.g. data reports)</w:t>
            </w:r>
          </w:p>
        </w:tc>
      </w:tr>
      <w:tr w:rsidR="00A104B4" w:rsidRPr="00045F53" w14:paraId="5FBC97E4" w14:textId="77777777" w:rsidTr="00160575">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0C7C995B" w14:textId="77777777" w:rsidR="00A104B4" w:rsidRPr="00045F53" w:rsidRDefault="00A104B4" w:rsidP="00160575">
            <w:pPr>
              <w:spacing w:after="0" w:line="240" w:lineRule="auto"/>
              <w:jc w:val="center"/>
              <w:rPr>
                <w:rFonts w:cs="Arial"/>
                <w:b/>
                <w:bCs/>
                <w:color w:val="FFFFFF"/>
                <w:szCs w:val="20"/>
              </w:rPr>
            </w:pPr>
            <w:r w:rsidRPr="00045F53">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2313E8C4" w14:textId="77777777" w:rsidR="00A104B4" w:rsidRPr="00045F53" w:rsidRDefault="00A104B4" w:rsidP="00A104B4">
            <w:pPr>
              <w:numPr>
                <w:ilvl w:val="0"/>
                <w:numId w:val="29"/>
              </w:numPr>
              <w:spacing w:after="0" w:line="240" w:lineRule="auto"/>
              <w:ind w:left="432"/>
              <w:contextualSpacing/>
              <w:rPr>
                <w:rFonts w:cs="Arial"/>
                <w:szCs w:val="20"/>
              </w:rPr>
            </w:pPr>
            <w:r w:rsidRPr="00045F53">
              <w:rPr>
                <w:rFonts w:cs="Arial"/>
                <w:szCs w:val="20"/>
              </w:rPr>
              <w:t>ACOs establish structures and processes to promote improved administrative coordination between organizations (e.g. enrollee assignment, engagement and outreach)</w:t>
            </w:r>
          </w:p>
          <w:p w14:paraId="4DD55D3A" w14:textId="77777777" w:rsidR="00A104B4" w:rsidRPr="00045F53" w:rsidRDefault="00A104B4" w:rsidP="00A104B4">
            <w:pPr>
              <w:numPr>
                <w:ilvl w:val="0"/>
                <w:numId w:val="29"/>
              </w:numPr>
              <w:spacing w:after="0" w:line="240" w:lineRule="auto"/>
              <w:ind w:left="432"/>
              <w:contextualSpacing/>
              <w:rPr>
                <w:rFonts w:cs="Arial"/>
                <w:szCs w:val="20"/>
              </w:rPr>
            </w:pPr>
            <w:r w:rsidRPr="00045F53">
              <w:rPr>
                <w:rFonts w:cs="Arial"/>
                <w:szCs w:val="20"/>
              </w:rPr>
              <w:t>ACOs establish structures and processes to promote improved clinical integration across organizations (e.g. administration of care management/coordination, recommendation for services)</w:t>
            </w:r>
          </w:p>
          <w:p w14:paraId="0D66527D" w14:textId="77777777" w:rsidR="00A104B4" w:rsidRPr="00045F53" w:rsidRDefault="00A104B4" w:rsidP="00A104B4">
            <w:pPr>
              <w:numPr>
                <w:ilvl w:val="0"/>
                <w:numId w:val="29"/>
              </w:numPr>
              <w:spacing w:after="0" w:line="240" w:lineRule="auto"/>
              <w:ind w:left="432"/>
              <w:contextualSpacing/>
              <w:rPr>
                <w:rFonts w:cs="Arial"/>
                <w:szCs w:val="20"/>
              </w:rPr>
            </w:pPr>
            <w:r w:rsidRPr="00045F53">
              <w:rPr>
                <w:rFonts w:cs="Arial"/>
                <w:szCs w:val="20"/>
              </w:rPr>
              <w:t>ACOs establish structures and processes for joint management of performance and quality, and conflict resolution</w:t>
            </w:r>
          </w:p>
          <w:p w14:paraId="297745C6" w14:textId="77777777" w:rsidR="00A104B4" w:rsidRPr="00045F53" w:rsidRDefault="00A104B4" w:rsidP="00A104B4">
            <w:pPr>
              <w:numPr>
                <w:ilvl w:val="0"/>
                <w:numId w:val="29"/>
              </w:numPr>
              <w:spacing w:after="0" w:line="240" w:lineRule="auto"/>
              <w:ind w:left="432"/>
              <w:contextualSpacing/>
              <w:rPr>
                <w:rFonts w:cs="Arial"/>
                <w:b/>
                <w:bCs/>
                <w:szCs w:val="20"/>
              </w:rPr>
            </w:pPr>
            <w:r w:rsidRPr="00045F53">
              <w:rPr>
                <w:rFonts w:cs="Arial"/>
                <w:szCs w:val="20"/>
              </w:rPr>
              <w:t>Accountable Care Partnership Plans (Model A) transition more of the care management responsibilities to their ACO Partners over the course of the Demonstration</w:t>
            </w:r>
          </w:p>
        </w:tc>
      </w:tr>
      <w:tr w:rsidR="00A104B4" w:rsidRPr="00045F53" w14:paraId="3C7DC87D" w14:textId="77777777" w:rsidTr="00160575">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611BF34C" w14:textId="77777777" w:rsidR="00A104B4" w:rsidRPr="00045F53" w:rsidRDefault="00A104B4" w:rsidP="00160575">
            <w:pPr>
              <w:spacing w:after="0" w:line="240" w:lineRule="auto"/>
              <w:jc w:val="center"/>
              <w:rPr>
                <w:rFonts w:cs="Arial"/>
                <w:b/>
                <w:bCs/>
                <w:color w:val="FFFFFF"/>
                <w:szCs w:val="20"/>
              </w:rPr>
            </w:pPr>
            <w:r w:rsidRPr="00045F53">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085192EA" w14:textId="77777777" w:rsidR="00A104B4" w:rsidRPr="00045F53" w:rsidRDefault="00A104B4" w:rsidP="00A104B4">
            <w:pPr>
              <w:numPr>
                <w:ilvl w:val="0"/>
                <w:numId w:val="30"/>
              </w:numPr>
              <w:spacing w:after="0" w:line="240" w:lineRule="auto"/>
              <w:ind w:left="432"/>
              <w:contextualSpacing/>
              <w:rPr>
                <w:rFonts w:cs="Arial"/>
                <w:szCs w:val="20"/>
              </w:rPr>
            </w:pPr>
            <w:r w:rsidRPr="00045F53">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A104B4" w:rsidRPr="00045F53" w14:paraId="464E13CD" w14:textId="77777777" w:rsidTr="00160575">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40814711" w14:textId="77777777" w:rsidR="00A104B4" w:rsidRPr="00045F53" w:rsidRDefault="00A104B4" w:rsidP="00160575">
            <w:pPr>
              <w:spacing w:after="0" w:line="240" w:lineRule="auto"/>
              <w:jc w:val="center"/>
              <w:rPr>
                <w:rFonts w:cs="Arial"/>
                <w:b/>
                <w:bCs/>
                <w:color w:val="FFFFFF"/>
                <w:szCs w:val="20"/>
              </w:rPr>
            </w:pPr>
            <w:r w:rsidRPr="00045F53">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3A9020FB" w14:textId="77777777" w:rsidR="00A104B4" w:rsidRPr="00045F53" w:rsidRDefault="00A104B4" w:rsidP="00A104B4">
            <w:pPr>
              <w:numPr>
                <w:ilvl w:val="0"/>
                <w:numId w:val="30"/>
              </w:numPr>
              <w:spacing w:after="0" w:line="240" w:lineRule="auto"/>
              <w:ind w:left="432"/>
              <w:contextualSpacing/>
              <w:rPr>
                <w:rFonts w:cs="Arial"/>
                <w:szCs w:val="20"/>
              </w:rPr>
            </w:pPr>
            <w:r w:rsidRPr="00045F53">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A104B4" w:rsidRPr="00045F53" w14:paraId="6BD0E5FF" w14:textId="77777777" w:rsidTr="00160575">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C5A786A" w14:textId="77777777" w:rsidR="00A104B4" w:rsidRPr="00045F53" w:rsidRDefault="00A104B4" w:rsidP="00160575">
            <w:pPr>
              <w:spacing w:after="0" w:line="240" w:lineRule="auto"/>
              <w:jc w:val="center"/>
              <w:rPr>
                <w:rFonts w:cs="Arial"/>
                <w:b/>
                <w:bCs/>
                <w:szCs w:val="20"/>
              </w:rPr>
            </w:pPr>
            <w:r w:rsidRPr="00045F53">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75CA4549" w14:textId="77777777" w:rsidR="00A104B4" w:rsidRPr="00045F53" w:rsidRDefault="00A104B4" w:rsidP="00A104B4">
            <w:pPr>
              <w:numPr>
                <w:ilvl w:val="0"/>
                <w:numId w:val="30"/>
              </w:numPr>
              <w:spacing w:after="0" w:line="240" w:lineRule="auto"/>
              <w:ind w:left="432"/>
              <w:contextualSpacing/>
              <w:rPr>
                <w:rFonts w:cs="Arial"/>
                <w:szCs w:val="20"/>
              </w:rPr>
            </w:pPr>
            <w:r w:rsidRPr="00045F53">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A104B4" w:rsidRPr="00045F53" w14:paraId="35FCDD8A" w14:textId="77777777" w:rsidTr="00160575">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481457CE" w14:textId="77777777" w:rsidR="00A104B4" w:rsidRPr="00045F53" w:rsidRDefault="00A104B4" w:rsidP="00160575">
            <w:pPr>
              <w:spacing w:after="0" w:line="240" w:lineRule="auto"/>
              <w:jc w:val="center"/>
              <w:rPr>
                <w:rFonts w:cs="Arial"/>
                <w:b/>
                <w:bCs/>
                <w:color w:val="FFFFFF"/>
                <w:szCs w:val="20"/>
              </w:rPr>
            </w:pPr>
            <w:r w:rsidRPr="00045F53">
              <w:rPr>
                <w:rFonts w:cs="Arial"/>
                <w:b/>
                <w:bCs/>
                <w:color w:val="FFFFFF"/>
                <w:szCs w:val="20"/>
              </w:rPr>
              <w:lastRenderedPageBreak/>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4F795087" w14:textId="77777777" w:rsidR="00A104B4" w:rsidRPr="00045F53" w:rsidRDefault="00A104B4" w:rsidP="00A104B4">
            <w:pPr>
              <w:numPr>
                <w:ilvl w:val="0"/>
                <w:numId w:val="30"/>
              </w:numPr>
              <w:spacing w:after="0" w:line="240" w:lineRule="auto"/>
              <w:ind w:left="432"/>
              <w:contextualSpacing/>
              <w:rPr>
                <w:rFonts w:cs="Arial"/>
                <w:b/>
                <w:bCs/>
                <w:szCs w:val="20"/>
              </w:rPr>
            </w:pPr>
            <w:r w:rsidRPr="00045F53">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7C132AF3" w14:textId="77777777" w:rsidR="00A104B4" w:rsidRPr="00045F53" w:rsidRDefault="00A104B4" w:rsidP="00A104B4">
            <w:pPr>
              <w:numPr>
                <w:ilvl w:val="0"/>
                <w:numId w:val="30"/>
              </w:numPr>
              <w:spacing w:after="0" w:line="240" w:lineRule="auto"/>
              <w:ind w:left="432"/>
              <w:contextualSpacing/>
              <w:rPr>
                <w:rFonts w:cs="Arial"/>
                <w:szCs w:val="20"/>
              </w:rPr>
            </w:pPr>
            <w:r w:rsidRPr="00045F53">
              <w:rPr>
                <w:rFonts w:cs="Arial"/>
                <w:szCs w:val="20"/>
              </w:rPr>
              <w:t>ACOs develop structures and processes for integration of health-related social needs (HRSN) into their Population Health Management (PHM) strategy, including management of flexible services</w:t>
            </w:r>
          </w:p>
          <w:p w14:paraId="0663994D" w14:textId="77777777" w:rsidR="00A104B4" w:rsidRPr="00045F53" w:rsidRDefault="00A104B4" w:rsidP="00A104B4">
            <w:pPr>
              <w:numPr>
                <w:ilvl w:val="0"/>
                <w:numId w:val="30"/>
              </w:numPr>
              <w:spacing w:after="0" w:line="240" w:lineRule="auto"/>
              <w:ind w:left="432"/>
              <w:contextualSpacing/>
              <w:rPr>
                <w:rFonts w:cs="Arial"/>
                <w:b/>
                <w:bCs/>
                <w:szCs w:val="20"/>
              </w:rPr>
            </w:pPr>
            <w:r w:rsidRPr="00045F53">
              <w:rPr>
                <w:rFonts w:cs="Arial"/>
                <w:szCs w:val="20"/>
              </w:rPr>
              <w:t>ACOs develop strategies to reduce total cost of care (TCOC; e.g. utilization management, referral management, non-CP complex care management programs, administrative cost reduction)</w:t>
            </w:r>
          </w:p>
        </w:tc>
      </w:tr>
    </w:tbl>
    <w:p w14:paraId="109338D2" w14:textId="50C73227" w:rsidR="00B21333" w:rsidRPr="00224696" w:rsidRDefault="00B21333" w:rsidP="00200C5E">
      <w:pPr>
        <w:pStyle w:val="Heading2"/>
        <w:rPr>
          <w:color w:val="auto"/>
        </w:rPr>
      </w:pPr>
      <w:bookmarkStart w:id="111" w:name="_Toc39068519"/>
      <w:bookmarkStart w:id="112" w:name="_Toc57793929"/>
      <w:r w:rsidRPr="00224696">
        <w:rPr>
          <w:color w:val="auto"/>
        </w:rPr>
        <w:t>Analytic Approach</w:t>
      </w:r>
      <w:bookmarkEnd w:id="111"/>
      <w:bookmarkEnd w:id="112"/>
    </w:p>
    <w:p w14:paraId="7AF78AF4" w14:textId="3349A03E" w:rsidR="00B21333" w:rsidRPr="00224696" w:rsidRDefault="00B21333" w:rsidP="00200C5E">
      <w:pPr>
        <w:spacing w:before="160"/>
        <w:rPr>
          <w:rFonts w:cs="Arial"/>
          <w:szCs w:val="20"/>
        </w:rPr>
      </w:pPr>
      <w:r w:rsidRPr="00224696">
        <w:rPr>
          <w:rFonts w:cs="Arial"/>
          <w:szCs w:val="20"/>
        </w:rPr>
        <w:t>The ACO actions are broad enough to be accomplished in a variety of ways by different ACOs, and the scope of the IA is to assess progress, not to prescribe the best approach for an ACO</w:t>
      </w:r>
      <w:r w:rsidR="00DA6D02" w:rsidRPr="00224696">
        <w:rPr>
          <w:rFonts w:cs="Arial"/>
          <w:szCs w:val="20"/>
        </w:rPr>
        <w:t xml:space="preserve">. </w:t>
      </w:r>
      <w:r w:rsidRPr="00224696">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224696">
        <w:rPr>
          <w:rFonts w:cs="Arial"/>
          <w:szCs w:val="20"/>
        </w:rPr>
        <w:t>On track</w:t>
      </w:r>
      <w:r w:rsidRPr="00224696">
        <w:rPr>
          <w:rFonts w:cs="Arial"/>
          <w:szCs w:val="20"/>
        </w:rPr>
        <w:t xml:space="preserve">. Guided by the focus areas, the IA performed a preliminary review of </w:t>
      </w:r>
      <w:r w:rsidR="00905D41" w:rsidRPr="00224696">
        <w:rPr>
          <w:rFonts w:cs="Arial"/>
          <w:szCs w:val="20"/>
        </w:rPr>
        <w:t>Full Participation Plan</w:t>
      </w:r>
      <w:r w:rsidRPr="00224696">
        <w:rPr>
          <w:rFonts w:cs="Arial"/>
          <w:szCs w:val="20"/>
        </w:rPr>
        <w:t>s, which identified a broad range of activities and capabilities that fell within the logic model actions</w:t>
      </w:r>
      <w:r w:rsidR="00DA6D02" w:rsidRPr="00224696">
        <w:rPr>
          <w:rFonts w:cs="Arial"/>
          <w:szCs w:val="20"/>
        </w:rPr>
        <w:t xml:space="preserve">. </w:t>
      </w:r>
      <w:r w:rsidRPr="00224696">
        <w:rPr>
          <w:rFonts w:cs="Arial"/>
          <w:szCs w:val="20"/>
        </w:rPr>
        <w:t>This provided specific operational examples of how ACOs can accomplish the logic model actions for each focus area. Once an inclusive list of specific items was compiled, the IA considered the prevalence of each item, and relevance to the focus area</w:t>
      </w:r>
      <w:r w:rsidR="00DA6D02" w:rsidRPr="00224696">
        <w:rPr>
          <w:rFonts w:cs="Arial"/>
          <w:szCs w:val="20"/>
        </w:rPr>
        <w:t xml:space="preserve">. </w:t>
      </w:r>
      <w:r w:rsidRPr="00224696">
        <w:rPr>
          <w:rFonts w:cs="Arial"/>
          <w:szCs w:val="20"/>
        </w:rPr>
        <w:t xml:space="preserve">A descriptive definition of </w:t>
      </w:r>
      <w:r w:rsidR="00F44AE5" w:rsidRPr="00224696">
        <w:rPr>
          <w:rFonts w:cs="Arial"/>
          <w:szCs w:val="20"/>
        </w:rPr>
        <w:t>On track</w:t>
      </w:r>
      <w:r w:rsidRPr="00224696">
        <w:rPr>
          <w:rFonts w:cs="Arial"/>
          <w:szCs w:val="20"/>
        </w:rPr>
        <w:t xml:space="preserve"> performance for each focus area was developed from the items that had been adopted by a plurality of ACOs</w:t>
      </w:r>
      <w:r w:rsidR="00DA6D02" w:rsidRPr="00224696">
        <w:rPr>
          <w:rFonts w:cs="Arial"/>
          <w:szCs w:val="20"/>
        </w:rPr>
        <w:t xml:space="preserve">. </w:t>
      </w:r>
      <w:r w:rsidRPr="00224696">
        <w:rPr>
          <w:rFonts w:cs="Arial"/>
          <w:szCs w:val="20"/>
        </w:rPr>
        <w:t xml:space="preserve">Items that had been accomplished by only a small number of ACOs were considered to be emerging practices, and were not included in the expectations for </w:t>
      </w:r>
      <w:r w:rsidR="00F44AE5" w:rsidRPr="00224696">
        <w:rPr>
          <w:rFonts w:cs="Arial"/>
          <w:szCs w:val="20"/>
        </w:rPr>
        <w:t>On track</w:t>
      </w:r>
      <w:r w:rsidRPr="00224696">
        <w:rPr>
          <w:rFonts w:cs="Arial"/>
          <w:szCs w:val="20"/>
        </w:rPr>
        <w:t xml:space="preserve"> performance. This calibrated the threshold for expected progress to the actual performance of the cohort as a whole. </w:t>
      </w:r>
    </w:p>
    <w:p w14:paraId="059ABB77" w14:textId="2A953F58" w:rsidR="00B21333" w:rsidRPr="00224696" w:rsidRDefault="00B21333" w:rsidP="00E508BE">
      <w:pPr>
        <w:rPr>
          <w:rFonts w:eastAsia="Arial" w:cs="Arial"/>
          <w:szCs w:val="20"/>
        </w:rPr>
      </w:pPr>
      <w:r w:rsidRPr="00224696">
        <w:rPr>
          <w:rFonts w:eastAsia="Arial" w:cs="Arial"/>
          <w:szCs w:val="20"/>
        </w:rPr>
        <w:t>Qualitative coding of documents to focus areas, and analysis of survey results relevant to each focus area, were used to assess whether and how each ACO had accomplished the actions for each focus area. The assessment was holistic, and as such did not require that ACOs meet every item on a list</w:t>
      </w:r>
      <w:r w:rsidR="00DA6D02" w:rsidRPr="00224696">
        <w:rPr>
          <w:rFonts w:eastAsia="Arial" w:cs="Arial"/>
          <w:szCs w:val="20"/>
        </w:rPr>
        <w:t xml:space="preserve">. </w:t>
      </w:r>
      <w:r w:rsidRPr="00224696">
        <w:rPr>
          <w:rFonts w:eastAsia="Arial" w:cs="Arial"/>
          <w:szCs w:val="20"/>
        </w:rPr>
        <w:t xml:space="preserve">A finding of </w:t>
      </w:r>
      <w:r w:rsidR="00F44AE5" w:rsidRPr="00224696">
        <w:rPr>
          <w:rFonts w:eastAsia="Arial" w:cs="Arial"/>
          <w:szCs w:val="20"/>
        </w:rPr>
        <w:t>On track</w:t>
      </w:r>
      <w:r w:rsidRPr="00224696">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1539B34B" w:rsidR="00B21333" w:rsidRPr="00224696" w:rsidRDefault="00B21333" w:rsidP="00E508BE">
      <w:pPr>
        <w:rPr>
          <w:rFonts w:cs="Arial"/>
          <w:szCs w:val="20"/>
        </w:rPr>
      </w:pPr>
      <w:r w:rsidRPr="00224696">
        <w:rPr>
          <w:rFonts w:cs="Arial"/>
          <w:szCs w:val="20"/>
        </w:rPr>
        <w:t xml:space="preserve">A rating of </w:t>
      </w:r>
      <w:r w:rsidR="00F44AE5" w:rsidRPr="00224696">
        <w:rPr>
          <w:rFonts w:cs="Arial"/>
          <w:szCs w:val="20"/>
        </w:rPr>
        <w:t>On track</w:t>
      </w:r>
      <w:r w:rsidRPr="00224696">
        <w:rPr>
          <w:rFonts w:cs="Arial"/>
          <w:szCs w:val="20"/>
        </w:rPr>
        <w:t xml:space="preserve"> indicates that the ACO has made appropriate progress in accomplishing the indicators for the focus area. Where gaps in progress were identified, the entity was rated </w:t>
      </w:r>
      <w:r w:rsidR="00F44AE5" w:rsidRPr="00224696">
        <w:rPr>
          <w:rFonts w:cs="Arial"/>
          <w:szCs w:val="20"/>
        </w:rPr>
        <w:t>On track</w:t>
      </w:r>
      <w:r w:rsidRPr="00224696">
        <w:rPr>
          <w:rFonts w:cs="Arial"/>
          <w:szCs w:val="20"/>
        </w:rPr>
        <w:t xml:space="preserve"> with </w:t>
      </w:r>
      <w:r w:rsidR="009115A1" w:rsidRPr="00224696">
        <w:rPr>
          <w:rFonts w:cs="Arial"/>
          <w:szCs w:val="20"/>
        </w:rPr>
        <w:t>limited</w:t>
      </w:r>
      <w:r w:rsidRPr="00224696">
        <w:rPr>
          <w:rFonts w:cs="Arial"/>
          <w:szCs w:val="20"/>
        </w:rPr>
        <w:t xml:space="preserve"> recommendation</w:t>
      </w:r>
      <w:r w:rsidR="006A2AB1" w:rsidRPr="00224696">
        <w:rPr>
          <w:rFonts w:cs="Arial"/>
          <w:szCs w:val="20"/>
        </w:rPr>
        <w:t>s</w:t>
      </w:r>
      <w:r w:rsidRPr="00224696">
        <w:rPr>
          <w:rFonts w:cs="Arial"/>
          <w:szCs w:val="20"/>
        </w:rPr>
        <w:t xml:space="preserve"> or, in the case of more substantial gaps, Opportunity for </w:t>
      </w:r>
      <w:r w:rsidR="006A2AB1" w:rsidRPr="00224696">
        <w:rPr>
          <w:rFonts w:cs="Arial"/>
          <w:szCs w:val="20"/>
        </w:rPr>
        <w:t>i</w:t>
      </w:r>
      <w:r w:rsidRPr="00224696">
        <w:rPr>
          <w:rFonts w:cs="Arial"/>
          <w:szCs w:val="20"/>
        </w:rPr>
        <w:t>mprovement.</w:t>
      </w:r>
    </w:p>
    <w:p w14:paraId="2323C1A3" w14:textId="03B6AF6B" w:rsidR="00B21333" w:rsidRPr="00224696" w:rsidRDefault="00B21333" w:rsidP="00E508BE">
      <w:pPr>
        <w:pStyle w:val="Heading2"/>
        <w:spacing w:before="0" w:after="160" w:line="259" w:lineRule="auto"/>
        <w:rPr>
          <w:color w:val="auto"/>
        </w:rPr>
      </w:pPr>
      <w:bookmarkStart w:id="113" w:name="_Toc39068520"/>
      <w:bookmarkStart w:id="114" w:name="_Toc57793930"/>
      <w:r w:rsidRPr="00224696">
        <w:rPr>
          <w:color w:val="auto"/>
        </w:rPr>
        <w:t>Data Collection</w:t>
      </w:r>
      <w:bookmarkEnd w:id="113"/>
      <w:bookmarkEnd w:id="114"/>
    </w:p>
    <w:p w14:paraId="2DC854EB" w14:textId="452130A5" w:rsidR="00B21333" w:rsidRPr="00224696" w:rsidRDefault="00B21333" w:rsidP="00E508BE">
      <w:pPr>
        <w:pStyle w:val="Heading3"/>
        <w:spacing w:before="0" w:after="160" w:line="259" w:lineRule="auto"/>
        <w:rPr>
          <w:color w:val="auto"/>
        </w:rPr>
      </w:pPr>
      <w:bookmarkStart w:id="115" w:name="_Toc39068521"/>
      <w:bookmarkStart w:id="116" w:name="_Toc57793931"/>
      <w:r w:rsidRPr="00224696">
        <w:rPr>
          <w:color w:val="auto"/>
        </w:rPr>
        <w:t>ACO Practice Site Administrator Survey Methodology</w:t>
      </w:r>
      <w:bookmarkEnd w:id="115"/>
      <w:bookmarkEnd w:id="116"/>
    </w:p>
    <w:p w14:paraId="796E98E1" w14:textId="3AABDE1F" w:rsidR="00B21333" w:rsidRPr="00224696" w:rsidRDefault="00B21333" w:rsidP="00E508BE">
      <w:pPr>
        <w:rPr>
          <w:rFonts w:cs="Arial"/>
          <w:szCs w:val="20"/>
        </w:rPr>
      </w:pPr>
      <w:r w:rsidRPr="00224696">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DA6D02" w:rsidRPr="00224696">
        <w:rPr>
          <w:rFonts w:cs="Arial"/>
          <w:szCs w:val="20"/>
        </w:rPr>
        <w:t xml:space="preserve">. </w:t>
      </w:r>
    </w:p>
    <w:p w14:paraId="22EBE3F4" w14:textId="77777777" w:rsidR="00B21333" w:rsidRPr="00224696" w:rsidRDefault="00B21333" w:rsidP="00E508BE">
      <w:pPr>
        <w:rPr>
          <w:rFonts w:cs="Arial"/>
          <w:szCs w:val="20"/>
        </w:rPr>
      </w:pPr>
      <w:r w:rsidRPr="00224696">
        <w:rPr>
          <w:rFonts w:cs="Arial"/>
          <w:szCs w:val="20"/>
        </w:rPr>
        <w:t xml:space="preserve">The results of the survey were used in combination with other data sources to assess ACO cohort-wide performance in the MPA focus areas. The survey did not seek to evaluate the success of the DSRIIP </w:t>
      </w:r>
      <w:r w:rsidRPr="00224696">
        <w:rPr>
          <w:rFonts w:cs="Arial"/>
          <w:szCs w:val="20"/>
        </w:rPr>
        <w:lastRenderedPageBreak/>
        <w:t>program. Rather, the survey focused on illuminating the connections between structural components and implementation progress across various ACO types and / or cohorts for the purpose of midpoint assessment.</w:t>
      </w:r>
    </w:p>
    <w:p w14:paraId="4E94D6FD" w14:textId="28BA2BFA" w:rsidR="00B21333" w:rsidRPr="00224696" w:rsidRDefault="00B21333" w:rsidP="00E508BE">
      <w:pPr>
        <w:rPr>
          <w:rFonts w:cs="Arial"/>
          <w:szCs w:val="20"/>
        </w:rPr>
      </w:pPr>
      <w:r w:rsidRPr="00224696">
        <w:rPr>
          <w:rFonts w:cs="Arial"/>
          <w:szCs w:val="20"/>
          <w:u w:val="single"/>
        </w:rPr>
        <w:t>Survey Development:</w:t>
      </w:r>
      <w:r w:rsidRPr="00224696">
        <w:rPr>
          <w:rFonts w:cs="Arial"/>
          <w:szCs w:val="20"/>
        </w:rPr>
        <w:t xml:space="preserve">  The survey tool was structured around the MPA focus areas described previously, with questions pertaining to each of the six areas. Following a literature review of existing validated survey instruments, questions were drawn from the National Survey of ACOs, National Survey of Healthcare Organizations and Systems, and the Health System Integration Manager Survey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F088F76" w14:textId="77777777" w:rsidR="00B21333" w:rsidRPr="00224696" w:rsidRDefault="00B21333" w:rsidP="00E508BE">
      <w:pPr>
        <w:rPr>
          <w:rFonts w:cs="Arial"/>
          <w:szCs w:val="20"/>
        </w:rPr>
      </w:pPr>
      <w:r w:rsidRPr="00224696">
        <w:rPr>
          <w:rFonts w:cs="Arial"/>
          <w:szCs w:val="20"/>
          <w:u w:val="single"/>
        </w:rPr>
        <w:t xml:space="preserve">Sampling: </w:t>
      </w:r>
      <w:r w:rsidRPr="00224696">
        <w:rPr>
          <w:rFonts w:cs="Arial"/>
          <w:szCs w:val="20"/>
        </w:rPr>
        <w:t xml:space="preserve">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1) and across geographical region (Table 2). </w:t>
      </w:r>
    </w:p>
    <w:p w14:paraId="46747CC1" w14:textId="77777777" w:rsidR="00B21333" w:rsidRPr="00224696" w:rsidRDefault="00B21333" w:rsidP="00E508BE">
      <w:pPr>
        <w:rPr>
          <w:rFonts w:cs="Arial"/>
          <w:szCs w:val="20"/>
          <w:u w:val="single"/>
        </w:rPr>
      </w:pPr>
      <w:r w:rsidRPr="00224696">
        <w:rPr>
          <w:rFonts w:cs="Arial"/>
          <w:szCs w:val="20"/>
          <w:u w:val="single"/>
        </w:rPr>
        <w:t>Table 1.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C261AC" w:rsidRPr="00224696" w14:paraId="712DFF49" w14:textId="77777777" w:rsidTr="00F44AE5">
        <w:trPr>
          <w:trHeight w:val="144"/>
        </w:trPr>
        <w:tc>
          <w:tcPr>
            <w:tcW w:w="5930" w:type="dxa"/>
            <w:shd w:val="clear" w:color="auto" w:fill="auto"/>
            <w:tcMar>
              <w:top w:w="10" w:type="dxa"/>
              <w:left w:w="10" w:type="dxa"/>
              <w:bottom w:w="0" w:type="dxa"/>
              <w:right w:w="10" w:type="dxa"/>
            </w:tcMar>
            <w:vAlign w:val="center"/>
            <w:hideMark/>
          </w:tcPr>
          <w:p w14:paraId="5774710C" w14:textId="23AB5C56" w:rsidR="00B21333" w:rsidRPr="00224696" w:rsidRDefault="00092910" w:rsidP="00092910">
            <w:pPr>
              <w:ind w:right="144"/>
              <w:contextualSpacing/>
              <w:jc w:val="right"/>
              <w:rPr>
                <w:rFonts w:cs="Arial"/>
                <w:szCs w:val="20"/>
              </w:rPr>
            </w:pPr>
            <w:r>
              <w:rPr>
                <w:rFonts w:cs="Arial"/>
                <w:szCs w:val="20"/>
              </w:rPr>
              <w:t>Practice Type</w:t>
            </w:r>
          </w:p>
        </w:tc>
        <w:tc>
          <w:tcPr>
            <w:tcW w:w="1440" w:type="dxa"/>
            <w:shd w:val="clear" w:color="auto" w:fill="auto"/>
            <w:tcMar>
              <w:top w:w="10" w:type="dxa"/>
              <w:left w:w="10" w:type="dxa"/>
              <w:bottom w:w="0" w:type="dxa"/>
              <w:right w:w="10" w:type="dxa"/>
            </w:tcMar>
            <w:vAlign w:val="center"/>
            <w:hideMark/>
          </w:tcPr>
          <w:p w14:paraId="2921C781" w14:textId="77777777" w:rsidR="00B21333" w:rsidRPr="00224696" w:rsidRDefault="00B21333" w:rsidP="00B21333">
            <w:pPr>
              <w:contextualSpacing/>
              <w:jc w:val="center"/>
              <w:rPr>
                <w:rFonts w:cs="Arial"/>
                <w:bCs/>
                <w:szCs w:val="20"/>
              </w:rPr>
            </w:pPr>
            <w:r w:rsidRPr="00224696">
              <w:rPr>
                <w:rFonts w:cs="Arial"/>
                <w:bCs/>
                <w:szCs w:val="20"/>
              </w:rPr>
              <w:t>Group Practices</w:t>
            </w:r>
          </w:p>
        </w:tc>
        <w:tc>
          <w:tcPr>
            <w:tcW w:w="1890" w:type="dxa"/>
            <w:shd w:val="clear" w:color="auto" w:fill="auto"/>
            <w:tcMar>
              <w:top w:w="10" w:type="dxa"/>
              <w:left w:w="10" w:type="dxa"/>
              <w:bottom w:w="0" w:type="dxa"/>
              <w:right w:w="10" w:type="dxa"/>
            </w:tcMar>
            <w:vAlign w:val="center"/>
            <w:hideMark/>
          </w:tcPr>
          <w:p w14:paraId="0FEF7A28" w14:textId="77777777" w:rsidR="00B21333" w:rsidRPr="00224696" w:rsidRDefault="00B21333" w:rsidP="00B21333">
            <w:pPr>
              <w:contextualSpacing/>
              <w:jc w:val="center"/>
              <w:rPr>
                <w:rFonts w:cs="Arial"/>
                <w:bCs/>
                <w:szCs w:val="20"/>
              </w:rPr>
            </w:pPr>
            <w:r w:rsidRPr="00224696">
              <w:rPr>
                <w:rFonts w:cs="Arial"/>
                <w:bCs/>
                <w:szCs w:val="20"/>
              </w:rPr>
              <w:t>Health Centers</w:t>
            </w:r>
          </w:p>
        </w:tc>
      </w:tr>
      <w:tr w:rsidR="00C261AC" w:rsidRPr="00224696" w14:paraId="0873CBFA" w14:textId="77777777" w:rsidTr="00F44AE5">
        <w:trPr>
          <w:trHeight w:val="144"/>
        </w:trPr>
        <w:tc>
          <w:tcPr>
            <w:tcW w:w="5930" w:type="dxa"/>
            <w:shd w:val="clear" w:color="auto" w:fill="auto"/>
            <w:tcMar>
              <w:top w:w="10" w:type="dxa"/>
              <w:left w:w="10" w:type="dxa"/>
              <w:bottom w:w="0" w:type="dxa"/>
              <w:right w:w="10" w:type="dxa"/>
            </w:tcMar>
            <w:vAlign w:val="center"/>
          </w:tcPr>
          <w:p w14:paraId="0CA77A8D" w14:textId="77777777" w:rsidR="00B21333" w:rsidRPr="00224696" w:rsidRDefault="00B21333" w:rsidP="00B21333">
            <w:pPr>
              <w:contextualSpacing/>
              <w:rPr>
                <w:rFonts w:cs="Arial"/>
                <w:szCs w:val="20"/>
              </w:rPr>
            </w:pPr>
            <w:r w:rsidRPr="00224696">
              <w:rPr>
                <w:rFonts w:cs="Arial"/>
                <w:szCs w:val="20"/>
              </w:rPr>
              <w:t>Percentage of Practice Site Types in Survey Sample (N=353)</w:t>
            </w:r>
          </w:p>
        </w:tc>
        <w:tc>
          <w:tcPr>
            <w:tcW w:w="1440" w:type="dxa"/>
            <w:shd w:val="clear" w:color="auto" w:fill="auto"/>
            <w:tcMar>
              <w:top w:w="10" w:type="dxa"/>
              <w:left w:w="10" w:type="dxa"/>
              <w:bottom w:w="0" w:type="dxa"/>
              <w:right w:w="10" w:type="dxa"/>
            </w:tcMar>
            <w:vAlign w:val="center"/>
          </w:tcPr>
          <w:p w14:paraId="10151D69" w14:textId="77777777" w:rsidR="00B21333" w:rsidRPr="00224696" w:rsidRDefault="00B21333" w:rsidP="00B21333">
            <w:pPr>
              <w:contextualSpacing/>
              <w:jc w:val="center"/>
              <w:rPr>
                <w:rFonts w:cs="Arial"/>
                <w:szCs w:val="20"/>
              </w:rPr>
            </w:pPr>
            <w:r w:rsidRPr="00224696">
              <w:rPr>
                <w:rFonts w:cs="Arial"/>
                <w:szCs w:val="20"/>
              </w:rPr>
              <w:t>80%</w:t>
            </w:r>
          </w:p>
        </w:tc>
        <w:tc>
          <w:tcPr>
            <w:tcW w:w="1890" w:type="dxa"/>
            <w:shd w:val="clear" w:color="auto" w:fill="auto"/>
            <w:tcMar>
              <w:top w:w="10" w:type="dxa"/>
              <w:left w:w="10" w:type="dxa"/>
              <w:bottom w:w="0" w:type="dxa"/>
              <w:right w:w="10" w:type="dxa"/>
            </w:tcMar>
            <w:vAlign w:val="center"/>
          </w:tcPr>
          <w:p w14:paraId="151602BD" w14:textId="77777777" w:rsidR="00B21333" w:rsidRPr="00224696" w:rsidRDefault="00B21333" w:rsidP="00B21333">
            <w:pPr>
              <w:contextualSpacing/>
              <w:jc w:val="center"/>
              <w:rPr>
                <w:rFonts w:cs="Arial"/>
                <w:szCs w:val="20"/>
              </w:rPr>
            </w:pPr>
            <w:r w:rsidRPr="00224696">
              <w:rPr>
                <w:rFonts w:cs="Arial"/>
                <w:szCs w:val="20"/>
              </w:rPr>
              <w:t>20%</w:t>
            </w:r>
          </w:p>
        </w:tc>
      </w:tr>
      <w:tr w:rsidR="00C261AC" w:rsidRPr="00224696" w14:paraId="0E472C94" w14:textId="77777777" w:rsidTr="00F44AE5">
        <w:trPr>
          <w:trHeight w:val="144"/>
        </w:trPr>
        <w:tc>
          <w:tcPr>
            <w:tcW w:w="5930" w:type="dxa"/>
            <w:shd w:val="clear" w:color="auto" w:fill="auto"/>
            <w:tcMar>
              <w:top w:w="10" w:type="dxa"/>
              <w:left w:w="10" w:type="dxa"/>
              <w:bottom w:w="0" w:type="dxa"/>
              <w:right w:w="10" w:type="dxa"/>
            </w:tcMar>
            <w:vAlign w:val="center"/>
            <w:hideMark/>
          </w:tcPr>
          <w:p w14:paraId="5D64FBF4" w14:textId="77777777" w:rsidR="00B21333" w:rsidRPr="00224696" w:rsidRDefault="00B21333" w:rsidP="00B21333">
            <w:pPr>
              <w:contextualSpacing/>
              <w:rPr>
                <w:rFonts w:cs="Arial"/>
                <w:szCs w:val="20"/>
              </w:rPr>
            </w:pPr>
            <w:r w:rsidRPr="00224696">
              <w:rPr>
                <w:rFonts w:cs="Arial"/>
                <w:szCs w:val="20"/>
              </w:rPr>
              <w:t>Percentage of Practice Site Types in Surveys Completed (N=225)</w:t>
            </w:r>
          </w:p>
        </w:tc>
        <w:tc>
          <w:tcPr>
            <w:tcW w:w="1440" w:type="dxa"/>
            <w:shd w:val="clear" w:color="auto" w:fill="auto"/>
            <w:tcMar>
              <w:top w:w="10" w:type="dxa"/>
              <w:left w:w="10" w:type="dxa"/>
              <w:bottom w:w="0" w:type="dxa"/>
              <w:right w:w="10" w:type="dxa"/>
            </w:tcMar>
            <w:vAlign w:val="center"/>
            <w:hideMark/>
          </w:tcPr>
          <w:p w14:paraId="06229A15" w14:textId="77777777" w:rsidR="00B21333" w:rsidRPr="00224696" w:rsidRDefault="00B21333" w:rsidP="00B21333">
            <w:pPr>
              <w:contextualSpacing/>
              <w:jc w:val="center"/>
              <w:rPr>
                <w:rFonts w:cs="Arial"/>
                <w:szCs w:val="20"/>
              </w:rPr>
            </w:pPr>
            <w:r w:rsidRPr="00224696">
              <w:rPr>
                <w:rFonts w:cs="Arial"/>
                <w:szCs w:val="20"/>
              </w:rPr>
              <w:t>78%</w:t>
            </w:r>
          </w:p>
        </w:tc>
        <w:tc>
          <w:tcPr>
            <w:tcW w:w="1890" w:type="dxa"/>
            <w:shd w:val="clear" w:color="auto" w:fill="auto"/>
            <w:tcMar>
              <w:top w:w="10" w:type="dxa"/>
              <w:left w:w="10" w:type="dxa"/>
              <w:bottom w:w="0" w:type="dxa"/>
              <w:right w:w="10" w:type="dxa"/>
            </w:tcMar>
            <w:vAlign w:val="center"/>
            <w:hideMark/>
          </w:tcPr>
          <w:p w14:paraId="787DD451" w14:textId="77777777" w:rsidR="00B21333" w:rsidRPr="00224696" w:rsidRDefault="00B21333" w:rsidP="00B21333">
            <w:pPr>
              <w:contextualSpacing/>
              <w:jc w:val="center"/>
              <w:rPr>
                <w:rFonts w:cs="Arial"/>
                <w:szCs w:val="20"/>
              </w:rPr>
            </w:pPr>
            <w:r w:rsidRPr="00224696">
              <w:rPr>
                <w:rFonts w:cs="Arial"/>
                <w:szCs w:val="20"/>
              </w:rPr>
              <w:t>22%</w:t>
            </w:r>
          </w:p>
        </w:tc>
      </w:tr>
    </w:tbl>
    <w:p w14:paraId="5B85D4B3" w14:textId="77777777" w:rsidR="00B21333" w:rsidRPr="00224696" w:rsidRDefault="00B21333" w:rsidP="00B21333">
      <w:pPr>
        <w:spacing w:before="160"/>
        <w:rPr>
          <w:rFonts w:cs="Arial"/>
          <w:szCs w:val="20"/>
          <w:u w:val="single"/>
        </w:rPr>
      </w:pPr>
      <w:r w:rsidRPr="00224696">
        <w:rPr>
          <w:rFonts w:cs="Arial"/>
          <w:szCs w:val="20"/>
          <w:u w:val="single"/>
        </w:rPr>
        <w:t xml:space="preserve">Table 2. Distribution of Practices Across Geography </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097"/>
        <w:gridCol w:w="1097"/>
        <w:gridCol w:w="1097"/>
        <w:gridCol w:w="1097"/>
        <w:gridCol w:w="1097"/>
      </w:tblGrid>
      <w:tr w:rsidR="00C261AC" w:rsidRPr="00224696" w14:paraId="26C1F520" w14:textId="77777777" w:rsidTr="00F44AE5">
        <w:trPr>
          <w:trHeight w:val="290"/>
        </w:trPr>
        <w:tc>
          <w:tcPr>
            <w:tcW w:w="3870" w:type="dxa"/>
            <w:shd w:val="clear" w:color="auto" w:fill="auto"/>
            <w:noWrap/>
            <w:vAlign w:val="center"/>
            <w:hideMark/>
          </w:tcPr>
          <w:p w14:paraId="7EC146B1" w14:textId="6B249360" w:rsidR="00B21333" w:rsidRPr="00224696" w:rsidRDefault="00092910" w:rsidP="00092910">
            <w:pPr>
              <w:contextualSpacing/>
              <w:jc w:val="right"/>
              <w:rPr>
                <w:rFonts w:cs="Arial"/>
                <w:szCs w:val="20"/>
              </w:rPr>
            </w:pPr>
            <w:r>
              <w:rPr>
                <w:rFonts w:cs="Arial"/>
                <w:szCs w:val="20"/>
              </w:rPr>
              <w:t>Region</w:t>
            </w:r>
          </w:p>
        </w:tc>
        <w:tc>
          <w:tcPr>
            <w:tcW w:w="1097" w:type="dxa"/>
            <w:shd w:val="clear" w:color="auto" w:fill="auto"/>
            <w:noWrap/>
            <w:vAlign w:val="center"/>
            <w:hideMark/>
          </w:tcPr>
          <w:p w14:paraId="57C1F840" w14:textId="77777777" w:rsidR="00B21333" w:rsidRPr="00224696" w:rsidRDefault="00B21333" w:rsidP="00B21333">
            <w:pPr>
              <w:contextualSpacing/>
              <w:jc w:val="center"/>
              <w:rPr>
                <w:rFonts w:cs="Arial"/>
                <w:szCs w:val="20"/>
              </w:rPr>
            </w:pPr>
            <w:r w:rsidRPr="00224696">
              <w:rPr>
                <w:rFonts w:cs="Arial"/>
                <w:szCs w:val="20"/>
              </w:rPr>
              <w:t>Central</w:t>
            </w:r>
          </w:p>
        </w:tc>
        <w:tc>
          <w:tcPr>
            <w:tcW w:w="1097" w:type="dxa"/>
            <w:shd w:val="clear" w:color="auto" w:fill="auto"/>
            <w:noWrap/>
            <w:vAlign w:val="center"/>
            <w:hideMark/>
          </w:tcPr>
          <w:p w14:paraId="475D8425" w14:textId="77777777" w:rsidR="00B21333" w:rsidRPr="00224696" w:rsidRDefault="00B21333" w:rsidP="00B21333">
            <w:pPr>
              <w:contextualSpacing/>
              <w:jc w:val="center"/>
              <w:rPr>
                <w:rFonts w:cs="Arial"/>
                <w:szCs w:val="20"/>
              </w:rPr>
            </w:pPr>
            <w:r w:rsidRPr="00224696">
              <w:rPr>
                <w:rFonts w:cs="Arial"/>
                <w:szCs w:val="20"/>
              </w:rPr>
              <w:t>Greater Boston</w:t>
            </w:r>
          </w:p>
        </w:tc>
        <w:tc>
          <w:tcPr>
            <w:tcW w:w="1097" w:type="dxa"/>
            <w:shd w:val="clear" w:color="auto" w:fill="auto"/>
            <w:noWrap/>
            <w:vAlign w:val="center"/>
            <w:hideMark/>
          </w:tcPr>
          <w:p w14:paraId="69A35190" w14:textId="77777777" w:rsidR="00B21333" w:rsidRPr="00224696" w:rsidRDefault="00B21333" w:rsidP="00B21333">
            <w:pPr>
              <w:contextualSpacing/>
              <w:jc w:val="center"/>
              <w:rPr>
                <w:rFonts w:cs="Arial"/>
                <w:szCs w:val="20"/>
              </w:rPr>
            </w:pPr>
            <w:r w:rsidRPr="00224696">
              <w:rPr>
                <w:rFonts w:cs="Arial"/>
                <w:szCs w:val="20"/>
              </w:rPr>
              <w:t>Northern</w:t>
            </w:r>
          </w:p>
        </w:tc>
        <w:tc>
          <w:tcPr>
            <w:tcW w:w="1097" w:type="dxa"/>
            <w:shd w:val="clear" w:color="auto" w:fill="auto"/>
            <w:noWrap/>
            <w:vAlign w:val="center"/>
            <w:hideMark/>
          </w:tcPr>
          <w:p w14:paraId="397CDE26" w14:textId="77777777" w:rsidR="00B21333" w:rsidRPr="00224696" w:rsidRDefault="00B21333" w:rsidP="00B21333">
            <w:pPr>
              <w:contextualSpacing/>
              <w:jc w:val="center"/>
              <w:rPr>
                <w:rFonts w:cs="Arial"/>
                <w:szCs w:val="20"/>
              </w:rPr>
            </w:pPr>
            <w:r w:rsidRPr="00224696">
              <w:rPr>
                <w:rFonts w:cs="Arial"/>
                <w:szCs w:val="20"/>
              </w:rPr>
              <w:t>Southern</w:t>
            </w:r>
          </w:p>
        </w:tc>
        <w:tc>
          <w:tcPr>
            <w:tcW w:w="1097" w:type="dxa"/>
            <w:shd w:val="clear" w:color="auto" w:fill="auto"/>
            <w:noWrap/>
            <w:vAlign w:val="center"/>
            <w:hideMark/>
          </w:tcPr>
          <w:p w14:paraId="066333AC" w14:textId="77777777" w:rsidR="00B21333" w:rsidRPr="00224696" w:rsidRDefault="00B21333" w:rsidP="00B21333">
            <w:pPr>
              <w:contextualSpacing/>
              <w:jc w:val="center"/>
              <w:rPr>
                <w:rFonts w:cs="Arial"/>
                <w:szCs w:val="20"/>
              </w:rPr>
            </w:pPr>
            <w:r w:rsidRPr="00224696">
              <w:rPr>
                <w:rFonts w:cs="Arial"/>
                <w:szCs w:val="20"/>
              </w:rPr>
              <w:t>Western</w:t>
            </w:r>
          </w:p>
        </w:tc>
      </w:tr>
      <w:tr w:rsidR="00C261AC" w:rsidRPr="00224696" w14:paraId="6BAD0332" w14:textId="77777777" w:rsidTr="00F44AE5">
        <w:trPr>
          <w:trHeight w:val="580"/>
        </w:trPr>
        <w:tc>
          <w:tcPr>
            <w:tcW w:w="3870" w:type="dxa"/>
            <w:shd w:val="clear" w:color="auto" w:fill="auto"/>
            <w:vAlign w:val="center"/>
          </w:tcPr>
          <w:p w14:paraId="79E58378" w14:textId="77777777" w:rsidR="00B21333" w:rsidRPr="00224696" w:rsidRDefault="00B21333" w:rsidP="00B21333">
            <w:pPr>
              <w:contextualSpacing/>
              <w:rPr>
                <w:rFonts w:cs="Arial"/>
                <w:szCs w:val="20"/>
              </w:rPr>
            </w:pPr>
            <w:r w:rsidRPr="00224696">
              <w:rPr>
                <w:rFonts w:cs="Arial"/>
                <w:szCs w:val="20"/>
              </w:rPr>
              <w:t>Distribution of Practice Sites in Sample (N=353)</w:t>
            </w:r>
          </w:p>
        </w:tc>
        <w:tc>
          <w:tcPr>
            <w:tcW w:w="1097" w:type="dxa"/>
            <w:shd w:val="clear" w:color="auto" w:fill="auto"/>
            <w:noWrap/>
            <w:vAlign w:val="center"/>
          </w:tcPr>
          <w:p w14:paraId="74F1914B" w14:textId="77777777" w:rsidR="00B21333" w:rsidRPr="00224696" w:rsidRDefault="00B21333" w:rsidP="00B21333">
            <w:pPr>
              <w:contextualSpacing/>
              <w:jc w:val="center"/>
              <w:rPr>
                <w:rFonts w:cs="Arial"/>
                <w:szCs w:val="20"/>
              </w:rPr>
            </w:pPr>
            <w:r w:rsidRPr="00224696">
              <w:rPr>
                <w:rFonts w:cs="Arial"/>
                <w:szCs w:val="20"/>
              </w:rPr>
              <w:t>16%</w:t>
            </w:r>
          </w:p>
        </w:tc>
        <w:tc>
          <w:tcPr>
            <w:tcW w:w="1097" w:type="dxa"/>
            <w:shd w:val="clear" w:color="auto" w:fill="auto"/>
            <w:noWrap/>
            <w:vAlign w:val="center"/>
          </w:tcPr>
          <w:p w14:paraId="725FF071" w14:textId="77777777" w:rsidR="00B21333" w:rsidRPr="00224696" w:rsidRDefault="00B21333" w:rsidP="00B21333">
            <w:pPr>
              <w:contextualSpacing/>
              <w:jc w:val="center"/>
              <w:rPr>
                <w:rFonts w:cs="Arial"/>
                <w:szCs w:val="20"/>
              </w:rPr>
            </w:pPr>
            <w:r w:rsidRPr="00224696">
              <w:rPr>
                <w:rFonts w:cs="Arial"/>
                <w:szCs w:val="20"/>
              </w:rPr>
              <w:t>22%</w:t>
            </w:r>
          </w:p>
        </w:tc>
        <w:tc>
          <w:tcPr>
            <w:tcW w:w="1097" w:type="dxa"/>
            <w:shd w:val="clear" w:color="auto" w:fill="auto"/>
            <w:noWrap/>
            <w:vAlign w:val="center"/>
          </w:tcPr>
          <w:p w14:paraId="6598052D" w14:textId="77777777" w:rsidR="00B21333" w:rsidRPr="00224696" w:rsidRDefault="00B21333" w:rsidP="00B21333">
            <w:pPr>
              <w:contextualSpacing/>
              <w:jc w:val="center"/>
              <w:rPr>
                <w:rFonts w:cs="Arial"/>
                <w:szCs w:val="20"/>
              </w:rPr>
            </w:pPr>
            <w:r w:rsidRPr="00224696">
              <w:rPr>
                <w:rFonts w:cs="Arial"/>
                <w:szCs w:val="20"/>
              </w:rPr>
              <w:t>25%</w:t>
            </w:r>
          </w:p>
        </w:tc>
        <w:tc>
          <w:tcPr>
            <w:tcW w:w="1097" w:type="dxa"/>
            <w:shd w:val="clear" w:color="auto" w:fill="auto"/>
            <w:noWrap/>
            <w:vAlign w:val="center"/>
          </w:tcPr>
          <w:p w14:paraId="140B7F5E" w14:textId="77777777" w:rsidR="00B21333" w:rsidRPr="00224696" w:rsidRDefault="00B21333" w:rsidP="00B21333">
            <w:pPr>
              <w:contextualSpacing/>
              <w:jc w:val="center"/>
              <w:rPr>
                <w:rFonts w:cs="Arial"/>
                <w:szCs w:val="20"/>
              </w:rPr>
            </w:pPr>
            <w:r w:rsidRPr="00224696">
              <w:rPr>
                <w:rFonts w:cs="Arial"/>
                <w:szCs w:val="20"/>
              </w:rPr>
              <w:t>24%</w:t>
            </w:r>
          </w:p>
        </w:tc>
        <w:tc>
          <w:tcPr>
            <w:tcW w:w="1097" w:type="dxa"/>
            <w:shd w:val="clear" w:color="auto" w:fill="auto"/>
            <w:noWrap/>
            <w:vAlign w:val="center"/>
          </w:tcPr>
          <w:p w14:paraId="182201D5" w14:textId="77777777" w:rsidR="00B21333" w:rsidRPr="00224696" w:rsidRDefault="00B21333" w:rsidP="00B21333">
            <w:pPr>
              <w:contextualSpacing/>
              <w:jc w:val="center"/>
              <w:rPr>
                <w:rFonts w:cs="Arial"/>
                <w:szCs w:val="20"/>
              </w:rPr>
            </w:pPr>
            <w:r w:rsidRPr="00224696">
              <w:rPr>
                <w:rFonts w:cs="Arial"/>
                <w:szCs w:val="20"/>
              </w:rPr>
              <w:t>13%</w:t>
            </w:r>
          </w:p>
        </w:tc>
      </w:tr>
      <w:tr w:rsidR="00C261AC" w:rsidRPr="00224696" w14:paraId="53F23E3D" w14:textId="77777777" w:rsidTr="00F44AE5">
        <w:trPr>
          <w:trHeight w:val="580"/>
        </w:trPr>
        <w:tc>
          <w:tcPr>
            <w:tcW w:w="3870" w:type="dxa"/>
            <w:shd w:val="clear" w:color="auto" w:fill="auto"/>
            <w:vAlign w:val="center"/>
            <w:hideMark/>
          </w:tcPr>
          <w:p w14:paraId="6760858E" w14:textId="77777777" w:rsidR="00B21333" w:rsidRPr="00224696" w:rsidRDefault="00B21333" w:rsidP="00B21333">
            <w:pPr>
              <w:contextualSpacing/>
              <w:rPr>
                <w:rFonts w:cs="Arial"/>
                <w:szCs w:val="20"/>
              </w:rPr>
            </w:pPr>
            <w:r w:rsidRPr="00224696">
              <w:rPr>
                <w:rFonts w:cs="Arial"/>
                <w:szCs w:val="20"/>
              </w:rPr>
              <w:t>Distribution of Practice Sites Responses (N = 225)</w:t>
            </w:r>
          </w:p>
        </w:tc>
        <w:tc>
          <w:tcPr>
            <w:tcW w:w="1097" w:type="dxa"/>
            <w:shd w:val="clear" w:color="auto" w:fill="auto"/>
            <w:noWrap/>
            <w:vAlign w:val="center"/>
            <w:hideMark/>
          </w:tcPr>
          <w:p w14:paraId="7CF0841B" w14:textId="77777777" w:rsidR="00B21333" w:rsidRPr="00224696" w:rsidRDefault="00B21333" w:rsidP="00B21333">
            <w:pPr>
              <w:contextualSpacing/>
              <w:jc w:val="center"/>
              <w:rPr>
                <w:rFonts w:cs="Arial"/>
                <w:szCs w:val="20"/>
              </w:rPr>
            </w:pPr>
            <w:r w:rsidRPr="00224696">
              <w:rPr>
                <w:rFonts w:cs="Arial"/>
                <w:szCs w:val="20"/>
              </w:rPr>
              <w:t>16%</w:t>
            </w:r>
          </w:p>
        </w:tc>
        <w:tc>
          <w:tcPr>
            <w:tcW w:w="1097" w:type="dxa"/>
            <w:shd w:val="clear" w:color="auto" w:fill="auto"/>
            <w:noWrap/>
            <w:vAlign w:val="center"/>
            <w:hideMark/>
          </w:tcPr>
          <w:p w14:paraId="3208F2C0" w14:textId="77777777" w:rsidR="00B21333" w:rsidRPr="00224696" w:rsidRDefault="00B21333" w:rsidP="00B21333">
            <w:pPr>
              <w:contextualSpacing/>
              <w:jc w:val="center"/>
              <w:rPr>
                <w:rFonts w:cs="Arial"/>
                <w:szCs w:val="20"/>
              </w:rPr>
            </w:pPr>
            <w:r w:rsidRPr="00224696">
              <w:rPr>
                <w:rFonts w:cs="Arial"/>
                <w:szCs w:val="20"/>
              </w:rPr>
              <w:t>19%</w:t>
            </w:r>
          </w:p>
        </w:tc>
        <w:tc>
          <w:tcPr>
            <w:tcW w:w="1097" w:type="dxa"/>
            <w:shd w:val="clear" w:color="auto" w:fill="auto"/>
            <w:noWrap/>
            <w:vAlign w:val="center"/>
            <w:hideMark/>
          </w:tcPr>
          <w:p w14:paraId="1C557BCE" w14:textId="77777777" w:rsidR="00B21333" w:rsidRPr="00224696" w:rsidRDefault="00B21333" w:rsidP="00B21333">
            <w:pPr>
              <w:contextualSpacing/>
              <w:jc w:val="center"/>
              <w:rPr>
                <w:rFonts w:cs="Arial"/>
                <w:szCs w:val="20"/>
              </w:rPr>
            </w:pPr>
            <w:r w:rsidRPr="00224696">
              <w:rPr>
                <w:rFonts w:cs="Arial"/>
                <w:szCs w:val="20"/>
              </w:rPr>
              <w:t>25%</w:t>
            </w:r>
          </w:p>
        </w:tc>
        <w:tc>
          <w:tcPr>
            <w:tcW w:w="1097" w:type="dxa"/>
            <w:shd w:val="clear" w:color="auto" w:fill="auto"/>
            <w:noWrap/>
            <w:vAlign w:val="center"/>
            <w:hideMark/>
          </w:tcPr>
          <w:p w14:paraId="167B4F53" w14:textId="77777777" w:rsidR="00B21333" w:rsidRPr="00224696" w:rsidRDefault="00B21333" w:rsidP="00B21333">
            <w:pPr>
              <w:contextualSpacing/>
              <w:jc w:val="center"/>
              <w:rPr>
                <w:rFonts w:cs="Arial"/>
                <w:szCs w:val="20"/>
              </w:rPr>
            </w:pPr>
            <w:r w:rsidRPr="00224696">
              <w:rPr>
                <w:rFonts w:cs="Arial"/>
                <w:szCs w:val="20"/>
              </w:rPr>
              <w:t>25%</w:t>
            </w:r>
          </w:p>
        </w:tc>
        <w:tc>
          <w:tcPr>
            <w:tcW w:w="1097" w:type="dxa"/>
            <w:shd w:val="clear" w:color="auto" w:fill="auto"/>
            <w:noWrap/>
            <w:vAlign w:val="center"/>
            <w:hideMark/>
          </w:tcPr>
          <w:p w14:paraId="139EF38E" w14:textId="77777777" w:rsidR="00B21333" w:rsidRPr="00224696" w:rsidRDefault="00B21333" w:rsidP="00B21333">
            <w:pPr>
              <w:contextualSpacing/>
              <w:jc w:val="center"/>
              <w:rPr>
                <w:rFonts w:cs="Arial"/>
                <w:szCs w:val="20"/>
              </w:rPr>
            </w:pPr>
            <w:r w:rsidRPr="00224696">
              <w:rPr>
                <w:rFonts w:cs="Arial"/>
                <w:szCs w:val="20"/>
              </w:rPr>
              <w:t>14%</w:t>
            </w:r>
          </w:p>
        </w:tc>
      </w:tr>
    </w:tbl>
    <w:p w14:paraId="0F4A9815" w14:textId="0935E83F" w:rsidR="00B21333" w:rsidRPr="00224696" w:rsidRDefault="00B21333" w:rsidP="00E508BE">
      <w:pPr>
        <w:spacing w:before="160"/>
        <w:rPr>
          <w:rFonts w:cs="Arial"/>
          <w:szCs w:val="20"/>
        </w:rPr>
      </w:pPr>
      <w:r w:rsidRPr="00224696">
        <w:rPr>
          <w:rFonts w:cs="Arial"/>
          <w:szCs w:val="20"/>
          <w:u w:val="single"/>
        </w:rPr>
        <w:t>Administration</w:t>
      </w:r>
      <w:r w:rsidRPr="00224696">
        <w:rPr>
          <w:rFonts w:cs="Arial"/>
          <w:szCs w:val="20"/>
        </w:rPr>
        <w:t>:  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DA6D02" w:rsidRPr="00224696">
        <w:rPr>
          <w:rFonts w:cs="Arial"/>
          <w:szCs w:val="20"/>
        </w:rPr>
        <w:t xml:space="preserve">. </w:t>
      </w:r>
    </w:p>
    <w:p w14:paraId="3BB92303" w14:textId="741B64DE" w:rsidR="00B21333" w:rsidRPr="00224696" w:rsidRDefault="00B21333" w:rsidP="00E508BE">
      <w:pPr>
        <w:rPr>
          <w:rFonts w:cs="Arial"/>
          <w:szCs w:val="20"/>
        </w:rPr>
      </w:pPr>
      <w:r w:rsidRPr="00224696">
        <w:rPr>
          <w:rFonts w:cs="Arial"/>
          <w:szCs w:val="20"/>
          <w:u w:val="single"/>
        </w:rPr>
        <w:t>Analysis</w:t>
      </w:r>
      <w:r w:rsidRPr="00224696">
        <w:rPr>
          <w:rFonts w:cs="Arial"/>
          <w:szCs w:val="20"/>
        </w:rPr>
        <w:t>: Results were analyzed using descriptive statistics at both the individual ACO level (aggregating all practice site responses for a given ACO) and the statewide ACO cohort level (aggregating all responses)</w:t>
      </w:r>
      <w:r w:rsidR="00DA6D02" w:rsidRPr="00224696">
        <w:rPr>
          <w:rFonts w:cs="Arial"/>
          <w:szCs w:val="20"/>
        </w:rPr>
        <w:t xml:space="preserve">. </w:t>
      </w:r>
      <w:r w:rsidRPr="00224696">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48810B92" w14:textId="6FDAF74B" w:rsidR="00B21333" w:rsidRPr="00224696" w:rsidRDefault="00B21333" w:rsidP="00E508BE">
      <w:pPr>
        <w:pStyle w:val="Heading3"/>
        <w:spacing w:before="0" w:after="160" w:line="259" w:lineRule="auto"/>
        <w:rPr>
          <w:color w:val="auto"/>
        </w:rPr>
      </w:pPr>
      <w:bookmarkStart w:id="117" w:name="_Toc39068522"/>
      <w:bookmarkStart w:id="118" w:name="_Toc57793932"/>
      <w:r w:rsidRPr="00224696">
        <w:rPr>
          <w:color w:val="auto"/>
        </w:rPr>
        <w:lastRenderedPageBreak/>
        <w:t>Key Informant Interviews</w:t>
      </w:r>
      <w:bookmarkEnd w:id="117"/>
      <w:bookmarkEnd w:id="118"/>
    </w:p>
    <w:p w14:paraId="19A5C5F2" w14:textId="77777777" w:rsidR="00B21333" w:rsidRPr="00C261AC" w:rsidRDefault="00B21333" w:rsidP="00E508BE">
      <w:pPr>
        <w:rPr>
          <w:rFonts w:cs="Arial"/>
          <w:szCs w:val="20"/>
        </w:rPr>
      </w:pPr>
      <w:r w:rsidRPr="00224696">
        <w:rPr>
          <w:rFonts w:cs="Arial"/>
          <w:szCs w:val="20"/>
        </w:rPr>
        <w:t>Key Informant Interviews (KII) of ACO Administrators were conducted in order to understand the degree to which participating entities are adopting core ACO competencies, the barriers to transformation, and the organization’s experience with state support for transformation.</w:t>
      </w:r>
      <w:r w:rsidRPr="00224696">
        <w:rPr>
          <w:rFonts w:cs="Arial"/>
          <w:szCs w:val="20"/>
          <w:vertAlign w:val="superscript"/>
        </w:rPr>
        <w:footnoteReference w:id="17"/>
      </w:r>
      <w:r w:rsidRPr="00224696">
        <w:rPr>
          <w:rFonts w:eastAsia="Arial" w:cs="Arial"/>
          <w:szCs w:val="20"/>
        </w:rPr>
        <w:t xml:space="preserve"> Keyword searches of the KII transcripts were used to fill gaps identified through the desk review process.</w:t>
      </w:r>
    </w:p>
    <w:p w14:paraId="5718D8F6" w14:textId="3D7FA7DC" w:rsidR="00CA6C74" w:rsidRPr="00C261AC" w:rsidRDefault="00CA6C74" w:rsidP="00E508BE">
      <w:pPr>
        <w:pStyle w:val="Heading1"/>
        <w:spacing w:before="0" w:after="160" w:line="259" w:lineRule="auto"/>
        <w:rPr>
          <w:rFonts w:hint="eastAsia"/>
          <w:color w:val="auto"/>
        </w:rPr>
      </w:pPr>
      <w:r w:rsidRPr="00C261AC">
        <w:rPr>
          <w:color w:val="auto"/>
        </w:rPr>
        <w:br w:type="page"/>
      </w:r>
    </w:p>
    <w:p w14:paraId="396B4A37" w14:textId="6A27CDCE" w:rsidR="00441600" w:rsidRPr="00441600" w:rsidRDefault="00441600" w:rsidP="00441600">
      <w:pPr>
        <w:pStyle w:val="Heading1"/>
        <w:spacing w:after="160"/>
        <w:jc w:val="center"/>
        <w:rPr>
          <w:rFonts w:asciiTheme="majorHAnsi" w:hAnsiTheme="majorHAnsi" w:cstheme="majorHAnsi"/>
          <w:color w:val="auto"/>
        </w:rPr>
      </w:pPr>
      <w:bookmarkStart w:id="119" w:name="_Toc39068523"/>
      <w:bookmarkStart w:id="120" w:name="_Toc47975622"/>
      <w:bookmarkStart w:id="121" w:name="_Toc57793933"/>
      <w:bookmarkStart w:id="122" w:name="_Toc46931735"/>
      <w:r w:rsidRPr="00441600">
        <w:rPr>
          <w:rFonts w:asciiTheme="majorHAnsi" w:hAnsiTheme="majorHAnsi" w:cstheme="majorHAnsi"/>
          <w:color w:val="auto"/>
        </w:rPr>
        <w:lastRenderedPageBreak/>
        <w:t xml:space="preserve">Appendix III: </w:t>
      </w:r>
      <w:r w:rsidR="00565BC8">
        <w:rPr>
          <w:rFonts w:asciiTheme="majorHAnsi" w:hAnsiTheme="majorHAnsi" w:cstheme="majorHAnsi"/>
          <w:color w:val="auto"/>
        </w:rPr>
        <w:t xml:space="preserve">THPP </w:t>
      </w:r>
      <w:r w:rsidRPr="00441600">
        <w:rPr>
          <w:rFonts w:asciiTheme="majorHAnsi" w:hAnsiTheme="majorHAnsi" w:cstheme="majorHAnsi"/>
          <w:color w:val="auto"/>
        </w:rPr>
        <w:t>BIDCO Practice Site Administrator Survey Results</w:t>
      </w:r>
      <w:bookmarkEnd w:id="119"/>
      <w:bookmarkEnd w:id="120"/>
      <w:bookmarkEnd w:id="121"/>
    </w:p>
    <w:p w14:paraId="640AFBEA" w14:textId="0F25E0A6" w:rsidR="00441600" w:rsidRPr="00441600" w:rsidRDefault="00441600" w:rsidP="00441600">
      <w:r w:rsidRPr="00441600">
        <w:t>The ACOs survey results, in their entirety, are provided in this appendix. The MassHealth DSRIP Midpoint Assessment Report provides statewide aggregate results.</w:t>
      </w:r>
    </w:p>
    <w:p w14:paraId="146F3B58" w14:textId="77777777" w:rsidR="00441600" w:rsidRPr="00441600" w:rsidRDefault="00441600" w:rsidP="00441600">
      <w:pPr>
        <w:numPr>
          <w:ilvl w:val="0"/>
          <w:numId w:val="9"/>
        </w:numPr>
      </w:pPr>
      <w:r w:rsidRPr="00441600">
        <w:t>30 practice sites were sampled; 21 practice site administrators responded (70% response rate)</w:t>
      </w:r>
    </w:p>
    <w:p w14:paraId="0A4451B3" w14:textId="77777777" w:rsidR="00441600" w:rsidRPr="00441600" w:rsidRDefault="00441600" w:rsidP="00441600">
      <w:pPr>
        <w:pStyle w:val="ListParagraph"/>
        <w:numPr>
          <w:ilvl w:val="0"/>
          <w:numId w:val="9"/>
        </w:numPr>
        <w:contextualSpacing w:val="0"/>
      </w:pPr>
      <w:r w:rsidRPr="00441600">
        <w:t xml:space="preserve">Survey questions are organized by focus area. </w:t>
      </w:r>
    </w:p>
    <w:p w14:paraId="79FEF260" w14:textId="77777777" w:rsidR="00441600" w:rsidRPr="00441600" w:rsidRDefault="00441600" w:rsidP="00441600">
      <w:pPr>
        <w:pStyle w:val="ListParagraph"/>
        <w:numPr>
          <w:ilvl w:val="0"/>
          <w:numId w:val="9"/>
        </w:numPr>
        <w:contextualSpacing w:val="0"/>
      </w:pPr>
      <w:r w:rsidRPr="00441600">
        <w:t xml:space="preserve">The table provides the survey question, answer choices, and percent of respondents that selected each available answer. Some questions included a list of items, each of which the respondent rated. For these questions (i.e., Q# 12), the items rated appear in the answer choices column. </w:t>
      </w:r>
    </w:p>
    <w:p w14:paraId="44A54F7A" w14:textId="77777777" w:rsidR="00441600" w:rsidRPr="00441600" w:rsidRDefault="00441600" w:rsidP="00441600">
      <w:pPr>
        <w:pStyle w:val="ListParagraph"/>
        <w:numPr>
          <w:ilvl w:val="0"/>
          <w:numId w:val="9"/>
        </w:numPr>
        <w:contextualSpacing w:val="0"/>
      </w:pPr>
      <w:r w:rsidRPr="00441600">
        <w:t>NA indicates an answer choice that is not applicable to the survey question.</w:t>
      </w:r>
    </w:p>
    <w:p w14:paraId="14E6C5E0" w14:textId="77777777" w:rsidR="00441600" w:rsidRPr="00441600" w:rsidRDefault="00441600" w:rsidP="00441600">
      <w:pPr>
        <w:pStyle w:val="Heading2"/>
        <w:spacing w:before="0" w:after="160"/>
        <w:jc w:val="center"/>
        <w:rPr>
          <w:rFonts w:ascii="Arial" w:hAnsi="Arial" w:cs="Arial"/>
          <w:color w:val="auto"/>
        </w:rPr>
      </w:pPr>
      <w:bookmarkStart w:id="123" w:name="_Toc33796685"/>
      <w:bookmarkStart w:id="124" w:name="_Toc39046894"/>
      <w:bookmarkStart w:id="125" w:name="_Toc39068524"/>
      <w:bookmarkStart w:id="126" w:name="_Toc47975623"/>
      <w:bookmarkStart w:id="127" w:name="_Toc57793934"/>
      <w:bookmarkStart w:id="128" w:name="_Toc33796683"/>
      <w:r w:rsidRPr="00441600">
        <w:rPr>
          <w:rFonts w:ascii="Arial" w:hAnsi="Arial" w:cs="Arial"/>
          <w:color w:val="auto"/>
        </w:rPr>
        <w:t xml:space="preserve">Focus Area: Organizational </w:t>
      </w:r>
      <w:bookmarkEnd w:id="123"/>
      <w:bookmarkEnd w:id="124"/>
      <w:r w:rsidRPr="00441600">
        <w:rPr>
          <w:rFonts w:ascii="Arial" w:hAnsi="Arial" w:cs="Arial"/>
          <w:color w:val="auto"/>
        </w:rPr>
        <w:t>Structure and Engagement</w:t>
      </w:r>
      <w:bookmarkEnd w:id="125"/>
      <w:bookmarkEnd w:id="126"/>
      <w:bookmarkEnd w:id="127"/>
    </w:p>
    <w:tbl>
      <w:tblPr>
        <w:tblW w:w="10700" w:type="dxa"/>
        <w:tblInd w:w="-635" w:type="dxa"/>
        <w:tblLook w:val="04A0" w:firstRow="1" w:lastRow="0" w:firstColumn="1" w:lastColumn="0" w:noHBand="0" w:noVBand="1"/>
        <w:tblCaption w:val="ACO Practice Site Administrator Survey Focus Area Results"/>
        <w:tblDescription w:val="This table and the remaining tables in the document provide the survey results for each individual question. Results are available from MassHealth by request."/>
      </w:tblPr>
      <w:tblGrid>
        <w:gridCol w:w="540"/>
        <w:gridCol w:w="2614"/>
        <w:gridCol w:w="3103"/>
        <w:gridCol w:w="618"/>
        <w:gridCol w:w="531"/>
        <w:gridCol w:w="531"/>
        <w:gridCol w:w="531"/>
        <w:gridCol w:w="531"/>
        <w:gridCol w:w="531"/>
        <w:gridCol w:w="529"/>
        <w:gridCol w:w="641"/>
      </w:tblGrid>
      <w:tr w:rsidR="00441600" w:rsidRPr="00441600" w14:paraId="4C800B50" w14:textId="77777777" w:rsidTr="00CC3A14">
        <w:trPr>
          <w:trHeight w:val="291"/>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41F1F2"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w:t>
            </w:r>
          </w:p>
        </w:tc>
        <w:tc>
          <w:tcPr>
            <w:tcW w:w="2614" w:type="dxa"/>
            <w:tcBorders>
              <w:top w:val="single" w:sz="4" w:space="0" w:color="auto"/>
              <w:left w:val="nil"/>
              <w:bottom w:val="single" w:sz="4" w:space="0" w:color="auto"/>
              <w:right w:val="single" w:sz="4" w:space="0" w:color="auto"/>
            </w:tcBorders>
            <w:shd w:val="clear" w:color="000000" w:fill="D9D9D9"/>
            <w:noWrap/>
            <w:vAlign w:val="center"/>
            <w:hideMark/>
          </w:tcPr>
          <w:p w14:paraId="20EBCD5F"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Question</w:t>
            </w:r>
          </w:p>
        </w:tc>
        <w:tc>
          <w:tcPr>
            <w:tcW w:w="3103" w:type="dxa"/>
            <w:tcBorders>
              <w:top w:val="single" w:sz="4" w:space="0" w:color="auto"/>
              <w:left w:val="nil"/>
              <w:bottom w:val="single" w:sz="4" w:space="0" w:color="auto"/>
              <w:right w:val="single" w:sz="4" w:space="0" w:color="auto"/>
            </w:tcBorders>
            <w:shd w:val="clear" w:color="000000" w:fill="D9D9D9"/>
            <w:noWrap/>
            <w:vAlign w:val="center"/>
            <w:hideMark/>
          </w:tcPr>
          <w:p w14:paraId="1132841D" w14:textId="77777777" w:rsidR="00441600" w:rsidRPr="00441600" w:rsidRDefault="00441600" w:rsidP="00CC3A14">
            <w:pPr>
              <w:spacing w:after="0" w:line="240" w:lineRule="auto"/>
              <w:rPr>
                <w:rFonts w:asciiTheme="minorHAnsi" w:hAnsiTheme="minorHAnsi" w:cstheme="minorHAnsi"/>
                <w:b/>
                <w:bCs/>
                <w:sz w:val="14"/>
                <w:szCs w:val="14"/>
              </w:rPr>
            </w:pPr>
            <w:r w:rsidRPr="00441600">
              <w:rPr>
                <w:rFonts w:asciiTheme="minorHAnsi" w:hAnsiTheme="minorHAnsi" w:cstheme="minorHAnsi"/>
                <w:b/>
                <w:bCs/>
                <w:sz w:val="14"/>
                <w:szCs w:val="14"/>
              </w:rPr>
              <w:t>Question Components or Answer Choices</w:t>
            </w:r>
          </w:p>
        </w:tc>
        <w:tc>
          <w:tcPr>
            <w:tcW w:w="618" w:type="dxa"/>
            <w:tcBorders>
              <w:top w:val="single" w:sz="4" w:space="0" w:color="auto"/>
              <w:left w:val="nil"/>
              <w:bottom w:val="single" w:sz="4" w:space="0" w:color="auto"/>
              <w:right w:val="single" w:sz="4" w:space="0" w:color="auto"/>
            </w:tcBorders>
            <w:shd w:val="clear" w:color="000000" w:fill="D9D9D9"/>
            <w:noWrap/>
            <w:vAlign w:val="center"/>
            <w:hideMark/>
          </w:tcPr>
          <w:p w14:paraId="5A0314C4"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1</w:t>
            </w:r>
          </w:p>
        </w:tc>
        <w:tc>
          <w:tcPr>
            <w:tcW w:w="531" w:type="dxa"/>
            <w:tcBorders>
              <w:top w:val="single" w:sz="4" w:space="0" w:color="auto"/>
              <w:left w:val="nil"/>
              <w:bottom w:val="single" w:sz="4" w:space="0" w:color="auto"/>
              <w:right w:val="single" w:sz="4" w:space="0" w:color="auto"/>
            </w:tcBorders>
            <w:shd w:val="clear" w:color="000000" w:fill="D9D9D9"/>
            <w:noWrap/>
            <w:vAlign w:val="center"/>
            <w:hideMark/>
          </w:tcPr>
          <w:p w14:paraId="434080F0"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2</w:t>
            </w:r>
          </w:p>
        </w:tc>
        <w:tc>
          <w:tcPr>
            <w:tcW w:w="531" w:type="dxa"/>
            <w:tcBorders>
              <w:top w:val="single" w:sz="4" w:space="0" w:color="auto"/>
              <w:left w:val="nil"/>
              <w:bottom w:val="single" w:sz="4" w:space="0" w:color="auto"/>
              <w:right w:val="single" w:sz="4" w:space="0" w:color="auto"/>
            </w:tcBorders>
            <w:shd w:val="clear" w:color="000000" w:fill="D9D9D9"/>
            <w:noWrap/>
            <w:vAlign w:val="center"/>
            <w:hideMark/>
          </w:tcPr>
          <w:p w14:paraId="1C9F59F2"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3</w:t>
            </w:r>
          </w:p>
        </w:tc>
        <w:tc>
          <w:tcPr>
            <w:tcW w:w="531" w:type="dxa"/>
            <w:tcBorders>
              <w:top w:val="single" w:sz="4" w:space="0" w:color="auto"/>
              <w:left w:val="nil"/>
              <w:bottom w:val="single" w:sz="4" w:space="0" w:color="auto"/>
              <w:right w:val="single" w:sz="4" w:space="0" w:color="auto"/>
            </w:tcBorders>
            <w:shd w:val="clear" w:color="000000" w:fill="D9D9D9"/>
            <w:noWrap/>
            <w:vAlign w:val="center"/>
            <w:hideMark/>
          </w:tcPr>
          <w:p w14:paraId="284A5BD4"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4</w:t>
            </w:r>
          </w:p>
        </w:tc>
        <w:tc>
          <w:tcPr>
            <w:tcW w:w="531" w:type="dxa"/>
            <w:tcBorders>
              <w:top w:val="single" w:sz="4" w:space="0" w:color="auto"/>
              <w:left w:val="nil"/>
              <w:bottom w:val="single" w:sz="4" w:space="0" w:color="auto"/>
              <w:right w:val="single" w:sz="4" w:space="0" w:color="auto"/>
            </w:tcBorders>
            <w:shd w:val="clear" w:color="000000" w:fill="D9D9D9"/>
            <w:noWrap/>
            <w:vAlign w:val="center"/>
            <w:hideMark/>
          </w:tcPr>
          <w:p w14:paraId="47B18F5C"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5</w:t>
            </w:r>
          </w:p>
        </w:tc>
        <w:tc>
          <w:tcPr>
            <w:tcW w:w="531" w:type="dxa"/>
            <w:tcBorders>
              <w:top w:val="single" w:sz="4" w:space="0" w:color="auto"/>
              <w:left w:val="nil"/>
              <w:bottom w:val="single" w:sz="4" w:space="0" w:color="auto"/>
              <w:right w:val="single" w:sz="4" w:space="0" w:color="auto"/>
            </w:tcBorders>
            <w:shd w:val="clear" w:color="000000" w:fill="D9D9D9"/>
            <w:noWrap/>
            <w:vAlign w:val="center"/>
            <w:hideMark/>
          </w:tcPr>
          <w:p w14:paraId="01D590DF"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6</w:t>
            </w:r>
          </w:p>
        </w:tc>
        <w:tc>
          <w:tcPr>
            <w:tcW w:w="529" w:type="dxa"/>
            <w:tcBorders>
              <w:top w:val="single" w:sz="4" w:space="0" w:color="auto"/>
              <w:left w:val="nil"/>
              <w:bottom w:val="single" w:sz="4" w:space="0" w:color="auto"/>
              <w:right w:val="single" w:sz="4" w:space="0" w:color="auto"/>
            </w:tcBorders>
            <w:shd w:val="clear" w:color="000000" w:fill="D9D9D9"/>
            <w:noWrap/>
            <w:vAlign w:val="center"/>
            <w:hideMark/>
          </w:tcPr>
          <w:p w14:paraId="79236352"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7</w:t>
            </w:r>
          </w:p>
        </w:tc>
        <w:tc>
          <w:tcPr>
            <w:tcW w:w="641" w:type="dxa"/>
            <w:tcBorders>
              <w:top w:val="single" w:sz="4" w:space="0" w:color="auto"/>
              <w:left w:val="nil"/>
              <w:bottom w:val="single" w:sz="4" w:space="0" w:color="auto"/>
              <w:right w:val="single" w:sz="4" w:space="0" w:color="auto"/>
            </w:tcBorders>
            <w:shd w:val="clear" w:color="000000" w:fill="D9D9D9"/>
            <w:noWrap/>
            <w:vAlign w:val="center"/>
            <w:hideMark/>
          </w:tcPr>
          <w:p w14:paraId="5DA6365A"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Don’t Know</w:t>
            </w:r>
          </w:p>
        </w:tc>
      </w:tr>
      <w:tr w:rsidR="00441600" w:rsidRPr="00441600" w14:paraId="0694825C" w14:textId="77777777" w:rsidTr="00CC3A14">
        <w:trPr>
          <w:trHeight w:val="291"/>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3ED62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12</w:t>
            </w:r>
          </w:p>
        </w:tc>
        <w:tc>
          <w:tcPr>
            <w:tcW w:w="2614" w:type="dxa"/>
            <w:vMerge w:val="restart"/>
            <w:tcBorders>
              <w:top w:val="nil"/>
              <w:left w:val="single" w:sz="4" w:space="0" w:color="auto"/>
              <w:bottom w:val="single" w:sz="4" w:space="0" w:color="auto"/>
              <w:right w:val="single" w:sz="4" w:space="0" w:color="auto"/>
            </w:tcBorders>
            <w:shd w:val="clear" w:color="auto" w:fill="auto"/>
            <w:vAlign w:val="center"/>
            <w:hideMark/>
          </w:tcPr>
          <w:p w14:paraId="70A97033" w14:textId="77777777" w:rsidR="00441600" w:rsidRPr="00441600" w:rsidRDefault="00441600" w:rsidP="00CC3A14">
            <w:pPr>
              <w:spacing w:after="0" w:line="240" w:lineRule="auto"/>
              <w:rPr>
                <w:rFonts w:asciiTheme="minorHAnsi" w:hAnsiTheme="minorHAnsi"/>
                <w:sz w:val="14"/>
              </w:rPr>
            </w:pPr>
            <w:r w:rsidRPr="00441600">
              <w:rPr>
                <w:rFonts w:asciiTheme="minorHAnsi" w:hAnsiTheme="minorHAnsi" w:cstheme="minorHAnsi"/>
                <w:sz w:val="14"/>
                <w:szCs w:val="14"/>
              </w:rPr>
              <w:t>In the past year, to what degree have the following practices in your clinic become more standardized, less standardized or not changed?</w:t>
            </w:r>
            <w:r w:rsidRPr="00441600">
              <w:rPr>
                <w:rFonts w:asciiTheme="minorHAnsi" w:hAnsiTheme="minorHAnsi" w:cstheme="minorHAnsi"/>
                <w:sz w:val="14"/>
                <w:szCs w:val="14"/>
              </w:rPr>
              <w:br/>
            </w:r>
            <w:r w:rsidRPr="00441600">
              <w:rPr>
                <w:rFonts w:asciiTheme="minorHAnsi" w:hAnsiTheme="minorHAnsi" w:cstheme="minorHAnsi"/>
                <w:sz w:val="14"/>
                <w:szCs w:val="14"/>
              </w:rPr>
              <w:br/>
            </w:r>
            <w:r w:rsidRPr="00441600">
              <w:rPr>
                <w:rFonts w:asciiTheme="minorHAnsi" w:hAnsiTheme="minorHAnsi" w:cstheme="minorHAnsi"/>
                <w:i/>
                <w:iCs/>
                <w:sz w:val="14"/>
                <w:szCs w:val="14"/>
              </w:rPr>
              <w:t>A lot less, a little less, no change, a little more, a lot more standardized (1-5), I Don’t Know</w:t>
            </w:r>
          </w:p>
        </w:tc>
        <w:tc>
          <w:tcPr>
            <w:tcW w:w="3103" w:type="dxa"/>
            <w:tcBorders>
              <w:top w:val="nil"/>
              <w:left w:val="nil"/>
              <w:bottom w:val="single" w:sz="4" w:space="0" w:color="auto"/>
              <w:right w:val="single" w:sz="4" w:space="0" w:color="auto"/>
            </w:tcBorders>
            <w:shd w:val="clear" w:color="auto" w:fill="auto"/>
            <w:noWrap/>
            <w:vAlign w:val="center"/>
            <w:hideMark/>
          </w:tcPr>
          <w:p w14:paraId="2F4247E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Physician compensation </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DD1B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single" w:sz="4" w:space="0" w:color="auto"/>
              <w:left w:val="nil"/>
              <w:bottom w:val="single" w:sz="4" w:space="0" w:color="auto"/>
              <w:right w:val="single" w:sz="4" w:space="0" w:color="auto"/>
            </w:tcBorders>
            <w:shd w:val="clear" w:color="auto" w:fill="auto"/>
            <w:noWrap/>
            <w:vAlign w:val="center"/>
            <w:hideMark/>
          </w:tcPr>
          <w:p w14:paraId="1EF3676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single" w:sz="4" w:space="0" w:color="auto"/>
              <w:left w:val="nil"/>
              <w:bottom w:val="single" w:sz="4" w:space="0" w:color="auto"/>
              <w:right w:val="single" w:sz="4" w:space="0" w:color="auto"/>
            </w:tcBorders>
            <w:shd w:val="clear" w:color="auto" w:fill="auto"/>
            <w:noWrap/>
            <w:vAlign w:val="center"/>
            <w:hideMark/>
          </w:tcPr>
          <w:p w14:paraId="7AD2689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31" w:type="dxa"/>
            <w:tcBorders>
              <w:top w:val="single" w:sz="4" w:space="0" w:color="auto"/>
              <w:left w:val="nil"/>
              <w:bottom w:val="single" w:sz="4" w:space="0" w:color="auto"/>
              <w:right w:val="single" w:sz="4" w:space="0" w:color="auto"/>
            </w:tcBorders>
            <w:shd w:val="clear" w:color="auto" w:fill="auto"/>
            <w:noWrap/>
            <w:vAlign w:val="center"/>
            <w:hideMark/>
          </w:tcPr>
          <w:p w14:paraId="7502DC4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31" w:type="dxa"/>
            <w:tcBorders>
              <w:top w:val="single" w:sz="4" w:space="0" w:color="auto"/>
              <w:left w:val="nil"/>
              <w:bottom w:val="single" w:sz="4" w:space="0" w:color="auto"/>
              <w:right w:val="single" w:sz="4" w:space="0" w:color="auto"/>
            </w:tcBorders>
            <w:shd w:val="clear" w:color="auto" w:fill="auto"/>
            <w:noWrap/>
            <w:vAlign w:val="center"/>
            <w:hideMark/>
          </w:tcPr>
          <w:p w14:paraId="09C9092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31" w:type="dxa"/>
            <w:tcBorders>
              <w:top w:val="single" w:sz="4" w:space="0" w:color="auto"/>
              <w:left w:val="nil"/>
              <w:bottom w:val="single" w:sz="4" w:space="0" w:color="auto"/>
              <w:right w:val="single" w:sz="4" w:space="0" w:color="auto"/>
            </w:tcBorders>
            <w:shd w:val="clear" w:color="000000" w:fill="757171"/>
            <w:noWrap/>
            <w:vAlign w:val="center"/>
            <w:hideMark/>
          </w:tcPr>
          <w:p w14:paraId="006FE42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single" w:sz="4" w:space="0" w:color="auto"/>
              <w:left w:val="nil"/>
              <w:bottom w:val="single" w:sz="4" w:space="0" w:color="auto"/>
              <w:right w:val="single" w:sz="4" w:space="0" w:color="auto"/>
            </w:tcBorders>
            <w:shd w:val="clear" w:color="000000" w:fill="757171"/>
            <w:noWrap/>
            <w:vAlign w:val="center"/>
            <w:hideMark/>
          </w:tcPr>
          <w:p w14:paraId="5F9133C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14:paraId="607BC07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14%</w:t>
            </w:r>
          </w:p>
        </w:tc>
      </w:tr>
      <w:tr w:rsidR="00441600" w:rsidRPr="00441600" w14:paraId="633B1F7C" w14:textId="77777777" w:rsidTr="00CC3A14">
        <w:trPr>
          <w:trHeight w:val="291"/>
        </w:trPr>
        <w:tc>
          <w:tcPr>
            <w:tcW w:w="540" w:type="dxa"/>
            <w:vMerge/>
            <w:tcBorders>
              <w:top w:val="nil"/>
              <w:left w:val="single" w:sz="4" w:space="0" w:color="auto"/>
              <w:bottom w:val="single" w:sz="4" w:space="0" w:color="auto"/>
              <w:right w:val="single" w:sz="4" w:space="0" w:color="auto"/>
            </w:tcBorders>
            <w:vAlign w:val="center"/>
            <w:hideMark/>
          </w:tcPr>
          <w:p w14:paraId="0A59BC12"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2F90BE4E"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noWrap/>
            <w:vAlign w:val="center"/>
            <w:hideMark/>
          </w:tcPr>
          <w:p w14:paraId="5EE17FE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b. Performance management of physicians</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BF51C1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554336E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0E9F387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31" w:type="dxa"/>
            <w:tcBorders>
              <w:top w:val="nil"/>
              <w:left w:val="nil"/>
              <w:bottom w:val="single" w:sz="4" w:space="0" w:color="auto"/>
              <w:right w:val="single" w:sz="4" w:space="0" w:color="auto"/>
            </w:tcBorders>
            <w:shd w:val="clear" w:color="auto" w:fill="auto"/>
            <w:noWrap/>
            <w:vAlign w:val="center"/>
            <w:hideMark/>
          </w:tcPr>
          <w:p w14:paraId="0D468F5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66F6C3F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31" w:type="dxa"/>
            <w:tcBorders>
              <w:top w:val="nil"/>
              <w:left w:val="nil"/>
              <w:bottom w:val="single" w:sz="4" w:space="0" w:color="auto"/>
              <w:right w:val="single" w:sz="4" w:space="0" w:color="auto"/>
            </w:tcBorders>
            <w:shd w:val="clear" w:color="000000" w:fill="757171"/>
            <w:noWrap/>
            <w:vAlign w:val="center"/>
            <w:hideMark/>
          </w:tcPr>
          <w:p w14:paraId="23C8CB2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69254FC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57729E9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r>
      <w:tr w:rsidR="00441600" w:rsidRPr="00441600" w14:paraId="2A988FF4" w14:textId="77777777" w:rsidTr="00CC3A14">
        <w:trPr>
          <w:trHeight w:val="291"/>
        </w:trPr>
        <w:tc>
          <w:tcPr>
            <w:tcW w:w="540" w:type="dxa"/>
            <w:vMerge/>
            <w:tcBorders>
              <w:top w:val="nil"/>
              <w:left w:val="single" w:sz="4" w:space="0" w:color="auto"/>
              <w:bottom w:val="single" w:sz="4" w:space="0" w:color="auto"/>
              <w:right w:val="single" w:sz="4" w:space="0" w:color="auto"/>
            </w:tcBorders>
            <w:vAlign w:val="center"/>
            <w:hideMark/>
          </w:tcPr>
          <w:p w14:paraId="6E33B1F5"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503F0302"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noWrap/>
            <w:vAlign w:val="center"/>
            <w:hideMark/>
          </w:tcPr>
          <w:p w14:paraId="1C63391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c. Care processes and team structure</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25913D1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4FE21F4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30D6EB4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31" w:type="dxa"/>
            <w:tcBorders>
              <w:top w:val="nil"/>
              <w:left w:val="nil"/>
              <w:bottom w:val="single" w:sz="4" w:space="0" w:color="auto"/>
              <w:right w:val="single" w:sz="4" w:space="0" w:color="auto"/>
            </w:tcBorders>
            <w:shd w:val="clear" w:color="auto" w:fill="auto"/>
            <w:noWrap/>
            <w:vAlign w:val="center"/>
            <w:hideMark/>
          </w:tcPr>
          <w:p w14:paraId="400C6EF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3808C1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31" w:type="dxa"/>
            <w:tcBorders>
              <w:top w:val="nil"/>
              <w:left w:val="nil"/>
              <w:bottom w:val="single" w:sz="4" w:space="0" w:color="auto"/>
              <w:right w:val="single" w:sz="4" w:space="0" w:color="auto"/>
            </w:tcBorders>
            <w:shd w:val="clear" w:color="000000" w:fill="757171"/>
            <w:noWrap/>
            <w:vAlign w:val="center"/>
            <w:hideMark/>
          </w:tcPr>
          <w:p w14:paraId="4301D22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37E771E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4509F8B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r>
      <w:tr w:rsidR="00441600" w:rsidRPr="00441600" w14:paraId="05F05C46" w14:textId="77777777" w:rsidTr="00CC3A14">
        <w:trPr>
          <w:trHeight w:val="291"/>
        </w:trPr>
        <w:tc>
          <w:tcPr>
            <w:tcW w:w="540" w:type="dxa"/>
            <w:vMerge/>
            <w:tcBorders>
              <w:top w:val="nil"/>
              <w:left w:val="single" w:sz="4" w:space="0" w:color="auto"/>
              <w:bottom w:val="single" w:sz="4" w:space="0" w:color="auto"/>
              <w:right w:val="single" w:sz="4" w:space="0" w:color="auto"/>
            </w:tcBorders>
            <w:vAlign w:val="center"/>
            <w:hideMark/>
          </w:tcPr>
          <w:p w14:paraId="39D751F1"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146F5D46"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noWrap/>
            <w:vAlign w:val="center"/>
            <w:hideMark/>
          </w:tcPr>
          <w:p w14:paraId="0F5A0E4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Hospital discharge planning and follow-up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CE2E7C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77E28E4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4979944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31" w:type="dxa"/>
            <w:tcBorders>
              <w:top w:val="nil"/>
              <w:left w:val="nil"/>
              <w:bottom w:val="single" w:sz="4" w:space="0" w:color="auto"/>
              <w:right w:val="single" w:sz="4" w:space="0" w:color="auto"/>
            </w:tcBorders>
            <w:shd w:val="clear" w:color="auto" w:fill="auto"/>
            <w:noWrap/>
            <w:vAlign w:val="center"/>
            <w:hideMark/>
          </w:tcPr>
          <w:p w14:paraId="583A817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31" w:type="dxa"/>
            <w:tcBorders>
              <w:top w:val="nil"/>
              <w:left w:val="nil"/>
              <w:bottom w:val="single" w:sz="4" w:space="0" w:color="auto"/>
              <w:right w:val="single" w:sz="4" w:space="0" w:color="auto"/>
            </w:tcBorders>
            <w:shd w:val="clear" w:color="auto" w:fill="auto"/>
            <w:noWrap/>
            <w:vAlign w:val="center"/>
            <w:hideMark/>
          </w:tcPr>
          <w:p w14:paraId="5785C75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31" w:type="dxa"/>
            <w:tcBorders>
              <w:top w:val="nil"/>
              <w:left w:val="nil"/>
              <w:bottom w:val="single" w:sz="4" w:space="0" w:color="auto"/>
              <w:right w:val="single" w:sz="4" w:space="0" w:color="auto"/>
            </w:tcBorders>
            <w:shd w:val="clear" w:color="000000" w:fill="757171"/>
            <w:noWrap/>
            <w:vAlign w:val="center"/>
            <w:hideMark/>
          </w:tcPr>
          <w:p w14:paraId="423D19E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3D1800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5CD8D85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r>
      <w:tr w:rsidR="00441600" w:rsidRPr="00441600" w14:paraId="2AD3C80F" w14:textId="77777777" w:rsidTr="00CC3A14">
        <w:trPr>
          <w:trHeight w:val="291"/>
        </w:trPr>
        <w:tc>
          <w:tcPr>
            <w:tcW w:w="540" w:type="dxa"/>
            <w:vMerge/>
            <w:tcBorders>
              <w:top w:val="nil"/>
              <w:left w:val="single" w:sz="4" w:space="0" w:color="auto"/>
              <w:bottom w:val="single" w:sz="4" w:space="0" w:color="auto"/>
              <w:right w:val="single" w:sz="4" w:space="0" w:color="auto"/>
            </w:tcBorders>
            <w:vAlign w:val="center"/>
            <w:hideMark/>
          </w:tcPr>
          <w:p w14:paraId="711094A9"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2424102E"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noWrap/>
            <w:vAlign w:val="center"/>
            <w:hideMark/>
          </w:tcPr>
          <w:p w14:paraId="168D870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e. Recruiting and performance review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4E8315D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15E9358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2EB6D81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31" w:type="dxa"/>
            <w:tcBorders>
              <w:top w:val="nil"/>
              <w:left w:val="nil"/>
              <w:bottom w:val="single" w:sz="4" w:space="0" w:color="auto"/>
              <w:right w:val="single" w:sz="4" w:space="0" w:color="auto"/>
            </w:tcBorders>
            <w:shd w:val="clear" w:color="auto" w:fill="auto"/>
            <w:noWrap/>
            <w:vAlign w:val="center"/>
            <w:hideMark/>
          </w:tcPr>
          <w:p w14:paraId="378C49E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31" w:type="dxa"/>
            <w:tcBorders>
              <w:top w:val="nil"/>
              <w:left w:val="nil"/>
              <w:bottom w:val="single" w:sz="4" w:space="0" w:color="auto"/>
              <w:right w:val="single" w:sz="4" w:space="0" w:color="auto"/>
            </w:tcBorders>
            <w:shd w:val="clear" w:color="auto" w:fill="auto"/>
            <w:noWrap/>
            <w:vAlign w:val="center"/>
            <w:hideMark/>
          </w:tcPr>
          <w:p w14:paraId="1BFC56E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31" w:type="dxa"/>
            <w:tcBorders>
              <w:top w:val="nil"/>
              <w:left w:val="nil"/>
              <w:bottom w:val="single" w:sz="4" w:space="0" w:color="auto"/>
              <w:right w:val="single" w:sz="4" w:space="0" w:color="auto"/>
            </w:tcBorders>
            <w:shd w:val="clear" w:color="000000" w:fill="757171"/>
            <w:noWrap/>
            <w:vAlign w:val="center"/>
            <w:hideMark/>
          </w:tcPr>
          <w:p w14:paraId="3A9E749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6BEAD5A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2B139F5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r>
      <w:tr w:rsidR="00441600" w:rsidRPr="00441600" w14:paraId="4A6383A7" w14:textId="77777777" w:rsidTr="00CC3A14">
        <w:trPr>
          <w:trHeight w:val="291"/>
        </w:trPr>
        <w:tc>
          <w:tcPr>
            <w:tcW w:w="540" w:type="dxa"/>
            <w:vMerge/>
            <w:tcBorders>
              <w:top w:val="nil"/>
              <w:left w:val="single" w:sz="4" w:space="0" w:color="auto"/>
              <w:bottom w:val="single" w:sz="4" w:space="0" w:color="auto"/>
              <w:right w:val="single" w:sz="4" w:space="0" w:color="auto"/>
            </w:tcBorders>
            <w:vAlign w:val="center"/>
            <w:hideMark/>
          </w:tcPr>
          <w:p w14:paraId="19AEB4EE"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5E5FBAE4"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noWrap/>
            <w:vAlign w:val="center"/>
            <w:hideMark/>
          </w:tcPr>
          <w:p w14:paraId="1991B20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f. Data elements in the electronic health record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567209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605A123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7A7A1EF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531" w:type="dxa"/>
            <w:tcBorders>
              <w:top w:val="nil"/>
              <w:left w:val="nil"/>
              <w:bottom w:val="single" w:sz="4" w:space="0" w:color="auto"/>
              <w:right w:val="single" w:sz="4" w:space="0" w:color="auto"/>
            </w:tcBorders>
            <w:shd w:val="clear" w:color="auto" w:fill="auto"/>
            <w:noWrap/>
            <w:vAlign w:val="center"/>
            <w:hideMark/>
          </w:tcPr>
          <w:p w14:paraId="3A022EF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31" w:type="dxa"/>
            <w:tcBorders>
              <w:top w:val="nil"/>
              <w:left w:val="nil"/>
              <w:bottom w:val="single" w:sz="4" w:space="0" w:color="auto"/>
              <w:right w:val="single" w:sz="4" w:space="0" w:color="auto"/>
            </w:tcBorders>
            <w:shd w:val="clear" w:color="auto" w:fill="auto"/>
            <w:noWrap/>
            <w:vAlign w:val="center"/>
            <w:hideMark/>
          </w:tcPr>
          <w:p w14:paraId="00D16A2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000000" w:fill="757171"/>
            <w:noWrap/>
            <w:vAlign w:val="center"/>
            <w:hideMark/>
          </w:tcPr>
          <w:p w14:paraId="7CE2A75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1E39DB5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2CA17DC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14%</w:t>
            </w:r>
          </w:p>
        </w:tc>
      </w:tr>
      <w:tr w:rsidR="00441600" w:rsidRPr="00441600" w14:paraId="0EF9798E" w14:textId="77777777" w:rsidTr="00CC3A14">
        <w:trPr>
          <w:trHeight w:val="152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6BE6C4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21</w:t>
            </w:r>
          </w:p>
        </w:tc>
        <w:tc>
          <w:tcPr>
            <w:tcW w:w="2614" w:type="dxa"/>
            <w:tcBorders>
              <w:top w:val="nil"/>
              <w:left w:val="nil"/>
              <w:bottom w:val="single" w:sz="4" w:space="0" w:color="auto"/>
              <w:right w:val="single" w:sz="4" w:space="0" w:color="auto"/>
            </w:tcBorders>
            <w:shd w:val="clear" w:color="auto" w:fill="auto"/>
            <w:vAlign w:val="center"/>
            <w:hideMark/>
          </w:tcPr>
          <w:p w14:paraId="324C5B4C"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To the best of your knowledge, in the past, has your practice participated in </w:t>
            </w:r>
            <w:r w:rsidRPr="00441600">
              <w:rPr>
                <w:rFonts w:asciiTheme="minorHAnsi" w:hAnsiTheme="minorHAnsi" w:cstheme="minorHAnsi"/>
                <w:sz w:val="14"/>
                <w:szCs w:val="14"/>
              </w:rPr>
              <w:br/>
              <w:t>payment contract(s) together with the other clinical providers and practices that are now participating in the [ACO Name]?  Select one.</w:t>
            </w:r>
          </w:p>
        </w:tc>
        <w:tc>
          <w:tcPr>
            <w:tcW w:w="3103" w:type="dxa"/>
            <w:tcBorders>
              <w:top w:val="nil"/>
              <w:left w:val="nil"/>
              <w:bottom w:val="single" w:sz="4" w:space="0" w:color="auto"/>
              <w:right w:val="single" w:sz="4" w:space="0" w:color="auto"/>
            </w:tcBorders>
            <w:shd w:val="clear" w:color="auto" w:fill="auto"/>
            <w:vAlign w:val="center"/>
            <w:hideMark/>
          </w:tcPr>
          <w:p w14:paraId="3657505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Yes, with most of the clinical providers and practices that now compose this ACO  (1) </w:t>
            </w:r>
            <w:r w:rsidRPr="00441600">
              <w:rPr>
                <w:rFonts w:asciiTheme="minorHAnsi" w:hAnsiTheme="minorHAnsi" w:cstheme="minorHAnsi"/>
                <w:sz w:val="14"/>
                <w:szCs w:val="14"/>
              </w:rPr>
              <w:br/>
              <w:t xml:space="preserve">b. Yes, with some of the clinical providers and practices that now compose this ACO  (2) </w:t>
            </w:r>
            <w:r w:rsidRPr="00441600">
              <w:rPr>
                <w:rFonts w:asciiTheme="minorHAnsi" w:hAnsiTheme="minorHAnsi" w:cstheme="minorHAnsi"/>
                <w:sz w:val="14"/>
                <w:szCs w:val="14"/>
              </w:rPr>
              <w:br/>
              <w:t xml:space="preserve">c. No, this is our first time participating in a payment contract with the clinical providers and practices that compose this ACO  (3) </w:t>
            </w:r>
            <w:r w:rsidRPr="00441600">
              <w:rPr>
                <w:rFonts w:asciiTheme="minorHAnsi" w:hAnsiTheme="minorHAnsi" w:cstheme="minorHAnsi"/>
                <w:sz w:val="14"/>
                <w:szCs w:val="14"/>
              </w:rPr>
              <w:br/>
              <w:t xml:space="preserve">d. Don’t know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4EB222B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531" w:type="dxa"/>
            <w:tcBorders>
              <w:top w:val="nil"/>
              <w:left w:val="nil"/>
              <w:bottom w:val="single" w:sz="4" w:space="0" w:color="auto"/>
              <w:right w:val="single" w:sz="4" w:space="0" w:color="auto"/>
            </w:tcBorders>
            <w:shd w:val="clear" w:color="auto" w:fill="auto"/>
            <w:noWrap/>
            <w:vAlign w:val="center"/>
            <w:hideMark/>
          </w:tcPr>
          <w:p w14:paraId="22EAFC7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2BE4DC6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000000" w:fill="757171"/>
            <w:noWrap/>
            <w:vAlign w:val="center"/>
            <w:hideMark/>
          </w:tcPr>
          <w:p w14:paraId="05E7BC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2641C69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446CF78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23600FD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374C8E3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33%</w:t>
            </w:r>
          </w:p>
        </w:tc>
      </w:tr>
      <w:tr w:rsidR="00441600" w:rsidRPr="00441600" w14:paraId="240335BB" w14:textId="77777777" w:rsidTr="00CC3A14">
        <w:trPr>
          <w:trHeight w:val="114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3B8E35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22</w:t>
            </w:r>
          </w:p>
        </w:tc>
        <w:tc>
          <w:tcPr>
            <w:tcW w:w="2614" w:type="dxa"/>
            <w:tcBorders>
              <w:top w:val="nil"/>
              <w:left w:val="nil"/>
              <w:bottom w:val="single" w:sz="4" w:space="0" w:color="auto"/>
              <w:right w:val="single" w:sz="4" w:space="0" w:color="auto"/>
            </w:tcBorders>
            <w:shd w:val="clear" w:color="auto" w:fill="auto"/>
            <w:vAlign w:val="center"/>
            <w:hideMark/>
          </w:tcPr>
          <w:p w14:paraId="36F5BD7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Has your practice received any financial distributions (DSRIP dollars) as part of its engagement with the MassHealth Accountable Care Organization? </w:t>
            </w:r>
          </w:p>
        </w:tc>
        <w:tc>
          <w:tcPr>
            <w:tcW w:w="3103" w:type="dxa"/>
            <w:tcBorders>
              <w:top w:val="nil"/>
              <w:left w:val="nil"/>
              <w:bottom w:val="single" w:sz="4" w:space="0" w:color="auto"/>
              <w:right w:val="single" w:sz="4" w:space="0" w:color="auto"/>
            </w:tcBorders>
            <w:shd w:val="clear" w:color="auto" w:fill="auto"/>
            <w:vAlign w:val="center"/>
            <w:hideMark/>
          </w:tcPr>
          <w:p w14:paraId="0C72880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Yes  (1) </w:t>
            </w:r>
            <w:r w:rsidRPr="00441600">
              <w:rPr>
                <w:rFonts w:asciiTheme="minorHAnsi" w:hAnsiTheme="minorHAnsi" w:cstheme="minorHAnsi"/>
                <w:sz w:val="14"/>
                <w:szCs w:val="14"/>
              </w:rPr>
              <w:br/>
              <w:t xml:space="preserve">No  (2) </w:t>
            </w:r>
            <w:r w:rsidRPr="00441600">
              <w:rPr>
                <w:rFonts w:asciiTheme="minorHAnsi" w:hAnsiTheme="minorHAnsi" w:cstheme="minorHAnsi"/>
                <w:sz w:val="14"/>
                <w:szCs w:val="14"/>
              </w:rPr>
              <w:br/>
              <w:t xml:space="preserve">Don't know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20D9297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4617B70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31" w:type="dxa"/>
            <w:tcBorders>
              <w:top w:val="nil"/>
              <w:left w:val="nil"/>
              <w:bottom w:val="single" w:sz="4" w:space="0" w:color="auto"/>
              <w:right w:val="single" w:sz="4" w:space="0" w:color="auto"/>
            </w:tcBorders>
            <w:shd w:val="clear" w:color="000000" w:fill="757171"/>
            <w:noWrap/>
            <w:vAlign w:val="center"/>
            <w:hideMark/>
          </w:tcPr>
          <w:p w14:paraId="16D585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1877DF8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49C7F9C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17C6A4D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3AAF43A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70C3D65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67%</w:t>
            </w:r>
          </w:p>
        </w:tc>
      </w:tr>
      <w:tr w:rsidR="00441600" w:rsidRPr="00441600" w14:paraId="7BD3ED8F" w14:textId="77777777" w:rsidTr="00CC3A14">
        <w:trPr>
          <w:trHeight w:val="572"/>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A31044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23</w:t>
            </w:r>
          </w:p>
        </w:tc>
        <w:tc>
          <w:tcPr>
            <w:tcW w:w="2614" w:type="dxa"/>
            <w:tcBorders>
              <w:top w:val="nil"/>
              <w:left w:val="nil"/>
              <w:bottom w:val="single" w:sz="4" w:space="0" w:color="auto"/>
              <w:right w:val="single" w:sz="4" w:space="0" w:color="auto"/>
            </w:tcBorders>
            <w:shd w:val="clear" w:color="auto" w:fill="auto"/>
            <w:vAlign w:val="center"/>
            <w:hideMark/>
          </w:tcPr>
          <w:p w14:paraId="357ECEB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Is a representative from your practice site engaged in ACO governance?</w:t>
            </w:r>
          </w:p>
        </w:tc>
        <w:tc>
          <w:tcPr>
            <w:tcW w:w="3103" w:type="dxa"/>
            <w:tcBorders>
              <w:top w:val="nil"/>
              <w:left w:val="nil"/>
              <w:bottom w:val="single" w:sz="4" w:space="0" w:color="auto"/>
              <w:right w:val="single" w:sz="4" w:space="0" w:color="auto"/>
            </w:tcBorders>
            <w:shd w:val="clear" w:color="auto" w:fill="auto"/>
            <w:vAlign w:val="center"/>
            <w:hideMark/>
          </w:tcPr>
          <w:p w14:paraId="5CCE47E2"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Yes  (1) </w:t>
            </w:r>
            <w:r w:rsidRPr="00441600">
              <w:rPr>
                <w:rFonts w:asciiTheme="minorHAnsi" w:hAnsiTheme="minorHAnsi" w:cstheme="minorHAnsi"/>
                <w:sz w:val="14"/>
                <w:szCs w:val="14"/>
              </w:rPr>
              <w:br/>
              <w:t xml:space="preserve">No  (2) </w:t>
            </w:r>
            <w:r w:rsidRPr="00441600">
              <w:rPr>
                <w:rFonts w:asciiTheme="minorHAnsi" w:hAnsiTheme="minorHAnsi" w:cstheme="minorHAnsi"/>
                <w:sz w:val="14"/>
                <w:szCs w:val="14"/>
              </w:rPr>
              <w:br/>
              <w:t xml:space="preserve">Don't know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70A8826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31" w:type="dxa"/>
            <w:tcBorders>
              <w:top w:val="nil"/>
              <w:left w:val="nil"/>
              <w:bottom w:val="single" w:sz="4" w:space="0" w:color="auto"/>
              <w:right w:val="single" w:sz="4" w:space="0" w:color="auto"/>
            </w:tcBorders>
            <w:shd w:val="clear" w:color="auto" w:fill="auto"/>
            <w:noWrap/>
            <w:vAlign w:val="center"/>
            <w:hideMark/>
          </w:tcPr>
          <w:p w14:paraId="0BA00A2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31" w:type="dxa"/>
            <w:tcBorders>
              <w:top w:val="nil"/>
              <w:left w:val="nil"/>
              <w:bottom w:val="single" w:sz="4" w:space="0" w:color="auto"/>
              <w:right w:val="single" w:sz="4" w:space="0" w:color="auto"/>
            </w:tcBorders>
            <w:shd w:val="clear" w:color="000000" w:fill="757171"/>
            <w:noWrap/>
            <w:vAlign w:val="center"/>
            <w:hideMark/>
          </w:tcPr>
          <w:p w14:paraId="15B163F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5153C0C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1516B2C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1" w:type="dxa"/>
            <w:tcBorders>
              <w:top w:val="nil"/>
              <w:left w:val="nil"/>
              <w:bottom w:val="single" w:sz="4" w:space="0" w:color="auto"/>
              <w:right w:val="single" w:sz="4" w:space="0" w:color="auto"/>
            </w:tcBorders>
            <w:shd w:val="clear" w:color="000000" w:fill="757171"/>
            <w:noWrap/>
            <w:vAlign w:val="center"/>
            <w:hideMark/>
          </w:tcPr>
          <w:p w14:paraId="22D4A5F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52F0381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64A3D29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48%</w:t>
            </w:r>
          </w:p>
        </w:tc>
      </w:tr>
      <w:tr w:rsidR="00441600" w:rsidRPr="00441600" w14:paraId="5B23B07E" w14:textId="77777777" w:rsidTr="00CC3A14">
        <w:trPr>
          <w:trHeight w:val="133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C4D71F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c>
          <w:tcPr>
            <w:tcW w:w="2614" w:type="dxa"/>
            <w:tcBorders>
              <w:top w:val="nil"/>
              <w:left w:val="nil"/>
              <w:bottom w:val="single" w:sz="4" w:space="0" w:color="auto"/>
              <w:right w:val="single" w:sz="4" w:space="0" w:color="auto"/>
            </w:tcBorders>
            <w:shd w:val="clear" w:color="auto" w:fill="auto"/>
            <w:vAlign w:val="center"/>
            <w:hideMark/>
          </w:tcPr>
          <w:p w14:paraId="1219397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To what extent do you feel your practice has had a say in important aspects of planning and decision making within the MassHealth Accountable Care Organization that affect your practice site?</w:t>
            </w:r>
          </w:p>
        </w:tc>
        <w:tc>
          <w:tcPr>
            <w:tcW w:w="3103" w:type="dxa"/>
            <w:tcBorders>
              <w:top w:val="nil"/>
              <w:left w:val="nil"/>
              <w:bottom w:val="single" w:sz="4" w:space="0" w:color="auto"/>
              <w:right w:val="single" w:sz="4" w:space="0" w:color="auto"/>
            </w:tcBorders>
            <w:shd w:val="clear" w:color="auto" w:fill="auto"/>
            <w:vAlign w:val="center"/>
            <w:hideMark/>
          </w:tcPr>
          <w:p w14:paraId="6CBD666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Almost never had a say  (1) </w:t>
            </w:r>
            <w:r w:rsidRPr="00441600">
              <w:rPr>
                <w:rFonts w:asciiTheme="minorHAnsi" w:hAnsiTheme="minorHAnsi" w:cstheme="minorHAnsi"/>
                <w:sz w:val="14"/>
                <w:szCs w:val="14"/>
              </w:rPr>
              <w:br/>
              <w:t xml:space="preserve">Rarely had a say  (2) </w:t>
            </w:r>
            <w:r w:rsidRPr="00441600">
              <w:rPr>
                <w:rFonts w:asciiTheme="minorHAnsi" w:hAnsiTheme="minorHAnsi" w:cstheme="minorHAnsi"/>
                <w:sz w:val="14"/>
                <w:szCs w:val="14"/>
              </w:rPr>
              <w:br/>
              <w:t xml:space="preserve">Sometimes had a say  (3) </w:t>
            </w:r>
            <w:r w:rsidRPr="00441600">
              <w:rPr>
                <w:rFonts w:asciiTheme="minorHAnsi" w:hAnsiTheme="minorHAnsi" w:cstheme="minorHAnsi"/>
                <w:sz w:val="14"/>
                <w:szCs w:val="14"/>
              </w:rPr>
              <w:br/>
              <w:t xml:space="preserve">Usually had a say  (4) </w:t>
            </w:r>
            <w:r w:rsidRPr="00441600">
              <w:rPr>
                <w:rFonts w:asciiTheme="minorHAnsi" w:hAnsiTheme="minorHAnsi" w:cstheme="minorHAnsi"/>
                <w:sz w:val="14"/>
                <w:szCs w:val="14"/>
              </w:rPr>
              <w:br/>
              <w:t xml:space="preserve">Almost always had a say  (5) </w:t>
            </w:r>
            <w:r w:rsidRPr="00441600">
              <w:rPr>
                <w:rFonts w:asciiTheme="minorHAnsi" w:hAnsiTheme="minorHAnsi" w:cstheme="minorHAnsi"/>
                <w:sz w:val="14"/>
                <w:szCs w:val="14"/>
              </w:rPr>
              <w:br/>
              <w:t xml:space="preserve">Don't Know/Not Applicable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390FADF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31" w:type="dxa"/>
            <w:tcBorders>
              <w:top w:val="nil"/>
              <w:left w:val="nil"/>
              <w:bottom w:val="single" w:sz="4" w:space="0" w:color="auto"/>
              <w:right w:val="single" w:sz="4" w:space="0" w:color="auto"/>
            </w:tcBorders>
            <w:shd w:val="clear" w:color="auto" w:fill="auto"/>
            <w:noWrap/>
            <w:vAlign w:val="center"/>
            <w:hideMark/>
          </w:tcPr>
          <w:p w14:paraId="2992413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6ADBA17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31" w:type="dxa"/>
            <w:tcBorders>
              <w:top w:val="nil"/>
              <w:left w:val="nil"/>
              <w:bottom w:val="single" w:sz="4" w:space="0" w:color="auto"/>
              <w:right w:val="single" w:sz="4" w:space="0" w:color="auto"/>
            </w:tcBorders>
            <w:shd w:val="clear" w:color="auto" w:fill="auto"/>
            <w:noWrap/>
            <w:vAlign w:val="center"/>
            <w:hideMark/>
          </w:tcPr>
          <w:p w14:paraId="06CDE93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247973A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62565A6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25D71CF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487F6A7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33%</w:t>
            </w:r>
          </w:p>
        </w:tc>
      </w:tr>
    </w:tbl>
    <w:p w14:paraId="0336AF23" w14:textId="77777777" w:rsidR="00441600" w:rsidRPr="00441600" w:rsidRDefault="00441600" w:rsidP="00441600">
      <w:r w:rsidRPr="00441600">
        <w:br w:type="page"/>
      </w:r>
    </w:p>
    <w:tbl>
      <w:tblPr>
        <w:tblW w:w="10700" w:type="dxa"/>
        <w:tblInd w:w="-635" w:type="dxa"/>
        <w:tblLook w:val="04A0" w:firstRow="1" w:lastRow="0" w:firstColumn="1" w:lastColumn="0" w:noHBand="0" w:noVBand="1"/>
      </w:tblPr>
      <w:tblGrid>
        <w:gridCol w:w="540"/>
        <w:gridCol w:w="2614"/>
        <w:gridCol w:w="3103"/>
        <w:gridCol w:w="618"/>
        <w:gridCol w:w="531"/>
        <w:gridCol w:w="531"/>
        <w:gridCol w:w="531"/>
        <w:gridCol w:w="531"/>
        <w:gridCol w:w="531"/>
        <w:gridCol w:w="529"/>
        <w:gridCol w:w="641"/>
      </w:tblGrid>
      <w:tr w:rsidR="00441600" w:rsidRPr="00441600" w14:paraId="0721F6ED" w14:textId="77777777" w:rsidTr="00CC3A14">
        <w:trPr>
          <w:trHeight w:val="133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3E991A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lastRenderedPageBreak/>
              <w:t>25</w:t>
            </w:r>
          </w:p>
        </w:tc>
        <w:tc>
          <w:tcPr>
            <w:tcW w:w="2614" w:type="dxa"/>
            <w:tcBorders>
              <w:top w:val="nil"/>
              <w:left w:val="nil"/>
              <w:bottom w:val="single" w:sz="4" w:space="0" w:color="auto"/>
              <w:right w:val="single" w:sz="4" w:space="0" w:color="auto"/>
            </w:tcBorders>
            <w:shd w:val="clear" w:color="auto" w:fill="auto"/>
            <w:vAlign w:val="center"/>
            <w:hideMark/>
          </w:tcPr>
          <w:p w14:paraId="1284A50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Please indicate the extent to which you agree or disagree with the following </w:t>
            </w:r>
            <w:r w:rsidRPr="00441600">
              <w:rPr>
                <w:rFonts w:asciiTheme="minorHAnsi" w:hAnsiTheme="minorHAnsi" w:cstheme="minorHAnsi"/>
                <w:sz w:val="14"/>
                <w:szCs w:val="14"/>
              </w:rPr>
              <w:br/>
              <w:t>statement: ACO leaders have communicated to this practice site a vision for the MassHealth ACO and the care it delivers.</w:t>
            </w:r>
          </w:p>
        </w:tc>
        <w:tc>
          <w:tcPr>
            <w:tcW w:w="3103" w:type="dxa"/>
            <w:tcBorders>
              <w:top w:val="nil"/>
              <w:left w:val="nil"/>
              <w:bottom w:val="single" w:sz="4" w:space="0" w:color="auto"/>
              <w:right w:val="single" w:sz="4" w:space="0" w:color="auto"/>
            </w:tcBorders>
            <w:shd w:val="clear" w:color="auto" w:fill="auto"/>
            <w:vAlign w:val="center"/>
            <w:hideMark/>
          </w:tcPr>
          <w:p w14:paraId="05BB0E3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Strongly disagree  (1) </w:t>
            </w:r>
            <w:r w:rsidRPr="00441600">
              <w:rPr>
                <w:rFonts w:asciiTheme="minorHAnsi" w:hAnsiTheme="minorHAnsi" w:cstheme="minorHAnsi"/>
                <w:sz w:val="14"/>
                <w:szCs w:val="14"/>
              </w:rPr>
              <w:br/>
              <w:t xml:space="preserve">Disagree  (2) </w:t>
            </w:r>
            <w:r w:rsidRPr="00441600">
              <w:rPr>
                <w:rFonts w:asciiTheme="minorHAnsi" w:hAnsiTheme="minorHAnsi" w:cstheme="minorHAnsi"/>
                <w:sz w:val="14"/>
                <w:szCs w:val="14"/>
              </w:rPr>
              <w:br/>
              <w:t xml:space="preserve">Neither agree nor disagree  (3) </w:t>
            </w:r>
            <w:r w:rsidRPr="00441600">
              <w:rPr>
                <w:rFonts w:asciiTheme="minorHAnsi" w:hAnsiTheme="minorHAnsi" w:cstheme="minorHAnsi"/>
                <w:sz w:val="14"/>
                <w:szCs w:val="14"/>
              </w:rPr>
              <w:br/>
              <w:t xml:space="preserve">Agree  (4) </w:t>
            </w:r>
            <w:r w:rsidRPr="00441600">
              <w:rPr>
                <w:rFonts w:asciiTheme="minorHAnsi" w:hAnsiTheme="minorHAnsi" w:cstheme="minorHAnsi"/>
                <w:sz w:val="14"/>
                <w:szCs w:val="14"/>
              </w:rPr>
              <w:br/>
              <w:t xml:space="preserve">Strongly agree  (5) </w:t>
            </w:r>
            <w:r w:rsidRPr="00441600">
              <w:rPr>
                <w:rFonts w:asciiTheme="minorHAnsi" w:hAnsiTheme="minorHAnsi" w:cstheme="minorHAnsi"/>
                <w:sz w:val="14"/>
                <w:szCs w:val="14"/>
              </w:rPr>
              <w:br/>
              <w:t>Don’t know/ Not applicable</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741C978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07ED666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397DD01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31" w:type="dxa"/>
            <w:tcBorders>
              <w:top w:val="nil"/>
              <w:left w:val="nil"/>
              <w:bottom w:val="single" w:sz="4" w:space="0" w:color="auto"/>
              <w:right w:val="single" w:sz="4" w:space="0" w:color="auto"/>
            </w:tcBorders>
            <w:shd w:val="clear" w:color="auto" w:fill="auto"/>
            <w:noWrap/>
            <w:vAlign w:val="center"/>
            <w:hideMark/>
          </w:tcPr>
          <w:p w14:paraId="2AA4B9F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531" w:type="dxa"/>
            <w:tcBorders>
              <w:top w:val="nil"/>
              <w:left w:val="nil"/>
              <w:bottom w:val="single" w:sz="4" w:space="0" w:color="auto"/>
              <w:right w:val="single" w:sz="4" w:space="0" w:color="auto"/>
            </w:tcBorders>
            <w:shd w:val="clear" w:color="auto" w:fill="auto"/>
            <w:noWrap/>
            <w:vAlign w:val="center"/>
            <w:hideMark/>
          </w:tcPr>
          <w:p w14:paraId="0C7E96F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6F71521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69676BE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3FA3B9F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r>
      <w:tr w:rsidR="00441600" w:rsidRPr="00441600" w14:paraId="5887037A" w14:textId="77777777" w:rsidTr="00CC3A14">
        <w:trPr>
          <w:trHeight w:val="572"/>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0A8C6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26</w:t>
            </w:r>
          </w:p>
        </w:tc>
        <w:tc>
          <w:tcPr>
            <w:tcW w:w="2614" w:type="dxa"/>
            <w:vMerge w:val="restart"/>
            <w:tcBorders>
              <w:top w:val="nil"/>
              <w:left w:val="single" w:sz="4" w:space="0" w:color="auto"/>
              <w:bottom w:val="single" w:sz="4" w:space="0" w:color="auto"/>
              <w:right w:val="single" w:sz="4" w:space="0" w:color="auto"/>
            </w:tcBorders>
            <w:shd w:val="clear" w:color="auto" w:fill="auto"/>
            <w:vAlign w:val="center"/>
            <w:hideMark/>
          </w:tcPr>
          <w:p w14:paraId="58BA49D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To what extent do you agree or disagree with each of the following statements?</w:t>
            </w:r>
            <w:r w:rsidRPr="00441600">
              <w:rPr>
                <w:rFonts w:asciiTheme="minorHAnsi" w:hAnsiTheme="minorHAnsi" w:cstheme="minorHAnsi"/>
                <w:sz w:val="14"/>
                <w:szCs w:val="14"/>
              </w:rPr>
              <w:br/>
            </w:r>
            <w:r w:rsidRPr="00441600">
              <w:rPr>
                <w:rFonts w:asciiTheme="minorHAnsi" w:hAnsiTheme="minorHAnsi" w:cstheme="minorHAnsi"/>
                <w:i/>
                <w:iCs/>
                <w:sz w:val="14"/>
                <w:szCs w:val="14"/>
              </w:rPr>
              <w:t xml:space="preserve">Strongly Disagree, Disagree, Neither agree nor disagree, Agree, Strongly agree (1-5) Don't Know/Not Applicable </w:t>
            </w:r>
          </w:p>
        </w:tc>
        <w:tc>
          <w:tcPr>
            <w:tcW w:w="3103" w:type="dxa"/>
            <w:tcBorders>
              <w:top w:val="nil"/>
              <w:left w:val="nil"/>
              <w:bottom w:val="single" w:sz="4" w:space="0" w:color="auto"/>
              <w:right w:val="single" w:sz="4" w:space="0" w:color="auto"/>
            </w:tcBorders>
            <w:shd w:val="clear" w:color="auto" w:fill="auto"/>
            <w:vAlign w:val="center"/>
            <w:hideMark/>
          </w:tcPr>
          <w:p w14:paraId="7DB00DA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The  MassHealth ACO  is a resource and partner in problem-solving for our practice.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6607C6B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535FEDD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31" w:type="dxa"/>
            <w:tcBorders>
              <w:top w:val="nil"/>
              <w:left w:val="nil"/>
              <w:bottom w:val="single" w:sz="4" w:space="0" w:color="auto"/>
              <w:right w:val="single" w:sz="4" w:space="0" w:color="auto"/>
            </w:tcBorders>
            <w:shd w:val="clear" w:color="auto" w:fill="auto"/>
            <w:noWrap/>
            <w:vAlign w:val="center"/>
            <w:hideMark/>
          </w:tcPr>
          <w:p w14:paraId="22343F4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531" w:type="dxa"/>
            <w:tcBorders>
              <w:top w:val="nil"/>
              <w:left w:val="nil"/>
              <w:bottom w:val="single" w:sz="4" w:space="0" w:color="auto"/>
              <w:right w:val="single" w:sz="4" w:space="0" w:color="auto"/>
            </w:tcBorders>
            <w:shd w:val="clear" w:color="auto" w:fill="auto"/>
            <w:noWrap/>
            <w:vAlign w:val="center"/>
            <w:hideMark/>
          </w:tcPr>
          <w:p w14:paraId="496B548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31" w:type="dxa"/>
            <w:tcBorders>
              <w:top w:val="nil"/>
              <w:left w:val="nil"/>
              <w:bottom w:val="single" w:sz="4" w:space="0" w:color="auto"/>
              <w:right w:val="single" w:sz="4" w:space="0" w:color="auto"/>
            </w:tcBorders>
            <w:shd w:val="clear" w:color="auto" w:fill="auto"/>
            <w:noWrap/>
            <w:vAlign w:val="center"/>
            <w:hideMark/>
          </w:tcPr>
          <w:p w14:paraId="3597074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7DFE094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15B6B94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1DEE42D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r>
      <w:tr w:rsidR="00441600" w:rsidRPr="00441600" w14:paraId="68280155" w14:textId="77777777" w:rsidTr="00CC3A14">
        <w:trPr>
          <w:trHeight w:val="572"/>
        </w:trPr>
        <w:tc>
          <w:tcPr>
            <w:tcW w:w="540" w:type="dxa"/>
            <w:vMerge/>
            <w:tcBorders>
              <w:top w:val="nil"/>
              <w:left w:val="single" w:sz="4" w:space="0" w:color="auto"/>
              <w:bottom w:val="single" w:sz="4" w:space="0" w:color="auto"/>
              <w:right w:val="single" w:sz="4" w:space="0" w:color="auto"/>
            </w:tcBorders>
            <w:vAlign w:val="center"/>
            <w:hideMark/>
          </w:tcPr>
          <w:p w14:paraId="4E9D4333"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0227DA3E"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vAlign w:val="center"/>
            <w:hideMark/>
          </w:tcPr>
          <w:p w14:paraId="4DEC206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When problems arise with other clinical </w:t>
            </w:r>
            <w:r w:rsidRPr="00441600">
              <w:rPr>
                <w:rFonts w:asciiTheme="minorHAnsi" w:hAnsiTheme="minorHAnsi" w:cstheme="minorHAnsi"/>
                <w:sz w:val="14"/>
                <w:szCs w:val="14"/>
              </w:rPr>
              <w:br/>
              <w:t xml:space="preserve">providers in the MassHealth ACO, we are able to work jointly to find solutions.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76A45C9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1A804A9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46BB79B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31" w:type="dxa"/>
            <w:tcBorders>
              <w:top w:val="nil"/>
              <w:left w:val="nil"/>
              <w:bottom w:val="single" w:sz="4" w:space="0" w:color="auto"/>
              <w:right w:val="single" w:sz="4" w:space="0" w:color="auto"/>
            </w:tcBorders>
            <w:shd w:val="clear" w:color="auto" w:fill="auto"/>
            <w:noWrap/>
            <w:vAlign w:val="center"/>
            <w:hideMark/>
          </w:tcPr>
          <w:p w14:paraId="21397E6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31" w:type="dxa"/>
            <w:tcBorders>
              <w:top w:val="nil"/>
              <w:left w:val="nil"/>
              <w:bottom w:val="single" w:sz="4" w:space="0" w:color="auto"/>
              <w:right w:val="single" w:sz="4" w:space="0" w:color="auto"/>
            </w:tcBorders>
            <w:shd w:val="clear" w:color="auto" w:fill="auto"/>
            <w:noWrap/>
            <w:vAlign w:val="center"/>
            <w:hideMark/>
          </w:tcPr>
          <w:p w14:paraId="35B236B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10E9DE6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7705D9A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367CADE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r>
      <w:tr w:rsidR="00441600" w:rsidRPr="00441600" w14:paraId="54639C70" w14:textId="77777777" w:rsidTr="00CC3A14">
        <w:trPr>
          <w:trHeight w:val="381"/>
        </w:trPr>
        <w:tc>
          <w:tcPr>
            <w:tcW w:w="540" w:type="dxa"/>
            <w:vMerge/>
            <w:tcBorders>
              <w:top w:val="nil"/>
              <w:left w:val="single" w:sz="4" w:space="0" w:color="auto"/>
              <w:bottom w:val="single" w:sz="4" w:space="0" w:color="auto"/>
              <w:right w:val="single" w:sz="4" w:space="0" w:color="auto"/>
            </w:tcBorders>
            <w:vAlign w:val="center"/>
            <w:hideMark/>
          </w:tcPr>
          <w:p w14:paraId="61C7FD3B" w14:textId="77777777" w:rsidR="00441600" w:rsidRPr="00441600" w:rsidRDefault="00441600" w:rsidP="00CC3A14">
            <w:pPr>
              <w:spacing w:after="0" w:line="240" w:lineRule="auto"/>
              <w:rPr>
                <w:rFonts w:asciiTheme="minorHAnsi" w:hAnsiTheme="minorHAnsi" w:cstheme="minorHAnsi"/>
                <w:sz w:val="14"/>
                <w:szCs w:val="14"/>
              </w:rPr>
            </w:pPr>
          </w:p>
        </w:tc>
        <w:tc>
          <w:tcPr>
            <w:tcW w:w="2614" w:type="dxa"/>
            <w:vMerge/>
            <w:tcBorders>
              <w:top w:val="nil"/>
              <w:left w:val="single" w:sz="4" w:space="0" w:color="auto"/>
              <w:bottom w:val="single" w:sz="4" w:space="0" w:color="auto"/>
              <w:right w:val="single" w:sz="4" w:space="0" w:color="auto"/>
            </w:tcBorders>
            <w:vAlign w:val="center"/>
            <w:hideMark/>
          </w:tcPr>
          <w:p w14:paraId="504ABB17" w14:textId="77777777" w:rsidR="00441600" w:rsidRPr="00441600" w:rsidRDefault="00441600" w:rsidP="00CC3A14">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shd w:val="clear" w:color="auto" w:fill="auto"/>
            <w:vAlign w:val="center"/>
            <w:hideMark/>
          </w:tcPr>
          <w:p w14:paraId="5DF8487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All entities in this MassHealth ACO work </w:t>
            </w:r>
            <w:r w:rsidRPr="00441600">
              <w:rPr>
                <w:rFonts w:asciiTheme="minorHAnsi" w:hAnsiTheme="minorHAnsi" w:cstheme="minorHAnsi"/>
                <w:sz w:val="14"/>
                <w:szCs w:val="14"/>
              </w:rPr>
              <w:br/>
              <w:t xml:space="preserve">together to solve problems when needed.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190087F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446C27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31" w:type="dxa"/>
            <w:tcBorders>
              <w:top w:val="nil"/>
              <w:left w:val="nil"/>
              <w:bottom w:val="single" w:sz="4" w:space="0" w:color="auto"/>
              <w:right w:val="single" w:sz="4" w:space="0" w:color="auto"/>
            </w:tcBorders>
            <w:shd w:val="clear" w:color="auto" w:fill="auto"/>
            <w:noWrap/>
            <w:vAlign w:val="center"/>
            <w:hideMark/>
          </w:tcPr>
          <w:p w14:paraId="043EE77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7C42A8D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52%</w:t>
            </w:r>
          </w:p>
        </w:tc>
        <w:tc>
          <w:tcPr>
            <w:tcW w:w="531" w:type="dxa"/>
            <w:tcBorders>
              <w:top w:val="nil"/>
              <w:left w:val="nil"/>
              <w:bottom w:val="single" w:sz="4" w:space="0" w:color="auto"/>
              <w:right w:val="single" w:sz="4" w:space="0" w:color="auto"/>
            </w:tcBorders>
            <w:shd w:val="clear" w:color="auto" w:fill="auto"/>
            <w:noWrap/>
            <w:vAlign w:val="center"/>
            <w:hideMark/>
          </w:tcPr>
          <w:p w14:paraId="2453BCB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3B7C4B8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2A6AE5C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auto"/>
            <w:noWrap/>
            <w:vAlign w:val="center"/>
            <w:hideMark/>
          </w:tcPr>
          <w:p w14:paraId="61FD7AF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r>
      <w:tr w:rsidR="00441600" w:rsidRPr="00441600" w14:paraId="16582181" w14:textId="77777777" w:rsidTr="00CC3A14">
        <w:trPr>
          <w:trHeight w:val="95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C7569C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28</w:t>
            </w:r>
          </w:p>
        </w:tc>
        <w:tc>
          <w:tcPr>
            <w:tcW w:w="2614" w:type="dxa"/>
            <w:tcBorders>
              <w:top w:val="nil"/>
              <w:left w:val="nil"/>
              <w:bottom w:val="single" w:sz="4" w:space="0" w:color="auto"/>
              <w:right w:val="single" w:sz="4" w:space="0" w:color="auto"/>
            </w:tcBorders>
            <w:shd w:val="clear" w:color="auto" w:fill="auto"/>
            <w:vAlign w:val="center"/>
            <w:hideMark/>
          </w:tcPr>
          <w:p w14:paraId="0F68B3A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Overall, how satisfied are you with your practice’s experience as part of this </w:t>
            </w:r>
            <w:r w:rsidRPr="00441600">
              <w:rPr>
                <w:rFonts w:asciiTheme="minorHAnsi" w:hAnsiTheme="minorHAnsi" w:cstheme="minorHAnsi"/>
                <w:sz w:val="14"/>
                <w:szCs w:val="14"/>
              </w:rPr>
              <w:br/>
              <w:t xml:space="preserve">MassHealth ACO? </w:t>
            </w:r>
          </w:p>
        </w:tc>
        <w:tc>
          <w:tcPr>
            <w:tcW w:w="3103" w:type="dxa"/>
            <w:tcBorders>
              <w:top w:val="nil"/>
              <w:left w:val="nil"/>
              <w:bottom w:val="single" w:sz="4" w:space="0" w:color="auto"/>
              <w:right w:val="single" w:sz="4" w:space="0" w:color="auto"/>
            </w:tcBorders>
            <w:shd w:val="clear" w:color="auto" w:fill="auto"/>
            <w:vAlign w:val="center"/>
            <w:hideMark/>
          </w:tcPr>
          <w:p w14:paraId="3EC07012"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Highly dissatisfied  (1) </w:t>
            </w:r>
            <w:r w:rsidRPr="00441600">
              <w:rPr>
                <w:rFonts w:asciiTheme="minorHAnsi" w:hAnsiTheme="minorHAnsi" w:cstheme="minorHAnsi"/>
                <w:sz w:val="14"/>
                <w:szCs w:val="14"/>
              </w:rPr>
              <w:br/>
              <w:t xml:space="preserve">Somewhat dissatisfied  (2) </w:t>
            </w:r>
            <w:r w:rsidRPr="00441600">
              <w:rPr>
                <w:rFonts w:asciiTheme="minorHAnsi" w:hAnsiTheme="minorHAnsi" w:cstheme="minorHAnsi"/>
                <w:sz w:val="14"/>
                <w:szCs w:val="14"/>
              </w:rPr>
              <w:br/>
              <w:t xml:space="preserve">Neither satisfied nor dissatisfied  (3) </w:t>
            </w:r>
            <w:r w:rsidRPr="00441600">
              <w:rPr>
                <w:rFonts w:asciiTheme="minorHAnsi" w:hAnsiTheme="minorHAnsi" w:cstheme="minorHAnsi"/>
                <w:sz w:val="14"/>
                <w:szCs w:val="14"/>
              </w:rPr>
              <w:br/>
              <w:t xml:space="preserve">Somewhat satisfied  (4) </w:t>
            </w:r>
            <w:r w:rsidRPr="00441600">
              <w:rPr>
                <w:rFonts w:asciiTheme="minorHAnsi" w:hAnsiTheme="minorHAnsi" w:cstheme="minorHAnsi"/>
                <w:sz w:val="14"/>
                <w:szCs w:val="14"/>
              </w:rPr>
              <w:br/>
              <w:t xml:space="preserve">Highly satisfied  (5)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7798460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27C3F63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23C9EE0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531" w:type="dxa"/>
            <w:tcBorders>
              <w:top w:val="nil"/>
              <w:left w:val="nil"/>
              <w:bottom w:val="single" w:sz="4" w:space="0" w:color="auto"/>
              <w:right w:val="single" w:sz="4" w:space="0" w:color="auto"/>
            </w:tcBorders>
            <w:shd w:val="clear" w:color="auto" w:fill="auto"/>
            <w:noWrap/>
            <w:vAlign w:val="center"/>
            <w:hideMark/>
          </w:tcPr>
          <w:p w14:paraId="14BC7B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shd w:val="clear" w:color="auto" w:fill="auto"/>
            <w:noWrap/>
            <w:vAlign w:val="center"/>
            <w:hideMark/>
          </w:tcPr>
          <w:p w14:paraId="1DDB916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0B651DF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413A690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000000" w:fill="757171"/>
            <w:noWrap/>
            <w:vAlign w:val="center"/>
            <w:hideMark/>
          </w:tcPr>
          <w:p w14:paraId="78DB765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FFDA205" w14:textId="77777777" w:rsidTr="00CC3A14">
        <w:trPr>
          <w:trHeight w:val="114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E0A1E5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34</w:t>
            </w:r>
          </w:p>
        </w:tc>
        <w:tc>
          <w:tcPr>
            <w:tcW w:w="2614" w:type="dxa"/>
            <w:tcBorders>
              <w:top w:val="nil"/>
              <w:left w:val="nil"/>
              <w:bottom w:val="single" w:sz="4" w:space="0" w:color="auto"/>
              <w:right w:val="single" w:sz="4" w:space="0" w:color="auto"/>
            </w:tcBorders>
            <w:shd w:val="clear" w:color="auto" w:fill="auto"/>
            <w:vAlign w:val="center"/>
            <w:hideMark/>
          </w:tcPr>
          <w:p w14:paraId="753BC11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In the past year, to what extent has your practice changed its processes and approaches to caring for MassHealth members? </w:t>
            </w:r>
          </w:p>
        </w:tc>
        <w:tc>
          <w:tcPr>
            <w:tcW w:w="3103" w:type="dxa"/>
            <w:tcBorders>
              <w:top w:val="nil"/>
              <w:left w:val="nil"/>
              <w:bottom w:val="single" w:sz="4" w:space="0" w:color="auto"/>
              <w:right w:val="single" w:sz="4" w:space="0" w:color="auto"/>
            </w:tcBorders>
            <w:shd w:val="clear" w:color="auto" w:fill="auto"/>
            <w:vAlign w:val="center"/>
            <w:hideMark/>
          </w:tcPr>
          <w:p w14:paraId="106B20A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Massive change - completely redesigned their care  (1) </w:t>
            </w:r>
            <w:r w:rsidRPr="00441600">
              <w:rPr>
                <w:rFonts w:asciiTheme="minorHAnsi" w:hAnsiTheme="minorHAnsi" w:cstheme="minorHAnsi"/>
                <w:sz w:val="14"/>
                <w:szCs w:val="14"/>
              </w:rPr>
              <w:br/>
              <w:t xml:space="preserve">b. A lot of change  (2) </w:t>
            </w:r>
            <w:r w:rsidRPr="00441600">
              <w:rPr>
                <w:rFonts w:asciiTheme="minorHAnsi" w:hAnsiTheme="minorHAnsi" w:cstheme="minorHAnsi"/>
                <w:sz w:val="14"/>
                <w:szCs w:val="14"/>
              </w:rPr>
              <w:br/>
              <w:t xml:space="preserve">c. Some change  (3) </w:t>
            </w:r>
            <w:r w:rsidRPr="00441600">
              <w:rPr>
                <w:rFonts w:asciiTheme="minorHAnsi" w:hAnsiTheme="minorHAnsi" w:cstheme="minorHAnsi"/>
                <w:sz w:val="14"/>
                <w:szCs w:val="14"/>
              </w:rPr>
              <w:br/>
              <w:t xml:space="preserve">d. Very little change  (4) </w:t>
            </w:r>
            <w:r w:rsidRPr="00441600">
              <w:rPr>
                <w:rFonts w:asciiTheme="minorHAnsi" w:hAnsiTheme="minorHAnsi" w:cstheme="minorHAnsi"/>
                <w:sz w:val="14"/>
                <w:szCs w:val="14"/>
              </w:rPr>
              <w:br/>
              <w:t xml:space="preserve">e. No change  (5)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78D0F21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02E488D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14627F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52%</w:t>
            </w:r>
          </w:p>
        </w:tc>
        <w:tc>
          <w:tcPr>
            <w:tcW w:w="531" w:type="dxa"/>
            <w:tcBorders>
              <w:top w:val="nil"/>
              <w:left w:val="nil"/>
              <w:bottom w:val="single" w:sz="4" w:space="0" w:color="auto"/>
              <w:right w:val="single" w:sz="4" w:space="0" w:color="auto"/>
            </w:tcBorders>
            <w:shd w:val="clear" w:color="auto" w:fill="auto"/>
            <w:noWrap/>
            <w:vAlign w:val="center"/>
            <w:hideMark/>
          </w:tcPr>
          <w:p w14:paraId="21BC014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31" w:type="dxa"/>
            <w:tcBorders>
              <w:top w:val="nil"/>
              <w:left w:val="nil"/>
              <w:bottom w:val="single" w:sz="4" w:space="0" w:color="auto"/>
              <w:right w:val="single" w:sz="4" w:space="0" w:color="auto"/>
            </w:tcBorders>
            <w:shd w:val="clear" w:color="auto" w:fill="auto"/>
            <w:noWrap/>
            <w:vAlign w:val="center"/>
            <w:hideMark/>
          </w:tcPr>
          <w:p w14:paraId="4489D50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31" w:type="dxa"/>
            <w:tcBorders>
              <w:top w:val="nil"/>
              <w:left w:val="nil"/>
              <w:bottom w:val="single" w:sz="4" w:space="0" w:color="auto"/>
              <w:right w:val="single" w:sz="4" w:space="0" w:color="auto"/>
            </w:tcBorders>
            <w:shd w:val="clear" w:color="000000" w:fill="757171"/>
            <w:noWrap/>
            <w:vAlign w:val="center"/>
            <w:hideMark/>
          </w:tcPr>
          <w:p w14:paraId="76BDB43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66B7CA4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000000" w:fill="757171"/>
            <w:noWrap/>
            <w:vAlign w:val="center"/>
            <w:hideMark/>
          </w:tcPr>
          <w:p w14:paraId="33D791B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7E624F6" w14:textId="77777777" w:rsidTr="00CC3A14">
        <w:trPr>
          <w:trHeight w:val="114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03D8E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35</w:t>
            </w:r>
          </w:p>
        </w:tc>
        <w:tc>
          <w:tcPr>
            <w:tcW w:w="2614" w:type="dxa"/>
            <w:tcBorders>
              <w:top w:val="nil"/>
              <w:left w:val="nil"/>
              <w:bottom w:val="single" w:sz="4" w:space="0" w:color="auto"/>
              <w:right w:val="single" w:sz="4" w:space="0" w:color="auto"/>
            </w:tcBorders>
            <w:shd w:val="clear" w:color="auto" w:fill="auto"/>
            <w:vAlign w:val="center"/>
            <w:hideMark/>
          </w:tcPr>
          <w:p w14:paraId="049B56F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In the past year, to what extent has your practice’s ability to deliver high quality care to MassHealth members gotten better, gotten worse, or stayed the same?</w:t>
            </w:r>
          </w:p>
        </w:tc>
        <w:tc>
          <w:tcPr>
            <w:tcW w:w="3103" w:type="dxa"/>
            <w:tcBorders>
              <w:top w:val="nil"/>
              <w:left w:val="nil"/>
              <w:bottom w:val="single" w:sz="4" w:space="0" w:color="auto"/>
              <w:right w:val="single" w:sz="4" w:space="0" w:color="auto"/>
            </w:tcBorders>
            <w:shd w:val="clear" w:color="auto" w:fill="auto"/>
            <w:vAlign w:val="center"/>
            <w:hideMark/>
          </w:tcPr>
          <w:p w14:paraId="5664002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Gotten a lot harder  (1) </w:t>
            </w:r>
            <w:r w:rsidRPr="00441600">
              <w:rPr>
                <w:rFonts w:asciiTheme="minorHAnsi" w:hAnsiTheme="minorHAnsi" w:cstheme="minorHAnsi"/>
                <w:sz w:val="14"/>
                <w:szCs w:val="14"/>
              </w:rPr>
              <w:br/>
              <w:t xml:space="preserve">Gotten a little harder  (2) </w:t>
            </w:r>
            <w:r w:rsidRPr="00441600">
              <w:rPr>
                <w:rFonts w:asciiTheme="minorHAnsi" w:hAnsiTheme="minorHAnsi" w:cstheme="minorHAnsi"/>
                <w:sz w:val="14"/>
                <w:szCs w:val="14"/>
              </w:rPr>
              <w:br/>
              <w:t xml:space="preserve">No change  (3) </w:t>
            </w:r>
            <w:r w:rsidRPr="00441600">
              <w:rPr>
                <w:rFonts w:asciiTheme="minorHAnsi" w:hAnsiTheme="minorHAnsi" w:cstheme="minorHAnsi"/>
                <w:sz w:val="14"/>
                <w:szCs w:val="14"/>
              </w:rPr>
              <w:br/>
              <w:t xml:space="preserve">Gotten a little easier  (4) </w:t>
            </w:r>
            <w:r w:rsidRPr="00441600">
              <w:rPr>
                <w:rFonts w:asciiTheme="minorHAnsi" w:hAnsiTheme="minorHAnsi" w:cstheme="minorHAnsi"/>
                <w:sz w:val="14"/>
                <w:szCs w:val="14"/>
              </w:rPr>
              <w:br/>
              <w:t xml:space="preserve">Gotten a lot easier  (5) </w:t>
            </w:r>
          </w:p>
        </w:tc>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5566710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1" w:type="dxa"/>
            <w:tcBorders>
              <w:top w:val="nil"/>
              <w:left w:val="nil"/>
              <w:bottom w:val="single" w:sz="4" w:space="0" w:color="auto"/>
              <w:right w:val="single" w:sz="4" w:space="0" w:color="auto"/>
            </w:tcBorders>
            <w:shd w:val="clear" w:color="auto" w:fill="auto"/>
            <w:noWrap/>
            <w:vAlign w:val="center"/>
            <w:hideMark/>
          </w:tcPr>
          <w:p w14:paraId="560B98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auto"/>
            <w:noWrap/>
            <w:vAlign w:val="center"/>
            <w:hideMark/>
          </w:tcPr>
          <w:p w14:paraId="15E72B3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531" w:type="dxa"/>
            <w:tcBorders>
              <w:top w:val="nil"/>
              <w:left w:val="nil"/>
              <w:bottom w:val="single" w:sz="4" w:space="0" w:color="auto"/>
              <w:right w:val="single" w:sz="4" w:space="0" w:color="auto"/>
            </w:tcBorders>
            <w:shd w:val="clear" w:color="auto" w:fill="auto"/>
            <w:noWrap/>
            <w:vAlign w:val="center"/>
            <w:hideMark/>
          </w:tcPr>
          <w:p w14:paraId="6072A5D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shd w:val="clear" w:color="auto" w:fill="auto"/>
            <w:noWrap/>
            <w:vAlign w:val="center"/>
            <w:hideMark/>
          </w:tcPr>
          <w:p w14:paraId="29510B6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000000" w:fill="757171"/>
            <w:noWrap/>
            <w:vAlign w:val="center"/>
            <w:hideMark/>
          </w:tcPr>
          <w:p w14:paraId="252FA0F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2F3F448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000000" w:fill="757171"/>
            <w:noWrap/>
            <w:vAlign w:val="center"/>
            <w:hideMark/>
          </w:tcPr>
          <w:p w14:paraId="2934C13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15562281" w14:textId="77777777" w:rsidTr="00CC3A14">
        <w:trPr>
          <w:trHeight w:val="152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324EF7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37</w:t>
            </w:r>
          </w:p>
        </w:tc>
        <w:tc>
          <w:tcPr>
            <w:tcW w:w="2614" w:type="dxa"/>
            <w:tcBorders>
              <w:top w:val="nil"/>
              <w:left w:val="nil"/>
              <w:bottom w:val="single" w:sz="4" w:space="0" w:color="auto"/>
              <w:right w:val="single" w:sz="4" w:space="0" w:color="auto"/>
            </w:tcBorders>
            <w:shd w:val="clear" w:color="auto" w:fill="auto"/>
            <w:vAlign w:val="center"/>
            <w:hideMark/>
          </w:tcPr>
          <w:p w14:paraId="3B03C35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Which of the following approaches are used to manage the performance of individual physicians who practice at your site? Select all that apply. </w:t>
            </w:r>
          </w:p>
        </w:tc>
        <w:tc>
          <w:tcPr>
            <w:tcW w:w="3103" w:type="dxa"/>
            <w:tcBorders>
              <w:top w:val="nil"/>
              <w:left w:val="nil"/>
              <w:bottom w:val="single" w:sz="4" w:space="0" w:color="auto"/>
              <w:right w:val="single" w:sz="4" w:space="0" w:color="auto"/>
            </w:tcBorders>
            <w:shd w:val="clear" w:color="auto" w:fill="auto"/>
            <w:vAlign w:val="center"/>
            <w:hideMark/>
          </w:tcPr>
          <w:p w14:paraId="1A696D9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Performance measures on quality are reported </w:t>
            </w:r>
            <w:r w:rsidRPr="00441600">
              <w:rPr>
                <w:rFonts w:asciiTheme="minorHAnsi" w:hAnsiTheme="minorHAnsi" w:cstheme="minorHAnsi"/>
                <w:sz w:val="14"/>
                <w:szCs w:val="14"/>
              </w:rPr>
              <w:br/>
              <w:t>and shared with physicians  (1)</w:t>
            </w:r>
            <w:r w:rsidRPr="00441600">
              <w:rPr>
                <w:rFonts w:asciiTheme="minorHAnsi" w:hAnsiTheme="minorHAnsi" w:cstheme="minorHAnsi"/>
                <w:sz w:val="14"/>
                <w:szCs w:val="14"/>
              </w:rPr>
              <w:br/>
              <w:t xml:space="preserve">b. Performance measures on cost are reported </w:t>
            </w:r>
            <w:r w:rsidRPr="00441600">
              <w:rPr>
                <w:rFonts w:asciiTheme="minorHAnsi" w:hAnsiTheme="minorHAnsi" w:cstheme="minorHAnsi"/>
                <w:sz w:val="14"/>
                <w:szCs w:val="14"/>
              </w:rPr>
              <w:br/>
              <w:t>and shared with physicians  (2)</w:t>
            </w:r>
            <w:r w:rsidRPr="00441600">
              <w:rPr>
                <w:rFonts w:asciiTheme="minorHAnsi" w:hAnsiTheme="minorHAnsi" w:cstheme="minorHAnsi"/>
                <w:sz w:val="14"/>
                <w:szCs w:val="14"/>
              </w:rPr>
              <w:br/>
              <w:t xml:space="preserve">c. One-on-one review and feedback is used    (3) </w:t>
            </w:r>
            <w:r w:rsidRPr="00441600">
              <w:rPr>
                <w:rFonts w:asciiTheme="minorHAnsi" w:hAnsiTheme="minorHAnsi" w:cstheme="minorHAnsi"/>
                <w:sz w:val="14"/>
                <w:szCs w:val="14"/>
              </w:rPr>
              <w:br/>
              <w:t xml:space="preserve">d. Individual financial incentives are used   (4) </w:t>
            </w:r>
            <w:r w:rsidRPr="00441600">
              <w:rPr>
                <w:rFonts w:asciiTheme="minorHAnsi" w:hAnsiTheme="minorHAnsi" w:cstheme="minorHAnsi"/>
                <w:sz w:val="14"/>
                <w:szCs w:val="14"/>
              </w:rPr>
              <w:br/>
              <w:t xml:space="preserve">e. Individual non-financial awards or recognition </w:t>
            </w:r>
            <w:r w:rsidRPr="00441600">
              <w:rPr>
                <w:rFonts w:asciiTheme="minorHAnsi" w:hAnsiTheme="minorHAnsi" w:cstheme="minorHAnsi"/>
                <w:sz w:val="14"/>
                <w:szCs w:val="14"/>
              </w:rPr>
              <w:br/>
              <w:t>is used   (5)</w:t>
            </w:r>
          </w:p>
        </w:tc>
        <w:tc>
          <w:tcPr>
            <w:tcW w:w="618" w:type="dxa"/>
            <w:tcBorders>
              <w:top w:val="nil"/>
              <w:left w:val="nil"/>
              <w:bottom w:val="single" w:sz="4" w:space="0" w:color="auto"/>
              <w:right w:val="single" w:sz="4" w:space="0" w:color="auto"/>
            </w:tcBorders>
            <w:shd w:val="clear" w:color="auto" w:fill="auto"/>
            <w:noWrap/>
            <w:vAlign w:val="center"/>
            <w:hideMark/>
          </w:tcPr>
          <w:p w14:paraId="599D54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86%</w:t>
            </w:r>
          </w:p>
        </w:tc>
        <w:tc>
          <w:tcPr>
            <w:tcW w:w="531" w:type="dxa"/>
            <w:tcBorders>
              <w:top w:val="nil"/>
              <w:left w:val="nil"/>
              <w:bottom w:val="single" w:sz="4" w:space="0" w:color="auto"/>
              <w:right w:val="single" w:sz="4" w:space="0" w:color="auto"/>
            </w:tcBorders>
            <w:shd w:val="clear" w:color="auto" w:fill="auto"/>
            <w:noWrap/>
            <w:vAlign w:val="center"/>
            <w:hideMark/>
          </w:tcPr>
          <w:p w14:paraId="03CA2ED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67%</w:t>
            </w:r>
          </w:p>
        </w:tc>
        <w:tc>
          <w:tcPr>
            <w:tcW w:w="531" w:type="dxa"/>
            <w:tcBorders>
              <w:top w:val="nil"/>
              <w:left w:val="nil"/>
              <w:bottom w:val="single" w:sz="4" w:space="0" w:color="auto"/>
              <w:right w:val="single" w:sz="4" w:space="0" w:color="auto"/>
            </w:tcBorders>
            <w:shd w:val="clear" w:color="auto" w:fill="auto"/>
            <w:noWrap/>
            <w:vAlign w:val="center"/>
            <w:hideMark/>
          </w:tcPr>
          <w:p w14:paraId="7E747C3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67%</w:t>
            </w:r>
          </w:p>
        </w:tc>
        <w:tc>
          <w:tcPr>
            <w:tcW w:w="531" w:type="dxa"/>
            <w:tcBorders>
              <w:top w:val="nil"/>
              <w:left w:val="nil"/>
              <w:bottom w:val="single" w:sz="4" w:space="0" w:color="auto"/>
              <w:right w:val="single" w:sz="4" w:space="0" w:color="auto"/>
            </w:tcBorders>
            <w:shd w:val="clear" w:color="auto" w:fill="auto"/>
            <w:noWrap/>
            <w:vAlign w:val="center"/>
            <w:hideMark/>
          </w:tcPr>
          <w:p w14:paraId="55CE696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31" w:type="dxa"/>
            <w:tcBorders>
              <w:top w:val="nil"/>
              <w:left w:val="nil"/>
              <w:bottom w:val="single" w:sz="4" w:space="0" w:color="auto"/>
              <w:right w:val="single" w:sz="4" w:space="0" w:color="auto"/>
            </w:tcBorders>
            <w:shd w:val="clear" w:color="auto" w:fill="auto"/>
            <w:noWrap/>
            <w:vAlign w:val="center"/>
            <w:hideMark/>
          </w:tcPr>
          <w:p w14:paraId="6AAF68D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shd w:val="clear" w:color="000000" w:fill="757171"/>
            <w:noWrap/>
            <w:vAlign w:val="center"/>
            <w:hideMark/>
          </w:tcPr>
          <w:p w14:paraId="6654FB2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000000" w:fill="757171"/>
            <w:noWrap/>
            <w:vAlign w:val="center"/>
            <w:hideMark/>
          </w:tcPr>
          <w:p w14:paraId="65350B1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41" w:type="dxa"/>
            <w:tcBorders>
              <w:top w:val="nil"/>
              <w:left w:val="nil"/>
              <w:bottom w:val="single" w:sz="4" w:space="0" w:color="auto"/>
              <w:right w:val="single" w:sz="4" w:space="0" w:color="auto"/>
            </w:tcBorders>
            <w:shd w:val="clear" w:color="auto" w:fill="808080" w:themeFill="background2" w:themeFillShade="80"/>
            <w:noWrap/>
            <w:vAlign w:val="center"/>
            <w:hideMark/>
          </w:tcPr>
          <w:p w14:paraId="3EF698F1"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N/A</w:t>
            </w:r>
          </w:p>
        </w:tc>
      </w:tr>
      <w:tr w:rsidR="00441600" w:rsidRPr="00441600" w14:paraId="6B01BEA5" w14:textId="77777777" w:rsidTr="00CC3A14">
        <w:trPr>
          <w:trHeight w:val="3434"/>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476773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38</w:t>
            </w:r>
          </w:p>
        </w:tc>
        <w:tc>
          <w:tcPr>
            <w:tcW w:w="2614" w:type="dxa"/>
            <w:tcBorders>
              <w:top w:val="nil"/>
              <w:left w:val="nil"/>
              <w:bottom w:val="single" w:sz="4" w:space="0" w:color="auto"/>
              <w:right w:val="single" w:sz="4" w:space="0" w:color="auto"/>
            </w:tcBorders>
            <w:shd w:val="clear" w:color="auto" w:fill="auto"/>
            <w:vAlign w:val="center"/>
            <w:hideMark/>
          </w:tcPr>
          <w:p w14:paraId="6FC9713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To the best of your knowledge, has your practice ever participated in any of the </w:t>
            </w:r>
            <w:r w:rsidRPr="00441600">
              <w:rPr>
                <w:rFonts w:asciiTheme="minorHAnsi" w:hAnsiTheme="minorHAnsi" w:cstheme="minorHAnsi"/>
                <w:sz w:val="14"/>
                <w:szCs w:val="14"/>
              </w:rPr>
              <w:br/>
              <w:t>following, either directly or through participation in a physician group or other organization authorized to enter into such an agreement on behalf of the practice? Select all that apply.</w:t>
            </w:r>
          </w:p>
        </w:tc>
        <w:tc>
          <w:tcPr>
            <w:tcW w:w="3103" w:type="dxa"/>
            <w:tcBorders>
              <w:top w:val="nil"/>
              <w:left w:val="nil"/>
              <w:bottom w:val="single" w:sz="4" w:space="0" w:color="auto"/>
              <w:right w:val="single" w:sz="4" w:space="0" w:color="auto"/>
            </w:tcBorders>
            <w:shd w:val="clear" w:color="auto" w:fill="auto"/>
            <w:vAlign w:val="center"/>
            <w:hideMark/>
          </w:tcPr>
          <w:p w14:paraId="1E0865A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Bundled or episode-based payments  (1) </w:t>
            </w:r>
            <w:r w:rsidRPr="00441600">
              <w:rPr>
                <w:rFonts w:asciiTheme="minorHAnsi" w:hAnsiTheme="minorHAnsi" w:cstheme="minorHAnsi"/>
                <w:sz w:val="14"/>
                <w:szCs w:val="14"/>
              </w:rPr>
              <w:br/>
              <w:t xml:space="preserve">b. Primary care improvement and support programs (e.g. Comprehensive Primary Care Initiative, Patient Centered Medical Home, Primary Care Payment Reform etc.)  (2) </w:t>
            </w:r>
            <w:r w:rsidRPr="00441600">
              <w:rPr>
                <w:rFonts w:asciiTheme="minorHAnsi" w:hAnsiTheme="minorHAnsi" w:cstheme="minorHAnsi"/>
                <w:sz w:val="14"/>
                <w:szCs w:val="14"/>
              </w:rPr>
              <w:br/>
              <w:t xml:space="preserve">c. Pay for performance programs in which part of payment is contingent on quality measure performance  (3) </w:t>
            </w:r>
            <w:r w:rsidRPr="00441600">
              <w:rPr>
                <w:rFonts w:asciiTheme="minorHAnsi" w:hAnsiTheme="minorHAnsi" w:cstheme="minorHAnsi"/>
                <w:sz w:val="14"/>
                <w:szCs w:val="14"/>
              </w:rPr>
              <w:br/>
              <w:t xml:space="preserve">d. Capitated contracts with commercial health plans (e.g. Blue Cross Blue Shield Alternative Quality Contract), etc.)  (4) </w:t>
            </w:r>
            <w:r w:rsidRPr="00441600">
              <w:rPr>
                <w:rFonts w:asciiTheme="minorHAnsi" w:hAnsiTheme="minorHAnsi" w:cstheme="minorHAnsi"/>
                <w:sz w:val="14"/>
                <w:szCs w:val="14"/>
              </w:rPr>
              <w:br/>
              <w:t xml:space="preserve">e. Medicare ACO upside-only risk bearing contracts (Medicare Shared Savings Program tracks one and two)  (5) </w:t>
            </w:r>
            <w:r w:rsidRPr="00441600">
              <w:rPr>
                <w:rFonts w:asciiTheme="minorHAnsi" w:hAnsiTheme="minorHAnsi" w:cstheme="minorHAnsi"/>
                <w:sz w:val="14"/>
                <w:szCs w:val="14"/>
              </w:rPr>
              <w:br/>
              <w:t xml:space="preserve">f. Medicare ACO risk bearing contracts (Pioneer ACO, Next Generation ACO, Medicare Shared Savings Program track three)  (6) </w:t>
            </w:r>
            <w:r w:rsidRPr="00441600">
              <w:rPr>
                <w:rFonts w:asciiTheme="minorHAnsi" w:hAnsiTheme="minorHAnsi" w:cstheme="minorHAnsi"/>
                <w:sz w:val="14"/>
                <w:szCs w:val="14"/>
              </w:rPr>
              <w:br/>
              <w:t xml:space="preserve">g. Commercial ACO contracts  (7) </w:t>
            </w:r>
          </w:p>
        </w:tc>
        <w:tc>
          <w:tcPr>
            <w:tcW w:w="618" w:type="dxa"/>
            <w:tcBorders>
              <w:top w:val="nil"/>
              <w:left w:val="nil"/>
              <w:bottom w:val="single" w:sz="4" w:space="0" w:color="auto"/>
              <w:right w:val="single" w:sz="4" w:space="0" w:color="auto"/>
            </w:tcBorders>
            <w:shd w:val="clear" w:color="auto" w:fill="auto"/>
            <w:noWrap/>
            <w:vAlign w:val="center"/>
            <w:hideMark/>
          </w:tcPr>
          <w:p w14:paraId="433187D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21%</w:t>
            </w:r>
          </w:p>
        </w:tc>
        <w:tc>
          <w:tcPr>
            <w:tcW w:w="531" w:type="dxa"/>
            <w:tcBorders>
              <w:top w:val="nil"/>
              <w:left w:val="nil"/>
              <w:bottom w:val="single" w:sz="4" w:space="0" w:color="auto"/>
              <w:right w:val="single" w:sz="4" w:space="0" w:color="auto"/>
            </w:tcBorders>
            <w:shd w:val="clear" w:color="auto" w:fill="auto"/>
            <w:noWrap/>
            <w:vAlign w:val="center"/>
            <w:hideMark/>
          </w:tcPr>
          <w:p w14:paraId="5E3650A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26%</w:t>
            </w:r>
          </w:p>
        </w:tc>
        <w:tc>
          <w:tcPr>
            <w:tcW w:w="531" w:type="dxa"/>
            <w:tcBorders>
              <w:top w:val="nil"/>
              <w:left w:val="nil"/>
              <w:bottom w:val="single" w:sz="4" w:space="0" w:color="auto"/>
              <w:right w:val="single" w:sz="4" w:space="0" w:color="auto"/>
            </w:tcBorders>
            <w:shd w:val="clear" w:color="auto" w:fill="auto"/>
            <w:noWrap/>
            <w:vAlign w:val="center"/>
            <w:hideMark/>
          </w:tcPr>
          <w:p w14:paraId="64C1CE7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74%</w:t>
            </w:r>
          </w:p>
        </w:tc>
        <w:tc>
          <w:tcPr>
            <w:tcW w:w="531" w:type="dxa"/>
            <w:tcBorders>
              <w:top w:val="nil"/>
              <w:left w:val="nil"/>
              <w:bottom w:val="single" w:sz="4" w:space="0" w:color="auto"/>
              <w:right w:val="single" w:sz="4" w:space="0" w:color="auto"/>
            </w:tcBorders>
            <w:shd w:val="clear" w:color="auto" w:fill="auto"/>
            <w:noWrap/>
            <w:vAlign w:val="center"/>
            <w:hideMark/>
          </w:tcPr>
          <w:p w14:paraId="7A19BDD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47%</w:t>
            </w:r>
          </w:p>
        </w:tc>
        <w:tc>
          <w:tcPr>
            <w:tcW w:w="531" w:type="dxa"/>
            <w:tcBorders>
              <w:top w:val="nil"/>
              <w:left w:val="nil"/>
              <w:bottom w:val="single" w:sz="4" w:space="0" w:color="auto"/>
              <w:right w:val="single" w:sz="4" w:space="0" w:color="auto"/>
            </w:tcBorders>
            <w:shd w:val="clear" w:color="auto" w:fill="auto"/>
            <w:noWrap/>
            <w:vAlign w:val="center"/>
            <w:hideMark/>
          </w:tcPr>
          <w:p w14:paraId="48948D1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53%</w:t>
            </w:r>
          </w:p>
        </w:tc>
        <w:tc>
          <w:tcPr>
            <w:tcW w:w="531" w:type="dxa"/>
            <w:tcBorders>
              <w:top w:val="nil"/>
              <w:left w:val="nil"/>
              <w:bottom w:val="single" w:sz="4" w:space="0" w:color="auto"/>
              <w:right w:val="single" w:sz="4" w:space="0" w:color="auto"/>
            </w:tcBorders>
            <w:shd w:val="clear" w:color="auto" w:fill="auto"/>
            <w:noWrap/>
            <w:vAlign w:val="center"/>
            <w:hideMark/>
          </w:tcPr>
          <w:p w14:paraId="05F576D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68%</w:t>
            </w:r>
          </w:p>
        </w:tc>
        <w:tc>
          <w:tcPr>
            <w:tcW w:w="529" w:type="dxa"/>
            <w:tcBorders>
              <w:top w:val="nil"/>
              <w:left w:val="nil"/>
              <w:bottom w:val="single" w:sz="4" w:space="0" w:color="auto"/>
              <w:right w:val="single" w:sz="4" w:space="0" w:color="auto"/>
            </w:tcBorders>
            <w:shd w:val="clear" w:color="auto" w:fill="auto"/>
            <w:noWrap/>
            <w:vAlign w:val="center"/>
            <w:hideMark/>
          </w:tcPr>
          <w:p w14:paraId="34DBB9A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37%</w:t>
            </w:r>
          </w:p>
        </w:tc>
        <w:tc>
          <w:tcPr>
            <w:tcW w:w="641" w:type="dxa"/>
            <w:tcBorders>
              <w:top w:val="nil"/>
              <w:left w:val="nil"/>
              <w:bottom w:val="single" w:sz="4" w:space="0" w:color="auto"/>
              <w:right w:val="single" w:sz="4" w:space="0" w:color="auto"/>
            </w:tcBorders>
            <w:shd w:val="clear" w:color="000000" w:fill="757171"/>
            <w:noWrap/>
            <w:vAlign w:val="center"/>
            <w:hideMark/>
          </w:tcPr>
          <w:p w14:paraId="6C6EA01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bl>
    <w:p w14:paraId="3CFBA3AC" w14:textId="77777777" w:rsidR="00441600" w:rsidRPr="00441600" w:rsidRDefault="00441600" w:rsidP="00D755A3">
      <w:bookmarkStart w:id="129" w:name="_Toc39046895"/>
      <w:bookmarkStart w:id="130" w:name="_Toc33796684"/>
      <w:bookmarkStart w:id="131" w:name="_Toc39068525"/>
    </w:p>
    <w:p w14:paraId="1CC2CE56" w14:textId="77777777" w:rsidR="00441600" w:rsidRPr="00441600" w:rsidRDefault="00441600" w:rsidP="00441600">
      <w:pPr>
        <w:spacing w:after="0" w:line="240" w:lineRule="auto"/>
        <w:rPr>
          <w:rFonts w:eastAsia="SimSun" w:cs="Arial"/>
          <w:b/>
          <w:bCs/>
          <w:caps/>
          <w:spacing w:val="6"/>
          <w:sz w:val="24"/>
          <w:szCs w:val="24"/>
        </w:rPr>
      </w:pPr>
      <w:r w:rsidRPr="00441600">
        <w:rPr>
          <w:rFonts w:cs="Arial"/>
        </w:rPr>
        <w:br w:type="page"/>
      </w:r>
    </w:p>
    <w:p w14:paraId="78726C57" w14:textId="77777777" w:rsidR="00441600" w:rsidRPr="00441600" w:rsidRDefault="00441600" w:rsidP="00441600">
      <w:pPr>
        <w:pStyle w:val="Heading2"/>
        <w:jc w:val="center"/>
        <w:rPr>
          <w:rFonts w:ascii="Arial" w:hAnsi="Arial" w:cs="Arial"/>
          <w:color w:val="auto"/>
        </w:rPr>
      </w:pPr>
      <w:bookmarkStart w:id="132" w:name="_Toc47975624"/>
      <w:bookmarkStart w:id="133" w:name="_Toc57793935"/>
      <w:r w:rsidRPr="00441600">
        <w:rPr>
          <w:rFonts w:ascii="Arial" w:hAnsi="Arial" w:cs="Arial"/>
          <w:color w:val="auto"/>
        </w:rPr>
        <w:lastRenderedPageBreak/>
        <w:t xml:space="preserve">Focus Area: Integration of Systems and </w:t>
      </w:r>
      <w:bookmarkEnd w:id="129"/>
      <w:bookmarkEnd w:id="130"/>
      <w:r w:rsidRPr="00441600">
        <w:rPr>
          <w:rFonts w:ascii="Arial" w:hAnsi="Arial" w:cs="Arial"/>
          <w:color w:val="auto"/>
        </w:rPr>
        <w:t>Processes</w:t>
      </w:r>
      <w:bookmarkEnd w:id="131"/>
      <w:bookmarkEnd w:id="132"/>
      <w:bookmarkEnd w:id="133"/>
    </w:p>
    <w:tbl>
      <w:tblPr>
        <w:tblpPr w:leftFromText="180" w:rightFromText="180" w:vertAnchor="text" w:horzAnchor="margin" w:tblpX="-635" w:tblpY="216"/>
        <w:tblW w:w="10675" w:type="dxa"/>
        <w:tblLook w:val="04A0" w:firstRow="1" w:lastRow="0" w:firstColumn="1" w:lastColumn="0" w:noHBand="0" w:noVBand="1"/>
      </w:tblPr>
      <w:tblGrid>
        <w:gridCol w:w="535"/>
        <w:gridCol w:w="3084"/>
        <w:gridCol w:w="2377"/>
        <w:gridCol w:w="671"/>
        <w:gridCol w:w="671"/>
        <w:gridCol w:w="575"/>
        <w:gridCol w:w="575"/>
        <w:gridCol w:w="575"/>
        <w:gridCol w:w="489"/>
        <w:gridCol w:w="489"/>
        <w:gridCol w:w="634"/>
      </w:tblGrid>
      <w:tr w:rsidR="00441600" w:rsidRPr="00441600" w14:paraId="0ED6FEEB" w14:textId="77777777" w:rsidTr="00CC3A14">
        <w:trPr>
          <w:trHeight w:val="262"/>
        </w:trPr>
        <w:tc>
          <w:tcPr>
            <w:tcW w:w="5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8B34129" w14:textId="77777777" w:rsidR="00441600" w:rsidRPr="00441600" w:rsidRDefault="00441600" w:rsidP="00CC3A14">
            <w:pPr>
              <w:spacing w:after="0" w:line="240" w:lineRule="auto"/>
              <w:jc w:val="center"/>
              <w:rPr>
                <w:rFonts w:ascii="Calibri" w:hAnsi="Calibri"/>
                <w:b/>
                <w:sz w:val="14"/>
              </w:rPr>
            </w:pPr>
            <w:r w:rsidRPr="00441600">
              <w:rPr>
                <w:rFonts w:ascii="Calibri" w:hAnsi="Calibri"/>
                <w:b/>
                <w:sz w:val="14"/>
              </w:rPr>
              <w:t>Q#</w:t>
            </w:r>
          </w:p>
        </w:tc>
        <w:tc>
          <w:tcPr>
            <w:tcW w:w="3084" w:type="dxa"/>
            <w:tcBorders>
              <w:top w:val="single" w:sz="4" w:space="0" w:color="auto"/>
              <w:left w:val="nil"/>
              <w:bottom w:val="single" w:sz="4" w:space="0" w:color="auto"/>
              <w:right w:val="single" w:sz="4" w:space="0" w:color="auto"/>
            </w:tcBorders>
            <w:shd w:val="clear" w:color="000000" w:fill="D9D9D9"/>
            <w:noWrap/>
            <w:vAlign w:val="center"/>
            <w:hideMark/>
          </w:tcPr>
          <w:p w14:paraId="6FD7AFF6" w14:textId="77777777" w:rsidR="00441600" w:rsidRPr="00441600" w:rsidRDefault="00441600" w:rsidP="00CC3A14">
            <w:pPr>
              <w:spacing w:after="0" w:line="240" w:lineRule="auto"/>
              <w:jc w:val="center"/>
              <w:rPr>
                <w:rFonts w:ascii="Calibri" w:hAnsi="Calibri"/>
                <w:b/>
                <w:sz w:val="14"/>
              </w:rPr>
            </w:pPr>
            <w:r w:rsidRPr="00441600">
              <w:rPr>
                <w:rFonts w:ascii="Calibri" w:hAnsi="Calibri"/>
                <w:b/>
                <w:sz w:val="14"/>
              </w:rPr>
              <w:t>Question</w:t>
            </w:r>
          </w:p>
        </w:tc>
        <w:tc>
          <w:tcPr>
            <w:tcW w:w="2377" w:type="dxa"/>
            <w:tcBorders>
              <w:top w:val="single" w:sz="4" w:space="0" w:color="auto"/>
              <w:left w:val="nil"/>
              <w:bottom w:val="single" w:sz="4" w:space="0" w:color="auto"/>
              <w:right w:val="single" w:sz="4" w:space="0" w:color="auto"/>
            </w:tcBorders>
            <w:shd w:val="clear" w:color="000000" w:fill="D9D9D9"/>
            <w:noWrap/>
            <w:vAlign w:val="center"/>
            <w:hideMark/>
          </w:tcPr>
          <w:p w14:paraId="40866A0D" w14:textId="77777777" w:rsidR="00441600" w:rsidRPr="00441600" w:rsidRDefault="00441600" w:rsidP="00CC3A14">
            <w:pPr>
              <w:spacing w:after="0" w:line="240" w:lineRule="auto"/>
              <w:rPr>
                <w:rFonts w:ascii="Calibri" w:hAnsi="Calibri"/>
                <w:b/>
                <w:sz w:val="14"/>
              </w:rPr>
            </w:pPr>
            <w:r w:rsidRPr="00441600">
              <w:rPr>
                <w:rFonts w:ascii="Calibri" w:hAnsi="Calibri"/>
                <w:b/>
                <w:sz w:val="14"/>
              </w:rPr>
              <w:t>Question Components or Answer Choices</w:t>
            </w:r>
          </w:p>
        </w:tc>
        <w:tc>
          <w:tcPr>
            <w:tcW w:w="671" w:type="dxa"/>
            <w:tcBorders>
              <w:top w:val="single" w:sz="4" w:space="0" w:color="auto"/>
              <w:left w:val="nil"/>
              <w:bottom w:val="single" w:sz="4" w:space="0" w:color="auto"/>
              <w:right w:val="single" w:sz="4" w:space="0" w:color="auto"/>
            </w:tcBorders>
            <w:shd w:val="clear" w:color="000000" w:fill="D9D9D9"/>
            <w:noWrap/>
            <w:vAlign w:val="center"/>
            <w:hideMark/>
          </w:tcPr>
          <w:p w14:paraId="7F9F4DF5"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1</w:t>
            </w:r>
          </w:p>
        </w:tc>
        <w:tc>
          <w:tcPr>
            <w:tcW w:w="671" w:type="dxa"/>
            <w:tcBorders>
              <w:top w:val="single" w:sz="4" w:space="0" w:color="auto"/>
              <w:left w:val="nil"/>
              <w:bottom w:val="single" w:sz="4" w:space="0" w:color="auto"/>
              <w:right w:val="single" w:sz="4" w:space="0" w:color="auto"/>
            </w:tcBorders>
            <w:shd w:val="clear" w:color="000000" w:fill="D9D9D9"/>
            <w:noWrap/>
            <w:vAlign w:val="center"/>
            <w:hideMark/>
          </w:tcPr>
          <w:p w14:paraId="1D7EBD05"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2</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22263CF7"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2FFD8288"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4</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2B857B17"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5</w:t>
            </w:r>
          </w:p>
        </w:tc>
        <w:tc>
          <w:tcPr>
            <w:tcW w:w="489" w:type="dxa"/>
            <w:tcBorders>
              <w:top w:val="single" w:sz="4" w:space="0" w:color="auto"/>
              <w:left w:val="nil"/>
              <w:bottom w:val="single" w:sz="4" w:space="0" w:color="auto"/>
              <w:right w:val="single" w:sz="4" w:space="0" w:color="auto"/>
            </w:tcBorders>
            <w:shd w:val="clear" w:color="000000" w:fill="D9D9D9"/>
            <w:noWrap/>
            <w:vAlign w:val="center"/>
            <w:hideMark/>
          </w:tcPr>
          <w:p w14:paraId="3ACFF979"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6</w:t>
            </w:r>
          </w:p>
        </w:tc>
        <w:tc>
          <w:tcPr>
            <w:tcW w:w="489" w:type="dxa"/>
            <w:tcBorders>
              <w:top w:val="single" w:sz="4" w:space="0" w:color="auto"/>
              <w:left w:val="nil"/>
              <w:bottom w:val="single" w:sz="4" w:space="0" w:color="auto"/>
              <w:right w:val="single" w:sz="4" w:space="0" w:color="auto"/>
            </w:tcBorders>
            <w:shd w:val="clear" w:color="000000" w:fill="D9D9D9"/>
            <w:noWrap/>
            <w:vAlign w:val="center"/>
            <w:hideMark/>
          </w:tcPr>
          <w:p w14:paraId="57A261CF"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7</w:t>
            </w:r>
          </w:p>
        </w:tc>
        <w:tc>
          <w:tcPr>
            <w:tcW w:w="634" w:type="dxa"/>
            <w:tcBorders>
              <w:top w:val="single" w:sz="4" w:space="0" w:color="auto"/>
              <w:left w:val="nil"/>
              <w:bottom w:val="single" w:sz="4" w:space="0" w:color="auto"/>
              <w:right w:val="single" w:sz="4" w:space="0" w:color="auto"/>
            </w:tcBorders>
            <w:shd w:val="clear" w:color="000000" w:fill="D9D9D9"/>
            <w:noWrap/>
            <w:vAlign w:val="center"/>
            <w:hideMark/>
          </w:tcPr>
          <w:p w14:paraId="0B8F2DA6" w14:textId="77777777" w:rsidR="00441600" w:rsidRPr="00441600" w:rsidRDefault="00441600" w:rsidP="00CC3A14">
            <w:pPr>
              <w:spacing w:after="0" w:line="240" w:lineRule="auto"/>
              <w:jc w:val="center"/>
              <w:rPr>
                <w:rFonts w:ascii="Calibri" w:hAnsi="Calibri"/>
                <w:b/>
                <w:sz w:val="16"/>
              </w:rPr>
            </w:pPr>
            <w:r w:rsidRPr="00441600">
              <w:rPr>
                <w:rFonts w:ascii="Calibri" w:hAnsi="Calibri"/>
                <w:b/>
                <w:sz w:val="16"/>
              </w:rPr>
              <w:t>Don’t Know</w:t>
            </w:r>
          </w:p>
        </w:tc>
      </w:tr>
      <w:tr w:rsidR="00441600" w:rsidRPr="00441600" w14:paraId="3F04DCBF" w14:textId="77777777" w:rsidTr="00CC3A14">
        <w:trPr>
          <w:trHeight w:val="262"/>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FE2707"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1b</w:t>
            </w:r>
          </w:p>
        </w:tc>
        <w:tc>
          <w:tcPr>
            <w:tcW w:w="3084" w:type="dxa"/>
            <w:vMerge w:val="restart"/>
            <w:tcBorders>
              <w:top w:val="nil"/>
              <w:left w:val="single" w:sz="4" w:space="0" w:color="auto"/>
              <w:bottom w:val="single" w:sz="4" w:space="0" w:color="auto"/>
              <w:right w:val="single" w:sz="4" w:space="0" w:color="auto"/>
            </w:tcBorders>
            <w:shd w:val="clear" w:color="auto" w:fill="auto"/>
            <w:vAlign w:val="center"/>
            <w:hideMark/>
          </w:tcPr>
          <w:p w14:paraId="792C3771"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For the care coordination and management resources used by your practice, how many of these resources are MANAGED by people at the following organizations (e.g., overseen, supervised)? </w:t>
            </w:r>
            <w:r w:rsidRPr="00441600">
              <w:rPr>
                <w:rFonts w:ascii="Calibri" w:hAnsi="Calibri"/>
                <w:sz w:val="14"/>
              </w:rPr>
              <w:br/>
            </w:r>
            <w:r w:rsidRPr="00441600">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shd w:val="clear" w:color="auto" w:fill="auto"/>
            <w:vAlign w:val="center"/>
            <w:hideMark/>
          </w:tcPr>
          <w:p w14:paraId="3057EC94"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a. An ACO/MCO </w:t>
            </w:r>
          </w:p>
        </w:tc>
        <w:tc>
          <w:tcPr>
            <w:tcW w:w="671" w:type="dxa"/>
            <w:tcBorders>
              <w:top w:val="nil"/>
              <w:left w:val="nil"/>
              <w:bottom w:val="single" w:sz="4" w:space="0" w:color="auto"/>
              <w:right w:val="single" w:sz="4" w:space="0" w:color="auto"/>
            </w:tcBorders>
            <w:shd w:val="clear" w:color="auto" w:fill="auto"/>
            <w:noWrap/>
            <w:vAlign w:val="center"/>
            <w:hideMark/>
          </w:tcPr>
          <w:p w14:paraId="381BAD6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48%</w:t>
            </w:r>
          </w:p>
        </w:tc>
        <w:tc>
          <w:tcPr>
            <w:tcW w:w="671" w:type="dxa"/>
            <w:tcBorders>
              <w:top w:val="nil"/>
              <w:left w:val="nil"/>
              <w:bottom w:val="single" w:sz="4" w:space="0" w:color="auto"/>
              <w:right w:val="single" w:sz="4" w:space="0" w:color="auto"/>
            </w:tcBorders>
            <w:shd w:val="clear" w:color="auto" w:fill="auto"/>
            <w:noWrap/>
            <w:vAlign w:val="center"/>
            <w:hideMark/>
          </w:tcPr>
          <w:p w14:paraId="18D90943"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594520E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4C0D699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000000" w:fill="757171"/>
            <w:noWrap/>
            <w:hideMark/>
          </w:tcPr>
          <w:p w14:paraId="3999580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4AD2833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08FFE4A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5BF41CE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4C15789E" w14:textId="77777777" w:rsidTr="00CC3A14">
        <w:trPr>
          <w:trHeight w:val="262"/>
        </w:trPr>
        <w:tc>
          <w:tcPr>
            <w:tcW w:w="535" w:type="dxa"/>
            <w:vMerge/>
            <w:tcBorders>
              <w:top w:val="nil"/>
              <w:left w:val="single" w:sz="4" w:space="0" w:color="auto"/>
              <w:bottom w:val="single" w:sz="4" w:space="0" w:color="auto"/>
              <w:right w:val="single" w:sz="4" w:space="0" w:color="auto"/>
            </w:tcBorders>
            <w:vAlign w:val="center"/>
            <w:hideMark/>
          </w:tcPr>
          <w:p w14:paraId="389572A4"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585BBC97"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525EE3D7"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shd w:val="clear" w:color="auto" w:fill="auto"/>
            <w:noWrap/>
            <w:vAlign w:val="center"/>
            <w:hideMark/>
          </w:tcPr>
          <w:p w14:paraId="1D579A0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29%</w:t>
            </w:r>
          </w:p>
        </w:tc>
        <w:tc>
          <w:tcPr>
            <w:tcW w:w="671" w:type="dxa"/>
            <w:tcBorders>
              <w:top w:val="nil"/>
              <w:left w:val="nil"/>
              <w:bottom w:val="single" w:sz="4" w:space="0" w:color="auto"/>
              <w:right w:val="single" w:sz="4" w:space="0" w:color="auto"/>
            </w:tcBorders>
            <w:shd w:val="clear" w:color="auto" w:fill="auto"/>
            <w:noWrap/>
            <w:vAlign w:val="center"/>
            <w:hideMark/>
          </w:tcPr>
          <w:p w14:paraId="44BCE01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1CEE0BF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734D668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000000" w:fill="757171"/>
            <w:noWrap/>
            <w:hideMark/>
          </w:tcPr>
          <w:p w14:paraId="7B644A6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1870BC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44DC0B0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48A0637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163E8F15" w14:textId="77777777" w:rsidTr="00CC3A14">
        <w:trPr>
          <w:trHeight w:val="262"/>
        </w:trPr>
        <w:tc>
          <w:tcPr>
            <w:tcW w:w="535" w:type="dxa"/>
            <w:vMerge/>
            <w:tcBorders>
              <w:top w:val="nil"/>
              <w:left w:val="single" w:sz="4" w:space="0" w:color="auto"/>
              <w:bottom w:val="single" w:sz="4" w:space="0" w:color="auto"/>
              <w:right w:val="single" w:sz="4" w:space="0" w:color="auto"/>
            </w:tcBorders>
            <w:vAlign w:val="center"/>
            <w:hideMark/>
          </w:tcPr>
          <w:p w14:paraId="6EC126CD"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02FA8BC6"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60D0E3CC"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48C0042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48%</w:t>
            </w:r>
          </w:p>
        </w:tc>
        <w:tc>
          <w:tcPr>
            <w:tcW w:w="671" w:type="dxa"/>
            <w:tcBorders>
              <w:top w:val="nil"/>
              <w:left w:val="nil"/>
              <w:bottom w:val="single" w:sz="4" w:space="0" w:color="auto"/>
              <w:right w:val="single" w:sz="4" w:space="0" w:color="auto"/>
            </w:tcBorders>
            <w:shd w:val="clear" w:color="auto" w:fill="auto"/>
            <w:noWrap/>
            <w:vAlign w:val="center"/>
            <w:hideMark/>
          </w:tcPr>
          <w:p w14:paraId="096BD3A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08A3DA8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1103489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000000" w:fill="757171"/>
            <w:noWrap/>
            <w:hideMark/>
          </w:tcPr>
          <w:p w14:paraId="46053AC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1AD91C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0ABF62A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6B3974B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0C92374B" w14:textId="77777777" w:rsidTr="00CC3A14">
        <w:trPr>
          <w:trHeight w:val="383"/>
        </w:trPr>
        <w:tc>
          <w:tcPr>
            <w:tcW w:w="535" w:type="dxa"/>
            <w:vMerge/>
            <w:tcBorders>
              <w:top w:val="nil"/>
              <w:left w:val="single" w:sz="4" w:space="0" w:color="auto"/>
              <w:bottom w:val="single" w:sz="4" w:space="0" w:color="auto"/>
              <w:right w:val="single" w:sz="4" w:space="0" w:color="auto"/>
            </w:tcBorders>
            <w:vAlign w:val="center"/>
            <w:hideMark/>
          </w:tcPr>
          <w:p w14:paraId="7903D7F1"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2380250D"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061A17CD"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d. A different practice site, department, or location </w:t>
            </w:r>
            <w:r w:rsidRPr="00441600">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320FD02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671" w:type="dxa"/>
            <w:tcBorders>
              <w:top w:val="nil"/>
              <w:left w:val="nil"/>
              <w:bottom w:val="single" w:sz="4" w:space="0" w:color="auto"/>
              <w:right w:val="single" w:sz="4" w:space="0" w:color="auto"/>
            </w:tcBorders>
            <w:shd w:val="clear" w:color="auto" w:fill="auto"/>
            <w:noWrap/>
            <w:vAlign w:val="center"/>
            <w:hideMark/>
          </w:tcPr>
          <w:p w14:paraId="23B1BA0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43%</w:t>
            </w:r>
          </w:p>
        </w:tc>
        <w:tc>
          <w:tcPr>
            <w:tcW w:w="575" w:type="dxa"/>
            <w:tcBorders>
              <w:top w:val="nil"/>
              <w:left w:val="nil"/>
              <w:bottom w:val="single" w:sz="4" w:space="0" w:color="auto"/>
              <w:right w:val="single" w:sz="4" w:space="0" w:color="auto"/>
            </w:tcBorders>
            <w:shd w:val="clear" w:color="auto" w:fill="auto"/>
            <w:noWrap/>
            <w:vAlign w:val="center"/>
            <w:hideMark/>
          </w:tcPr>
          <w:p w14:paraId="743B0937"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17DD7F4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000000" w:fill="757171"/>
            <w:noWrap/>
            <w:hideMark/>
          </w:tcPr>
          <w:p w14:paraId="2768FA8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01609D5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7280A2D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4BF4E21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54490305" w14:textId="77777777" w:rsidTr="00CC3A14">
        <w:trPr>
          <w:trHeight w:val="262"/>
        </w:trPr>
        <w:tc>
          <w:tcPr>
            <w:tcW w:w="535" w:type="dxa"/>
            <w:vMerge/>
            <w:tcBorders>
              <w:top w:val="nil"/>
              <w:left w:val="single" w:sz="4" w:space="0" w:color="auto"/>
              <w:bottom w:val="single" w:sz="4" w:space="0" w:color="auto"/>
              <w:right w:val="single" w:sz="4" w:space="0" w:color="auto"/>
            </w:tcBorders>
            <w:vAlign w:val="center"/>
            <w:hideMark/>
          </w:tcPr>
          <w:p w14:paraId="605FEECB"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5B58C493"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777A2BA4"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shd w:val="clear" w:color="auto" w:fill="auto"/>
            <w:noWrap/>
            <w:vAlign w:val="center"/>
            <w:hideMark/>
          </w:tcPr>
          <w:p w14:paraId="24E93687"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57%</w:t>
            </w:r>
          </w:p>
        </w:tc>
        <w:tc>
          <w:tcPr>
            <w:tcW w:w="671" w:type="dxa"/>
            <w:tcBorders>
              <w:top w:val="nil"/>
              <w:left w:val="nil"/>
              <w:bottom w:val="single" w:sz="4" w:space="0" w:color="auto"/>
              <w:right w:val="single" w:sz="4" w:space="0" w:color="auto"/>
            </w:tcBorders>
            <w:shd w:val="clear" w:color="auto" w:fill="auto"/>
            <w:noWrap/>
            <w:vAlign w:val="center"/>
            <w:hideMark/>
          </w:tcPr>
          <w:p w14:paraId="21DDADF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5066A24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0C6D8D8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000000" w:fill="757171"/>
            <w:noWrap/>
            <w:hideMark/>
          </w:tcPr>
          <w:p w14:paraId="61DB9CA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4114C0D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437486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67E1961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4E4012E7" w14:textId="77777777" w:rsidTr="00CC3A14">
        <w:trPr>
          <w:trHeight w:val="262"/>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05B5E7"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1c</w:t>
            </w:r>
          </w:p>
        </w:tc>
        <w:tc>
          <w:tcPr>
            <w:tcW w:w="3084" w:type="dxa"/>
            <w:vMerge w:val="restart"/>
            <w:tcBorders>
              <w:top w:val="nil"/>
              <w:left w:val="single" w:sz="4" w:space="0" w:color="auto"/>
              <w:bottom w:val="single" w:sz="4" w:space="0" w:color="auto"/>
              <w:right w:val="single" w:sz="4" w:space="0" w:color="auto"/>
            </w:tcBorders>
            <w:shd w:val="clear" w:color="auto" w:fill="auto"/>
            <w:vAlign w:val="center"/>
            <w:hideMark/>
          </w:tcPr>
          <w:p w14:paraId="462025A6" w14:textId="77777777" w:rsidR="00441600" w:rsidRPr="00441600" w:rsidRDefault="00441600" w:rsidP="00CC3A14">
            <w:pPr>
              <w:spacing w:after="0" w:line="240" w:lineRule="auto"/>
              <w:rPr>
                <w:rFonts w:ascii="Calibri" w:hAnsi="Calibri"/>
                <w:sz w:val="14"/>
              </w:rPr>
            </w:pPr>
            <w:r w:rsidRPr="00441600">
              <w:rPr>
                <w:rFonts w:ascii="Calibri" w:hAnsi="Calibri"/>
                <w:sz w:val="14"/>
              </w:rPr>
              <w:t>For the care coordination and management resources used by your practice, how many of these resources are HOUSED at the following locations (by housed we mean the place where these resources primarily provide patient services)?</w:t>
            </w:r>
            <w:r w:rsidRPr="00441600">
              <w:rPr>
                <w:rFonts w:ascii="Calibri" w:hAnsi="Calibri"/>
                <w:sz w:val="14"/>
              </w:rPr>
              <w:br/>
            </w:r>
            <w:r w:rsidRPr="00441600">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shd w:val="clear" w:color="auto" w:fill="auto"/>
            <w:vAlign w:val="center"/>
            <w:hideMark/>
          </w:tcPr>
          <w:p w14:paraId="5A513D20"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a. An ACO/MCO </w:t>
            </w:r>
          </w:p>
        </w:tc>
        <w:tc>
          <w:tcPr>
            <w:tcW w:w="671" w:type="dxa"/>
            <w:tcBorders>
              <w:top w:val="nil"/>
              <w:left w:val="nil"/>
              <w:bottom w:val="single" w:sz="4" w:space="0" w:color="auto"/>
              <w:right w:val="single" w:sz="4" w:space="0" w:color="auto"/>
            </w:tcBorders>
            <w:shd w:val="clear" w:color="auto" w:fill="auto"/>
            <w:noWrap/>
            <w:vAlign w:val="center"/>
            <w:hideMark/>
          </w:tcPr>
          <w:p w14:paraId="79A2DD1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62%</w:t>
            </w:r>
          </w:p>
        </w:tc>
        <w:tc>
          <w:tcPr>
            <w:tcW w:w="671" w:type="dxa"/>
            <w:tcBorders>
              <w:top w:val="nil"/>
              <w:left w:val="nil"/>
              <w:bottom w:val="single" w:sz="4" w:space="0" w:color="auto"/>
              <w:right w:val="single" w:sz="4" w:space="0" w:color="auto"/>
            </w:tcBorders>
            <w:shd w:val="clear" w:color="auto" w:fill="auto"/>
            <w:noWrap/>
            <w:vAlign w:val="center"/>
            <w:hideMark/>
          </w:tcPr>
          <w:p w14:paraId="780803A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66822C0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2AE1336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000000" w:fill="757171"/>
            <w:noWrap/>
            <w:hideMark/>
          </w:tcPr>
          <w:p w14:paraId="1C7E159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2C0E2E0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3708678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5879A87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181B1E9C" w14:textId="77777777" w:rsidTr="00CC3A14">
        <w:trPr>
          <w:trHeight w:val="262"/>
        </w:trPr>
        <w:tc>
          <w:tcPr>
            <w:tcW w:w="535" w:type="dxa"/>
            <w:vMerge/>
            <w:tcBorders>
              <w:top w:val="nil"/>
              <w:left w:val="single" w:sz="4" w:space="0" w:color="auto"/>
              <w:bottom w:val="single" w:sz="4" w:space="0" w:color="auto"/>
              <w:right w:val="single" w:sz="4" w:space="0" w:color="auto"/>
            </w:tcBorders>
            <w:vAlign w:val="center"/>
            <w:hideMark/>
          </w:tcPr>
          <w:p w14:paraId="0B21FA91"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31964D91"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6E2A72B0"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shd w:val="clear" w:color="auto" w:fill="auto"/>
            <w:noWrap/>
            <w:vAlign w:val="center"/>
            <w:hideMark/>
          </w:tcPr>
          <w:p w14:paraId="6D7EC0E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671" w:type="dxa"/>
            <w:tcBorders>
              <w:top w:val="nil"/>
              <w:left w:val="nil"/>
              <w:bottom w:val="single" w:sz="4" w:space="0" w:color="auto"/>
              <w:right w:val="single" w:sz="4" w:space="0" w:color="auto"/>
            </w:tcBorders>
            <w:shd w:val="clear" w:color="auto" w:fill="auto"/>
            <w:noWrap/>
            <w:vAlign w:val="center"/>
            <w:hideMark/>
          </w:tcPr>
          <w:p w14:paraId="32BC08A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72A4F6A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3D97A53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000000" w:fill="757171"/>
            <w:noWrap/>
            <w:hideMark/>
          </w:tcPr>
          <w:p w14:paraId="7DAAC1B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1AD772C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65B5E1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0A346BE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33546D95" w14:textId="77777777" w:rsidTr="00CC3A14">
        <w:trPr>
          <w:trHeight w:val="262"/>
        </w:trPr>
        <w:tc>
          <w:tcPr>
            <w:tcW w:w="535" w:type="dxa"/>
            <w:vMerge/>
            <w:tcBorders>
              <w:top w:val="nil"/>
              <w:left w:val="single" w:sz="4" w:space="0" w:color="auto"/>
              <w:bottom w:val="single" w:sz="4" w:space="0" w:color="auto"/>
              <w:right w:val="single" w:sz="4" w:space="0" w:color="auto"/>
            </w:tcBorders>
            <w:vAlign w:val="center"/>
            <w:hideMark/>
          </w:tcPr>
          <w:p w14:paraId="6371FCEB"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2700B0B1"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608750AA"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422E65D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43%</w:t>
            </w:r>
          </w:p>
        </w:tc>
        <w:tc>
          <w:tcPr>
            <w:tcW w:w="671" w:type="dxa"/>
            <w:tcBorders>
              <w:top w:val="nil"/>
              <w:left w:val="nil"/>
              <w:bottom w:val="single" w:sz="4" w:space="0" w:color="auto"/>
              <w:right w:val="single" w:sz="4" w:space="0" w:color="auto"/>
            </w:tcBorders>
            <w:shd w:val="clear" w:color="auto" w:fill="auto"/>
            <w:noWrap/>
            <w:vAlign w:val="center"/>
            <w:hideMark/>
          </w:tcPr>
          <w:p w14:paraId="0905F26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44301DB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04F11BA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000000" w:fill="757171"/>
            <w:noWrap/>
            <w:hideMark/>
          </w:tcPr>
          <w:p w14:paraId="30BF6AA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3A6C5CD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6A3296D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31D0D3A7"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4EBE7C80" w14:textId="77777777" w:rsidTr="00CC3A14">
        <w:trPr>
          <w:trHeight w:val="383"/>
        </w:trPr>
        <w:tc>
          <w:tcPr>
            <w:tcW w:w="535" w:type="dxa"/>
            <w:vMerge/>
            <w:tcBorders>
              <w:top w:val="nil"/>
              <w:left w:val="single" w:sz="4" w:space="0" w:color="auto"/>
              <w:bottom w:val="single" w:sz="4" w:space="0" w:color="auto"/>
              <w:right w:val="single" w:sz="4" w:space="0" w:color="auto"/>
            </w:tcBorders>
            <w:vAlign w:val="center"/>
            <w:hideMark/>
          </w:tcPr>
          <w:p w14:paraId="48FCC4A5"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2410CDC7"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33B30AFC"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d. A different practice site, department, or  location </w:t>
            </w:r>
            <w:r w:rsidRPr="00441600">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shd w:val="clear" w:color="auto" w:fill="auto"/>
            <w:noWrap/>
            <w:vAlign w:val="center"/>
            <w:hideMark/>
          </w:tcPr>
          <w:p w14:paraId="76B9282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33%</w:t>
            </w:r>
          </w:p>
        </w:tc>
        <w:tc>
          <w:tcPr>
            <w:tcW w:w="671" w:type="dxa"/>
            <w:tcBorders>
              <w:top w:val="nil"/>
              <w:left w:val="nil"/>
              <w:bottom w:val="single" w:sz="4" w:space="0" w:color="auto"/>
              <w:right w:val="single" w:sz="4" w:space="0" w:color="auto"/>
            </w:tcBorders>
            <w:shd w:val="clear" w:color="auto" w:fill="auto"/>
            <w:noWrap/>
            <w:vAlign w:val="center"/>
            <w:hideMark/>
          </w:tcPr>
          <w:p w14:paraId="384672B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01AC2E8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4580B1A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000000" w:fill="757171"/>
            <w:noWrap/>
            <w:hideMark/>
          </w:tcPr>
          <w:p w14:paraId="752D172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5DDD69A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122B716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27AA63A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0BA6C361" w14:textId="77777777" w:rsidTr="00CC3A14">
        <w:trPr>
          <w:trHeight w:val="262"/>
        </w:trPr>
        <w:tc>
          <w:tcPr>
            <w:tcW w:w="535" w:type="dxa"/>
            <w:vMerge/>
            <w:tcBorders>
              <w:top w:val="nil"/>
              <w:left w:val="single" w:sz="4" w:space="0" w:color="auto"/>
              <w:bottom w:val="single" w:sz="4" w:space="0" w:color="auto"/>
              <w:right w:val="single" w:sz="4" w:space="0" w:color="auto"/>
            </w:tcBorders>
            <w:vAlign w:val="center"/>
            <w:hideMark/>
          </w:tcPr>
          <w:p w14:paraId="7CBB0B1F"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2EA68F30"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noWrap/>
            <w:vAlign w:val="center"/>
            <w:hideMark/>
          </w:tcPr>
          <w:p w14:paraId="46CFDFB5"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shd w:val="clear" w:color="auto" w:fill="auto"/>
            <w:noWrap/>
            <w:vAlign w:val="center"/>
            <w:hideMark/>
          </w:tcPr>
          <w:p w14:paraId="2FC5F03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52%</w:t>
            </w:r>
          </w:p>
        </w:tc>
        <w:tc>
          <w:tcPr>
            <w:tcW w:w="671" w:type="dxa"/>
            <w:tcBorders>
              <w:top w:val="nil"/>
              <w:left w:val="nil"/>
              <w:bottom w:val="single" w:sz="4" w:space="0" w:color="auto"/>
              <w:right w:val="single" w:sz="4" w:space="0" w:color="auto"/>
            </w:tcBorders>
            <w:shd w:val="clear" w:color="auto" w:fill="auto"/>
            <w:noWrap/>
            <w:vAlign w:val="center"/>
            <w:hideMark/>
          </w:tcPr>
          <w:p w14:paraId="579DDA3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5DC9D84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237A391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000000" w:fill="757171"/>
            <w:noWrap/>
            <w:hideMark/>
          </w:tcPr>
          <w:p w14:paraId="22EDDEE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1A8D4E2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489" w:type="dxa"/>
            <w:tcBorders>
              <w:top w:val="nil"/>
              <w:left w:val="nil"/>
              <w:bottom w:val="single" w:sz="4" w:space="0" w:color="auto"/>
              <w:right w:val="single" w:sz="4" w:space="0" w:color="auto"/>
            </w:tcBorders>
            <w:shd w:val="clear" w:color="000000" w:fill="757171"/>
            <w:noWrap/>
            <w:hideMark/>
          </w:tcPr>
          <w:p w14:paraId="39FC599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c>
          <w:tcPr>
            <w:tcW w:w="634" w:type="dxa"/>
            <w:tcBorders>
              <w:top w:val="nil"/>
              <w:left w:val="nil"/>
              <w:bottom w:val="single" w:sz="4" w:space="0" w:color="auto"/>
              <w:right w:val="single" w:sz="4" w:space="0" w:color="auto"/>
            </w:tcBorders>
            <w:shd w:val="clear" w:color="000000" w:fill="757171"/>
            <w:noWrap/>
            <w:hideMark/>
          </w:tcPr>
          <w:p w14:paraId="2106599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 </w:t>
            </w:r>
          </w:p>
        </w:tc>
      </w:tr>
      <w:tr w:rsidR="00441600" w:rsidRPr="00441600" w14:paraId="0F12F895" w14:textId="77777777" w:rsidTr="00CC3A14">
        <w:trPr>
          <w:trHeight w:val="1151"/>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17A22074"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3</w:t>
            </w:r>
          </w:p>
        </w:tc>
        <w:tc>
          <w:tcPr>
            <w:tcW w:w="3084" w:type="dxa"/>
            <w:tcBorders>
              <w:top w:val="nil"/>
              <w:left w:val="nil"/>
              <w:bottom w:val="single" w:sz="4" w:space="0" w:color="auto"/>
              <w:right w:val="single" w:sz="4" w:space="0" w:color="auto"/>
            </w:tcBorders>
            <w:shd w:val="clear" w:color="auto" w:fill="auto"/>
            <w:vAlign w:val="center"/>
            <w:hideMark/>
          </w:tcPr>
          <w:p w14:paraId="41C3CF2B" w14:textId="77777777" w:rsidR="00441600" w:rsidRPr="00441600" w:rsidRDefault="00441600" w:rsidP="00CC3A14">
            <w:pPr>
              <w:spacing w:after="0" w:line="240" w:lineRule="auto"/>
              <w:rPr>
                <w:rFonts w:ascii="Calibri" w:hAnsi="Calibri"/>
                <w:sz w:val="14"/>
              </w:rPr>
            </w:pPr>
            <w:r w:rsidRPr="00441600">
              <w:rPr>
                <w:rFonts w:ascii="Calibri" w:hAnsi="Calibri"/>
                <w:sz w:val="14"/>
              </w:rPr>
              <w:t>For your MassHealth members who receive care coordination and management services from more than one program or person, how often do these resources operate together efficiently?</w:t>
            </w:r>
          </w:p>
        </w:tc>
        <w:tc>
          <w:tcPr>
            <w:tcW w:w="2377" w:type="dxa"/>
            <w:tcBorders>
              <w:top w:val="nil"/>
              <w:left w:val="nil"/>
              <w:bottom w:val="single" w:sz="4" w:space="0" w:color="auto"/>
              <w:right w:val="single" w:sz="4" w:space="0" w:color="auto"/>
            </w:tcBorders>
            <w:shd w:val="clear" w:color="auto" w:fill="auto"/>
            <w:vAlign w:val="center"/>
            <w:hideMark/>
          </w:tcPr>
          <w:p w14:paraId="0FEF73F9"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Never  (1) </w:t>
            </w:r>
            <w:r w:rsidRPr="00441600">
              <w:rPr>
                <w:rFonts w:ascii="Calibri" w:hAnsi="Calibri"/>
                <w:sz w:val="14"/>
              </w:rPr>
              <w:br/>
              <w:t xml:space="preserve">Rarely  (2) </w:t>
            </w:r>
            <w:r w:rsidRPr="00441600">
              <w:rPr>
                <w:rFonts w:ascii="Calibri" w:hAnsi="Calibri"/>
                <w:sz w:val="14"/>
              </w:rPr>
              <w:br/>
              <w:t xml:space="preserve">Sometimes  (3) </w:t>
            </w:r>
            <w:r w:rsidRPr="00441600">
              <w:rPr>
                <w:rFonts w:ascii="Calibri" w:hAnsi="Calibri"/>
                <w:sz w:val="14"/>
              </w:rPr>
              <w:br/>
              <w:t xml:space="preserve">Usually  (4) </w:t>
            </w:r>
            <w:r w:rsidRPr="00441600">
              <w:rPr>
                <w:rFonts w:ascii="Calibri" w:hAnsi="Calibri"/>
                <w:sz w:val="14"/>
              </w:rPr>
              <w:br/>
              <w:t xml:space="preserve">Always  (5) </w:t>
            </w:r>
            <w:r w:rsidRPr="00441600">
              <w:rPr>
                <w:rFonts w:ascii="Calibri" w:hAnsi="Calibri"/>
                <w:sz w:val="14"/>
              </w:rPr>
              <w:br/>
              <w:t xml:space="preserve">Don't Know/Not Applicable  </w:t>
            </w:r>
          </w:p>
        </w:tc>
        <w:tc>
          <w:tcPr>
            <w:tcW w:w="671" w:type="dxa"/>
            <w:tcBorders>
              <w:top w:val="nil"/>
              <w:left w:val="nil"/>
              <w:bottom w:val="single" w:sz="4" w:space="0" w:color="auto"/>
              <w:right w:val="single" w:sz="4" w:space="0" w:color="auto"/>
            </w:tcBorders>
            <w:shd w:val="clear" w:color="auto" w:fill="auto"/>
            <w:noWrap/>
            <w:vAlign w:val="center"/>
            <w:hideMark/>
          </w:tcPr>
          <w:p w14:paraId="7040D8A4"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shd w:val="clear" w:color="auto" w:fill="auto"/>
            <w:noWrap/>
            <w:vAlign w:val="center"/>
            <w:hideMark/>
          </w:tcPr>
          <w:p w14:paraId="02C40CD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362D079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78891F3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3F809A3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489" w:type="dxa"/>
            <w:tcBorders>
              <w:top w:val="nil"/>
              <w:left w:val="nil"/>
              <w:bottom w:val="single" w:sz="4" w:space="0" w:color="auto"/>
              <w:right w:val="single" w:sz="4" w:space="0" w:color="auto"/>
            </w:tcBorders>
            <w:shd w:val="clear" w:color="000000" w:fill="757171"/>
            <w:noWrap/>
            <w:vAlign w:val="center"/>
            <w:hideMark/>
          </w:tcPr>
          <w:p w14:paraId="43A9F4C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6A20F96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0E0C75E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10%</w:t>
            </w:r>
          </w:p>
        </w:tc>
      </w:tr>
      <w:tr w:rsidR="00441600" w:rsidRPr="00441600" w14:paraId="7D6A9226" w14:textId="77777777" w:rsidTr="00CC3A14">
        <w:trPr>
          <w:trHeight w:val="383"/>
        </w:trPr>
        <w:tc>
          <w:tcPr>
            <w:tcW w:w="5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D71650"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8b</w:t>
            </w:r>
          </w:p>
        </w:tc>
        <w:tc>
          <w:tcPr>
            <w:tcW w:w="3084" w:type="dxa"/>
            <w:vMerge w:val="restart"/>
            <w:tcBorders>
              <w:top w:val="nil"/>
              <w:left w:val="single" w:sz="4" w:space="0" w:color="auto"/>
              <w:bottom w:val="single" w:sz="4" w:space="0" w:color="auto"/>
              <w:right w:val="single" w:sz="4" w:space="0" w:color="auto"/>
            </w:tcBorders>
            <w:shd w:val="clear" w:color="auto" w:fill="auto"/>
            <w:vAlign w:val="center"/>
            <w:hideMark/>
          </w:tcPr>
          <w:p w14:paraId="077FDF05" w14:textId="77777777" w:rsidR="00441600" w:rsidRPr="00441600" w:rsidRDefault="00441600" w:rsidP="00CC3A14">
            <w:pPr>
              <w:spacing w:after="0" w:line="240" w:lineRule="auto"/>
              <w:rPr>
                <w:rFonts w:ascii="Calibri" w:hAnsi="Calibri"/>
                <w:sz w:val="14"/>
              </w:rPr>
            </w:pPr>
            <w:r w:rsidRPr="00441600">
              <w:rPr>
                <w:rFonts w:ascii="Calibri" w:hAnsi="Calibri"/>
                <w:sz w:val="14"/>
              </w:rPr>
              <w:t>In the last 12 months, how often were your MassHealth members with behavioral health conditions referred to the following entities</w:t>
            </w:r>
            <w:r w:rsidRPr="00441600">
              <w:rPr>
                <w:rFonts w:ascii="Calibri" w:hAnsi="Calibri"/>
                <w:sz w:val="14"/>
              </w:rPr>
              <w:br/>
              <w:t xml:space="preserve">when needed? </w:t>
            </w:r>
            <w:r w:rsidRPr="00441600">
              <w:rPr>
                <w:rFonts w:ascii="Calibri" w:hAnsi="Calibri"/>
                <w:sz w:val="14"/>
              </w:rPr>
              <w:br/>
            </w:r>
            <w:r w:rsidRPr="00441600">
              <w:rPr>
                <w:rFonts w:ascii="Calibri" w:hAnsi="Calibri"/>
                <w:i/>
                <w:sz w:val="14"/>
              </w:rPr>
              <w:t xml:space="preserve">Almost Never, Rarely, Sometimes, Often, Almost Always (1-5), </w:t>
            </w:r>
            <w:r w:rsidRPr="00441600">
              <w:rPr>
                <w:rFonts w:ascii="Calibri" w:hAnsi="Calibri" w:cs="Calibri"/>
                <w:i/>
                <w:iCs/>
                <w:sz w:val="14"/>
                <w:szCs w:val="14"/>
              </w:rPr>
              <w:t xml:space="preserve"> </w:t>
            </w:r>
            <w:r w:rsidRPr="00441600">
              <w:rPr>
                <w:rFonts w:ascii="Calibri" w:hAnsi="Calibri"/>
                <w:i/>
                <w:sz w:val="14"/>
              </w:rPr>
              <w:t>I Don’t Know</w:t>
            </w:r>
          </w:p>
        </w:tc>
        <w:tc>
          <w:tcPr>
            <w:tcW w:w="2377" w:type="dxa"/>
            <w:tcBorders>
              <w:top w:val="nil"/>
              <w:left w:val="nil"/>
              <w:bottom w:val="single" w:sz="4" w:space="0" w:color="auto"/>
              <w:right w:val="single" w:sz="4" w:space="0" w:color="auto"/>
            </w:tcBorders>
            <w:shd w:val="clear" w:color="auto" w:fill="auto"/>
            <w:vAlign w:val="center"/>
            <w:hideMark/>
          </w:tcPr>
          <w:p w14:paraId="4F9B8221"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a. prescribing clinicians, including </w:t>
            </w:r>
            <w:r w:rsidRPr="00441600">
              <w:rPr>
                <w:rFonts w:ascii="Calibri" w:hAnsi="Calibri"/>
                <w:sz w:val="14"/>
              </w:rPr>
              <w:br/>
              <w:t xml:space="preserve">psycho-pharmacologists and psychiatrists (MDs) </w:t>
            </w:r>
          </w:p>
        </w:tc>
        <w:tc>
          <w:tcPr>
            <w:tcW w:w="671" w:type="dxa"/>
            <w:tcBorders>
              <w:top w:val="nil"/>
              <w:left w:val="nil"/>
              <w:bottom w:val="single" w:sz="4" w:space="0" w:color="auto"/>
              <w:right w:val="single" w:sz="4" w:space="0" w:color="auto"/>
            </w:tcBorders>
            <w:shd w:val="clear" w:color="auto" w:fill="auto"/>
            <w:noWrap/>
            <w:vAlign w:val="center"/>
            <w:hideMark/>
          </w:tcPr>
          <w:p w14:paraId="1BDC187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52%</w:t>
            </w:r>
          </w:p>
        </w:tc>
        <w:tc>
          <w:tcPr>
            <w:tcW w:w="671" w:type="dxa"/>
            <w:tcBorders>
              <w:top w:val="nil"/>
              <w:left w:val="nil"/>
              <w:bottom w:val="single" w:sz="4" w:space="0" w:color="auto"/>
              <w:right w:val="single" w:sz="4" w:space="0" w:color="auto"/>
            </w:tcBorders>
            <w:shd w:val="clear" w:color="auto" w:fill="auto"/>
            <w:noWrap/>
            <w:vAlign w:val="center"/>
            <w:hideMark/>
          </w:tcPr>
          <w:p w14:paraId="65A4277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658BA31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38FCFB3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C3ED7A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489" w:type="dxa"/>
            <w:tcBorders>
              <w:top w:val="nil"/>
              <w:left w:val="nil"/>
              <w:bottom w:val="single" w:sz="4" w:space="0" w:color="auto"/>
              <w:right w:val="single" w:sz="4" w:space="0" w:color="auto"/>
            </w:tcBorders>
            <w:shd w:val="clear" w:color="000000" w:fill="757171"/>
            <w:noWrap/>
            <w:vAlign w:val="center"/>
            <w:hideMark/>
          </w:tcPr>
          <w:p w14:paraId="71E41DF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575EC06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690845C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19%</w:t>
            </w:r>
          </w:p>
        </w:tc>
      </w:tr>
      <w:tr w:rsidR="00441600" w:rsidRPr="00441600" w14:paraId="1D14F7F0" w14:textId="77777777" w:rsidTr="00CC3A14">
        <w:trPr>
          <w:trHeight w:val="383"/>
        </w:trPr>
        <w:tc>
          <w:tcPr>
            <w:tcW w:w="535" w:type="dxa"/>
            <w:vMerge/>
            <w:tcBorders>
              <w:top w:val="nil"/>
              <w:left w:val="single" w:sz="4" w:space="0" w:color="auto"/>
              <w:bottom w:val="single" w:sz="4" w:space="0" w:color="auto"/>
              <w:right w:val="single" w:sz="4" w:space="0" w:color="auto"/>
            </w:tcBorders>
            <w:vAlign w:val="center"/>
            <w:hideMark/>
          </w:tcPr>
          <w:p w14:paraId="7C75C359"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4CD41DCD"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00880DAE"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b. counseling therapists, including </w:t>
            </w:r>
            <w:r w:rsidRPr="00441600">
              <w:rPr>
                <w:rFonts w:ascii="Calibri" w:hAnsi="Calibri"/>
                <w:sz w:val="14"/>
              </w:rPr>
              <w:br/>
              <w:t xml:space="preserve">clinical social workers </w:t>
            </w:r>
          </w:p>
        </w:tc>
        <w:tc>
          <w:tcPr>
            <w:tcW w:w="671" w:type="dxa"/>
            <w:tcBorders>
              <w:top w:val="nil"/>
              <w:left w:val="nil"/>
              <w:bottom w:val="single" w:sz="4" w:space="0" w:color="auto"/>
              <w:right w:val="single" w:sz="4" w:space="0" w:color="auto"/>
            </w:tcBorders>
            <w:shd w:val="clear" w:color="auto" w:fill="auto"/>
            <w:noWrap/>
            <w:vAlign w:val="center"/>
            <w:hideMark/>
          </w:tcPr>
          <w:p w14:paraId="7E81754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57%</w:t>
            </w:r>
          </w:p>
        </w:tc>
        <w:tc>
          <w:tcPr>
            <w:tcW w:w="671" w:type="dxa"/>
            <w:tcBorders>
              <w:top w:val="nil"/>
              <w:left w:val="nil"/>
              <w:bottom w:val="single" w:sz="4" w:space="0" w:color="auto"/>
              <w:right w:val="single" w:sz="4" w:space="0" w:color="auto"/>
            </w:tcBorders>
            <w:shd w:val="clear" w:color="auto" w:fill="auto"/>
            <w:noWrap/>
            <w:vAlign w:val="center"/>
            <w:hideMark/>
          </w:tcPr>
          <w:p w14:paraId="477CC69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8DB4AE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2FD439C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7BBA8A2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489" w:type="dxa"/>
            <w:tcBorders>
              <w:top w:val="nil"/>
              <w:left w:val="nil"/>
              <w:bottom w:val="single" w:sz="4" w:space="0" w:color="auto"/>
              <w:right w:val="single" w:sz="4" w:space="0" w:color="auto"/>
            </w:tcBorders>
            <w:shd w:val="clear" w:color="000000" w:fill="757171"/>
            <w:noWrap/>
            <w:vAlign w:val="center"/>
            <w:hideMark/>
          </w:tcPr>
          <w:p w14:paraId="3E52A66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03C5915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4D6454C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19%</w:t>
            </w:r>
          </w:p>
        </w:tc>
      </w:tr>
      <w:tr w:rsidR="00441600" w:rsidRPr="00441600" w14:paraId="30F14A7E" w14:textId="77777777" w:rsidTr="00CC3A14">
        <w:trPr>
          <w:trHeight w:val="383"/>
        </w:trPr>
        <w:tc>
          <w:tcPr>
            <w:tcW w:w="535" w:type="dxa"/>
            <w:vMerge/>
            <w:tcBorders>
              <w:top w:val="nil"/>
              <w:left w:val="single" w:sz="4" w:space="0" w:color="auto"/>
              <w:bottom w:val="single" w:sz="4" w:space="0" w:color="auto"/>
              <w:right w:val="single" w:sz="4" w:space="0" w:color="auto"/>
            </w:tcBorders>
            <w:vAlign w:val="center"/>
            <w:hideMark/>
          </w:tcPr>
          <w:p w14:paraId="48787B05"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51143792"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0FA4C431"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c. any type of care coordinator/manager  to address behavioral health treatment, including addiction services </w:t>
            </w:r>
          </w:p>
        </w:tc>
        <w:tc>
          <w:tcPr>
            <w:tcW w:w="671" w:type="dxa"/>
            <w:tcBorders>
              <w:top w:val="nil"/>
              <w:left w:val="nil"/>
              <w:bottom w:val="single" w:sz="4" w:space="0" w:color="auto"/>
              <w:right w:val="single" w:sz="4" w:space="0" w:color="auto"/>
            </w:tcBorders>
            <w:shd w:val="clear" w:color="auto" w:fill="auto"/>
            <w:noWrap/>
            <w:vAlign w:val="center"/>
            <w:hideMark/>
          </w:tcPr>
          <w:p w14:paraId="3F0751B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52%</w:t>
            </w:r>
          </w:p>
        </w:tc>
        <w:tc>
          <w:tcPr>
            <w:tcW w:w="671" w:type="dxa"/>
            <w:tcBorders>
              <w:top w:val="nil"/>
              <w:left w:val="nil"/>
              <w:bottom w:val="single" w:sz="4" w:space="0" w:color="auto"/>
              <w:right w:val="single" w:sz="4" w:space="0" w:color="auto"/>
            </w:tcBorders>
            <w:shd w:val="clear" w:color="auto" w:fill="auto"/>
            <w:noWrap/>
            <w:vAlign w:val="center"/>
            <w:hideMark/>
          </w:tcPr>
          <w:p w14:paraId="16D678A7"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3CDF67B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619B01D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2A37D7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489" w:type="dxa"/>
            <w:tcBorders>
              <w:top w:val="nil"/>
              <w:left w:val="nil"/>
              <w:bottom w:val="single" w:sz="4" w:space="0" w:color="auto"/>
              <w:right w:val="single" w:sz="4" w:space="0" w:color="auto"/>
            </w:tcBorders>
            <w:shd w:val="clear" w:color="000000" w:fill="757171"/>
            <w:noWrap/>
            <w:vAlign w:val="center"/>
            <w:hideMark/>
          </w:tcPr>
          <w:p w14:paraId="250FF8B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70C58C2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659F725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19%</w:t>
            </w:r>
          </w:p>
        </w:tc>
      </w:tr>
      <w:tr w:rsidR="00441600" w:rsidRPr="00441600" w14:paraId="2BC20EDA" w14:textId="77777777" w:rsidTr="00CC3A14">
        <w:trPr>
          <w:trHeight w:val="383"/>
        </w:trPr>
        <w:tc>
          <w:tcPr>
            <w:tcW w:w="535" w:type="dxa"/>
            <w:vMerge/>
            <w:tcBorders>
              <w:top w:val="nil"/>
              <w:left w:val="single" w:sz="4" w:space="0" w:color="auto"/>
              <w:bottom w:val="single" w:sz="4" w:space="0" w:color="auto"/>
              <w:right w:val="single" w:sz="4" w:space="0" w:color="auto"/>
            </w:tcBorders>
            <w:vAlign w:val="center"/>
            <w:hideMark/>
          </w:tcPr>
          <w:p w14:paraId="33C39F0A" w14:textId="77777777" w:rsidR="00441600" w:rsidRPr="00441600" w:rsidRDefault="00441600" w:rsidP="00CC3A14">
            <w:pPr>
              <w:spacing w:after="0" w:line="240" w:lineRule="auto"/>
              <w:rPr>
                <w:rFonts w:ascii="Calibri" w:hAnsi="Calibri"/>
                <w:sz w:val="14"/>
              </w:rPr>
            </w:pPr>
          </w:p>
        </w:tc>
        <w:tc>
          <w:tcPr>
            <w:tcW w:w="3084" w:type="dxa"/>
            <w:vMerge/>
            <w:tcBorders>
              <w:top w:val="nil"/>
              <w:left w:val="single" w:sz="4" w:space="0" w:color="auto"/>
              <w:bottom w:val="single" w:sz="4" w:space="0" w:color="auto"/>
              <w:right w:val="single" w:sz="4" w:space="0" w:color="auto"/>
            </w:tcBorders>
            <w:vAlign w:val="center"/>
            <w:hideMark/>
          </w:tcPr>
          <w:p w14:paraId="72B8FF3F" w14:textId="77777777" w:rsidR="00441600" w:rsidRPr="00441600" w:rsidRDefault="00441600" w:rsidP="00CC3A14">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shd w:val="clear" w:color="auto" w:fill="auto"/>
            <w:vAlign w:val="center"/>
            <w:hideMark/>
          </w:tcPr>
          <w:p w14:paraId="3E251211"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d. any type of care coordinator/manager to address health-related social needs (housing, support, etc.)  </w:t>
            </w:r>
          </w:p>
        </w:tc>
        <w:tc>
          <w:tcPr>
            <w:tcW w:w="671" w:type="dxa"/>
            <w:tcBorders>
              <w:top w:val="nil"/>
              <w:left w:val="nil"/>
              <w:bottom w:val="single" w:sz="4" w:space="0" w:color="auto"/>
              <w:right w:val="single" w:sz="4" w:space="0" w:color="auto"/>
            </w:tcBorders>
            <w:shd w:val="clear" w:color="auto" w:fill="auto"/>
            <w:noWrap/>
            <w:vAlign w:val="center"/>
            <w:hideMark/>
          </w:tcPr>
          <w:p w14:paraId="2F32EB8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43%</w:t>
            </w:r>
          </w:p>
        </w:tc>
        <w:tc>
          <w:tcPr>
            <w:tcW w:w="671" w:type="dxa"/>
            <w:tcBorders>
              <w:top w:val="nil"/>
              <w:left w:val="nil"/>
              <w:bottom w:val="single" w:sz="4" w:space="0" w:color="auto"/>
              <w:right w:val="single" w:sz="4" w:space="0" w:color="auto"/>
            </w:tcBorders>
            <w:shd w:val="clear" w:color="auto" w:fill="auto"/>
            <w:noWrap/>
            <w:vAlign w:val="center"/>
            <w:hideMark/>
          </w:tcPr>
          <w:p w14:paraId="4F8222E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4E812293"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4B183F83"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7C4963D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19%</w:t>
            </w:r>
          </w:p>
        </w:tc>
        <w:tc>
          <w:tcPr>
            <w:tcW w:w="489" w:type="dxa"/>
            <w:tcBorders>
              <w:top w:val="nil"/>
              <w:left w:val="nil"/>
              <w:bottom w:val="single" w:sz="4" w:space="0" w:color="auto"/>
              <w:right w:val="single" w:sz="4" w:space="0" w:color="auto"/>
            </w:tcBorders>
            <w:shd w:val="clear" w:color="000000" w:fill="757171"/>
            <w:noWrap/>
            <w:vAlign w:val="center"/>
            <w:hideMark/>
          </w:tcPr>
          <w:p w14:paraId="26876A53"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3406AF8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7F88521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19%</w:t>
            </w:r>
          </w:p>
        </w:tc>
      </w:tr>
      <w:tr w:rsidR="00441600" w:rsidRPr="00441600" w14:paraId="1BADF1D0" w14:textId="77777777" w:rsidTr="00CC3A14">
        <w:trPr>
          <w:trHeight w:val="1151"/>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4EC09A96"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10</w:t>
            </w:r>
          </w:p>
        </w:tc>
        <w:tc>
          <w:tcPr>
            <w:tcW w:w="3084" w:type="dxa"/>
            <w:tcBorders>
              <w:top w:val="nil"/>
              <w:left w:val="nil"/>
              <w:bottom w:val="single" w:sz="4" w:space="0" w:color="auto"/>
              <w:right w:val="single" w:sz="4" w:space="0" w:color="auto"/>
            </w:tcBorders>
            <w:shd w:val="clear" w:color="auto" w:fill="auto"/>
            <w:vAlign w:val="center"/>
            <w:hideMark/>
          </w:tcPr>
          <w:p w14:paraId="4DF73AB8" w14:textId="77777777" w:rsidR="00441600" w:rsidRPr="00441600" w:rsidRDefault="00441600" w:rsidP="00CC3A14">
            <w:pPr>
              <w:spacing w:after="0" w:line="240" w:lineRule="auto"/>
              <w:rPr>
                <w:rFonts w:ascii="Calibri" w:hAnsi="Calibri"/>
                <w:sz w:val="14"/>
              </w:rPr>
            </w:pPr>
            <w:r w:rsidRPr="00441600">
              <w:rPr>
                <w:rFonts w:ascii="Calibri" w:hAnsi="Calibri"/>
                <w:sz w:val="14"/>
              </w:rPr>
              <w:t>How difficult is it for your practice to obtain treatment for your MassHealth members with opioid use disorders?</w:t>
            </w:r>
          </w:p>
        </w:tc>
        <w:tc>
          <w:tcPr>
            <w:tcW w:w="2377" w:type="dxa"/>
            <w:tcBorders>
              <w:top w:val="nil"/>
              <w:left w:val="nil"/>
              <w:bottom w:val="single" w:sz="4" w:space="0" w:color="auto"/>
              <w:right w:val="single" w:sz="4" w:space="0" w:color="auto"/>
            </w:tcBorders>
            <w:shd w:val="clear" w:color="auto" w:fill="auto"/>
            <w:vAlign w:val="center"/>
            <w:hideMark/>
          </w:tcPr>
          <w:p w14:paraId="20947099"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Nearly impossible  (1) </w:t>
            </w:r>
            <w:r w:rsidRPr="00441600">
              <w:rPr>
                <w:rFonts w:ascii="Calibri" w:hAnsi="Calibri"/>
                <w:sz w:val="14"/>
              </w:rPr>
              <w:br/>
              <w:t xml:space="preserve">Very difficult  (2) </w:t>
            </w:r>
            <w:r w:rsidRPr="00441600">
              <w:rPr>
                <w:rFonts w:ascii="Calibri" w:hAnsi="Calibri"/>
                <w:sz w:val="14"/>
              </w:rPr>
              <w:br/>
              <w:t xml:space="preserve">Somewhat difficult  (3) </w:t>
            </w:r>
            <w:r w:rsidRPr="00441600">
              <w:rPr>
                <w:rFonts w:ascii="Calibri" w:hAnsi="Calibri"/>
                <w:sz w:val="14"/>
              </w:rPr>
              <w:br/>
              <w:t xml:space="preserve">A little difficult  (4) </w:t>
            </w:r>
            <w:r w:rsidRPr="00441600">
              <w:rPr>
                <w:rFonts w:ascii="Calibri" w:hAnsi="Calibri"/>
                <w:sz w:val="14"/>
              </w:rPr>
              <w:br/>
              <w:t xml:space="preserve">Not at all difficult  (5) </w:t>
            </w:r>
            <w:r w:rsidRPr="00441600">
              <w:rPr>
                <w:rFonts w:ascii="Calibri" w:hAnsi="Calibri"/>
                <w:sz w:val="14"/>
              </w:rPr>
              <w:br/>
              <w:t xml:space="preserve">Don't Know/Not Applicable </w:t>
            </w:r>
            <w:r w:rsidRPr="00441600">
              <w:rPr>
                <w:rFonts w:ascii="Calibri" w:hAnsi="Calibri" w:cs="Calibri"/>
                <w:sz w:val="14"/>
                <w:szCs w:val="14"/>
              </w:rPr>
              <w:t xml:space="preserve"> </w:t>
            </w:r>
          </w:p>
        </w:tc>
        <w:tc>
          <w:tcPr>
            <w:tcW w:w="671" w:type="dxa"/>
            <w:tcBorders>
              <w:top w:val="nil"/>
              <w:left w:val="nil"/>
              <w:bottom w:val="single" w:sz="4" w:space="0" w:color="auto"/>
              <w:right w:val="single" w:sz="4" w:space="0" w:color="auto"/>
            </w:tcBorders>
            <w:shd w:val="clear" w:color="auto" w:fill="auto"/>
            <w:noWrap/>
            <w:vAlign w:val="center"/>
            <w:hideMark/>
          </w:tcPr>
          <w:p w14:paraId="79B0698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671" w:type="dxa"/>
            <w:tcBorders>
              <w:top w:val="nil"/>
              <w:left w:val="nil"/>
              <w:bottom w:val="single" w:sz="4" w:space="0" w:color="auto"/>
              <w:right w:val="single" w:sz="4" w:space="0" w:color="auto"/>
            </w:tcBorders>
            <w:shd w:val="clear" w:color="auto" w:fill="auto"/>
            <w:noWrap/>
            <w:vAlign w:val="center"/>
            <w:hideMark/>
          </w:tcPr>
          <w:p w14:paraId="7FCE73D4"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2E3E86F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2FCCDB2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60FFE85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489" w:type="dxa"/>
            <w:tcBorders>
              <w:top w:val="nil"/>
              <w:left w:val="nil"/>
              <w:bottom w:val="single" w:sz="4" w:space="0" w:color="auto"/>
              <w:right w:val="single" w:sz="4" w:space="0" w:color="auto"/>
            </w:tcBorders>
            <w:shd w:val="clear" w:color="000000" w:fill="757171"/>
            <w:noWrap/>
            <w:vAlign w:val="center"/>
            <w:hideMark/>
          </w:tcPr>
          <w:p w14:paraId="54823464"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2220BCCB"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5CF770C4"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52%</w:t>
            </w:r>
          </w:p>
        </w:tc>
      </w:tr>
      <w:tr w:rsidR="00441600" w:rsidRPr="00441600" w14:paraId="725CB818" w14:textId="77777777" w:rsidTr="00CC3A14">
        <w:trPr>
          <w:trHeight w:val="768"/>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7B226D89"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15</w:t>
            </w:r>
          </w:p>
        </w:tc>
        <w:tc>
          <w:tcPr>
            <w:tcW w:w="3084" w:type="dxa"/>
            <w:tcBorders>
              <w:top w:val="nil"/>
              <w:left w:val="nil"/>
              <w:bottom w:val="single" w:sz="4" w:space="0" w:color="auto"/>
              <w:right w:val="single" w:sz="4" w:space="0" w:color="auto"/>
            </w:tcBorders>
            <w:shd w:val="clear" w:color="auto" w:fill="auto"/>
            <w:vAlign w:val="center"/>
            <w:hideMark/>
          </w:tcPr>
          <w:p w14:paraId="72D10AB7" w14:textId="77777777" w:rsidR="00441600" w:rsidRPr="00441600" w:rsidRDefault="00441600" w:rsidP="00CC3A14">
            <w:pPr>
              <w:spacing w:after="0" w:line="240" w:lineRule="auto"/>
              <w:rPr>
                <w:rFonts w:ascii="Calibri" w:hAnsi="Calibri"/>
                <w:sz w:val="14"/>
              </w:rPr>
            </w:pPr>
            <w:r w:rsidRPr="00441600">
              <w:rPr>
                <w:rFonts w:ascii="Calibri" w:hAnsi="Calibri"/>
                <w:sz w:val="14"/>
              </w:rPr>
              <w:t>If screening for the needs in the previous question is performed at a level other than the practice (e.g., by an accountable care organization), how often does your practice have access to the results?</w:t>
            </w:r>
          </w:p>
        </w:tc>
        <w:tc>
          <w:tcPr>
            <w:tcW w:w="2377" w:type="dxa"/>
            <w:tcBorders>
              <w:top w:val="nil"/>
              <w:left w:val="nil"/>
              <w:bottom w:val="single" w:sz="4" w:space="0" w:color="auto"/>
              <w:right w:val="single" w:sz="4" w:space="0" w:color="auto"/>
            </w:tcBorders>
            <w:shd w:val="clear" w:color="auto" w:fill="auto"/>
            <w:vAlign w:val="center"/>
            <w:hideMark/>
          </w:tcPr>
          <w:p w14:paraId="589508B0"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Almost Never, Rarely, Sometimes, Usually, Almost Always  (1-5) </w:t>
            </w:r>
            <w:r w:rsidRPr="00441600">
              <w:rPr>
                <w:rFonts w:ascii="Calibri" w:hAnsi="Calibri"/>
                <w:sz w:val="14"/>
              </w:rPr>
              <w:br/>
              <w:t>Not Applicable</w:t>
            </w:r>
          </w:p>
        </w:tc>
        <w:tc>
          <w:tcPr>
            <w:tcW w:w="671" w:type="dxa"/>
            <w:tcBorders>
              <w:top w:val="nil"/>
              <w:left w:val="nil"/>
              <w:bottom w:val="single" w:sz="4" w:space="0" w:color="auto"/>
              <w:right w:val="single" w:sz="4" w:space="0" w:color="auto"/>
            </w:tcBorders>
            <w:shd w:val="clear" w:color="auto" w:fill="auto"/>
            <w:noWrap/>
            <w:vAlign w:val="center"/>
            <w:hideMark/>
          </w:tcPr>
          <w:p w14:paraId="687B2BA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shd w:val="clear" w:color="auto" w:fill="auto"/>
            <w:noWrap/>
            <w:vAlign w:val="center"/>
            <w:hideMark/>
          </w:tcPr>
          <w:p w14:paraId="58470FE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393996B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7156B74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26C0FFD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489" w:type="dxa"/>
            <w:tcBorders>
              <w:top w:val="nil"/>
              <w:left w:val="nil"/>
              <w:bottom w:val="single" w:sz="4" w:space="0" w:color="auto"/>
              <w:right w:val="single" w:sz="4" w:space="0" w:color="auto"/>
            </w:tcBorders>
            <w:shd w:val="clear" w:color="000000" w:fill="757171"/>
            <w:noWrap/>
            <w:vAlign w:val="center"/>
            <w:hideMark/>
          </w:tcPr>
          <w:p w14:paraId="5524DDF6"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0263F8F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5051EF7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33%</w:t>
            </w:r>
          </w:p>
        </w:tc>
      </w:tr>
      <w:tr w:rsidR="00441600" w:rsidRPr="00441600" w14:paraId="73D398DA" w14:textId="77777777" w:rsidTr="00CC3A14">
        <w:trPr>
          <w:trHeight w:val="1151"/>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6A0F57F8"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31</w:t>
            </w:r>
          </w:p>
        </w:tc>
        <w:tc>
          <w:tcPr>
            <w:tcW w:w="3084" w:type="dxa"/>
            <w:tcBorders>
              <w:top w:val="nil"/>
              <w:left w:val="nil"/>
              <w:bottom w:val="single" w:sz="4" w:space="0" w:color="auto"/>
              <w:right w:val="single" w:sz="4" w:space="0" w:color="auto"/>
            </w:tcBorders>
            <w:shd w:val="clear" w:color="auto" w:fill="auto"/>
            <w:vAlign w:val="center"/>
            <w:hideMark/>
          </w:tcPr>
          <w:p w14:paraId="69AEAA9F" w14:textId="77777777" w:rsidR="00441600" w:rsidRPr="00441600" w:rsidRDefault="00441600" w:rsidP="00CC3A14">
            <w:pPr>
              <w:spacing w:after="0" w:line="240" w:lineRule="auto"/>
              <w:rPr>
                <w:rFonts w:ascii="Calibri" w:hAnsi="Calibri"/>
                <w:sz w:val="14"/>
              </w:rPr>
            </w:pPr>
            <w:r w:rsidRPr="00441600">
              <w:rPr>
                <w:rFonts w:ascii="Calibri" w:hAnsi="Calibri"/>
                <w:sz w:val="14"/>
              </w:rPr>
              <w:t>Currently which of the following best describes how many MassHealth members in your practice are receiving care coordination services from a MassHealth designated Community Partner?</w:t>
            </w:r>
          </w:p>
        </w:tc>
        <w:tc>
          <w:tcPr>
            <w:tcW w:w="2377" w:type="dxa"/>
            <w:tcBorders>
              <w:top w:val="nil"/>
              <w:left w:val="nil"/>
              <w:bottom w:val="single" w:sz="4" w:space="0" w:color="auto"/>
              <w:right w:val="single" w:sz="4" w:space="0" w:color="auto"/>
            </w:tcBorders>
            <w:shd w:val="clear" w:color="auto" w:fill="auto"/>
            <w:vAlign w:val="center"/>
            <w:hideMark/>
          </w:tcPr>
          <w:p w14:paraId="6CD47452"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Very few  (1) </w:t>
            </w:r>
            <w:r w:rsidRPr="00441600">
              <w:rPr>
                <w:rFonts w:ascii="Calibri" w:hAnsi="Calibri"/>
                <w:sz w:val="14"/>
              </w:rPr>
              <w:br/>
              <w:t xml:space="preserve"> More than very few, but not many  (2) </w:t>
            </w:r>
            <w:r w:rsidRPr="00441600">
              <w:rPr>
                <w:rFonts w:ascii="Calibri" w:hAnsi="Calibri"/>
                <w:sz w:val="14"/>
              </w:rPr>
              <w:br/>
              <w:t xml:space="preserve">About half  (3) </w:t>
            </w:r>
            <w:r w:rsidRPr="00441600">
              <w:rPr>
                <w:rFonts w:ascii="Calibri" w:hAnsi="Calibri"/>
                <w:sz w:val="14"/>
              </w:rPr>
              <w:br/>
              <w:t xml:space="preserve">A majority  (4) </w:t>
            </w:r>
            <w:r w:rsidRPr="00441600">
              <w:rPr>
                <w:rFonts w:ascii="Calibri" w:hAnsi="Calibri"/>
                <w:sz w:val="14"/>
              </w:rPr>
              <w:br/>
              <w:t xml:space="preserve">Nearly all  (5) </w:t>
            </w:r>
          </w:p>
          <w:p w14:paraId="2D7F5079"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 I don't know/I'm not aware</w:t>
            </w:r>
            <w:r w:rsidRPr="00441600">
              <w:rPr>
                <w:rFonts w:ascii="Calibri" w:hAnsi="Calibri" w:cs="Calibri"/>
                <w:sz w:val="14"/>
                <w:szCs w:val="14"/>
              </w:rPr>
              <w:t>)</w:t>
            </w:r>
            <w:r w:rsidRPr="00441600">
              <w:rPr>
                <w:rFonts w:ascii="Calibri" w:hAnsi="Calibri"/>
                <w:sz w:val="14"/>
              </w:rPr>
              <w:t xml:space="preserve"> </w:t>
            </w:r>
          </w:p>
        </w:tc>
        <w:tc>
          <w:tcPr>
            <w:tcW w:w="671" w:type="dxa"/>
            <w:tcBorders>
              <w:top w:val="nil"/>
              <w:left w:val="nil"/>
              <w:bottom w:val="single" w:sz="4" w:space="0" w:color="auto"/>
              <w:right w:val="single" w:sz="4" w:space="0" w:color="auto"/>
            </w:tcBorders>
            <w:shd w:val="clear" w:color="auto" w:fill="auto"/>
            <w:noWrap/>
            <w:vAlign w:val="center"/>
            <w:hideMark/>
          </w:tcPr>
          <w:p w14:paraId="083EEDF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24%</w:t>
            </w:r>
          </w:p>
        </w:tc>
        <w:tc>
          <w:tcPr>
            <w:tcW w:w="671" w:type="dxa"/>
            <w:tcBorders>
              <w:top w:val="nil"/>
              <w:left w:val="nil"/>
              <w:bottom w:val="single" w:sz="4" w:space="0" w:color="auto"/>
              <w:right w:val="single" w:sz="4" w:space="0" w:color="auto"/>
            </w:tcBorders>
            <w:shd w:val="clear" w:color="auto" w:fill="auto"/>
            <w:noWrap/>
            <w:vAlign w:val="center"/>
            <w:hideMark/>
          </w:tcPr>
          <w:p w14:paraId="713C564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32C5CB90"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691F25F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6B000F4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489" w:type="dxa"/>
            <w:tcBorders>
              <w:top w:val="nil"/>
              <w:left w:val="nil"/>
              <w:bottom w:val="single" w:sz="4" w:space="0" w:color="auto"/>
              <w:right w:val="single" w:sz="4" w:space="0" w:color="auto"/>
            </w:tcBorders>
            <w:shd w:val="clear" w:color="000000" w:fill="757171"/>
            <w:noWrap/>
            <w:vAlign w:val="center"/>
            <w:hideMark/>
          </w:tcPr>
          <w:p w14:paraId="7C5615FD"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0D9681FA"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6204F90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29%</w:t>
            </w:r>
          </w:p>
        </w:tc>
      </w:tr>
      <w:tr w:rsidR="00441600" w:rsidRPr="00441600" w14:paraId="3549134E" w14:textId="77777777" w:rsidTr="00CC3A14">
        <w:trPr>
          <w:trHeight w:val="788"/>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179BCC53"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t>32</w:t>
            </w:r>
          </w:p>
        </w:tc>
        <w:tc>
          <w:tcPr>
            <w:tcW w:w="3084" w:type="dxa"/>
            <w:tcBorders>
              <w:top w:val="nil"/>
              <w:left w:val="nil"/>
              <w:bottom w:val="single" w:sz="4" w:space="0" w:color="auto"/>
              <w:right w:val="single" w:sz="4" w:space="0" w:color="auto"/>
            </w:tcBorders>
            <w:shd w:val="clear" w:color="auto" w:fill="auto"/>
            <w:vAlign w:val="center"/>
            <w:hideMark/>
          </w:tcPr>
          <w:p w14:paraId="4EFA39A2"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How frequently have clinicians, staff and/or administrators interacted with Community Partner organization staff in coordinating these patients’ care? </w:t>
            </w:r>
          </w:p>
        </w:tc>
        <w:tc>
          <w:tcPr>
            <w:tcW w:w="2377" w:type="dxa"/>
            <w:tcBorders>
              <w:top w:val="nil"/>
              <w:left w:val="nil"/>
              <w:bottom w:val="single" w:sz="4" w:space="0" w:color="auto"/>
              <w:right w:val="single" w:sz="4" w:space="0" w:color="auto"/>
            </w:tcBorders>
            <w:shd w:val="clear" w:color="auto" w:fill="auto"/>
            <w:vAlign w:val="center"/>
            <w:hideMark/>
          </w:tcPr>
          <w:p w14:paraId="7081DF81" w14:textId="77777777" w:rsidR="00441600" w:rsidRPr="00441600" w:rsidRDefault="00441600" w:rsidP="00CC3A14">
            <w:pPr>
              <w:spacing w:after="0" w:line="240" w:lineRule="auto"/>
              <w:rPr>
                <w:rFonts w:ascii="Calibri" w:hAnsi="Calibri"/>
                <w:sz w:val="14"/>
              </w:rPr>
            </w:pPr>
            <w:r w:rsidRPr="00441600">
              <w:rPr>
                <w:rFonts w:ascii="Calibri" w:hAnsi="Calibri"/>
                <w:sz w:val="14"/>
              </w:rPr>
              <w:t xml:space="preserve">Almost Never  (1) </w:t>
            </w:r>
            <w:r w:rsidRPr="00441600">
              <w:rPr>
                <w:rFonts w:ascii="Calibri" w:hAnsi="Calibri"/>
                <w:sz w:val="14"/>
              </w:rPr>
              <w:br/>
              <w:t xml:space="preserve">Rarely   (2) </w:t>
            </w:r>
            <w:r w:rsidRPr="00441600">
              <w:rPr>
                <w:rFonts w:ascii="Calibri" w:hAnsi="Calibri"/>
                <w:sz w:val="14"/>
              </w:rPr>
              <w:br/>
              <w:t xml:space="preserve">Sometimes   (3) </w:t>
            </w:r>
            <w:r w:rsidRPr="00441600">
              <w:rPr>
                <w:rFonts w:ascii="Calibri" w:hAnsi="Calibri"/>
                <w:sz w:val="14"/>
              </w:rPr>
              <w:br/>
              <w:t xml:space="preserve">Often   (4) </w:t>
            </w:r>
            <w:r w:rsidRPr="00441600">
              <w:rPr>
                <w:rFonts w:ascii="Calibri" w:hAnsi="Calibri"/>
                <w:sz w:val="14"/>
              </w:rPr>
              <w:br/>
              <w:t xml:space="preserve">Almost Always  (5) </w:t>
            </w:r>
            <w:r w:rsidRPr="00441600">
              <w:rPr>
                <w:rFonts w:ascii="Calibri" w:hAnsi="Calibri"/>
                <w:sz w:val="14"/>
              </w:rPr>
              <w:br/>
              <w:t xml:space="preserve">Don’t know </w:t>
            </w:r>
          </w:p>
        </w:tc>
        <w:tc>
          <w:tcPr>
            <w:tcW w:w="671" w:type="dxa"/>
            <w:tcBorders>
              <w:top w:val="nil"/>
              <w:left w:val="nil"/>
              <w:bottom w:val="single" w:sz="4" w:space="0" w:color="auto"/>
              <w:right w:val="single" w:sz="4" w:space="0" w:color="auto"/>
            </w:tcBorders>
            <w:shd w:val="clear" w:color="auto" w:fill="auto"/>
            <w:noWrap/>
            <w:vAlign w:val="center"/>
            <w:hideMark/>
          </w:tcPr>
          <w:p w14:paraId="4168480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13%</w:t>
            </w:r>
          </w:p>
        </w:tc>
        <w:tc>
          <w:tcPr>
            <w:tcW w:w="671" w:type="dxa"/>
            <w:tcBorders>
              <w:top w:val="nil"/>
              <w:left w:val="nil"/>
              <w:bottom w:val="single" w:sz="4" w:space="0" w:color="auto"/>
              <w:right w:val="single" w:sz="4" w:space="0" w:color="auto"/>
            </w:tcBorders>
            <w:shd w:val="clear" w:color="auto" w:fill="auto"/>
            <w:noWrap/>
            <w:vAlign w:val="center"/>
            <w:hideMark/>
          </w:tcPr>
          <w:p w14:paraId="58A0319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20%</w:t>
            </w:r>
          </w:p>
        </w:tc>
        <w:tc>
          <w:tcPr>
            <w:tcW w:w="575" w:type="dxa"/>
            <w:tcBorders>
              <w:top w:val="nil"/>
              <w:left w:val="nil"/>
              <w:bottom w:val="single" w:sz="4" w:space="0" w:color="auto"/>
              <w:right w:val="single" w:sz="4" w:space="0" w:color="auto"/>
            </w:tcBorders>
            <w:shd w:val="clear" w:color="auto" w:fill="auto"/>
            <w:noWrap/>
            <w:vAlign w:val="center"/>
            <w:hideMark/>
          </w:tcPr>
          <w:p w14:paraId="149B9A7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47%</w:t>
            </w:r>
          </w:p>
        </w:tc>
        <w:tc>
          <w:tcPr>
            <w:tcW w:w="575" w:type="dxa"/>
            <w:tcBorders>
              <w:top w:val="nil"/>
              <w:left w:val="nil"/>
              <w:bottom w:val="single" w:sz="4" w:space="0" w:color="auto"/>
              <w:right w:val="single" w:sz="4" w:space="0" w:color="auto"/>
            </w:tcBorders>
            <w:shd w:val="clear" w:color="auto" w:fill="auto"/>
            <w:noWrap/>
            <w:vAlign w:val="center"/>
            <w:hideMark/>
          </w:tcPr>
          <w:p w14:paraId="30829A6F"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1D6B52D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7%</w:t>
            </w:r>
          </w:p>
        </w:tc>
        <w:tc>
          <w:tcPr>
            <w:tcW w:w="489" w:type="dxa"/>
            <w:tcBorders>
              <w:top w:val="nil"/>
              <w:left w:val="nil"/>
              <w:bottom w:val="single" w:sz="4" w:space="0" w:color="auto"/>
              <w:right w:val="single" w:sz="4" w:space="0" w:color="auto"/>
            </w:tcBorders>
            <w:shd w:val="clear" w:color="000000" w:fill="757171"/>
            <w:noWrap/>
            <w:vAlign w:val="center"/>
            <w:hideMark/>
          </w:tcPr>
          <w:p w14:paraId="3954E22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087413C3"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6826D869"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0%</w:t>
            </w:r>
          </w:p>
        </w:tc>
      </w:tr>
      <w:tr w:rsidR="00441600" w:rsidRPr="00441600" w14:paraId="18EB3D5F" w14:textId="77777777" w:rsidTr="00CC3A14">
        <w:trPr>
          <w:trHeight w:val="1151"/>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4F766509" w14:textId="77777777" w:rsidR="00441600" w:rsidRPr="00441600" w:rsidRDefault="00441600" w:rsidP="00CC3A14">
            <w:pPr>
              <w:spacing w:after="0" w:line="240" w:lineRule="auto"/>
              <w:jc w:val="center"/>
              <w:rPr>
                <w:rFonts w:ascii="Calibri" w:hAnsi="Calibri"/>
                <w:sz w:val="14"/>
              </w:rPr>
            </w:pPr>
            <w:r w:rsidRPr="00441600">
              <w:rPr>
                <w:rFonts w:ascii="Calibri" w:hAnsi="Calibri"/>
                <w:sz w:val="14"/>
              </w:rPr>
              <w:lastRenderedPageBreak/>
              <w:t>33</w:t>
            </w:r>
          </w:p>
        </w:tc>
        <w:tc>
          <w:tcPr>
            <w:tcW w:w="3084" w:type="dxa"/>
            <w:tcBorders>
              <w:top w:val="nil"/>
              <w:left w:val="nil"/>
              <w:bottom w:val="single" w:sz="4" w:space="0" w:color="auto"/>
              <w:right w:val="single" w:sz="4" w:space="0" w:color="auto"/>
            </w:tcBorders>
            <w:shd w:val="clear" w:color="auto" w:fill="auto"/>
            <w:vAlign w:val="center"/>
            <w:hideMark/>
          </w:tcPr>
          <w:p w14:paraId="0C0EF1F9" w14:textId="77777777" w:rsidR="00441600" w:rsidRPr="00441600" w:rsidRDefault="00441600" w:rsidP="00CC3A14">
            <w:pPr>
              <w:spacing w:after="0" w:line="240" w:lineRule="auto"/>
              <w:rPr>
                <w:rFonts w:ascii="Calibri" w:hAnsi="Calibri"/>
                <w:sz w:val="14"/>
              </w:rPr>
            </w:pPr>
            <w:r w:rsidRPr="00441600">
              <w:rPr>
                <w:rFonts w:ascii="Calibri" w:hAnsi="Calibri"/>
                <w:sz w:val="14"/>
              </w:rPr>
              <w:t>To the best of your knowledge, how has the existence of Community Partners impacted your ability to provide high quality care, for your MassHealth members?</w:t>
            </w:r>
          </w:p>
        </w:tc>
        <w:tc>
          <w:tcPr>
            <w:tcW w:w="2377" w:type="dxa"/>
            <w:tcBorders>
              <w:top w:val="nil"/>
              <w:left w:val="nil"/>
              <w:bottom w:val="single" w:sz="4" w:space="0" w:color="auto"/>
              <w:right w:val="single" w:sz="4" w:space="0" w:color="auto"/>
            </w:tcBorders>
            <w:shd w:val="clear" w:color="auto" w:fill="auto"/>
            <w:vAlign w:val="center"/>
            <w:hideMark/>
          </w:tcPr>
          <w:p w14:paraId="34659FEB" w14:textId="77777777" w:rsidR="00441600" w:rsidRPr="00441600" w:rsidRDefault="00441600" w:rsidP="00CC3A14">
            <w:pPr>
              <w:spacing w:after="0" w:line="240" w:lineRule="auto"/>
              <w:rPr>
                <w:rFonts w:ascii="Calibri" w:hAnsi="Calibri" w:cs="Calibri"/>
                <w:sz w:val="14"/>
                <w:szCs w:val="14"/>
              </w:rPr>
            </w:pPr>
            <w:r w:rsidRPr="00441600">
              <w:rPr>
                <w:rFonts w:ascii="Calibri" w:hAnsi="Calibri"/>
                <w:sz w:val="14"/>
              </w:rPr>
              <w:t xml:space="preserve">Has made it harder almost all of the time  (1) </w:t>
            </w:r>
            <w:r w:rsidRPr="00441600">
              <w:rPr>
                <w:rFonts w:ascii="Calibri" w:hAnsi="Calibri"/>
                <w:sz w:val="14"/>
              </w:rPr>
              <w:br/>
              <w:t xml:space="preserve">Has made it harder some of the time  (2) </w:t>
            </w:r>
            <w:r w:rsidRPr="00441600">
              <w:rPr>
                <w:rFonts w:ascii="Calibri" w:hAnsi="Calibri"/>
                <w:sz w:val="14"/>
              </w:rPr>
              <w:br/>
              <w:t xml:space="preserve">Has made little or no change   (3) </w:t>
            </w:r>
            <w:r w:rsidRPr="00441600">
              <w:rPr>
                <w:rFonts w:ascii="Calibri" w:hAnsi="Calibri"/>
                <w:sz w:val="14"/>
              </w:rPr>
              <w:br/>
              <w:t xml:space="preserve">Has made it easier some of the time  (4) </w:t>
            </w:r>
            <w:r w:rsidRPr="00441600">
              <w:rPr>
                <w:rFonts w:ascii="Calibri" w:hAnsi="Calibri"/>
                <w:sz w:val="14"/>
              </w:rPr>
              <w:br/>
              <w:t xml:space="preserve">Has made it easier almost all of the time  (5) </w:t>
            </w:r>
            <w:r w:rsidRPr="00441600">
              <w:rPr>
                <w:rFonts w:ascii="Calibri" w:hAnsi="Calibri"/>
                <w:sz w:val="14"/>
              </w:rPr>
              <w:br/>
              <w:t xml:space="preserve">Don’t know </w:t>
            </w:r>
          </w:p>
          <w:p w14:paraId="39B4D8A2" w14:textId="77777777" w:rsidR="00441600" w:rsidRPr="00441600" w:rsidRDefault="00441600" w:rsidP="00CC3A14">
            <w:pPr>
              <w:spacing w:after="0" w:line="240" w:lineRule="auto"/>
              <w:rPr>
                <w:rFonts w:ascii="Calibri" w:hAnsi="Calibri"/>
                <w:sz w:val="14"/>
              </w:rPr>
            </w:pPr>
          </w:p>
        </w:tc>
        <w:tc>
          <w:tcPr>
            <w:tcW w:w="671" w:type="dxa"/>
            <w:tcBorders>
              <w:top w:val="nil"/>
              <w:left w:val="nil"/>
              <w:bottom w:val="single" w:sz="4" w:space="0" w:color="auto"/>
              <w:right w:val="single" w:sz="4" w:space="0" w:color="auto"/>
            </w:tcBorders>
            <w:shd w:val="clear" w:color="auto" w:fill="auto"/>
            <w:noWrap/>
            <w:vAlign w:val="center"/>
            <w:hideMark/>
          </w:tcPr>
          <w:p w14:paraId="69E785A8"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shd w:val="clear" w:color="auto" w:fill="auto"/>
            <w:noWrap/>
            <w:vAlign w:val="center"/>
            <w:hideMark/>
          </w:tcPr>
          <w:p w14:paraId="71FF70D2"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6F980C9E"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67%</w:t>
            </w:r>
          </w:p>
        </w:tc>
        <w:tc>
          <w:tcPr>
            <w:tcW w:w="575" w:type="dxa"/>
            <w:tcBorders>
              <w:top w:val="nil"/>
              <w:left w:val="nil"/>
              <w:bottom w:val="single" w:sz="4" w:space="0" w:color="auto"/>
              <w:right w:val="single" w:sz="4" w:space="0" w:color="auto"/>
            </w:tcBorders>
            <w:shd w:val="clear" w:color="auto" w:fill="auto"/>
            <w:noWrap/>
            <w:vAlign w:val="center"/>
            <w:hideMark/>
          </w:tcPr>
          <w:p w14:paraId="3728EBA1"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20%</w:t>
            </w:r>
          </w:p>
        </w:tc>
        <w:tc>
          <w:tcPr>
            <w:tcW w:w="575" w:type="dxa"/>
            <w:tcBorders>
              <w:top w:val="nil"/>
              <w:left w:val="nil"/>
              <w:bottom w:val="single" w:sz="4" w:space="0" w:color="auto"/>
              <w:right w:val="single" w:sz="4" w:space="0" w:color="auto"/>
            </w:tcBorders>
            <w:shd w:val="clear" w:color="auto" w:fill="auto"/>
            <w:noWrap/>
            <w:vAlign w:val="center"/>
            <w:hideMark/>
          </w:tcPr>
          <w:p w14:paraId="37E45E6C"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color w:val="000000"/>
                <w:sz w:val="14"/>
                <w:szCs w:val="14"/>
              </w:rPr>
              <w:t>0%</w:t>
            </w:r>
          </w:p>
        </w:tc>
        <w:tc>
          <w:tcPr>
            <w:tcW w:w="489" w:type="dxa"/>
            <w:tcBorders>
              <w:top w:val="nil"/>
              <w:left w:val="nil"/>
              <w:bottom w:val="single" w:sz="4" w:space="0" w:color="auto"/>
              <w:right w:val="single" w:sz="4" w:space="0" w:color="auto"/>
            </w:tcBorders>
            <w:shd w:val="clear" w:color="000000" w:fill="757171"/>
            <w:noWrap/>
            <w:vAlign w:val="center"/>
            <w:hideMark/>
          </w:tcPr>
          <w:p w14:paraId="4F073465"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489" w:type="dxa"/>
            <w:tcBorders>
              <w:top w:val="nil"/>
              <w:left w:val="nil"/>
              <w:bottom w:val="single" w:sz="4" w:space="0" w:color="auto"/>
              <w:right w:val="single" w:sz="4" w:space="0" w:color="auto"/>
            </w:tcBorders>
            <w:shd w:val="clear" w:color="000000" w:fill="757171"/>
            <w:noWrap/>
            <w:vAlign w:val="center"/>
            <w:hideMark/>
          </w:tcPr>
          <w:p w14:paraId="6271D464"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auto"/>
            <w:noWrap/>
            <w:vAlign w:val="center"/>
            <w:hideMark/>
          </w:tcPr>
          <w:p w14:paraId="43EDE807" w14:textId="77777777" w:rsidR="00441600" w:rsidRPr="00441600" w:rsidRDefault="00441600" w:rsidP="00CC3A14">
            <w:pPr>
              <w:spacing w:after="0" w:line="240" w:lineRule="auto"/>
              <w:jc w:val="center"/>
              <w:rPr>
                <w:rFonts w:ascii="Calibri" w:hAnsi="Calibri"/>
                <w:sz w:val="16"/>
              </w:rPr>
            </w:pPr>
            <w:r w:rsidRPr="00441600">
              <w:rPr>
                <w:rFonts w:asciiTheme="minorHAnsi" w:hAnsiTheme="minorHAnsi" w:cstheme="minorHAnsi"/>
                <w:sz w:val="14"/>
                <w:szCs w:val="14"/>
              </w:rPr>
              <w:t>13%</w:t>
            </w:r>
          </w:p>
        </w:tc>
      </w:tr>
    </w:tbl>
    <w:p w14:paraId="139E1D69" w14:textId="77777777" w:rsidR="00441600" w:rsidRPr="00441600" w:rsidRDefault="00441600" w:rsidP="00441600">
      <w:pPr>
        <w:spacing w:after="0" w:line="240" w:lineRule="auto"/>
      </w:pPr>
      <w:bookmarkStart w:id="134" w:name="_Toc39046896"/>
      <w:bookmarkStart w:id="135" w:name="_Toc39068526"/>
    </w:p>
    <w:p w14:paraId="33DB0BF4" w14:textId="77777777" w:rsidR="00441600" w:rsidRPr="00441600" w:rsidRDefault="00441600" w:rsidP="00441600">
      <w:pPr>
        <w:pStyle w:val="Heading2"/>
        <w:jc w:val="center"/>
        <w:rPr>
          <w:rFonts w:ascii="Arial" w:hAnsi="Arial" w:cs="Arial"/>
          <w:color w:val="auto"/>
        </w:rPr>
      </w:pPr>
      <w:bookmarkStart w:id="136" w:name="_Toc47975625"/>
      <w:bookmarkStart w:id="137" w:name="_Toc57793936"/>
      <w:r w:rsidRPr="00441600">
        <w:rPr>
          <w:rFonts w:ascii="Arial" w:hAnsi="Arial" w:cs="Arial"/>
          <w:color w:val="auto"/>
        </w:rPr>
        <w:t>Focus Area: Workforce</w:t>
      </w:r>
      <w:bookmarkEnd w:id="134"/>
      <w:r w:rsidRPr="00441600">
        <w:rPr>
          <w:rFonts w:ascii="Arial" w:hAnsi="Arial" w:cs="Arial"/>
          <w:color w:val="auto"/>
        </w:rPr>
        <w:t xml:space="preserve"> Development</w:t>
      </w:r>
      <w:bookmarkEnd w:id="135"/>
      <w:bookmarkEnd w:id="136"/>
      <w:bookmarkEnd w:id="137"/>
    </w:p>
    <w:tbl>
      <w:tblPr>
        <w:tblpPr w:leftFromText="180" w:rightFromText="180" w:vertAnchor="text" w:horzAnchor="margin" w:tblpX="-635" w:tblpY="308"/>
        <w:tblW w:w="10581" w:type="dxa"/>
        <w:tblLook w:val="04A0" w:firstRow="1" w:lastRow="0" w:firstColumn="1" w:lastColumn="0" w:noHBand="0" w:noVBand="1"/>
      </w:tblPr>
      <w:tblGrid>
        <w:gridCol w:w="535"/>
        <w:gridCol w:w="2674"/>
        <w:gridCol w:w="3194"/>
        <w:gridCol w:w="546"/>
        <w:gridCol w:w="546"/>
        <w:gridCol w:w="546"/>
        <w:gridCol w:w="546"/>
        <w:gridCol w:w="546"/>
        <w:gridCol w:w="450"/>
        <w:gridCol w:w="450"/>
        <w:gridCol w:w="548"/>
      </w:tblGrid>
      <w:tr w:rsidR="00441600" w:rsidRPr="00441600" w14:paraId="0B222897" w14:textId="77777777" w:rsidTr="00CC3A14">
        <w:trPr>
          <w:trHeight w:val="259"/>
        </w:trPr>
        <w:tc>
          <w:tcPr>
            <w:tcW w:w="5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665C11"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Q#</w:t>
            </w:r>
          </w:p>
        </w:tc>
        <w:tc>
          <w:tcPr>
            <w:tcW w:w="2674" w:type="dxa"/>
            <w:tcBorders>
              <w:top w:val="single" w:sz="4" w:space="0" w:color="auto"/>
              <w:left w:val="nil"/>
              <w:bottom w:val="single" w:sz="4" w:space="0" w:color="auto"/>
              <w:right w:val="single" w:sz="4" w:space="0" w:color="auto"/>
            </w:tcBorders>
            <w:shd w:val="clear" w:color="000000" w:fill="D9D9D9"/>
            <w:noWrap/>
            <w:vAlign w:val="center"/>
            <w:hideMark/>
          </w:tcPr>
          <w:p w14:paraId="72E6DC81"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Question</w:t>
            </w:r>
          </w:p>
        </w:tc>
        <w:tc>
          <w:tcPr>
            <w:tcW w:w="3194" w:type="dxa"/>
            <w:tcBorders>
              <w:top w:val="single" w:sz="4" w:space="0" w:color="auto"/>
              <w:left w:val="nil"/>
              <w:bottom w:val="single" w:sz="4" w:space="0" w:color="auto"/>
              <w:right w:val="single" w:sz="4" w:space="0" w:color="auto"/>
            </w:tcBorders>
            <w:shd w:val="clear" w:color="000000" w:fill="D9D9D9"/>
            <w:noWrap/>
            <w:vAlign w:val="center"/>
            <w:hideMark/>
          </w:tcPr>
          <w:p w14:paraId="1DA62319"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Question Components or Answer Choices</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099D2EA8"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1</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6E139BD3"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2</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014DE1B8"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3</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23D91142"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4</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5977DA68"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6602AD6B"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6</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0FC3DE1B"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7</w:t>
            </w:r>
          </w:p>
        </w:tc>
        <w:tc>
          <w:tcPr>
            <w:tcW w:w="548" w:type="dxa"/>
            <w:tcBorders>
              <w:top w:val="single" w:sz="4" w:space="0" w:color="auto"/>
              <w:left w:val="nil"/>
              <w:bottom w:val="single" w:sz="4" w:space="0" w:color="auto"/>
              <w:right w:val="single" w:sz="4" w:space="0" w:color="auto"/>
            </w:tcBorders>
            <w:shd w:val="clear" w:color="000000" w:fill="D9D9D9"/>
            <w:noWrap/>
            <w:vAlign w:val="center"/>
            <w:hideMark/>
          </w:tcPr>
          <w:p w14:paraId="682C6B6D" w14:textId="77777777" w:rsidR="00441600" w:rsidRPr="00441600" w:rsidRDefault="00441600" w:rsidP="00CC3A14">
            <w:pPr>
              <w:spacing w:after="0" w:line="240" w:lineRule="auto"/>
              <w:jc w:val="center"/>
              <w:rPr>
                <w:rFonts w:ascii="Calibri" w:hAnsi="Calibri" w:cs="Calibri"/>
                <w:b/>
                <w:bCs/>
                <w:sz w:val="14"/>
                <w:szCs w:val="14"/>
              </w:rPr>
            </w:pPr>
            <w:r w:rsidRPr="00441600">
              <w:rPr>
                <w:rFonts w:ascii="Calibri" w:hAnsi="Calibri" w:cs="Calibri"/>
                <w:b/>
                <w:bCs/>
                <w:sz w:val="14"/>
                <w:szCs w:val="14"/>
              </w:rPr>
              <w:t>Don’t Know</w:t>
            </w:r>
          </w:p>
        </w:tc>
      </w:tr>
      <w:tr w:rsidR="00441600" w:rsidRPr="00441600" w14:paraId="31FD253A" w14:textId="77777777" w:rsidTr="00CC3A14">
        <w:trPr>
          <w:trHeight w:val="2383"/>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14:paraId="387BE33A" w14:textId="77777777" w:rsidR="00441600" w:rsidRPr="00441600" w:rsidRDefault="00441600" w:rsidP="00CC3A14">
            <w:pPr>
              <w:spacing w:after="0" w:line="240" w:lineRule="auto"/>
              <w:jc w:val="center"/>
              <w:rPr>
                <w:rFonts w:ascii="Calibri" w:hAnsi="Calibri" w:cs="Calibri"/>
                <w:sz w:val="14"/>
                <w:szCs w:val="14"/>
              </w:rPr>
            </w:pPr>
            <w:r w:rsidRPr="00441600">
              <w:rPr>
                <w:rFonts w:ascii="Calibri" w:hAnsi="Calibri" w:cs="Calibri"/>
                <w:sz w:val="14"/>
                <w:szCs w:val="14"/>
              </w:rPr>
              <w:t>27</w:t>
            </w:r>
          </w:p>
        </w:tc>
        <w:tc>
          <w:tcPr>
            <w:tcW w:w="2674" w:type="dxa"/>
            <w:tcBorders>
              <w:top w:val="nil"/>
              <w:left w:val="nil"/>
              <w:bottom w:val="single" w:sz="4" w:space="0" w:color="auto"/>
              <w:right w:val="single" w:sz="4" w:space="0" w:color="auto"/>
            </w:tcBorders>
            <w:shd w:val="clear" w:color="auto" w:fill="auto"/>
            <w:vAlign w:val="center"/>
            <w:hideMark/>
          </w:tcPr>
          <w:p w14:paraId="03C8EEA8" w14:textId="77777777" w:rsidR="00441600" w:rsidRPr="00441600" w:rsidRDefault="00441600" w:rsidP="00CC3A14">
            <w:pPr>
              <w:spacing w:after="0" w:line="240" w:lineRule="auto"/>
              <w:rPr>
                <w:rFonts w:ascii="Calibri" w:hAnsi="Calibri" w:cs="Calibri"/>
                <w:sz w:val="14"/>
                <w:szCs w:val="14"/>
              </w:rPr>
            </w:pPr>
            <w:r w:rsidRPr="00441600">
              <w:rPr>
                <w:rFonts w:ascii="Calibri" w:hAnsi="Calibri" w:cs="Calibri"/>
                <w:sz w:val="14"/>
                <w:szCs w:val="14"/>
              </w:rPr>
              <w:t xml:space="preserve">In the past year, which of the following resources has your practice accessed as part of its involvement in this MassHealth ACO? Select all that apply. </w:t>
            </w:r>
          </w:p>
        </w:tc>
        <w:tc>
          <w:tcPr>
            <w:tcW w:w="3194" w:type="dxa"/>
            <w:tcBorders>
              <w:top w:val="nil"/>
              <w:left w:val="nil"/>
              <w:bottom w:val="single" w:sz="4" w:space="0" w:color="auto"/>
              <w:right w:val="single" w:sz="4" w:space="0" w:color="auto"/>
            </w:tcBorders>
            <w:shd w:val="clear" w:color="auto" w:fill="auto"/>
            <w:vAlign w:val="center"/>
            <w:hideMark/>
          </w:tcPr>
          <w:p w14:paraId="4E785A8D" w14:textId="77777777" w:rsidR="00441600" w:rsidRPr="00441600" w:rsidRDefault="00441600" w:rsidP="00CC3A14">
            <w:pPr>
              <w:spacing w:after="0" w:line="240" w:lineRule="auto"/>
              <w:rPr>
                <w:rFonts w:ascii="Calibri" w:hAnsi="Calibri" w:cs="Calibri"/>
                <w:sz w:val="14"/>
                <w:szCs w:val="14"/>
              </w:rPr>
            </w:pPr>
            <w:r w:rsidRPr="00441600">
              <w:rPr>
                <w:rFonts w:ascii="Calibri" w:hAnsi="Calibri" w:cs="Calibri"/>
                <w:sz w:val="14"/>
                <w:szCs w:val="14"/>
              </w:rPr>
              <w:t xml:space="preserve">(1) The MassHealth ACO has provided resources and/or assistance to help recruit providers and/or staff  </w:t>
            </w:r>
            <w:r w:rsidRPr="00441600">
              <w:rPr>
                <w:rFonts w:ascii="Calibri" w:hAnsi="Calibri" w:cs="Calibri"/>
                <w:sz w:val="14"/>
                <w:szCs w:val="14"/>
              </w:rPr>
              <w:br/>
              <w:t xml:space="preserve">(2) The MassHealth ACO has provided resources </w:t>
            </w:r>
            <w:r w:rsidRPr="00441600">
              <w:rPr>
                <w:rFonts w:ascii="Calibri" w:hAnsi="Calibri" w:cs="Calibri"/>
                <w:sz w:val="14"/>
                <w:szCs w:val="14"/>
              </w:rPr>
              <w:br/>
              <w:t xml:space="preserve">and/or assistance to help train providers and/or staff  </w:t>
            </w:r>
            <w:r w:rsidRPr="00441600">
              <w:rPr>
                <w:rFonts w:ascii="Calibri" w:hAnsi="Calibri" w:cs="Calibri"/>
                <w:sz w:val="14"/>
                <w:szCs w:val="14"/>
              </w:rPr>
              <w:br/>
              <w:t xml:space="preserve">(3) Providers and/or staff have taken part in trainings made available directly by MassHealth  </w:t>
            </w:r>
            <w:r w:rsidRPr="00441600">
              <w:rPr>
                <w:rFonts w:ascii="Calibri" w:hAnsi="Calibri" w:cs="Calibri"/>
                <w:sz w:val="14"/>
                <w:szCs w:val="14"/>
              </w:rPr>
              <w:br/>
              <w:t xml:space="preserve">(4) Providers and/or staff have received training focused on behavioral health and long-term services and supports. </w:t>
            </w:r>
            <w:r w:rsidRPr="00441600">
              <w:rPr>
                <w:rFonts w:ascii="Calibri" w:hAnsi="Calibri" w:cs="Calibri"/>
                <w:sz w:val="14"/>
                <w:szCs w:val="14"/>
              </w:rPr>
              <w:br/>
              <w:t xml:space="preserve">(5) DSRIP Statewide Investments (e.g. Student Loan Repayment Program) have been provided to help in training and/or recruiting. </w:t>
            </w:r>
          </w:p>
          <w:p w14:paraId="7A36C3E9" w14:textId="77777777" w:rsidR="00441600" w:rsidRPr="00441600" w:rsidRDefault="00441600" w:rsidP="00CC3A14">
            <w:pPr>
              <w:spacing w:after="0" w:line="240" w:lineRule="auto"/>
              <w:rPr>
                <w:rFonts w:ascii="Calibri" w:hAnsi="Calibri" w:cs="Calibri"/>
                <w:sz w:val="14"/>
                <w:szCs w:val="14"/>
              </w:rPr>
            </w:pPr>
          </w:p>
        </w:tc>
        <w:tc>
          <w:tcPr>
            <w:tcW w:w="546" w:type="dxa"/>
            <w:tcBorders>
              <w:top w:val="nil"/>
              <w:left w:val="nil"/>
              <w:bottom w:val="single" w:sz="4" w:space="0" w:color="auto"/>
              <w:right w:val="single" w:sz="4" w:space="0" w:color="auto"/>
            </w:tcBorders>
            <w:noWrap/>
            <w:vAlign w:val="center"/>
            <w:hideMark/>
          </w:tcPr>
          <w:p w14:paraId="2206C90B" w14:textId="77777777" w:rsidR="00441600" w:rsidRPr="00441600" w:rsidRDefault="00441600" w:rsidP="00CC3A14">
            <w:pPr>
              <w:spacing w:after="0" w:line="240" w:lineRule="auto"/>
              <w:jc w:val="center"/>
              <w:rPr>
                <w:rFonts w:ascii="Calibri" w:hAnsi="Calibri"/>
                <w:sz w:val="14"/>
              </w:rPr>
            </w:pPr>
            <w:r w:rsidRPr="00441600">
              <w:rPr>
                <w:rFonts w:asciiTheme="minorHAnsi" w:hAnsiTheme="minorHAnsi" w:cstheme="minorHAnsi"/>
                <w:color w:val="000000"/>
                <w:sz w:val="14"/>
                <w:szCs w:val="14"/>
              </w:rPr>
              <w:t>13%</w:t>
            </w:r>
          </w:p>
        </w:tc>
        <w:tc>
          <w:tcPr>
            <w:tcW w:w="546" w:type="dxa"/>
            <w:tcBorders>
              <w:top w:val="nil"/>
              <w:left w:val="nil"/>
              <w:bottom w:val="single" w:sz="4" w:space="0" w:color="auto"/>
              <w:right w:val="single" w:sz="4" w:space="0" w:color="auto"/>
            </w:tcBorders>
            <w:noWrap/>
            <w:vAlign w:val="center"/>
            <w:hideMark/>
          </w:tcPr>
          <w:p w14:paraId="795B6729" w14:textId="77777777" w:rsidR="00441600" w:rsidRPr="00441600" w:rsidRDefault="00441600" w:rsidP="00CC3A14">
            <w:pPr>
              <w:spacing w:after="0" w:line="240" w:lineRule="auto"/>
              <w:jc w:val="center"/>
              <w:rPr>
                <w:rFonts w:ascii="Calibri" w:hAnsi="Calibri"/>
                <w:sz w:val="14"/>
              </w:rPr>
            </w:pPr>
            <w:r w:rsidRPr="00441600">
              <w:rPr>
                <w:rFonts w:asciiTheme="minorHAnsi" w:hAnsiTheme="minorHAnsi" w:cstheme="minorHAnsi"/>
                <w:color w:val="000000"/>
                <w:sz w:val="14"/>
                <w:szCs w:val="14"/>
              </w:rPr>
              <w:t>47%</w:t>
            </w:r>
          </w:p>
        </w:tc>
        <w:tc>
          <w:tcPr>
            <w:tcW w:w="546" w:type="dxa"/>
            <w:tcBorders>
              <w:top w:val="nil"/>
              <w:left w:val="nil"/>
              <w:bottom w:val="single" w:sz="4" w:space="0" w:color="auto"/>
              <w:right w:val="single" w:sz="4" w:space="0" w:color="auto"/>
            </w:tcBorders>
            <w:noWrap/>
            <w:vAlign w:val="center"/>
            <w:hideMark/>
          </w:tcPr>
          <w:p w14:paraId="42918AA1" w14:textId="77777777" w:rsidR="00441600" w:rsidRPr="00441600" w:rsidRDefault="00441600" w:rsidP="00CC3A14">
            <w:pPr>
              <w:spacing w:after="0" w:line="240" w:lineRule="auto"/>
              <w:jc w:val="center"/>
              <w:rPr>
                <w:rFonts w:ascii="Calibri" w:hAnsi="Calibri"/>
                <w:sz w:val="14"/>
              </w:rPr>
            </w:pPr>
            <w:r w:rsidRPr="00441600">
              <w:rPr>
                <w:rFonts w:asciiTheme="minorHAnsi" w:hAnsiTheme="minorHAnsi" w:cstheme="minorHAnsi"/>
                <w:color w:val="000000"/>
                <w:sz w:val="14"/>
                <w:szCs w:val="14"/>
              </w:rPr>
              <w:t>47%</w:t>
            </w:r>
          </w:p>
        </w:tc>
        <w:tc>
          <w:tcPr>
            <w:tcW w:w="546" w:type="dxa"/>
            <w:tcBorders>
              <w:top w:val="nil"/>
              <w:left w:val="nil"/>
              <w:bottom w:val="single" w:sz="4" w:space="0" w:color="auto"/>
              <w:right w:val="single" w:sz="4" w:space="0" w:color="auto"/>
            </w:tcBorders>
            <w:noWrap/>
            <w:vAlign w:val="center"/>
            <w:hideMark/>
          </w:tcPr>
          <w:p w14:paraId="64800A58" w14:textId="77777777" w:rsidR="00441600" w:rsidRPr="00441600" w:rsidRDefault="00441600" w:rsidP="00CC3A14">
            <w:pPr>
              <w:spacing w:after="0" w:line="240" w:lineRule="auto"/>
              <w:jc w:val="center"/>
              <w:rPr>
                <w:rFonts w:ascii="Calibri" w:hAnsi="Calibri"/>
                <w:sz w:val="14"/>
              </w:rPr>
            </w:pPr>
            <w:r w:rsidRPr="00441600">
              <w:rPr>
                <w:rFonts w:asciiTheme="minorHAnsi" w:hAnsiTheme="minorHAnsi" w:cstheme="minorHAnsi"/>
                <w:color w:val="000000"/>
                <w:sz w:val="14"/>
                <w:szCs w:val="14"/>
              </w:rPr>
              <w:t>27%</w:t>
            </w:r>
          </w:p>
        </w:tc>
        <w:tc>
          <w:tcPr>
            <w:tcW w:w="546" w:type="dxa"/>
            <w:tcBorders>
              <w:top w:val="nil"/>
              <w:left w:val="nil"/>
              <w:bottom w:val="single" w:sz="4" w:space="0" w:color="auto"/>
              <w:right w:val="single" w:sz="4" w:space="0" w:color="auto"/>
            </w:tcBorders>
            <w:noWrap/>
            <w:vAlign w:val="center"/>
            <w:hideMark/>
          </w:tcPr>
          <w:p w14:paraId="1F19B33A" w14:textId="77777777" w:rsidR="00441600" w:rsidRPr="00441600" w:rsidRDefault="00441600" w:rsidP="00CC3A14">
            <w:pPr>
              <w:spacing w:after="0" w:line="240" w:lineRule="auto"/>
              <w:jc w:val="center"/>
              <w:rPr>
                <w:rFonts w:ascii="Calibri" w:hAnsi="Calibri"/>
                <w:sz w:val="14"/>
              </w:rPr>
            </w:pPr>
            <w:r w:rsidRPr="00441600">
              <w:rPr>
                <w:rFonts w:asciiTheme="minorHAnsi" w:hAnsiTheme="minorHAnsi" w:cstheme="minorHAnsi"/>
                <w:color w:val="000000"/>
                <w:sz w:val="14"/>
                <w:szCs w:val="14"/>
              </w:rPr>
              <w:t>20%</w:t>
            </w:r>
          </w:p>
        </w:tc>
        <w:tc>
          <w:tcPr>
            <w:tcW w:w="450" w:type="dxa"/>
            <w:tcBorders>
              <w:top w:val="nil"/>
              <w:left w:val="nil"/>
              <w:bottom w:val="single" w:sz="4" w:space="0" w:color="auto"/>
              <w:right w:val="single" w:sz="4" w:space="0" w:color="auto"/>
            </w:tcBorders>
            <w:shd w:val="clear" w:color="000000" w:fill="757171"/>
            <w:noWrap/>
            <w:vAlign w:val="center"/>
            <w:hideMark/>
          </w:tcPr>
          <w:p w14:paraId="37FD8912" w14:textId="77777777" w:rsidR="00441600" w:rsidRPr="00441600" w:rsidRDefault="00441600" w:rsidP="00CC3A14">
            <w:pPr>
              <w:spacing w:after="0" w:line="240" w:lineRule="auto"/>
              <w:jc w:val="center"/>
              <w:rPr>
                <w:rFonts w:ascii="Calibri" w:hAnsi="Calibri"/>
                <w:sz w:val="14"/>
              </w:rPr>
            </w:pPr>
            <w:r w:rsidRPr="00441600">
              <w:rPr>
                <w:rFonts w:cs="Arial"/>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14803894" w14:textId="77777777" w:rsidR="00441600" w:rsidRPr="00441600" w:rsidRDefault="00441600" w:rsidP="00CC3A14">
            <w:pPr>
              <w:spacing w:after="0" w:line="240" w:lineRule="auto"/>
              <w:jc w:val="center"/>
              <w:rPr>
                <w:rFonts w:ascii="Calibri" w:hAnsi="Calibri"/>
                <w:sz w:val="14"/>
              </w:rPr>
            </w:pPr>
            <w:r w:rsidRPr="00441600">
              <w:rPr>
                <w:rFonts w:cs="Arial"/>
                <w:sz w:val="14"/>
                <w:szCs w:val="14"/>
              </w:rPr>
              <w:t>N/A</w:t>
            </w:r>
          </w:p>
        </w:tc>
        <w:tc>
          <w:tcPr>
            <w:tcW w:w="548" w:type="dxa"/>
            <w:tcBorders>
              <w:top w:val="nil"/>
              <w:left w:val="nil"/>
              <w:bottom w:val="single" w:sz="4" w:space="0" w:color="auto"/>
              <w:right w:val="single" w:sz="4" w:space="0" w:color="auto"/>
            </w:tcBorders>
            <w:shd w:val="clear" w:color="000000" w:fill="757171"/>
            <w:noWrap/>
            <w:vAlign w:val="center"/>
            <w:hideMark/>
          </w:tcPr>
          <w:p w14:paraId="160752B8" w14:textId="77777777" w:rsidR="00441600" w:rsidRPr="00441600" w:rsidRDefault="00441600" w:rsidP="00CC3A14">
            <w:pPr>
              <w:spacing w:after="0" w:line="240" w:lineRule="auto"/>
              <w:jc w:val="center"/>
              <w:rPr>
                <w:rFonts w:ascii="Calibri" w:hAnsi="Calibri"/>
                <w:sz w:val="14"/>
              </w:rPr>
            </w:pPr>
            <w:r w:rsidRPr="00441600">
              <w:rPr>
                <w:rFonts w:cs="Arial"/>
                <w:sz w:val="14"/>
                <w:szCs w:val="14"/>
              </w:rPr>
              <w:t>N/A</w:t>
            </w:r>
          </w:p>
        </w:tc>
      </w:tr>
    </w:tbl>
    <w:p w14:paraId="5789E761" w14:textId="77777777" w:rsidR="00441600" w:rsidRPr="00441600" w:rsidRDefault="00441600" w:rsidP="00441600">
      <w:pPr>
        <w:pStyle w:val="Heading2"/>
        <w:spacing w:after="160"/>
        <w:jc w:val="center"/>
        <w:rPr>
          <w:rFonts w:ascii="Arial" w:hAnsi="Arial" w:cs="Arial"/>
          <w:color w:val="auto"/>
        </w:rPr>
      </w:pPr>
      <w:bookmarkStart w:id="138" w:name="_Toc39046897"/>
      <w:bookmarkStart w:id="139" w:name="_Toc39068527"/>
      <w:bookmarkStart w:id="140" w:name="_Toc47975626"/>
      <w:bookmarkStart w:id="141" w:name="_Toc57793937"/>
      <w:r w:rsidRPr="00441600">
        <w:rPr>
          <w:rFonts w:ascii="Arial" w:hAnsi="Arial" w:cs="Arial"/>
          <w:color w:val="auto"/>
        </w:rPr>
        <w:t xml:space="preserve">Focus Area: </w:t>
      </w:r>
      <w:bookmarkEnd w:id="138"/>
      <w:r w:rsidRPr="00441600">
        <w:rPr>
          <w:rFonts w:ascii="Arial" w:hAnsi="Arial" w:cs="Arial"/>
          <w:color w:val="auto"/>
        </w:rPr>
        <w:t>Health Information Technology and Exchange</w:t>
      </w:r>
      <w:bookmarkEnd w:id="139"/>
      <w:bookmarkEnd w:id="140"/>
      <w:bookmarkEnd w:id="141"/>
    </w:p>
    <w:tbl>
      <w:tblPr>
        <w:tblW w:w="10591" w:type="dxa"/>
        <w:tblInd w:w="-635" w:type="dxa"/>
        <w:tblLayout w:type="fixed"/>
        <w:tblLook w:val="04A0" w:firstRow="1" w:lastRow="0" w:firstColumn="1" w:lastColumn="0" w:noHBand="0" w:noVBand="1"/>
      </w:tblPr>
      <w:tblGrid>
        <w:gridCol w:w="837"/>
        <w:gridCol w:w="2278"/>
        <w:gridCol w:w="2759"/>
        <w:gridCol w:w="623"/>
        <w:gridCol w:w="534"/>
        <w:gridCol w:w="534"/>
        <w:gridCol w:w="623"/>
        <w:gridCol w:w="534"/>
        <w:gridCol w:w="534"/>
        <w:gridCol w:w="534"/>
        <w:gridCol w:w="801"/>
      </w:tblGrid>
      <w:tr w:rsidR="00441600" w:rsidRPr="00441600" w14:paraId="72587418" w14:textId="77777777" w:rsidTr="00CC3A14">
        <w:trPr>
          <w:trHeight w:val="186"/>
        </w:trPr>
        <w:tc>
          <w:tcPr>
            <w:tcW w:w="83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07E4EC0"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w:t>
            </w:r>
          </w:p>
        </w:tc>
        <w:tc>
          <w:tcPr>
            <w:tcW w:w="2278" w:type="dxa"/>
            <w:tcBorders>
              <w:top w:val="single" w:sz="4" w:space="0" w:color="auto"/>
              <w:left w:val="nil"/>
              <w:bottom w:val="single" w:sz="4" w:space="0" w:color="auto"/>
              <w:right w:val="single" w:sz="4" w:space="0" w:color="auto"/>
            </w:tcBorders>
            <w:shd w:val="clear" w:color="000000" w:fill="D9D9D9"/>
            <w:noWrap/>
            <w:vAlign w:val="center"/>
            <w:hideMark/>
          </w:tcPr>
          <w:p w14:paraId="68A005C5"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Question</w:t>
            </w:r>
          </w:p>
        </w:tc>
        <w:tc>
          <w:tcPr>
            <w:tcW w:w="2759" w:type="dxa"/>
            <w:tcBorders>
              <w:top w:val="single" w:sz="4" w:space="0" w:color="auto"/>
              <w:left w:val="nil"/>
              <w:bottom w:val="single" w:sz="4" w:space="0" w:color="auto"/>
              <w:right w:val="single" w:sz="4" w:space="0" w:color="auto"/>
            </w:tcBorders>
            <w:shd w:val="clear" w:color="000000" w:fill="D9D9D9"/>
            <w:vAlign w:val="center"/>
          </w:tcPr>
          <w:p w14:paraId="5E0A5797"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Calibri" w:hAnsi="Calibri" w:cs="Calibri"/>
                <w:b/>
                <w:bCs/>
                <w:sz w:val="14"/>
                <w:szCs w:val="14"/>
              </w:rPr>
              <w:t>Question Components or Answer Choices</w:t>
            </w:r>
          </w:p>
        </w:tc>
        <w:tc>
          <w:tcPr>
            <w:tcW w:w="62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CF33D1"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1</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2103AB59"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2</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24D147AE"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3</w:t>
            </w:r>
          </w:p>
        </w:tc>
        <w:tc>
          <w:tcPr>
            <w:tcW w:w="623" w:type="dxa"/>
            <w:tcBorders>
              <w:top w:val="single" w:sz="4" w:space="0" w:color="auto"/>
              <w:left w:val="nil"/>
              <w:bottom w:val="single" w:sz="4" w:space="0" w:color="auto"/>
              <w:right w:val="single" w:sz="4" w:space="0" w:color="auto"/>
            </w:tcBorders>
            <w:shd w:val="clear" w:color="000000" w:fill="D9D9D9"/>
            <w:noWrap/>
            <w:vAlign w:val="center"/>
            <w:hideMark/>
          </w:tcPr>
          <w:p w14:paraId="0BB7A998"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4</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1FF1D55B"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5</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1B92D32F"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6</w:t>
            </w:r>
          </w:p>
        </w:tc>
        <w:tc>
          <w:tcPr>
            <w:tcW w:w="534" w:type="dxa"/>
            <w:tcBorders>
              <w:top w:val="single" w:sz="4" w:space="0" w:color="auto"/>
              <w:left w:val="nil"/>
              <w:bottom w:val="single" w:sz="4" w:space="0" w:color="auto"/>
              <w:right w:val="single" w:sz="4" w:space="0" w:color="auto"/>
            </w:tcBorders>
            <w:shd w:val="clear" w:color="000000" w:fill="D9D9D9"/>
            <w:noWrap/>
            <w:vAlign w:val="center"/>
            <w:hideMark/>
          </w:tcPr>
          <w:p w14:paraId="6ABC84B8"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7</w:t>
            </w:r>
          </w:p>
        </w:tc>
        <w:tc>
          <w:tcPr>
            <w:tcW w:w="801" w:type="dxa"/>
            <w:tcBorders>
              <w:top w:val="single" w:sz="4" w:space="0" w:color="auto"/>
              <w:left w:val="nil"/>
              <w:bottom w:val="single" w:sz="4" w:space="0" w:color="auto"/>
              <w:right w:val="single" w:sz="4" w:space="0" w:color="auto"/>
            </w:tcBorders>
            <w:shd w:val="clear" w:color="000000" w:fill="D9D9D9"/>
            <w:noWrap/>
            <w:vAlign w:val="center"/>
            <w:hideMark/>
          </w:tcPr>
          <w:p w14:paraId="5D3C6E18"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Don't Know</w:t>
            </w:r>
          </w:p>
        </w:tc>
      </w:tr>
      <w:tr w:rsidR="00441600" w:rsidRPr="00441600" w14:paraId="48C9C270" w14:textId="77777777" w:rsidTr="00CC3A14">
        <w:trPr>
          <w:trHeight w:val="61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466AB3B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13</w:t>
            </w:r>
          </w:p>
        </w:tc>
        <w:tc>
          <w:tcPr>
            <w:tcW w:w="2278" w:type="dxa"/>
            <w:tcBorders>
              <w:top w:val="nil"/>
              <w:left w:val="nil"/>
              <w:bottom w:val="single" w:sz="4" w:space="0" w:color="auto"/>
              <w:right w:val="single" w:sz="4" w:space="0" w:color="auto"/>
            </w:tcBorders>
            <w:shd w:val="clear" w:color="auto" w:fill="auto"/>
            <w:vAlign w:val="center"/>
            <w:hideMark/>
          </w:tcPr>
          <w:p w14:paraId="067CEB5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Which of the following technologies are in use at your practice?  Select all that apply. </w:t>
            </w:r>
            <w:r w:rsidRPr="00441600">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tcPr>
          <w:p w14:paraId="015C3DA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(1) Electronic health record </w:t>
            </w:r>
            <w:r w:rsidRPr="00441600">
              <w:rPr>
                <w:rFonts w:asciiTheme="minorHAnsi" w:hAnsiTheme="minorHAnsi" w:cstheme="minorHAnsi"/>
                <w:sz w:val="14"/>
                <w:szCs w:val="14"/>
              </w:rPr>
              <w:br/>
              <w:t>(2) Care management platform</w:t>
            </w:r>
            <w:r w:rsidRPr="00441600">
              <w:rPr>
                <w:rFonts w:asciiTheme="minorHAnsi" w:hAnsiTheme="minorHAnsi" w:cstheme="minorHAnsi"/>
                <w:sz w:val="14"/>
                <w:szCs w:val="14"/>
              </w:rPr>
              <w:br/>
              <w:t>(3) Population health management platform</w:t>
            </w:r>
            <w:r w:rsidRPr="00441600">
              <w:rPr>
                <w:rFonts w:asciiTheme="minorHAnsi" w:hAnsiTheme="minorHAnsi" w:cstheme="minorHAnsi"/>
                <w:sz w:val="14"/>
                <w:szCs w:val="14"/>
              </w:rPr>
              <w:br/>
              <w:t>(4) Other technology</w:t>
            </w:r>
          </w:p>
        </w:tc>
        <w:tc>
          <w:tcPr>
            <w:tcW w:w="623" w:type="dxa"/>
            <w:tcBorders>
              <w:top w:val="nil"/>
              <w:left w:val="nil"/>
              <w:bottom w:val="single" w:sz="4" w:space="0" w:color="auto"/>
              <w:right w:val="single" w:sz="4" w:space="0" w:color="auto"/>
            </w:tcBorders>
            <w:noWrap/>
            <w:vAlign w:val="center"/>
            <w:hideMark/>
          </w:tcPr>
          <w:p w14:paraId="4AB4C34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100%</w:t>
            </w:r>
          </w:p>
        </w:tc>
        <w:tc>
          <w:tcPr>
            <w:tcW w:w="534" w:type="dxa"/>
            <w:tcBorders>
              <w:top w:val="nil"/>
              <w:left w:val="nil"/>
              <w:bottom w:val="single" w:sz="4" w:space="0" w:color="auto"/>
              <w:right w:val="single" w:sz="4" w:space="0" w:color="auto"/>
            </w:tcBorders>
            <w:noWrap/>
            <w:vAlign w:val="center"/>
            <w:hideMark/>
          </w:tcPr>
          <w:p w14:paraId="13B404F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52%</w:t>
            </w:r>
          </w:p>
        </w:tc>
        <w:tc>
          <w:tcPr>
            <w:tcW w:w="534" w:type="dxa"/>
            <w:tcBorders>
              <w:top w:val="nil"/>
              <w:left w:val="nil"/>
              <w:bottom w:val="single" w:sz="4" w:space="0" w:color="auto"/>
              <w:right w:val="single" w:sz="4" w:space="0" w:color="auto"/>
            </w:tcBorders>
            <w:noWrap/>
            <w:vAlign w:val="center"/>
            <w:hideMark/>
          </w:tcPr>
          <w:p w14:paraId="7C30117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86%</w:t>
            </w:r>
          </w:p>
        </w:tc>
        <w:tc>
          <w:tcPr>
            <w:tcW w:w="623" w:type="dxa"/>
            <w:tcBorders>
              <w:top w:val="nil"/>
              <w:left w:val="nil"/>
              <w:bottom w:val="single" w:sz="4" w:space="0" w:color="auto"/>
              <w:right w:val="single" w:sz="4" w:space="0" w:color="auto"/>
            </w:tcBorders>
            <w:noWrap/>
            <w:vAlign w:val="center"/>
            <w:hideMark/>
          </w:tcPr>
          <w:p w14:paraId="5B1AB48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c>
          <w:tcPr>
            <w:tcW w:w="534" w:type="dxa"/>
            <w:tcBorders>
              <w:top w:val="nil"/>
              <w:left w:val="nil"/>
              <w:bottom w:val="single" w:sz="4" w:space="0" w:color="auto"/>
              <w:right w:val="single" w:sz="4" w:space="0" w:color="auto"/>
            </w:tcBorders>
            <w:shd w:val="clear" w:color="auto" w:fill="757171"/>
            <w:noWrap/>
            <w:vAlign w:val="center"/>
            <w:hideMark/>
          </w:tcPr>
          <w:p w14:paraId="2A8BB49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4C9B1A9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755896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shd w:val="clear" w:color="auto" w:fill="757171"/>
            <w:noWrap/>
            <w:vAlign w:val="center"/>
            <w:hideMark/>
          </w:tcPr>
          <w:p w14:paraId="629D54C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54E44FAA" w14:textId="77777777" w:rsidTr="00CC3A14">
        <w:trPr>
          <w:trHeight w:val="930"/>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7F35175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13_EHR</w:t>
            </w:r>
          </w:p>
        </w:tc>
        <w:tc>
          <w:tcPr>
            <w:tcW w:w="2278" w:type="dxa"/>
            <w:tcBorders>
              <w:top w:val="nil"/>
              <w:left w:val="nil"/>
              <w:bottom w:val="single" w:sz="4" w:space="0" w:color="auto"/>
              <w:right w:val="single" w:sz="4" w:space="0" w:color="auto"/>
            </w:tcBorders>
            <w:shd w:val="clear" w:color="auto" w:fill="auto"/>
            <w:vAlign w:val="center"/>
            <w:hideMark/>
          </w:tcPr>
          <w:p w14:paraId="32CDE1A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To what extent do you agree that the Electronic Health Record improves your ability to coordinate care for your MassHealth members?</w:t>
            </w:r>
            <w:r w:rsidRPr="00441600">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tcPr>
          <w:p w14:paraId="1F56137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4436841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34" w:type="dxa"/>
            <w:tcBorders>
              <w:top w:val="nil"/>
              <w:left w:val="nil"/>
              <w:bottom w:val="single" w:sz="4" w:space="0" w:color="auto"/>
              <w:right w:val="single" w:sz="4" w:space="0" w:color="auto"/>
            </w:tcBorders>
            <w:noWrap/>
            <w:vAlign w:val="center"/>
            <w:hideMark/>
          </w:tcPr>
          <w:p w14:paraId="7A77475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4" w:type="dxa"/>
            <w:tcBorders>
              <w:top w:val="nil"/>
              <w:left w:val="nil"/>
              <w:bottom w:val="single" w:sz="4" w:space="0" w:color="auto"/>
              <w:right w:val="single" w:sz="4" w:space="0" w:color="auto"/>
            </w:tcBorders>
            <w:noWrap/>
            <w:vAlign w:val="center"/>
            <w:hideMark/>
          </w:tcPr>
          <w:p w14:paraId="4CF8C9A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623" w:type="dxa"/>
            <w:tcBorders>
              <w:top w:val="nil"/>
              <w:left w:val="nil"/>
              <w:bottom w:val="single" w:sz="4" w:space="0" w:color="auto"/>
              <w:right w:val="single" w:sz="4" w:space="0" w:color="auto"/>
            </w:tcBorders>
            <w:noWrap/>
            <w:vAlign w:val="center"/>
            <w:hideMark/>
          </w:tcPr>
          <w:p w14:paraId="7F5C8E4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52%</w:t>
            </w:r>
          </w:p>
        </w:tc>
        <w:tc>
          <w:tcPr>
            <w:tcW w:w="534" w:type="dxa"/>
            <w:tcBorders>
              <w:top w:val="nil"/>
              <w:left w:val="nil"/>
              <w:bottom w:val="single" w:sz="4" w:space="0" w:color="auto"/>
              <w:right w:val="single" w:sz="4" w:space="0" w:color="auto"/>
            </w:tcBorders>
            <w:noWrap/>
            <w:vAlign w:val="center"/>
            <w:hideMark/>
          </w:tcPr>
          <w:p w14:paraId="1CCB947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34" w:type="dxa"/>
            <w:tcBorders>
              <w:top w:val="nil"/>
              <w:left w:val="nil"/>
              <w:bottom w:val="single" w:sz="4" w:space="0" w:color="auto"/>
              <w:right w:val="single" w:sz="4" w:space="0" w:color="auto"/>
            </w:tcBorders>
            <w:shd w:val="clear" w:color="auto" w:fill="757171"/>
            <w:noWrap/>
            <w:vAlign w:val="center"/>
            <w:hideMark/>
          </w:tcPr>
          <w:p w14:paraId="490A415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297A5AD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noWrap/>
            <w:vAlign w:val="center"/>
            <w:hideMark/>
          </w:tcPr>
          <w:p w14:paraId="55FC8E1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6C5E80B4" w14:textId="77777777" w:rsidTr="00CC3A14">
        <w:trPr>
          <w:trHeight w:val="930"/>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55D10CE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 xml:space="preserve">13_CMP </w:t>
            </w:r>
          </w:p>
        </w:tc>
        <w:tc>
          <w:tcPr>
            <w:tcW w:w="2278" w:type="dxa"/>
            <w:tcBorders>
              <w:top w:val="nil"/>
              <w:left w:val="nil"/>
              <w:bottom w:val="single" w:sz="4" w:space="0" w:color="auto"/>
              <w:right w:val="single" w:sz="4" w:space="0" w:color="auto"/>
            </w:tcBorders>
            <w:shd w:val="clear" w:color="auto" w:fill="auto"/>
            <w:vAlign w:val="center"/>
            <w:hideMark/>
          </w:tcPr>
          <w:p w14:paraId="4FE8626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To what extent do you agree that the Care Management Platform improves your ability to coordinate care for your MassHealth members?</w:t>
            </w:r>
            <w:r w:rsidRPr="00441600">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tcPr>
          <w:p w14:paraId="21136ED2"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018F35A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18%</w:t>
            </w:r>
          </w:p>
        </w:tc>
        <w:tc>
          <w:tcPr>
            <w:tcW w:w="534" w:type="dxa"/>
            <w:tcBorders>
              <w:top w:val="nil"/>
              <w:left w:val="nil"/>
              <w:bottom w:val="single" w:sz="4" w:space="0" w:color="auto"/>
              <w:right w:val="single" w:sz="4" w:space="0" w:color="auto"/>
            </w:tcBorders>
            <w:noWrap/>
            <w:vAlign w:val="center"/>
            <w:hideMark/>
          </w:tcPr>
          <w:p w14:paraId="6E08EB9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27%</w:t>
            </w:r>
          </w:p>
        </w:tc>
        <w:tc>
          <w:tcPr>
            <w:tcW w:w="534" w:type="dxa"/>
            <w:tcBorders>
              <w:top w:val="nil"/>
              <w:left w:val="nil"/>
              <w:bottom w:val="single" w:sz="4" w:space="0" w:color="auto"/>
              <w:right w:val="single" w:sz="4" w:space="0" w:color="auto"/>
            </w:tcBorders>
            <w:noWrap/>
            <w:vAlign w:val="center"/>
            <w:hideMark/>
          </w:tcPr>
          <w:p w14:paraId="674360C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623" w:type="dxa"/>
            <w:tcBorders>
              <w:top w:val="nil"/>
              <w:left w:val="nil"/>
              <w:bottom w:val="single" w:sz="4" w:space="0" w:color="auto"/>
              <w:right w:val="single" w:sz="4" w:space="0" w:color="auto"/>
            </w:tcBorders>
            <w:noWrap/>
            <w:vAlign w:val="center"/>
            <w:hideMark/>
          </w:tcPr>
          <w:p w14:paraId="1EE515B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55%</w:t>
            </w:r>
          </w:p>
        </w:tc>
        <w:tc>
          <w:tcPr>
            <w:tcW w:w="534" w:type="dxa"/>
            <w:tcBorders>
              <w:top w:val="nil"/>
              <w:left w:val="nil"/>
              <w:bottom w:val="single" w:sz="4" w:space="0" w:color="auto"/>
              <w:right w:val="single" w:sz="4" w:space="0" w:color="auto"/>
            </w:tcBorders>
            <w:noWrap/>
            <w:vAlign w:val="center"/>
            <w:hideMark/>
          </w:tcPr>
          <w:p w14:paraId="557E589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shd w:val="clear" w:color="auto" w:fill="757171"/>
            <w:noWrap/>
            <w:vAlign w:val="center"/>
            <w:hideMark/>
          </w:tcPr>
          <w:p w14:paraId="6B191CD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3D73BC8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noWrap/>
            <w:vAlign w:val="center"/>
            <w:hideMark/>
          </w:tcPr>
          <w:p w14:paraId="1C14FDE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26DF0D1C" w14:textId="77777777" w:rsidTr="00CC3A14">
        <w:trPr>
          <w:trHeight w:val="930"/>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007C732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 xml:space="preserve">Q13_PHP </w:t>
            </w:r>
          </w:p>
        </w:tc>
        <w:tc>
          <w:tcPr>
            <w:tcW w:w="2278" w:type="dxa"/>
            <w:tcBorders>
              <w:top w:val="nil"/>
              <w:left w:val="nil"/>
              <w:bottom w:val="single" w:sz="4" w:space="0" w:color="auto"/>
              <w:right w:val="single" w:sz="4" w:space="0" w:color="auto"/>
            </w:tcBorders>
            <w:shd w:val="clear" w:color="auto" w:fill="auto"/>
            <w:vAlign w:val="center"/>
            <w:hideMark/>
          </w:tcPr>
          <w:p w14:paraId="415A5916"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To what extent do you agree that the Population Health Platform improves your ability to coordinate care for your MassHealth members?</w:t>
            </w:r>
            <w:r w:rsidRPr="00441600">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tcPr>
          <w:p w14:paraId="42188A7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4285DF7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17%</w:t>
            </w:r>
          </w:p>
        </w:tc>
        <w:tc>
          <w:tcPr>
            <w:tcW w:w="534" w:type="dxa"/>
            <w:tcBorders>
              <w:top w:val="nil"/>
              <w:left w:val="nil"/>
              <w:bottom w:val="single" w:sz="4" w:space="0" w:color="auto"/>
              <w:right w:val="single" w:sz="4" w:space="0" w:color="auto"/>
            </w:tcBorders>
            <w:noWrap/>
            <w:vAlign w:val="center"/>
            <w:hideMark/>
          </w:tcPr>
          <w:p w14:paraId="24DB7E7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22%</w:t>
            </w:r>
          </w:p>
        </w:tc>
        <w:tc>
          <w:tcPr>
            <w:tcW w:w="534" w:type="dxa"/>
            <w:tcBorders>
              <w:top w:val="nil"/>
              <w:left w:val="nil"/>
              <w:bottom w:val="single" w:sz="4" w:space="0" w:color="auto"/>
              <w:right w:val="single" w:sz="4" w:space="0" w:color="auto"/>
            </w:tcBorders>
            <w:noWrap/>
            <w:vAlign w:val="center"/>
            <w:hideMark/>
          </w:tcPr>
          <w:p w14:paraId="138FCD6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w:t>
            </w:r>
          </w:p>
        </w:tc>
        <w:tc>
          <w:tcPr>
            <w:tcW w:w="623" w:type="dxa"/>
            <w:tcBorders>
              <w:top w:val="nil"/>
              <w:left w:val="nil"/>
              <w:bottom w:val="single" w:sz="4" w:space="0" w:color="auto"/>
              <w:right w:val="single" w:sz="4" w:space="0" w:color="auto"/>
            </w:tcBorders>
            <w:noWrap/>
            <w:vAlign w:val="center"/>
            <w:hideMark/>
          </w:tcPr>
          <w:p w14:paraId="0EC80CB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50%</w:t>
            </w:r>
          </w:p>
        </w:tc>
        <w:tc>
          <w:tcPr>
            <w:tcW w:w="534" w:type="dxa"/>
            <w:tcBorders>
              <w:top w:val="nil"/>
              <w:left w:val="nil"/>
              <w:bottom w:val="single" w:sz="4" w:space="0" w:color="auto"/>
              <w:right w:val="single" w:sz="4" w:space="0" w:color="auto"/>
            </w:tcBorders>
            <w:noWrap/>
            <w:vAlign w:val="center"/>
            <w:hideMark/>
          </w:tcPr>
          <w:p w14:paraId="2B9D6F1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51BBF40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328D007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noWrap/>
            <w:vAlign w:val="center"/>
            <w:hideMark/>
          </w:tcPr>
          <w:p w14:paraId="6656B15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6%</w:t>
            </w:r>
          </w:p>
        </w:tc>
      </w:tr>
    </w:tbl>
    <w:p w14:paraId="5606BA38" w14:textId="77777777" w:rsidR="00441600" w:rsidRPr="00441600" w:rsidRDefault="00441600" w:rsidP="00441600">
      <w:pPr>
        <w:pStyle w:val="Heading2"/>
        <w:spacing w:after="160"/>
        <w:jc w:val="center"/>
        <w:rPr>
          <w:rFonts w:ascii="Arial" w:hAnsi="Arial" w:cs="Arial"/>
          <w:color w:val="auto"/>
        </w:rPr>
      </w:pPr>
      <w:bookmarkStart w:id="142" w:name="_Toc39046898"/>
      <w:bookmarkStart w:id="143" w:name="_Toc39068528"/>
      <w:bookmarkStart w:id="144" w:name="_Toc47975627"/>
      <w:bookmarkStart w:id="145" w:name="_Toc57793938"/>
      <w:r w:rsidRPr="00441600">
        <w:rPr>
          <w:rFonts w:ascii="Arial" w:hAnsi="Arial" w:cs="Arial"/>
          <w:color w:val="auto"/>
        </w:rPr>
        <w:t>Focus Area: Care Coordination and Care Management</w:t>
      </w:r>
      <w:bookmarkEnd w:id="128"/>
      <w:bookmarkEnd w:id="142"/>
      <w:bookmarkEnd w:id="143"/>
      <w:bookmarkEnd w:id="144"/>
      <w:bookmarkEnd w:id="145"/>
    </w:p>
    <w:tbl>
      <w:tblPr>
        <w:tblW w:w="10741" w:type="dxa"/>
        <w:tblInd w:w="-635" w:type="dxa"/>
        <w:tblLook w:val="04A0" w:firstRow="1" w:lastRow="0" w:firstColumn="1" w:lastColumn="0" w:noHBand="0" w:noVBand="1"/>
      </w:tblPr>
      <w:tblGrid>
        <w:gridCol w:w="540"/>
        <w:gridCol w:w="2630"/>
        <w:gridCol w:w="44"/>
        <w:gridCol w:w="2707"/>
        <w:gridCol w:w="576"/>
        <w:gridCol w:w="585"/>
        <w:gridCol w:w="591"/>
        <w:gridCol w:w="575"/>
        <w:gridCol w:w="594"/>
        <w:gridCol w:w="528"/>
        <w:gridCol w:w="519"/>
        <w:gridCol w:w="852"/>
      </w:tblGrid>
      <w:tr w:rsidR="00441600" w:rsidRPr="00441600" w14:paraId="160C036F" w14:textId="77777777" w:rsidTr="00CC3A14">
        <w:trPr>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22E862"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w:t>
            </w:r>
          </w:p>
        </w:tc>
        <w:tc>
          <w:tcPr>
            <w:tcW w:w="267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539E2F9"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Question</w:t>
            </w:r>
          </w:p>
        </w:tc>
        <w:tc>
          <w:tcPr>
            <w:tcW w:w="2707" w:type="dxa"/>
            <w:tcBorders>
              <w:top w:val="single" w:sz="4" w:space="0" w:color="auto"/>
              <w:left w:val="nil"/>
              <w:bottom w:val="single" w:sz="4" w:space="0" w:color="auto"/>
              <w:right w:val="single" w:sz="4" w:space="0" w:color="auto"/>
            </w:tcBorders>
            <w:shd w:val="clear" w:color="000000" w:fill="D9D9D9"/>
            <w:noWrap/>
            <w:vAlign w:val="center"/>
            <w:hideMark/>
          </w:tcPr>
          <w:p w14:paraId="78C54F75" w14:textId="77777777" w:rsidR="00441600" w:rsidRPr="00441600" w:rsidRDefault="00441600" w:rsidP="00CC3A14">
            <w:pPr>
              <w:spacing w:after="0" w:line="240" w:lineRule="auto"/>
              <w:rPr>
                <w:rFonts w:asciiTheme="minorHAnsi" w:hAnsiTheme="minorHAnsi" w:cstheme="minorHAnsi"/>
                <w:b/>
                <w:bCs/>
                <w:sz w:val="14"/>
                <w:szCs w:val="14"/>
              </w:rPr>
            </w:pPr>
            <w:r w:rsidRPr="00441600">
              <w:rPr>
                <w:rFonts w:ascii="Calibri" w:hAnsi="Calibri" w:cs="Calibri"/>
                <w:b/>
                <w:bCs/>
                <w:sz w:val="14"/>
                <w:szCs w:val="14"/>
              </w:rPr>
              <w:t>Question Components or Answer Choices</w:t>
            </w:r>
          </w:p>
        </w:tc>
        <w:tc>
          <w:tcPr>
            <w:tcW w:w="576" w:type="dxa"/>
            <w:tcBorders>
              <w:top w:val="single" w:sz="4" w:space="0" w:color="auto"/>
              <w:left w:val="nil"/>
              <w:bottom w:val="single" w:sz="4" w:space="0" w:color="auto"/>
              <w:right w:val="single" w:sz="4" w:space="0" w:color="auto"/>
            </w:tcBorders>
            <w:shd w:val="clear" w:color="000000" w:fill="D9D9D9"/>
            <w:noWrap/>
            <w:vAlign w:val="center"/>
            <w:hideMark/>
          </w:tcPr>
          <w:p w14:paraId="44863603"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1</w:t>
            </w:r>
          </w:p>
        </w:tc>
        <w:tc>
          <w:tcPr>
            <w:tcW w:w="585" w:type="dxa"/>
            <w:tcBorders>
              <w:top w:val="single" w:sz="4" w:space="0" w:color="auto"/>
              <w:left w:val="nil"/>
              <w:bottom w:val="single" w:sz="4" w:space="0" w:color="auto"/>
              <w:right w:val="single" w:sz="4" w:space="0" w:color="auto"/>
            </w:tcBorders>
            <w:shd w:val="clear" w:color="000000" w:fill="D9D9D9"/>
            <w:noWrap/>
            <w:vAlign w:val="center"/>
            <w:hideMark/>
          </w:tcPr>
          <w:p w14:paraId="6BD2EA54"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2</w:t>
            </w:r>
          </w:p>
        </w:tc>
        <w:tc>
          <w:tcPr>
            <w:tcW w:w="591" w:type="dxa"/>
            <w:tcBorders>
              <w:top w:val="single" w:sz="4" w:space="0" w:color="auto"/>
              <w:left w:val="nil"/>
              <w:bottom w:val="single" w:sz="4" w:space="0" w:color="auto"/>
              <w:right w:val="single" w:sz="4" w:space="0" w:color="auto"/>
            </w:tcBorders>
            <w:shd w:val="clear" w:color="000000" w:fill="D9D9D9"/>
            <w:noWrap/>
            <w:vAlign w:val="center"/>
            <w:hideMark/>
          </w:tcPr>
          <w:p w14:paraId="15747F2C"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313F68C4"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4</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68A3005E"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5</w:t>
            </w:r>
          </w:p>
        </w:tc>
        <w:tc>
          <w:tcPr>
            <w:tcW w:w="528" w:type="dxa"/>
            <w:tcBorders>
              <w:top w:val="single" w:sz="4" w:space="0" w:color="auto"/>
              <w:left w:val="nil"/>
              <w:bottom w:val="single" w:sz="4" w:space="0" w:color="auto"/>
              <w:right w:val="single" w:sz="4" w:space="0" w:color="auto"/>
            </w:tcBorders>
            <w:shd w:val="clear" w:color="000000" w:fill="D9D9D9"/>
            <w:noWrap/>
            <w:vAlign w:val="center"/>
            <w:hideMark/>
          </w:tcPr>
          <w:p w14:paraId="5051F5D5"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6</w:t>
            </w:r>
          </w:p>
        </w:tc>
        <w:tc>
          <w:tcPr>
            <w:tcW w:w="519" w:type="dxa"/>
            <w:tcBorders>
              <w:top w:val="single" w:sz="4" w:space="0" w:color="auto"/>
              <w:left w:val="nil"/>
              <w:bottom w:val="single" w:sz="4" w:space="0" w:color="auto"/>
              <w:right w:val="single" w:sz="4" w:space="0" w:color="auto"/>
            </w:tcBorders>
            <w:shd w:val="clear" w:color="000000" w:fill="D9D9D9"/>
            <w:noWrap/>
            <w:vAlign w:val="center"/>
            <w:hideMark/>
          </w:tcPr>
          <w:p w14:paraId="7350C47E"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7</w:t>
            </w:r>
          </w:p>
        </w:tc>
        <w:tc>
          <w:tcPr>
            <w:tcW w:w="852" w:type="dxa"/>
            <w:tcBorders>
              <w:top w:val="single" w:sz="4" w:space="0" w:color="auto"/>
              <w:left w:val="nil"/>
              <w:bottom w:val="single" w:sz="4" w:space="0" w:color="auto"/>
              <w:right w:val="single" w:sz="4" w:space="0" w:color="auto"/>
            </w:tcBorders>
            <w:shd w:val="clear" w:color="000000" w:fill="D9D9D9"/>
            <w:noWrap/>
            <w:vAlign w:val="center"/>
            <w:hideMark/>
          </w:tcPr>
          <w:p w14:paraId="7C8F06FD"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Don’t Know</w:t>
            </w:r>
          </w:p>
        </w:tc>
      </w:tr>
      <w:tr w:rsidR="00441600" w:rsidRPr="00441600" w14:paraId="258C1879" w14:textId="77777777" w:rsidTr="00CC3A14">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5EC85F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1a</w:t>
            </w:r>
          </w:p>
        </w:tc>
        <w:tc>
          <w:tcPr>
            <w:tcW w:w="2674" w:type="dxa"/>
            <w:gridSpan w:val="2"/>
            <w:tcBorders>
              <w:top w:val="nil"/>
              <w:left w:val="nil"/>
              <w:bottom w:val="single" w:sz="4" w:space="0" w:color="auto"/>
              <w:right w:val="single" w:sz="4" w:space="0" w:color="auto"/>
            </w:tcBorders>
            <w:shd w:val="clear" w:color="auto" w:fill="auto"/>
            <w:vAlign w:val="center"/>
            <w:hideMark/>
          </w:tcPr>
          <w:p w14:paraId="3DDC9AB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Which of the following care coordination and management resources has your practice used in the past 12 months for your MassHealth members? Select all.</w:t>
            </w:r>
          </w:p>
        </w:tc>
        <w:tc>
          <w:tcPr>
            <w:tcW w:w="2707" w:type="dxa"/>
            <w:tcBorders>
              <w:top w:val="nil"/>
              <w:left w:val="nil"/>
              <w:bottom w:val="single" w:sz="4" w:space="0" w:color="auto"/>
              <w:right w:val="single" w:sz="4" w:space="0" w:color="auto"/>
            </w:tcBorders>
            <w:shd w:val="clear" w:color="auto" w:fill="auto"/>
            <w:vAlign w:val="center"/>
            <w:hideMark/>
          </w:tcPr>
          <w:p w14:paraId="53274E1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Community Health Workers  (1) </w:t>
            </w:r>
            <w:r w:rsidRPr="00441600">
              <w:rPr>
                <w:rFonts w:asciiTheme="minorHAnsi" w:hAnsiTheme="minorHAnsi" w:cstheme="minorHAnsi"/>
                <w:sz w:val="14"/>
                <w:szCs w:val="14"/>
              </w:rPr>
              <w:br/>
              <w:t>Patient Navigators/Referral Navigators (2)</w:t>
            </w:r>
            <w:r w:rsidRPr="00441600">
              <w:rPr>
                <w:rFonts w:asciiTheme="minorHAnsi" w:hAnsiTheme="minorHAnsi" w:cstheme="minorHAnsi"/>
                <w:sz w:val="14"/>
                <w:szCs w:val="14"/>
              </w:rPr>
              <w:br/>
              <w:t xml:space="preserve">Nurse Manager/Care Coordinator  (3)  </w:t>
            </w:r>
            <w:r w:rsidRPr="00441600">
              <w:rPr>
                <w:rFonts w:asciiTheme="minorHAnsi" w:hAnsiTheme="minorHAnsi" w:cstheme="minorHAnsi"/>
                <w:sz w:val="14"/>
                <w:szCs w:val="14"/>
              </w:rPr>
              <w:br/>
              <w:t xml:space="preserve">Any other (non-nurse) Care Coordinator/Manager  (4) </w:t>
            </w:r>
            <w:r w:rsidRPr="00441600">
              <w:rPr>
                <w:rFonts w:asciiTheme="minorHAnsi" w:hAnsiTheme="minorHAnsi" w:cstheme="minorHAnsi"/>
                <w:sz w:val="14"/>
                <w:szCs w:val="14"/>
              </w:rPr>
              <w:br/>
              <w:t xml:space="preserve">Social Worker  (5)  </w:t>
            </w:r>
            <w:r w:rsidRPr="00441600">
              <w:rPr>
                <w:rFonts w:asciiTheme="minorHAnsi" w:hAnsiTheme="minorHAnsi" w:cstheme="minorHAnsi"/>
                <w:sz w:val="14"/>
                <w:szCs w:val="14"/>
              </w:rPr>
              <w:br/>
              <w:t xml:space="preserve">Other title  (6)  </w:t>
            </w:r>
          </w:p>
        </w:tc>
        <w:tc>
          <w:tcPr>
            <w:tcW w:w="576" w:type="dxa"/>
            <w:tcBorders>
              <w:top w:val="nil"/>
              <w:left w:val="nil"/>
              <w:bottom w:val="single" w:sz="4" w:space="0" w:color="auto"/>
              <w:right w:val="single" w:sz="4" w:space="0" w:color="auto"/>
            </w:tcBorders>
            <w:shd w:val="clear" w:color="auto" w:fill="auto"/>
            <w:noWrap/>
            <w:vAlign w:val="center"/>
            <w:hideMark/>
          </w:tcPr>
          <w:p w14:paraId="25EBC7B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71%</w:t>
            </w:r>
          </w:p>
        </w:tc>
        <w:tc>
          <w:tcPr>
            <w:tcW w:w="585" w:type="dxa"/>
            <w:tcBorders>
              <w:top w:val="nil"/>
              <w:left w:val="nil"/>
              <w:bottom w:val="single" w:sz="4" w:space="0" w:color="auto"/>
              <w:right w:val="single" w:sz="4" w:space="0" w:color="auto"/>
            </w:tcBorders>
            <w:shd w:val="clear" w:color="auto" w:fill="auto"/>
            <w:noWrap/>
            <w:vAlign w:val="center"/>
            <w:hideMark/>
          </w:tcPr>
          <w:p w14:paraId="615A490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91" w:type="dxa"/>
            <w:tcBorders>
              <w:top w:val="nil"/>
              <w:left w:val="nil"/>
              <w:bottom w:val="single" w:sz="4" w:space="0" w:color="auto"/>
              <w:right w:val="single" w:sz="4" w:space="0" w:color="auto"/>
            </w:tcBorders>
            <w:shd w:val="clear" w:color="auto" w:fill="auto"/>
            <w:noWrap/>
            <w:vAlign w:val="center"/>
            <w:hideMark/>
          </w:tcPr>
          <w:p w14:paraId="5FB10B5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62%</w:t>
            </w:r>
          </w:p>
        </w:tc>
        <w:tc>
          <w:tcPr>
            <w:tcW w:w="575" w:type="dxa"/>
            <w:tcBorders>
              <w:top w:val="nil"/>
              <w:left w:val="nil"/>
              <w:bottom w:val="single" w:sz="4" w:space="0" w:color="auto"/>
              <w:right w:val="single" w:sz="4" w:space="0" w:color="auto"/>
            </w:tcBorders>
            <w:shd w:val="clear" w:color="auto" w:fill="auto"/>
            <w:noWrap/>
            <w:vAlign w:val="center"/>
            <w:hideMark/>
          </w:tcPr>
          <w:p w14:paraId="260D6C2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6BFB536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62%</w:t>
            </w:r>
          </w:p>
        </w:tc>
        <w:tc>
          <w:tcPr>
            <w:tcW w:w="528" w:type="dxa"/>
            <w:tcBorders>
              <w:top w:val="nil"/>
              <w:left w:val="nil"/>
              <w:bottom w:val="single" w:sz="4" w:space="0" w:color="auto"/>
              <w:right w:val="single" w:sz="4" w:space="0" w:color="auto"/>
            </w:tcBorders>
            <w:shd w:val="clear" w:color="auto" w:fill="auto"/>
            <w:noWrap/>
            <w:vAlign w:val="center"/>
            <w:hideMark/>
          </w:tcPr>
          <w:p w14:paraId="23BAC56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19" w:type="dxa"/>
            <w:tcBorders>
              <w:top w:val="nil"/>
              <w:left w:val="nil"/>
              <w:bottom w:val="single" w:sz="4" w:space="0" w:color="auto"/>
              <w:right w:val="single" w:sz="4" w:space="0" w:color="auto"/>
            </w:tcBorders>
            <w:shd w:val="clear" w:color="000000" w:fill="757171"/>
            <w:noWrap/>
            <w:vAlign w:val="center"/>
            <w:hideMark/>
          </w:tcPr>
          <w:p w14:paraId="4F348C9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2E0233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1A024800" w14:textId="77777777" w:rsidTr="00CC3A14">
        <w:trPr>
          <w:trHeight w:val="7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A93B17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lastRenderedPageBreak/>
              <w:t>2</w:t>
            </w:r>
          </w:p>
        </w:tc>
        <w:tc>
          <w:tcPr>
            <w:tcW w:w="2674" w:type="dxa"/>
            <w:gridSpan w:val="2"/>
            <w:tcBorders>
              <w:top w:val="nil"/>
              <w:left w:val="nil"/>
              <w:bottom w:val="single" w:sz="4" w:space="0" w:color="auto"/>
              <w:right w:val="single" w:sz="4" w:space="0" w:color="auto"/>
            </w:tcBorders>
            <w:shd w:val="clear" w:color="auto" w:fill="auto"/>
            <w:vAlign w:val="center"/>
            <w:hideMark/>
          </w:tcPr>
          <w:p w14:paraId="5F0C4EC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In the past 12 months to what extent have these coordination and management resources helped your practice’s efforts to deliver high quality care to your MassHealth members? </w:t>
            </w:r>
          </w:p>
        </w:tc>
        <w:tc>
          <w:tcPr>
            <w:tcW w:w="2707" w:type="dxa"/>
            <w:tcBorders>
              <w:top w:val="nil"/>
              <w:left w:val="nil"/>
              <w:bottom w:val="single" w:sz="4" w:space="0" w:color="auto"/>
              <w:right w:val="single" w:sz="4" w:space="0" w:color="auto"/>
            </w:tcBorders>
            <w:shd w:val="clear" w:color="auto" w:fill="auto"/>
            <w:vAlign w:val="center"/>
            <w:hideMark/>
          </w:tcPr>
          <w:p w14:paraId="7637816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i/>
                <w:iCs/>
                <w:sz w:val="14"/>
                <w:szCs w:val="14"/>
              </w:rPr>
              <w:t>Not at all, A little, Somewhat, Mostly, A great deal (1-5)</w:t>
            </w:r>
          </w:p>
        </w:tc>
        <w:tc>
          <w:tcPr>
            <w:tcW w:w="576" w:type="dxa"/>
            <w:tcBorders>
              <w:top w:val="nil"/>
              <w:left w:val="nil"/>
              <w:bottom w:val="single" w:sz="4" w:space="0" w:color="auto"/>
              <w:right w:val="single" w:sz="4" w:space="0" w:color="auto"/>
            </w:tcBorders>
            <w:shd w:val="clear" w:color="auto" w:fill="auto"/>
            <w:noWrap/>
            <w:vAlign w:val="center"/>
            <w:hideMark/>
          </w:tcPr>
          <w:p w14:paraId="4A6D684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624717E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91" w:type="dxa"/>
            <w:tcBorders>
              <w:top w:val="nil"/>
              <w:left w:val="nil"/>
              <w:bottom w:val="single" w:sz="4" w:space="0" w:color="auto"/>
              <w:right w:val="single" w:sz="4" w:space="0" w:color="auto"/>
            </w:tcBorders>
            <w:shd w:val="clear" w:color="auto" w:fill="auto"/>
            <w:noWrap/>
            <w:vAlign w:val="center"/>
            <w:hideMark/>
          </w:tcPr>
          <w:p w14:paraId="5C6BFEA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36147C4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94" w:type="dxa"/>
            <w:tcBorders>
              <w:top w:val="nil"/>
              <w:left w:val="nil"/>
              <w:bottom w:val="single" w:sz="4" w:space="0" w:color="auto"/>
              <w:right w:val="single" w:sz="4" w:space="0" w:color="auto"/>
            </w:tcBorders>
            <w:shd w:val="clear" w:color="auto" w:fill="auto"/>
            <w:noWrap/>
            <w:vAlign w:val="center"/>
            <w:hideMark/>
          </w:tcPr>
          <w:p w14:paraId="4AF040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28" w:type="dxa"/>
            <w:tcBorders>
              <w:top w:val="nil"/>
              <w:left w:val="nil"/>
              <w:bottom w:val="single" w:sz="4" w:space="0" w:color="auto"/>
              <w:right w:val="single" w:sz="4" w:space="0" w:color="auto"/>
            </w:tcBorders>
            <w:shd w:val="clear" w:color="000000" w:fill="757171"/>
            <w:noWrap/>
            <w:vAlign w:val="center"/>
            <w:hideMark/>
          </w:tcPr>
          <w:p w14:paraId="7DEFFB5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7A8ABF7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7DFA67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35C4A77"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90EBE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6B62CAC"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In the past 12 months, how often was it difficult for staff in your practice site to do each of the following for your MassHealth members? </w:t>
            </w:r>
            <w:r w:rsidRPr="00441600">
              <w:rPr>
                <w:rFonts w:asciiTheme="minorHAnsi" w:hAnsiTheme="minorHAnsi" w:cstheme="minorHAnsi"/>
                <w:sz w:val="14"/>
                <w:szCs w:val="14"/>
              </w:rPr>
              <w:br/>
            </w:r>
            <w:r w:rsidRPr="00441600">
              <w:rPr>
                <w:rFonts w:asciiTheme="minorHAnsi" w:hAnsiTheme="minorHAnsi" w:cstheme="minorHAnsi"/>
                <w:i/>
                <w:iCs/>
                <w:sz w:val="14"/>
                <w:szCs w:val="14"/>
              </w:rPr>
              <w:t>Always, Usually, Sometimes, Rarely, Never Difficult (1-5)</w:t>
            </w:r>
            <w:r w:rsidRPr="00441600">
              <w:rPr>
                <w:rFonts w:asciiTheme="minorHAnsi" w:hAnsiTheme="minorHAnsi" w:cstheme="minorHAnsi"/>
                <w:i/>
                <w:iCs/>
                <w:sz w:val="14"/>
                <w:szCs w:val="14"/>
              </w:rPr>
              <w:br/>
              <w:t xml:space="preserve">Don't Know </w:t>
            </w:r>
          </w:p>
        </w:tc>
        <w:tc>
          <w:tcPr>
            <w:tcW w:w="2707" w:type="dxa"/>
            <w:tcBorders>
              <w:top w:val="nil"/>
              <w:left w:val="nil"/>
              <w:bottom w:val="single" w:sz="4" w:space="0" w:color="auto"/>
              <w:right w:val="single" w:sz="4" w:space="0" w:color="auto"/>
            </w:tcBorders>
            <w:shd w:val="clear" w:color="auto" w:fill="auto"/>
            <w:vAlign w:val="center"/>
            <w:hideMark/>
          </w:tcPr>
          <w:p w14:paraId="35DC87B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Learn the result of a test your practice site </w:t>
            </w:r>
            <w:r w:rsidRPr="00441600">
              <w:rPr>
                <w:rFonts w:asciiTheme="minorHAnsi" w:hAnsiTheme="minorHAnsi" w:cstheme="minorHAnsi"/>
                <w:sz w:val="14"/>
                <w:szCs w:val="14"/>
              </w:rPr>
              <w:br/>
              <w:t xml:space="preserve">ordered   </w:t>
            </w:r>
          </w:p>
        </w:tc>
        <w:tc>
          <w:tcPr>
            <w:tcW w:w="576" w:type="dxa"/>
            <w:tcBorders>
              <w:top w:val="nil"/>
              <w:left w:val="nil"/>
              <w:bottom w:val="single" w:sz="4" w:space="0" w:color="auto"/>
              <w:right w:val="single" w:sz="4" w:space="0" w:color="auto"/>
            </w:tcBorders>
            <w:shd w:val="clear" w:color="auto" w:fill="auto"/>
            <w:noWrap/>
            <w:vAlign w:val="center"/>
            <w:hideMark/>
          </w:tcPr>
          <w:p w14:paraId="684F716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ABDD11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6F0BF97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396DF8F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594" w:type="dxa"/>
            <w:tcBorders>
              <w:top w:val="nil"/>
              <w:left w:val="nil"/>
              <w:bottom w:val="single" w:sz="4" w:space="0" w:color="auto"/>
              <w:right w:val="single" w:sz="4" w:space="0" w:color="auto"/>
            </w:tcBorders>
            <w:shd w:val="clear" w:color="auto" w:fill="auto"/>
            <w:noWrap/>
            <w:vAlign w:val="center"/>
            <w:hideMark/>
          </w:tcPr>
          <w:p w14:paraId="4AF5C29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28" w:type="dxa"/>
            <w:tcBorders>
              <w:top w:val="nil"/>
              <w:left w:val="nil"/>
              <w:bottom w:val="single" w:sz="4" w:space="0" w:color="auto"/>
              <w:right w:val="single" w:sz="4" w:space="0" w:color="auto"/>
            </w:tcBorders>
            <w:shd w:val="clear" w:color="000000" w:fill="757171"/>
            <w:noWrap/>
            <w:vAlign w:val="center"/>
            <w:hideMark/>
          </w:tcPr>
          <w:p w14:paraId="513651E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BEFDB5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BBF423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02B5E654"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66A19530"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5FE54A19"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A587DFD"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Know that a patient referred by your practice site </w:t>
            </w:r>
            <w:r w:rsidRPr="00441600">
              <w:rPr>
                <w:rFonts w:asciiTheme="minorHAnsi" w:hAnsiTheme="minorHAnsi" w:cstheme="minorHAnsi"/>
                <w:sz w:val="14"/>
                <w:szCs w:val="14"/>
              </w:rPr>
              <w:br/>
              <w:t xml:space="preserve">was seen by the consulting clinician </w:t>
            </w:r>
          </w:p>
        </w:tc>
        <w:tc>
          <w:tcPr>
            <w:tcW w:w="576" w:type="dxa"/>
            <w:tcBorders>
              <w:top w:val="nil"/>
              <w:left w:val="nil"/>
              <w:bottom w:val="single" w:sz="4" w:space="0" w:color="auto"/>
              <w:right w:val="single" w:sz="4" w:space="0" w:color="auto"/>
            </w:tcBorders>
            <w:shd w:val="clear" w:color="auto" w:fill="auto"/>
            <w:noWrap/>
            <w:vAlign w:val="center"/>
            <w:hideMark/>
          </w:tcPr>
          <w:p w14:paraId="2FE65C1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336841C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41AFBA6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0D8E856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94" w:type="dxa"/>
            <w:tcBorders>
              <w:top w:val="nil"/>
              <w:left w:val="nil"/>
              <w:bottom w:val="single" w:sz="4" w:space="0" w:color="auto"/>
              <w:right w:val="single" w:sz="4" w:space="0" w:color="auto"/>
            </w:tcBorders>
            <w:shd w:val="clear" w:color="auto" w:fill="auto"/>
            <w:noWrap/>
            <w:vAlign w:val="center"/>
            <w:hideMark/>
          </w:tcPr>
          <w:p w14:paraId="2FA018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28" w:type="dxa"/>
            <w:tcBorders>
              <w:top w:val="nil"/>
              <w:left w:val="nil"/>
              <w:bottom w:val="single" w:sz="4" w:space="0" w:color="auto"/>
              <w:right w:val="single" w:sz="4" w:space="0" w:color="auto"/>
            </w:tcBorders>
            <w:shd w:val="clear" w:color="000000" w:fill="757171"/>
            <w:noWrap/>
            <w:vAlign w:val="center"/>
            <w:hideMark/>
          </w:tcPr>
          <w:p w14:paraId="2BE666F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10A0B8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968C0B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r>
      <w:tr w:rsidR="00441600" w:rsidRPr="00441600" w14:paraId="4B6F13D1"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1751E0B0"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3B256DF2"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25F7BBA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Learn what the consulting clinician recommends </w:t>
            </w:r>
            <w:r w:rsidRPr="00441600">
              <w:rPr>
                <w:rFonts w:asciiTheme="minorHAnsi" w:hAnsiTheme="minorHAnsi" w:cstheme="minorHAnsi"/>
                <w:sz w:val="14"/>
                <w:szCs w:val="14"/>
              </w:rPr>
              <w:br/>
              <w:t>for your practice site’s patient</w:t>
            </w:r>
          </w:p>
        </w:tc>
        <w:tc>
          <w:tcPr>
            <w:tcW w:w="576" w:type="dxa"/>
            <w:tcBorders>
              <w:top w:val="nil"/>
              <w:left w:val="nil"/>
              <w:bottom w:val="single" w:sz="4" w:space="0" w:color="auto"/>
              <w:right w:val="single" w:sz="4" w:space="0" w:color="auto"/>
            </w:tcBorders>
            <w:shd w:val="clear" w:color="auto" w:fill="auto"/>
            <w:noWrap/>
            <w:vAlign w:val="center"/>
            <w:hideMark/>
          </w:tcPr>
          <w:p w14:paraId="2BE5B36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261F6A4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91" w:type="dxa"/>
            <w:tcBorders>
              <w:top w:val="nil"/>
              <w:left w:val="nil"/>
              <w:bottom w:val="single" w:sz="4" w:space="0" w:color="auto"/>
              <w:right w:val="single" w:sz="4" w:space="0" w:color="auto"/>
            </w:tcBorders>
            <w:shd w:val="clear" w:color="auto" w:fill="auto"/>
            <w:noWrap/>
            <w:vAlign w:val="center"/>
            <w:hideMark/>
          </w:tcPr>
          <w:p w14:paraId="1E3DF28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75" w:type="dxa"/>
            <w:tcBorders>
              <w:top w:val="nil"/>
              <w:left w:val="nil"/>
              <w:bottom w:val="single" w:sz="4" w:space="0" w:color="auto"/>
              <w:right w:val="single" w:sz="4" w:space="0" w:color="auto"/>
            </w:tcBorders>
            <w:shd w:val="clear" w:color="auto" w:fill="auto"/>
            <w:noWrap/>
            <w:vAlign w:val="center"/>
            <w:hideMark/>
          </w:tcPr>
          <w:p w14:paraId="498ED84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080ADE9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28" w:type="dxa"/>
            <w:tcBorders>
              <w:top w:val="nil"/>
              <w:left w:val="nil"/>
              <w:bottom w:val="single" w:sz="4" w:space="0" w:color="auto"/>
              <w:right w:val="single" w:sz="4" w:space="0" w:color="auto"/>
            </w:tcBorders>
            <w:shd w:val="clear" w:color="000000" w:fill="757171"/>
            <w:noWrap/>
            <w:vAlign w:val="center"/>
            <w:hideMark/>
          </w:tcPr>
          <w:p w14:paraId="240A7B2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122A23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68B6E4A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7A5D47FB" w14:textId="77777777" w:rsidTr="00CC3A14">
        <w:trPr>
          <w:trHeight w:val="570"/>
        </w:trPr>
        <w:tc>
          <w:tcPr>
            <w:tcW w:w="540" w:type="dxa"/>
            <w:vMerge/>
            <w:tcBorders>
              <w:top w:val="nil"/>
              <w:left w:val="single" w:sz="4" w:space="0" w:color="auto"/>
              <w:bottom w:val="single" w:sz="4" w:space="0" w:color="auto"/>
              <w:right w:val="single" w:sz="4" w:space="0" w:color="auto"/>
            </w:tcBorders>
            <w:vAlign w:val="center"/>
            <w:hideMark/>
          </w:tcPr>
          <w:p w14:paraId="7F580C64"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6FE065DD"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0EB0D42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Transmit relevant information about a patient who your practice site refers to a consulting </w:t>
            </w:r>
            <w:r w:rsidRPr="00441600">
              <w:rPr>
                <w:rFonts w:asciiTheme="minorHAnsi" w:hAnsiTheme="minorHAnsi" w:cstheme="minorHAnsi"/>
                <w:sz w:val="14"/>
                <w:szCs w:val="14"/>
              </w:rPr>
              <w:br/>
              <w:t xml:space="preserve">clinician </w:t>
            </w:r>
          </w:p>
        </w:tc>
        <w:tc>
          <w:tcPr>
            <w:tcW w:w="576" w:type="dxa"/>
            <w:tcBorders>
              <w:top w:val="nil"/>
              <w:left w:val="nil"/>
              <w:bottom w:val="single" w:sz="4" w:space="0" w:color="auto"/>
              <w:right w:val="single" w:sz="4" w:space="0" w:color="auto"/>
            </w:tcBorders>
            <w:shd w:val="clear" w:color="auto" w:fill="auto"/>
            <w:noWrap/>
            <w:vAlign w:val="center"/>
            <w:hideMark/>
          </w:tcPr>
          <w:p w14:paraId="30C6F82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5C2A441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C83C78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468977D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94" w:type="dxa"/>
            <w:tcBorders>
              <w:top w:val="nil"/>
              <w:left w:val="nil"/>
              <w:bottom w:val="single" w:sz="4" w:space="0" w:color="auto"/>
              <w:right w:val="single" w:sz="4" w:space="0" w:color="auto"/>
            </w:tcBorders>
            <w:shd w:val="clear" w:color="auto" w:fill="auto"/>
            <w:noWrap/>
            <w:vAlign w:val="center"/>
            <w:hideMark/>
          </w:tcPr>
          <w:p w14:paraId="22C6E34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28" w:type="dxa"/>
            <w:tcBorders>
              <w:top w:val="nil"/>
              <w:left w:val="nil"/>
              <w:bottom w:val="single" w:sz="4" w:space="0" w:color="auto"/>
              <w:right w:val="single" w:sz="4" w:space="0" w:color="auto"/>
            </w:tcBorders>
            <w:shd w:val="clear" w:color="000000" w:fill="757171"/>
            <w:noWrap/>
            <w:vAlign w:val="center"/>
            <w:hideMark/>
          </w:tcPr>
          <w:p w14:paraId="430AA7E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AD9670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1530E6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7A2249A1"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679F66F6"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693DD217"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03B1BDB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e. Reach the consulting clinician caring for a patient </w:t>
            </w:r>
            <w:r w:rsidRPr="00441600">
              <w:rPr>
                <w:rFonts w:asciiTheme="minorHAnsi" w:hAnsiTheme="minorHAnsi" w:cstheme="minorHAnsi"/>
                <w:sz w:val="14"/>
                <w:szCs w:val="14"/>
              </w:rPr>
              <w:br/>
              <w:t xml:space="preserve">when your staff need to </w:t>
            </w:r>
          </w:p>
        </w:tc>
        <w:tc>
          <w:tcPr>
            <w:tcW w:w="576" w:type="dxa"/>
            <w:tcBorders>
              <w:top w:val="nil"/>
              <w:left w:val="nil"/>
              <w:bottom w:val="single" w:sz="4" w:space="0" w:color="auto"/>
              <w:right w:val="single" w:sz="4" w:space="0" w:color="auto"/>
            </w:tcBorders>
            <w:shd w:val="clear" w:color="auto" w:fill="auto"/>
            <w:noWrap/>
            <w:vAlign w:val="center"/>
            <w:hideMark/>
          </w:tcPr>
          <w:p w14:paraId="54C6A9A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6468608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134B557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4C1966F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94" w:type="dxa"/>
            <w:tcBorders>
              <w:top w:val="nil"/>
              <w:left w:val="nil"/>
              <w:bottom w:val="single" w:sz="4" w:space="0" w:color="auto"/>
              <w:right w:val="single" w:sz="4" w:space="0" w:color="auto"/>
            </w:tcBorders>
            <w:shd w:val="clear" w:color="auto" w:fill="auto"/>
            <w:noWrap/>
            <w:vAlign w:val="center"/>
            <w:hideMark/>
          </w:tcPr>
          <w:p w14:paraId="059074F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28" w:type="dxa"/>
            <w:tcBorders>
              <w:top w:val="nil"/>
              <w:left w:val="nil"/>
              <w:bottom w:val="single" w:sz="4" w:space="0" w:color="auto"/>
              <w:right w:val="single" w:sz="4" w:space="0" w:color="auto"/>
            </w:tcBorders>
            <w:shd w:val="clear" w:color="000000" w:fill="757171"/>
            <w:noWrap/>
            <w:vAlign w:val="center"/>
            <w:hideMark/>
          </w:tcPr>
          <w:p w14:paraId="11E4E48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51FE7F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413795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w:t>
            </w:r>
          </w:p>
        </w:tc>
      </w:tr>
      <w:tr w:rsidR="00441600" w:rsidRPr="00441600" w14:paraId="6B8BCDB8"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6F959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3CA44C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To what extent do you agree or disagree that providers and/or staff follow a clear, established process for each of the following? </w:t>
            </w:r>
            <w:r w:rsidRPr="00441600">
              <w:rPr>
                <w:rFonts w:asciiTheme="minorHAnsi" w:hAnsiTheme="minorHAnsi" w:cstheme="minorHAnsi"/>
                <w:sz w:val="14"/>
                <w:szCs w:val="14"/>
              </w:rPr>
              <w:br/>
            </w:r>
            <w:r w:rsidRPr="00441600">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07" w:type="dxa"/>
            <w:tcBorders>
              <w:top w:val="nil"/>
              <w:left w:val="nil"/>
              <w:bottom w:val="single" w:sz="4" w:space="0" w:color="auto"/>
              <w:right w:val="single" w:sz="4" w:space="0" w:color="auto"/>
            </w:tcBorders>
            <w:shd w:val="clear" w:color="auto" w:fill="auto"/>
            <w:vAlign w:val="center"/>
            <w:hideMark/>
          </w:tcPr>
          <w:p w14:paraId="21BD635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Arranging eye care from an ophthalmologist or </w:t>
            </w:r>
            <w:r w:rsidRPr="00441600">
              <w:rPr>
                <w:rFonts w:asciiTheme="minorHAnsi" w:hAnsiTheme="minorHAnsi" w:cstheme="minorHAnsi"/>
                <w:sz w:val="14"/>
                <w:szCs w:val="14"/>
              </w:rPr>
              <w:br/>
              <w:t xml:space="preserve">optometrist </w:t>
            </w:r>
          </w:p>
        </w:tc>
        <w:tc>
          <w:tcPr>
            <w:tcW w:w="576" w:type="dxa"/>
            <w:tcBorders>
              <w:top w:val="nil"/>
              <w:left w:val="nil"/>
              <w:bottom w:val="single" w:sz="4" w:space="0" w:color="auto"/>
              <w:right w:val="single" w:sz="4" w:space="0" w:color="auto"/>
            </w:tcBorders>
            <w:shd w:val="clear" w:color="auto" w:fill="auto"/>
            <w:noWrap/>
            <w:vAlign w:val="center"/>
            <w:hideMark/>
          </w:tcPr>
          <w:p w14:paraId="7999647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0CAFEAD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3D224F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3FE1A55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4E90297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62%</w:t>
            </w:r>
          </w:p>
        </w:tc>
        <w:tc>
          <w:tcPr>
            <w:tcW w:w="528" w:type="dxa"/>
            <w:tcBorders>
              <w:top w:val="nil"/>
              <w:left w:val="nil"/>
              <w:bottom w:val="single" w:sz="4" w:space="0" w:color="auto"/>
              <w:right w:val="single" w:sz="4" w:space="0" w:color="auto"/>
            </w:tcBorders>
            <w:shd w:val="clear" w:color="auto" w:fill="auto"/>
            <w:noWrap/>
            <w:vAlign w:val="center"/>
            <w:hideMark/>
          </w:tcPr>
          <w:p w14:paraId="0B93523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19" w:type="dxa"/>
            <w:tcBorders>
              <w:top w:val="nil"/>
              <w:left w:val="nil"/>
              <w:bottom w:val="single" w:sz="4" w:space="0" w:color="auto"/>
              <w:right w:val="single" w:sz="4" w:space="0" w:color="auto"/>
            </w:tcBorders>
            <w:shd w:val="clear" w:color="000000" w:fill="757171"/>
            <w:noWrap/>
            <w:vAlign w:val="center"/>
            <w:hideMark/>
          </w:tcPr>
          <w:p w14:paraId="2DC599E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0AD831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48A6F25C"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6D5FF20B"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4D586E9"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5EA5564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Confirming that a diabetic eye exam was </w:t>
            </w:r>
            <w:r w:rsidRPr="00441600">
              <w:rPr>
                <w:rFonts w:asciiTheme="minorHAnsi" w:hAnsiTheme="minorHAnsi" w:cstheme="minorHAnsi"/>
                <w:sz w:val="14"/>
                <w:szCs w:val="14"/>
              </w:rPr>
              <w:br/>
              <w:t>performed</w:t>
            </w:r>
          </w:p>
        </w:tc>
        <w:tc>
          <w:tcPr>
            <w:tcW w:w="576" w:type="dxa"/>
            <w:tcBorders>
              <w:top w:val="nil"/>
              <w:left w:val="nil"/>
              <w:bottom w:val="single" w:sz="4" w:space="0" w:color="auto"/>
              <w:right w:val="single" w:sz="4" w:space="0" w:color="auto"/>
            </w:tcBorders>
            <w:shd w:val="clear" w:color="auto" w:fill="auto"/>
            <w:noWrap/>
            <w:vAlign w:val="center"/>
            <w:hideMark/>
          </w:tcPr>
          <w:p w14:paraId="07ED015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2A5975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4F78BC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67BA573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94" w:type="dxa"/>
            <w:tcBorders>
              <w:top w:val="nil"/>
              <w:left w:val="nil"/>
              <w:bottom w:val="single" w:sz="4" w:space="0" w:color="auto"/>
              <w:right w:val="single" w:sz="4" w:space="0" w:color="auto"/>
            </w:tcBorders>
            <w:shd w:val="clear" w:color="auto" w:fill="auto"/>
            <w:noWrap/>
            <w:vAlign w:val="center"/>
            <w:hideMark/>
          </w:tcPr>
          <w:p w14:paraId="72AFBCF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28" w:type="dxa"/>
            <w:tcBorders>
              <w:top w:val="nil"/>
              <w:left w:val="nil"/>
              <w:bottom w:val="single" w:sz="4" w:space="0" w:color="auto"/>
              <w:right w:val="single" w:sz="4" w:space="0" w:color="auto"/>
            </w:tcBorders>
            <w:shd w:val="clear" w:color="auto" w:fill="auto"/>
            <w:noWrap/>
            <w:vAlign w:val="center"/>
            <w:hideMark/>
          </w:tcPr>
          <w:p w14:paraId="5AF1BC4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19" w:type="dxa"/>
            <w:tcBorders>
              <w:top w:val="nil"/>
              <w:left w:val="nil"/>
              <w:bottom w:val="single" w:sz="4" w:space="0" w:color="auto"/>
              <w:right w:val="single" w:sz="4" w:space="0" w:color="auto"/>
            </w:tcBorders>
            <w:shd w:val="clear" w:color="000000" w:fill="757171"/>
            <w:noWrap/>
            <w:vAlign w:val="center"/>
            <w:hideMark/>
          </w:tcPr>
          <w:p w14:paraId="06D0DA9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55DC04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7B69B6CB"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47AC8997"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1273B59"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191CA8D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Ensuring that [Practice Name] receives the </w:t>
            </w:r>
            <w:r w:rsidRPr="00441600">
              <w:rPr>
                <w:rFonts w:asciiTheme="minorHAnsi" w:hAnsiTheme="minorHAnsi" w:cstheme="minorHAnsi"/>
                <w:sz w:val="14"/>
                <w:szCs w:val="14"/>
              </w:rPr>
              <w:br/>
              <w:t xml:space="preserve">ophthalmologist or optometrist consult note </w:t>
            </w:r>
          </w:p>
        </w:tc>
        <w:tc>
          <w:tcPr>
            <w:tcW w:w="576" w:type="dxa"/>
            <w:tcBorders>
              <w:top w:val="nil"/>
              <w:left w:val="nil"/>
              <w:bottom w:val="single" w:sz="4" w:space="0" w:color="auto"/>
              <w:right w:val="single" w:sz="4" w:space="0" w:color="auto"/>
            </w:tcBorders>
            <w:shd w:val="clear" w:color="auto" w:fill="auto"/>
            <w:noWrap/>
            <w:vAlign w:val="center"/>
            <w:hideMark/>
          </w:tcPr>
          <w:p w14:paraId="7B85FBF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5E205E5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1ACF21C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174F3BF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94" w:type="dxa"/>
            <w:tcBorders>
              <w:top w:val="nil"/>
              <w:left w:val="nil"/>
              <w:bottom w:val="single" w:sz="4" w:space="0" w:color="auto"/>
              <w:right w:val="single" w:sz="4" w:space="0" w:color="auto"/>
            </w:tcBorders>
            <w:shd w:val="clear" w:color="auto" w:fill="auto"/>
            <w:noWrap/>
            <w:vAlign w:val="center"/>
            <w:hideMark/>
          </w:tcPr>
          <w:p w14:paraId="55BC2B7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28" w:type="dxa"/>
            <w:tcBorders>
              <w:top w:val="nil"/>
              <w:left w:val="nil"/>
              <w:bottom w:val="single" w:sz="4" w:space="0" w:color="auto"/>
              <w:right w:val="single" w:sz="4" w:space="0" w:color="auto"/>
            </w:tcBorders>
            <w:shd w:val="clear" w:color="auto" w:fill="auto"/>
            <w:noWrap/>
            <w:vAlign w:val="center"/>
            <w:hideMark/>
          </w:tcPr>
          <w:p w14:paraId="2EDBC7E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19" w:type="dxa"/>
            <w:tcBorders>
              <w:top w:val="nil"/>
              <w:left w:val="nil"/>
              <w:bottom w:val="single" w:sz="4" w:space="0" w:color="auto"/>
              <w:right w:val="single" w:sz="4" w:space="0" w:color="auto"/>
            </w:tcBorders>
            <w:shd w:val="clear" w:color="000000" w:fill="757171"/>
            <w:noWrap/>
            <w:vAlign w:val="center"/>
            <w:hideMark/>
          </w:tcPr>
          <w:p w14:paraId="408FA1D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614050D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tr w:rsidR="00441600" w:rsidRPr="00441600" w14:paraId="79006800" w14:textId="77777777" w:rsidTr="00CC3A14">
        <w:trPr>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968B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6</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7735E3C"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For your complex high-need MassHealth patients, how often is any type of care coordination or management resource involved in helping the patient adhere to the care plan?  </w:t>
            </w:r>
            <w:r w:rsidRPr="00441600">
              <w:rPr>
                <w:rFonts w:asciiTheme="minorHAnsi" w:hAnsiTheme="minorHAnsi" w:cstheme="minorHAnsi"/>
                <w:sz w:val="14"/>
                <w:szCs w:val="14"/>
              </w:rPr>
              <w:br/>
            </w:r>
            <w:r w:rsidRPr="00441600">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noWrap/>
            <w:vAlign w:val="center"/>
            <w:hideMark/>
          </w:tcPr>
          <w:p w14:paraId="0FF2F36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Any type of care coordinator/manager </w:t>
            </w:r>
          </w:p>
        </w:tc>
        <w:tc>
          <w:tcPr>
            <w:tcW w:w="576" w:type="dxa"/>
            <w:tcBorders>
              <w:top w:val="nil"/>
              <w:left w:val="nil"/>
              <w:bottom w:val="single" w:sz="4" w:space="0" w:color="auto"/>
              <w:right w:val="single" w:sz="4" w:space="0" w:color="auto"/>
            </w:tcBorders>
            <w:shd w:val="clear" w:color="auto" w:fill="auto"/>
            <w:noWrap/>
            <w:vAlign w:val="center"/>
            <w:hideMark/>
          </w:tcPr>
          <w:p w14:paraId="766F599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28CD5DD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91" w:type="dxa"/>
            <w:tcBorders>
              <w:top w:val="nil"/>
              <w:left w:val="nil"/>
              <w:bottom w:val="single" w:sz="4" w:space="0" w:color="auto"/>
              <w:right w:val="single" w:sz="4" w:space="0" w:color="auto"/>
            </w:tcBorders>
            <w:shd w:val="clear" w:color="auto" w:fill="auto"/>
            <w:noWrap/>
            <w:vAlign w:val="center"/>
            <w:hideMark/>
          </w:tcPr>
          <w:p w14:paraId="69959C0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575" w:type="dxa"/>
            <w:tcBorders>
              <w:top w:val="nil"/>
              <w:left w:val="nil"/>
              <w:bottom w:val="single" w:sz="4" w:space="0" w:color="auto"/>
              <w:right w:val="single" w:sz="4" w:space="0" w:color="auto"/>
            </w:tcBorders>
            <w:shd w:val="clear" w:color="auto" w:fill="auto"/>
            <w:noWrap/>
            <w:vAlign w:val="center"/>
            <w:hideMark/>
          </w:tcPr>
          <w:p w14:paraId="2B8EB43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1CA4AA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28" w:type="dxa"/>
            <w:tcBorders>
              <w:top w:val="nil"/>
              <w:left w:val="nil"/>
              <w:bottom w:val="single" w:sz="4" w:space="0" w:color="auto"/>
              <w:right w:val="single" w:sz="4" w:space="0" w:color="auto"/>
            </w:tcBorders>
            <w:shd w:val="clear" w:color="000000" w:fill="757171"/>
            <w:noWrap/>
            <w:vAlign w:val="center"/>
            <w:hideMark/>
          </w:tcPr>
          <w:p w14:paraId="7436680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640BE4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5CD1D5B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298EE5F3"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1FA2D3BE"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4A1F0B9"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139CB4BD"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Any type of non-clinician (e.g., community </w:t>
            </w:r>
            <w:r w:rsidRPr="00441600">
              <w:rPr>
                <w:rFonts w:asciiTheme="minorHAnsi" w:hAnsiTheme="minorHAnsi" w:cstheme="minorHAnsi"/>
                <w:sz w:val="14"/>
                <w:szCs w:val="14"/>
              </w:rPr>
              <w:br/>
              <w:t xml:space="preserve">health worker) </w:t>
            </w:r>
          </w:p>
        </w:tc>
        <w:tc>
          <w:tcPr>
            <w:tcW w:w="576" w:type="dxa"/>
            <w:tcBorders>
              <w:top w:val="nil"/>
              <w:left w:val="nil"/>
              <w:bottom w:val="single" w:sz="4" w:space="0" w:color="auto"/>
              <w:right w:val="single" w:sz="4" w:space="0" w:color="auto"/>
            </w:tcBorders>
            <w:shd w:val="clear" w:color="auto" w:fill="auto"/>
            <w:noWrap/>
            <w:vAlign w:val="center"/>
            <w:hideMark/>
          </w:tcPr>
          <w:p w14:paraId="7DCE6DB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85" w:type="dxa"/>
            <w:tcBorders>
              <w:top w:val="nil"/>
              <w:left w:val="nil"/>
              <w:bottom w:val="single" w:sz="4" w:space="0" w:color="auto"/>
              <w:right w:val="single" w:sz="4" w:space="0" w:color="auto"/>
            </w:tcBorders>
            <w:shd w:val="clear" w:color="auto" w:fill="auto"/>
            <w:noWrap/>
            <w:vAlign w:val="center"/>
            <w:hideMark/>
          </w:tcPr>
          <w:p w14:paraId="73548C2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91" w:type="dxa"/>
            <w:tcBorders>
              <w:top w:val="nil"/>
              <w:left w:val="nil"/>
              <w:bottom w:val="single" w:sz="4" w:space="0" w:color="auto"/>
              <w:right w:val="single" w:sz="4" w:space="0" w:color="auto"/>
            </w:tcBorders>
            <w:shd w:val="clear" w:color="auto" w:fill="auto"/>
            <w:noWrap/>
            <w:vAlign w:val="center"/>
            <w:hideMark/>
          </w:tcPr>
          <w:p w14:paraId="0D92944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52%</w:t>
            </w:r>
          </w:p>
        </w:tc>
        <w:tc>
          <w:tcPr>
            <w:tcW w:w="575" w:type="dxa"/>
            <w:tcBorders>
              <w:top w:val="nil"/>
              <w:left w:val="nil"/>
              <w:bottom w:val="single" w:sz="4" w:space="0" w:color="auto"/>
              <w:right w:val="single" w:sz="4" w:space="0" w:color="auto"/>
            </w:tcBorders>
            <w:shd w:val="clear" w:color="auto" w:fill="auto"/>
            <w:noWrap/>
            <w:vAlign w:val="center"/>
            <w:hideMark/>
          </w:tcPr>
          <w:p w14:paraId="4B4E6FD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1B251FA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28" w:type="dxa"/>
            <w:tcBorders>
              <w:top w:val="nil"/>
              <w:left w:val="nil"/>
              <w:bottom w:val="single" w:sz="4" w:space="0" w:color="auto"/>
              <w:right w:val="single" w:sz="4" w:space="0" w:color="auto"/>
            </w:tcBorders>
            <w:shd w:val="clear" w:color="000000" w:fill="757171"/>
            <w:noWrap/>
            <w:vAlign w:val="center"/>
            <w:hideMark/>
          </w:tcPr>
          <w:p w14:paraId="7A3B813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7D8DC0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57D78C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169F52C" w14:textId="77777777" w:rsidTr="00CC3A14">
        <w:trPr>
          <w:trHeight w:val="370"/>
        </w:trPr>
        <w:tc>
          <w:tcPr>
            <w:tcW w:w="540" w:type="dxa"/>
            <w:vMerge/>
            <w:tcBorders>
              <w:top w:val="nil"/>
              <w:left w:val="single" w:sz="4" w:space="0" w:color="auto"/>
              <w:bottom w:val="single" w:sz="4" w:space="0" w:color="auto"/>
              <w:right w:val="single" w:sz="4" w:space="0" w:color="auto"/>
            </w:tcBorders>
            <w:vAlign w:val="center"/>
            <w:hideMark/>
          </w:tcPr>
          <w:p w14:paraId="6A186095"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43E3501"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2184516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Targeted interventions for patients who have been risk stratified into a high need sub-group </w:t>
            </w:r>
          </w:p>
        </w:tc>
        <w:tc>
          <w:tcPr>
            <w:tcW w:w="576" w:type="dxa"/>
            <w:tcBorders>
              <w:top w:val="nil"/>
              <w:left w:val="nil"/>
              <w:bottom w:val="single" w:sz="4" w:space="0" w:color="auto"/>
              <w:right w:val="single" w:sz="4" w:space="0" w:color="auto"/>
            </w:tcBorders>
            <w:shd w:val="clear" w:color="auto" w:fill="auto"/>
            <w:noWrap/>
            <w:vAlign w:val="center"/>
            <w:hideMark/>
          </w:tcPr>
          <w:p w14:paraId="6C331DA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85" w:type="dxa"/>
            <w:tcBorders>
              <w:top w:val="nil"/>
              <w:left w:val="nil"/>
              <w:bottom w:val="single" w:sz="4" w:space="0" w:color="auto"/>
              <w:right w:val="single" w:sz="4" w:space="0" w:color="auto"/>
            </w:tcBorders>
            <w:shd w:val="clear" w:color="auto" w:fill="auto"/>
            <w:noWrap/>
            <w:vAlign w:val="center"/>
            <w:hideMark/>
          </w:tcPr>
          <w:p w14:paraId="00047B1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1" w:type="dxa"/>
            <w:tcBorders>
              <w:top w:val="nil"/>
              <w:left w:val="nil"/>
              <w:bottom w:val="single" w:sz="4" w:space="0" w:color="auto"/>
              <w:right w:val="single" w:sz="4" w:space="0" w:color="auto"/>
            </w:tcBorders>
            <w:shd w:val="clear" w:color="auto" w:fill="auto"/>
            <w:noWrap/>
            <w:vAlign w:val="center"/>
            <w:hideMark/>
          </w:tcPr>
          <w:p w14:paraId="46F2CD7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6BC20DB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0E956DB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28" w:type="dxa"/>
            <w:tcBorders>
              <w:top w:val="nil"/>
              <w:left w:val="nil"/>
              <w:bottom w:val="single" w:sz="4" w:space="0" w:color="auto"/>
              <w:right w:val="single" w:sz="4" w:space="0" w:color="auto"/>
            </w:tcBorders>
            <w:shd w:val="clear" w:color="000000" w:fill="757171"/>
            <w:noWrap/>
            <w:vAlign w:val="center"/>
            <w:hideMark/>
          </w:tcPr>
          <w:p w14:paraId="159DDFF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4A5D73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493DC2E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74592600" w14:textId="77777777" w:rsidTr="00CC3A14">
        <w:trPr>
          <w:trHeight w:val="260"/>
        </w:trPr>
        <w:tc>
          <w:tcPr>
            <w:tcW w:w="540" w:type="dxa"/>
            <w:vMerge/>
            <w:tcBorders>
              <w:top w:val="nil"/>
              <w:left w:val="single" w:sz="4" w:space="0" w:color="auto"/>
              <w:bottom w:val="single" w:sz="4" w:space="0" w:color="auto"/>
              <w:right w:val="single" w:sz="4" w:space="0" w:color="auto"/>
            </w:tcBorders>
            <w:vAlign w:val="center"/>
            <w:hideMark/>
          </w:tcPr>
          <w:p w14:paraId="38EF851B"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57D23AC4"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372568DD"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Home visits </w:t>
            </w:r>
          </w:p>
        </w:tc>
        <w:tc>
          <w:tcPr>
            <w:tcW w:w="576" w:type="dxa"/>
            <w:tcBorders>
              <w:top w:val="nil"/>
              <w:left w:val="nil"/>
              <w:bottom w:val="single" w:sz="4" w:space="0" w:color="auto"/>
              <w:right w:val="single" w:sz="4" w:space="0" w:color="auto"/>
            </w:tcBorders>
            <w:shd w:val="clear" w:color="auto" w:fill="auto"/>
            <w:noWrap/>
            <w:vAlign w:val="center"/>
            <w:hideMark/>
          </w:tcPr>
          <w:p w14:paraId="3134C33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85" w:type="dxa"/>
            <w:tcBorders>
              <w:top w:val="nil"/>
              <w:left w:val="nil"/>
              <w:bottom w:val="single" w:sz="4" w:space="0" w:color="auto"/>
              <w:right w:val="single" w:sz="4" w:space="0" w:color="auto"/>
            </w:tcBorders>
            <w:shd w:val="clear" w:color="auto" w:fill="auto"/>
            <w:noWrap/>
            <w:vAlign w:val="center"/>
            <w:hideMark/>
          </w:tcPr>
          <w:p w14:paraId="503137F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91" w:type="dxa"/>
            <w:tcBorders>
              <w:top w:val="nil"/>
              <w:left w:val="nil"/>
              <w:bottom w:val="single" w:sz="4" w:space="0" w:color="auto"/>
              <w:right w:val="single" w:sz="4" w:space="0" w:color="auto"/>
            </w:tcBorders>
            <w:shd w:val="clear" w:color="auto" w:fill="auto"/>
            <w:noWrap/>
            <w:vAlign w:val="center"/>
            <w:hideMark/>
          </w:tcPr>
          <w:p w14:paraId="0B3DFB8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63E6D48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94" w:type="dxa"/>
            <w:tcBorders>
              <w:top w:val="nil"/>
              <w:left w:val="nil"/>
              <w:bottom w:val="single" w:sz="4" w:space="0" w:color="auto"/>
              <w:right w:val="single" w:sz="4" w:space="0" w:color="auto"/>
            </w:tcBorders>
            <w:shd w:val="clear" w:color="auto" w:fill="auto"/>
            <w:noWrap/>
            <w:vAlign w:val="center"/>
            <w:hideMark/>
          </w:tcPr>
          <w:p w14:paraId="297486F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28" w:type="dxa"/>
            <w:tcBorders>
              <w:top w:val="nil"/>
              <w:left w:val="nil"/>
              <w:bottom w:val="single" w:sz="4" w:space="0" w:color="auto"/>
              <w:right w:val="single" w:sz="4" w:space="0" w:color="auto"/>
            </w:tcBorders>
            <w:shd w:val="clear" w:color="000000" w:fill="757171"/>
            <w:noWrap/>
            <w:vAlign w:val="center"/>
            <w:hideMark/>
          </w:tcPr>
          <w:p w14:paraId="766A09C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D0691B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6010820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2BB8FC8E" w14:textId="77777777" w:rsidTr="00CC3A14">
        <w:trPr>
          <w:trHeight w:val="47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13B79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7</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E7659B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For complex, high-need MassHealth members, how often does your practice use each of the following resources to help the patient adhere to the care plan? </w:t>
            </w:r>
            <w:r w:rsidRPr="00441600">
              <w:rPr>
                <w:rFonts w:asciiTheme="minorHAnsi" w:hAnsiTheme="minorHAnsi" w:cstheme="minorHAnsi"/>
                <w:sz w:val="14"/>
                <w:szCs w:val="14"/>
              </w:rPr>
              <w:br/>
            </w:r>
            <w:r w:rsidRPr="00441600">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vAlign w:val="center"/>
            <w:hideMark/>
          </w:tcPr>
          <w:p w14:paraId="7D5BCC9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a. Referral to community-based services for health-related social needs</w:t>
            </w:r>
          </w:p>
        </w:tc>
        <w:tc>
          <w:tcPr>
            <w:tcW w:w="576" w:type="dxa"/>
            <w:tcBorders>
              <w:top w:val="nil"/>
              <w:left w:val="nil"/>
              <w:bottom w:val="single" w:sz="4" w:space="0" w:color="auto"/>
              <w:right w:val="single" w:sz="4" w:space="0" w:color="auto"/>
            </w:tcBorders>
            <w:shd w:val="clear" w:color="auto" w:fill="auto"/>
            <w:noWrap/>
            <w:vAlign w:val="center"/>
            <w:hideMark/>
          </w:tcPr>
          <w:p w14:paraId="45C4AF4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2584D1F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7378D4A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75" w:type="dxa"/>
            <w:tcBorders>
              <w:top w:val="nil"/>
              <w:left w:val="nil"/>
              <w:bottom w:val="single" w:sz="4" w:space="0" w:color="auto"/>
              <w:right w:val="single" w:sz="4" w:space="0" w:color="auto"/>
            </w:tcBorders>
            <w:shd w:val="clear" w:color="auto" w:fill="auto"/>
            <w:noWrap/>
            <w:vAlign w:val="center"/>
            <w:hideMark/>
          </w:tcPr>
          <w:p w14:paraId="7D82697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594" w:type="dxa"/>
            <w:tcBorders>
              <w:top w:val="nil"/>
              <w:left w:val="nil"/>
              <w:bottom w:val="single" w:sz="4" w:space="0" w:color="auto"/>
              <w:right w:val="single" w:sz="4" w:space="0" w:color="auto"/>
            </w:tcBorders>
            <w:shd w:val="clear" w:color="auto" w:fill="auto"/>
            <w:noWrap/>
            <w:vAlign w:val="center"/>
            <w:hideMark/>
          </w:tcPr>
          <w:p w14:paraId="0F15355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28" w:type="dxa"/>
            <w:tcBorders>
              <w:top w:val="nil"/>
              <w:left w:val="nil"/>
              <w:bottom w:val="single" w:sz="4" w:space="0" w:color="auto"/>
              <w:right w:val="single" w:sz="4" w:space="0" w:color="auto"/>
            </w:tcBorders>
            <w:shd w:val="clear" w:color="000000" w:fill="757171"/>
            <w:noWrap/>
            <w:vAlign w:val="center"/>
            <w:hideMark/>
          </w:tcPr>
          <w:p w14:paraId="3BABA06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2361EF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14E810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596BE163" w14:textId="77777777" w:rsidTr="00CC3A14">
        <w:trPr>
          <w:trHeight w:val="370"/>
        </w:trPr>
        <w:tc>
          <w:tcPr>
            <w:tcW w:w="540" w:type="dxa"/>
            <w:vMerge/>
            <w:tcBorders>
              <w:top w:val="nil"/>
              <w:left w:val="single" w:sz="4" w:space="0" w:color="auto"/>
              <w:bottom w:val="single" w:sz="4" w:space="0" w:color="auto"/>
              <w:right w:val="single" w:sz="4" w:space="0" w:color="auto"/>
            </w:tcBorders>
            <w:vAlign w:val="center"/>
            <w:hideMark/>
          </w:tcPr>
          <w:p w14:paraId="72BD9598"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6E20E965"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FA6A739"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Communication with the patient within 72 hours of discharge </w:t>
            </w:r>
          </w:p>
        </w:tc>
        <w:tc>
          <w:tcPr>
            <w:tcW w:w="576" w:type="dxa"/>
            <w:tcBorders>
              <w:top w:val="nil"/>
              <w:left w:val="nil"/>
              <w:bottom w:val="single" w:sz="4" w:space="0" w:color="auto"/>
              <w:right w:val="single" w:sz="4" w:space="0" w:color="auto"/>
            </w:tcBorders>
            <w:shd w:val="clear" w:color="auto" w:fill="auto"/>
            <w:noWrap/>
            <w:vAlign w:val="center"/>
            <w:hideMark/>
          </w:tcPr>
          <w:p w14:paraId="376A265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7E4D184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1" w:type="dxa"/>
            <w:tcBorders>
              <w:top w:val="nil"/>
              <w:left w:val="nil"/>
              <w:bottom w:val="single" w:sz="4" w:space="0" w:color="auto"/>
              <w:right w:val="single" w:sz="4" w:space="0" w:color="auto"/>
            </w:tcBorders>
            <w:shd w:val="clear" w:color="auto" w:fill="auto"/>
            <w:noWrap/>
            <w:vAlign w:val="center"/>
            <w:hideMark/>
          </w:tcPr>
          <w:p w14:paraId="6EA9BC6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00AE910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43FE243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528" w:type="dxa"/>
            <w:tcBorders>
              <w:top w:val="nil"/>
              <w:left w:val="nil"/>
              <w:bottom w:val="single" w:sz="4" w:space="0" w:color="auto"/>
              <w:right w:val="single" w:sz="4" w:space="0" w:color="auto"/>
            </w:tcBorders>
            <w:shd w:val="clear" w:color="000000" w:fill="757171"/>
            <w:noWrap/>
            <w:vAlign w:val="center"/>
            <w:hideMark/>
          </w:tcPr>
          <w:p w14:paraId="07BF283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B75D48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02678BD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A609CE0" w14:textId="77777777" w:rsidTr="00CC3A14">
        <w:trPr>
          <w:trHeight w:val="260"/>
        </w:trPr>
        <w:tc>
          <w:tcPr>
            <w:tcW w:w="540" w:type="dxa"/>
            <w:vMerge/>
            <w:tcBorders>
              <w:top w:val="nil"/>
              <w:left w:val="single" w:sz="4" w:space="0" w:color="auto"/>
              <w:bottom w:val="single" w:sz="4" w:space="0" w:color="auto"/>
              <w:right w:val="single" w:sz="4" w:space="0" w:color="auto"/>
            </w:tcBorders>
            <w:vAlign w:val="center"/>
            <w:hideMark/>
          </w:tcPr>
          <w:p w14:paraId="1AB2749A"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B2FF60F"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09FF8D8C"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Home visit after discharge </w:t>
            </w:r>
          </w:p>
        </w:tc>
        <w:tc>
          <w:tcPr>
            <w:tcW w:w="576" w:type="dxa"/>
            <w:tcBorders>
              <w:top w:val="nil"/>
              <w:left w:val="nil"/>
              <w:bottom w:val="single" w:sz="4" w:space="0" w:color="auto"/>
              <w:right w:val="single" w:sz="4" w:space="0" w:color="auto"/>
            </w:tcBorders>
            <w:shd w:val="clear" w:color="auto" w:fill="auto"/>
            <w:noWrap/>
            <w:vAlign w:val="center"/>
            <w:hideMark/>
          </w:tcPr>
          <w:p w14:paraId="2BE5DD2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85" w:type="dxa"/>
            <w:tcBorders>
              <w:top w:val="nil"/>
              <w:left w:val="nil"/>
              <w:bottom w:val="single" w:sz="4" w:space="0" w:color="auto"/>
              <w:right w:val="single" w:sz="4" w:space="0" w:color="auto"/>
            </w:tcBorders>
            <w:shd w:val="clear" w:color="auto" w:fill="auto"/>
            <w:noWrap/>
            <w:vAlign w:val="center"/>
            <w:hideMark/>
          </w:tcPr>
          <w:p w14:paraId="2C61B18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91" w:type="dxa"/>
            <w:tcBorders>
              <w:top w:val="nil"/>
              <w:left w:val="nil"/>
              <w:bottom w:val="single" w:sz="4" w:space="0" w:color="auto"/>
              <w:right w:val="single" w:sz="4" w:space="0" w:color="auto"/>
            </w:tcBorders>
            <w:shd w:val="clear" w:color="auto" w:fill="auto"/>
            <w:noWrap/>
            <w:vAlign w:val="center"/>
            <w:hideMark/>
          </w:tcPr>
          <w:p w14:paraId="3AE36C4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41BD54B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17675B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28" w:type="dxa"/>
            <w:tcBorders>
              <w:top w:val="nil"/>
              <w:left w:val="nil"/>
              <w:bottom w:val="single" w:sz="4" w:space="0" w:color="auto"/>
              <w:right w:val="single" w:sz="4" w:space="0" w:color="auto"/>
            </w:tcBorders>
            <w:shd w:val="clear" w:color="000000" w:fill="757171"/>
            <w:noWrap/>
            <w:vAlign w:val="center"/>
            <w:hideMark/>
          </w:tcPr>
          <w:p w14:paraId="7336BC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5E46AA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76DBD3F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467C6C9B" w14:textId="77777777" w:rsidTr="00CC3A14">
        <w:trPr>
          <w:trHeight w:val="460"/>
        </w:trPr>
        <w:tc>
          <w:tcPr>
            <w:tcW w:w="540" w:type="dxa"/>
            <w:vMerge/>
            <w:tcBorders>
              <w:top w:val="nil"/>
              <w:left w:val="single" w:sz="4" w:space="0" w:color="auto"/>
              <w:bottom w:val="single" w:sz="4" w:space="0" w:color="auto"/>
              <w:right w:val="single" w:sz="4" w:space="0" w:color="auto"/>
            </w:tcBorders>
            <w:vAlign w:val="center"/>
            <w:hideMark/>
          </w:tcPr>
          <w:p w14:paraId="176F22E8"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D9AD67B"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5822E90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Discharge summaries sent to primary care clinician within 72 hours of discharge </w:t>
            </w:r>
          </w:p>
        </w:tc>
        <w:tc>
          <w:tcPr>
            <w:tcW w:w="576" w:type="dxa"/>
            <w:tcBorders>
              <w:top w:val="nil"/>
              <w:left w:val="nil"/>
              <w:bottom w:val="single" w:sz="4" w:space="0" w:color="auto"/>
              <w:right w:val="single" w:sz="4" w:space="0" w:color="auto"/>
            </w:tcBorders>
            <w:shd w:val="clear" w:color="auto" w:fill="auto"/>
            <w:noWrap/>
            <w:vAlign w:val="center"/>
            <w:hideMark/>
          </w:tcPr>
          <w:p w14:paraId="4E51874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28C0A12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00F39C5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1CC114B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36446DE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28" w:type="dxa"/>
            <w:tcBorders>
              <w:top w:val="nil"/>
              <w:left w:val="nil"/>
              <w:bottom w:val="single" w:sz="4" w:space="0" w:color="auto"/>
              <w:right w:val="single" w:sz="4" w:space="0" w:color="auto"/>
            </w:tcBorders>
            <w:shd w:val="clear" w:color="000000" w:fill="757171"/>
            <w:noWrap/>
            <w:vAlign w:val="center"/>
            <w:hideMark/>
          </w:tcPr>
          <w:p w14:paraId="7A39D9F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86C28E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086930A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0C57790F" w14:textId="77777777" w:rsidTr="00CC3A14">
        <w:trPr>
          <w:trHeight w:val="430"/>
        </w:trPr>
        <w:tc>
          <w:tcPr>
            <w:tcW w:w="540" w:type="dxa"/>
            <w:vMerge/>
            <w:tcBorders>
              <w:top w:val="nil"/>
              <w:left w:val="single" w:sz="4" w:space="0" w:color="auto"/>
              <w:bottom w:val="single" w:sz="4" w:space="0" w:color="auto"/>
              <w:right w:val="single" w:sz="4" w:space="0" w:color="auto"/>
            </w:tcBorders>
            <w:vAlign w:val="center"/>
            <w:hideMark/>
          </w:tcPr>
          <w:p w14:paraId="2E5F4C67" w14:textId="77777777" w:rsidR="00441600" w:rsidRPr="00441600" w:rsidRDefault="00441600" w:rsidP="00CC3A14">
            <w:pPr>
              <w:spacing w:after="0" w:line="240" w:lineRule="auto"/>
              <w:rPr>
                <w:rFonts w:asciiTheme="minorHAnsi" w:hAnsiTheme="minorHAnsi" w:cstheme="minorHAnsi"/>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902D9F2" w14:textId="77777777" w:rsidR="00441600" w:rsidRPr="00441600" w:rsidRDefault="00441600" w:rsidP="00CC3A14">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1D6FDA2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e. Standardized process to reconcile multiple medications </w:t>
            </w:r>
          </w:p>
        </w:tc>
        <w:tc>
          <w:tcPr>
            <w:tcW w:w="576" w:type="dxa"/>
            <w:tcBorders>
              <w:top w:val="nil"/>
              <w:left w:val="nil"/>
              <w:bottom w:val="single" w:sz="4" w:space="0" w:color="auto"/>
              <w:right w:val="single" w:sz="4" w:space="0" w:color="auto"/>
            </w:tcBorders>
            <w:shd w:val="clear" w:color="auto" w:fill="auto"/>
            <w:noWrap/>
            <w:vAlign w:val="center"/>
            <w:hideMark/>
          </w:tcPr>
          <w:p w14:paraId="6711D23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31B9F74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464FFED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05F1343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594" w:type="dxa"/>
            <w:tcBorders>
              <w:top w:val="nil"/>
              <w:left w:val="nil"/>
              <w:bottom w:val="single" w:sz="4" w:space="0" w:color="auto"/>
              <w:right w:val="single" w:sz="4" w:space="0" w:color="auto"/>
            </w:tcBorders>
            <w:shd w:val="clear" w:color="auto" w:fill="auto"/>
            <w:noWrap/>
            <w:vAlign w:val="center"/>
            <w:hideMark/>
          </w:tcPr>
          <w:p w14:paraId="116DB45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28" w:type="dxa"/>
            <w:tcBorders>
              <w:top w:val="nil"/>
              <w:left w:val="nil"/>
              <w:bottom w:val="single" w:sz="4" w:space="0" w:color="auto"/>
              <w:right w:val="single" w:sz="4" w:space="0" w:color="auto"/>
            </w:tcBorders>
            <w:shd w:val="clear" w:color="000000" w:fill="757171"/>
            <w:noWrap/>
            <w:vAlign w:val="center"/>
            <w:hideMark/>
          </w:tcPr>
          <w:p w14:paraId="38AD5A6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6D73177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7357DA1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40CD1176"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CBE4E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8a</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331A45F2"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In the last 12 months, how often were your MassHealth members with behavioral health conditions referred to the following entities</w:t>
            </w:r>
            <w:r w:rsidRPr="00441600">
              <w:rPr>
                <w:rFonts w:asciiTheme="minorHAnsi" w:hAnsiTheme="minorHAnsi" w:cstheme="minorHAnsi"/>
                <w:sz w:val="14"/>
                <w:szCs w:val="14"/>
              </w:rPr>
              <w:br/>
              <w:t xml:space="preserve">when needed? </w:t>
            </w:r>
            <w:r w:rsidRPr="00441600">
              <w:rPr>
                <w:rFonts w:asciiTheme="minorHAnsi" w:hAnsiTheme="minorHAnsi" w:cstheme="minorHAnsi"/>
                <w:sz w:val="14"/>
                <w:szCs w:val="14"/>
              </w:rPr>
              <w:br/>
            </w:r>
            <w:r w:rsidRPr="00441600">
              <w:rPr>
                <w:rFonts w:asciiTheme="minorHAnsi" w:hAnsiTheme="minorHAnsi" w:cstheme="minorHAnsi"/>
                <w:i/>
                <w:iCs/>
                <w:sz w:val="14"/>
                <w:szCs w:val="14"/>
              </w:rPr>
              <w:t xml:space="preserve">Almost Never, Rarely, Sometimes, Usually, Almost Always within the practice site (1-5),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11FA135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prescribing clinicians, including </w:t>
            </w:r>
            <w:r w:rsidRPr="00441600">
              <w:rPr>
                <w:rFonts w:asciiTheme="minorHAnsi" w:hAnsiTheme="minorHAnsi" w:cstheme="minorHAnsi"/>
                <w:sz w:val="14"/>
                <w:szCs w:val="14"/>
              </w:rPr>
              <w:br/>
              <w:t xml:space="preserve">psycho-pharmacologists and psychiatrists (MDs) </w:t>
            </w:r>
          </w:p>
        </w:tc>
        <w:tc>
          <w:tcPr>
            <w:tcW w:w="576" w:type="dxa"/>
            <w:tcBorders>
              <w:top w:val="nil"/>
              <w:left w:val="nil"/>
              <w:bottom w:val="single" w:sz="4" w:space="0" w:color="auto"/>
              <w:right w:val="single" w:sz="4" w:space="0" w:color="auto"/>
            </w:tcBorders>
            <w:shd w:val="clear" w:color="auto" w:fill="auto"/>
            <w:noWrap/>
            <w:vAlign w:val="center"/>
            <w:hideMark/>
          </w:tcPr>
          <w:p w14:paraId="41C4631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261B5B6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028F432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4D10383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024951E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28" w:type="dxa"/>
            <w:tcBorders>
              <w:top w:val="nil"/>
              <w:left w:val="nil"/>
              <w:bottom w:val="single" w:sz="4" w:space="0" w:color="auto"/>
              <w:right w:val="single" w:sz="4" w:space="0" w:color="auto"/>
            </w:tcBorders>
            <w:shd w:val="clear" w:color="000000" w:fill="757171"/>
            <w:noWrap/>
            <w:vAlign w:val="center"/>
            <w:hideMark/>
          </w:tcPr>
          <w:p w14:paraId="51D8C79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46CD0A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D8E8D3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w:t>
            </w:r>
          </w:p>
        </w:tc>
      </w:tr>
      <w:tr w:rsidR="00441600" w:rsidRPr="00441600" w14:paraId="1179D873"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1623AD78"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71C280A6"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4DCE590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counseling therapists, including </w:t>
            </w:r>
            <w:r w:rsidRPr="00441600">
              <w:rPr>
                <w:rFonts w:asciiTheme="minorHAnsi" w:hAnsiTheme="minorHAnsi" w:cstheme="minorHAnsi"/>
                <w:sz w:val="14"/>
                <w:szCs w:val="14"/>
              </w:rPr>
              <w:br/>
              <w:t xml:space="preserve">clinical social workers </w:t>
            </w:r>
          </w:p>
        </w:tc>
        <w:tc>
          <w:tcPr>
            <w:tcW w:w="576" w:type="dxa"/>
            <w:tcBorders>
              <w:top w:val="nil"/>
              <w:left w:val="nil"/>
              <w:bottom w:val="single" w:sz="4" w:space="0" w:color="auto"/>
              <w:right w:val="single" w:sz="4" w:space="0" w:color="auto"/>
            </w:tcBorders>
            <w:shd w:val="clear" w:color="auto" w:fill="auto"/>
            <w:noWrap/>
            <w:vAlign w:val="center"/>
            <w:hideMark/>
          </w:tcPr>
          <w:p w14:paraId="0039B9E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419DCFC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5E37C3C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1C5DA4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94" w:type="dxa"/>
            <w:tcBorders>
              <w:top w:val="nil"/>
              <w:left w:val="nil"/>
              <w:bottom w:val="single" w:sz="4" w:space="0" w:color="auto"/>
              <w:right w:val="single" w:sz="4" w:space="0" w:color="auto"/>
            </w:tcBorders>
            <w:shd w:val="clear" w:color="auto" w:fill="auto"/>
            <w:noWrap/>
            <w:vAlign w:val="center"/>
            <w:hideMark/>
          </w:tcPr>
          <w:p w14:paraId="4F7D614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28" w:type="dxa"/>
            <w:tcBorders>
              <w:top w:val="nil"/>
              <w:left w:val="nil"/>
              <w:bottom w:val="single" w:sz="4" w:space="0" w:color="auto"/>
              <w:right w:val="single" w:sz="4" w:space="0" w:color="auto"/>
            </w:tcBorders>
            <w:shd w:val="clear" w:color="000000" w:fill="757171"/>
            <w:noWrap/>
            <w:vAlign w:val="center"/>
            <w:hideMark/>
          </w:tcPr>
          <w:p w14:paraId="1808B36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0D790D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8DC962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w:t>
            </w:r>
          </w:p>
        </w:tc>
      </w:tr>
      <w:tr w:rsidR="00441600" w:rsidRPr="00441600" w14:paraId="4A333333"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0A716BAD"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C3C92A8"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7AD3037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any type of care coordinator/manager to address behavioral health treatment, including addiction services </w:t>
            </w:r>
          </w:p>
        </w:tc>
        <w:tc>
          <w:tcPr>
            <w:tcW w:w="576" w:type="dxa"/>
            <w:tcBorders>
              <w:top w:val="nil"/>
              <w:left w:val="nil"/>
              <w:bottom w:val="single" w:sz="4" w:space="0" w:color="auto"/>
              <w:right w:val="single" w:sz="4" w:space="0" w:color="auto"/>
            </w:tcBorders>
            <w:shd w:val="clear" w:color="auto" w:fill="auto"/>
            <w:noWrap/>
            <w:vAlign w:val="center"/>
            <w:hideMark/>
          </w:tcPr>
          <w:p w14:paraId="0C3883D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6F26649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2EEE938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119EA0C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0D899F2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28" w:type="dxa"/>
            <w:tcBorders>
              <w:top w:val="nil"/>
              <w:left w:val="nil"/>
              <w:bottom w:val="single" w:sz="4" w:space="0" w:color="auto"/>
              <w:right w:val="single" w:sz="4" w:space="0" w:color="auto"/>
            </w:tcBorders>
            <w:shd w:val="clear" w:color="000000" w:fill="757171"/>
            <w:noWrap/>
            <w:vAlign w:val="center"/>
            <w:hideMark/>
          </w:tcPr>
          <w:p w14:paraId="73AB2D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8FE5A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0ED49C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r>
      <w:tr w:rsidR="00441600" w:rsidRPr="00441600" w14:paraId="7FD1BF4C"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29400D4F"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194B6B1D"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7D590216"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any type of care coordinator/manager to address health-related social needs (housing, support, etc.)  </w:t>
            </w:r>
          </w:p>
        </w:tc>
        <w:tc>
          <w:tcPr>
            <w:tcW w:w="576" w:type="dxa"/>
            <w:tcBorders>
              <w:top w:val="nil"/>
              <w:left w:val="nil"/>
              <w:bottom w:val="single" w:sz="4" w:space="0" w:color="auto"/>
              <w:right w:val="single" w:sz="4" w:space="0" w:color="auto"/>
            </w:tcBorders>
            <w:shd w:val="clear" w:color="auto" w:fill="auto"/>
            <w:noWrap/>
            <w:vAlign w:val="center"/>
            <w:hideMark/>
          </w:tcPr>
          <w:p w14:paraId="5AB1FBE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791AAFB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91" w:type="dxa"/>
            <w:tcBorders>
              <w:top w:val="nil"/>
              <w:left w:val="nil"/>
              <w:bottom w:val="single" w:sz="4" w:space="0" w:color="auto"/>
              <w:right w:val="single" w:sz="4" w:space="0" w:color="auto"/>
            </w:tcBorders>
            <w:shd w:val="clear" w:color="auto" w:fill="auto"/>
            <w:noWrap/>
            <w:vAlign w:val="center"/>
            <w:hideMark/>
          </w:tcPr>
          <w:p w14:paraId="0FD368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75" w:type="dxa"/>
            <w:tcBorders>
              <w:top w:val="nil"/>
              <w:left w:val="nil"/>
              <w:bottom w:val="single" w:sz="4" w:space="0" w:color="auto"/>
              <w:right w:val="single" w:sz="4" w:space="0" w:color="auto"/>
            </w:tcBorders>
            <w:shd w:val="clear" w:color="auto" w:fill="auto"/>
            <w:noWrap/>
            <w:vAlign w:val="center"/>
            <w:hideMark/>
          </w:tcPr>
          <w:p w14:paraId="3C6A52B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94" w:type="dxa"/>
            <w:tcBorders>
              <w:top w:val="nil"/>
              <w:left w:val="nil"/>
              <w:bottom w:val="single" w:sz="4" w:space="0" w:color="auto"/>
              <w:right w:val="single" w:sz="4" w:space="0" w:color="auto"/>
            </w:tcBorders>
            <w:shd w:val="clear" w:color="auto" w:fill="auto"/>
            <w:noWrap/>
            <w:vAlign w:val="center"/>
            <w:hideMark/>
          </w:tcPr>
          <w:p w14:paraId="55F49A1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28" w:type="dxa"/>
            <w:tcBorders>
              <w:top w:val="nil"/>
              <w:left w:val="nil"/>
              <w:bottom w:val="single" w:sz="4" w:space="0" w:color="auto"/>
              <w:right w:val="single" w:sz="4" w:space="0" w:color="auto"/>
            </w:tcBorders>
            <w:shd w:val="clear" w:color="000000" w:fill="757171"/>
            <w:noWrap/>
            <w:vAlign w:val="center"/>
            <w:hideMark/>
          </w:tcPr>
          <w:p w14:paraId="23C91DA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7582942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D7BC21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w:t>
            </w:r>
          </w:p>
        </w:tc>
      </w:tr>
    </w:tbl>
    <w:p w14:paraId="2CA4C9BC" w14:textId="77777777" w:rsidR="00441600" w:rsidRPr="00441600" w:rsidRDefault="00441600" w:rsidP="00441600">
      <w:r w:rsidRPr="00441600">
        <w:br w:type="page"/>
      </w:r>
    </w:p>
    <w:tbl>
      <w:tblPr>
        <w:tblW w:w="10741" w:type="dxa"/>
        <w:tblInd w:w="-635" w:type="dxa"/>
        <w:tblLook w:val="04A0" w:firstRow="1" w:lastRow="0" w:firstColumn="1" w:lastColumn="0" w:noHBand="0" w:noVBand="1"/>
      </w:tblPr>
      <w:tblGrid>
        <w:gridCol w:w="540"/>
        <w:gridCol w:w="2630"/>
        <w:gridCol w:w="2751"/>
        <w:gridCol w:w="576"/>
        <w:gridCol w:w="585"/>
        <w:gridCol w:w="591"/>
        <w:gridCol w:w="575"/>
        <w:gridCol w:w="594"/>
        <w:gridCol w:w="528"/>
        <w:gridCol w:w="519"/>
        <w:gridCol w:w="852"/>
      </w:tblGrid>
      <w:tr w:rsidR="00441600" w:rsidRPr="00441600" w14:paraId="146143D9"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DC065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lastRenderedPageBreak/>
              <w:t>9</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3BEC17A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To what extent do you agree or disagree that providers and/or staff follow a clear, established process for MassHealth members obtaining the following behavioral health services? </w:t>
            </w:r>
            <w:r w:rsidRPr="00441600">
              <w:rPr>
                <w:rFonts w:asciiTheme="minorHAnsi" w:hAnsiTheme="minorHAnsi" w:cstheme="minorHAnsi"/>
                <w:sz w:val="14"/>
                <w:szCs w:val="14"/>
              </w:rPr>
              <w:br/>
            </w:r>
            <w:r w:rsidRPr="00441600">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tcBorders>
              <w:top w:val="nil"/>
              <w:left w:val="nil"/>
              <w:bottom w:val="single" w:sz="4" w:space="0" w:color="auto"/>
              <w:right w:val="single" w:sz="4" w:space="0" w:color="auto"/>
            </w:tcBorders>
            <w:shd w:val="clear" w:color="auto" w:fill="auto"/>
            <w:vAlign w:val="center"/>
            <w:hideMark/>
          </w:tcPr>
          <w:p w14:paraId="6B54A959"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Scheduling the appropriate behavioral health </w:t>
            </w:r>
            <w:r w:rsidRPr="00441600">
              <w:rPr>
                <w:rFonts w:asciiTheme="minorHAnsi" w:hAnsiTheme="minorHAnsi" w:cstheme="minorHAnsi"/>
                <w:sz w:val="14"/>
                <w:szCs w:val="14"/>
              </w:rPr>
              <w:br/>
              <w:t xml:space="preserve">services </w:t>
            </w:r>
          </w:p>
        </w:tc>
        <w:tc>
          <w:tcPr>
            <w:tcW w:w="576" w:type="dxa"/>
            <w:tcBorders>
              <w:top w:val="nil"/>
              <w:left w:val="nil"/>
              <w:bottom w:val="single" w:sz="4" w:space="0" w:color="auto"/>
              <w:right w:val="single" w:sz="4" w:space="0" w:color="auto"/>
            </w:tcBorders>
            <w:shd w:val="clear" w:color="auto" w:fill="auto"/>
            <w:noWrap/>
            <w:vAlign w:val="center"/>
            <w:hideMark/>
          </w:tcPr>
          <w:p w14:paraId="29F1BE4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A1EA3A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4793E6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7A5B84C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2401A93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28" w:type="dxa"/>
            <w:tcBorders>
              <w:top w:val="nil"/>
              <w:left w:val="nil"/>
              <w:bottom w:val="single" w:sz="4" w:space="0" w:color="auto"/>
              <w:right w:val="single" w:sz="4" w:space="0" w:color="auto"/>
            </w:tcBorders>
            <w:shd w:val="clear" w:color="auto" w:fill="auto"/>
            <w:noWrap/>
            <w:vAlign w:val="center"/>
            <w:hideMark/>
          </w:tcPr>
          <w:p w14:paraId="6EC4DA5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19" w:type="dxa"/>
            <w:tcBorders>
              <w:top w:val="nil"/>
              <w:left w:val="nil"/>
              <w:bottom w:val="single" w:sz="4" w:space="0" w:color="auto"/>
              <w:right w:val="single" w:sz="4" w:space="0" w:color="auto"/>
            </w:tcBorders>
            <w:shd w:val="clear" w:color="000000" w:fill="757171"/>
            <w:noWrap/>
            <w:vAlign w:val="center"/>
            <w:hideMark/>
          </w:tcPr>
          <w:p w14:paraId="10FA6E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7267D4F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14%</w:t>
            </w:r>
          </w:p>
        </w:tc>
      </w:tr>
      <w:tr w:rsidR="00441600" w:rsidRPr="00441600" w14:paraId="28E31C96"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7274A017"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7F2E7E66"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35B40C8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Confirming that behavioral health services were </w:t>
            </w:r>
            <w:r w:rsidRPr="00441600">
              <w:rPr>
                <w:rFonts w:asciiTheme="minorHAnsi" w:hAnsiTheme="minorHAnsi" w:cstheme="minorHAnsi"/>
                <w:sz w:val="14"/>
                <w:szCs w:val="14"/>
              </w:rPr>
              <w:br/>
              <w:t xml:space="preserve">received </w:t>
            </w:r>
          </w:p>
        </w:tc>
        <w:tc>
          <w:tcPr>
            <w:tcW w:w="576" w:type="dxa"/>
            <w:tcBorders>
              <w:top w:val="nil"/>
              <w:left w:val="nil"/>
              <w:bottom w:val="single" w:sz="4" w:space="0" w:color="auto"/>
              <w:right w:val="single" w:sz="4" w:space="0" w:color="auto"/>
            </w:tcBorders>
            <w:shd w:val="clear" w:color="auto" w:fill="auto"/>
            <w:noWrap/>
            <w:vAlign w:val="center"/>
            <w:hideMark/>
          </w:tcPr>
          <w:p w14:paraId="5752AD6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85" w:type="dxa"/>
            <w:tcBorders>
              <w:top w:val="nil"/>
              <w:left w:val="nil"/>
              <w:bottom w:val="single" w:sz="4" w:space="0" w:color="auto"/>
              <w:right w:val="single" w:sz="4" w:space="0" w:color="auto"/>
            </w:tcBorders>
            <w:shd w:val="clear" w:color="auto" w:fill="auto"/>
            <w:noWrap/>
            <w:vAlign w:val="center"/>
            <w:hideMark/>
          </w:tcPr>
          <w:p w14:paraId="19D23D8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18E3A7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3866588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94" w:type="dxa"/>
            <w:tcBorders>
              <w:top w:val="nil"/>
              <w:left w:val="nil"/>
              <w:bottom w:val="single" w:sz="4" w:space="0" w:color="auto"/>
              <w:right w:val="single" w:sz="4" w:space="0" w:color="auto"/>
            </w:tcBorders>
            <w:shd w:val="clear" w:color="auto" w:fill="auto"/>
            <w:noWrap/>
            <w:vAlign w:val="center"/>
            <w:hideMark/>
          </w:tcPr>
          <w:p w14:paraId="495DFBD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28" w:type="dxa"/>
            <w:tcBorders>
              <w:top w:val="nil"/>
              <w:left w:val="nil"/>
              <w:bottom w:val="single" w:sz="4" w:space="0" w:color="auto"/>
              <w:right w:val="single" w:sz="4" w:space="0" w:color="auto"/>
            </w:tcBorders>
            <w:shd w:val="clear" w:color="auto" w:fill="auto"/>
            <w:noWrap/>
            <w:vAlign w:val="center"/>
            <w:hideMark/>
          </w:tcPr>
          <w:p w14:paraId="3593630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19" w:type="dxa"/>
            <w:tcBorders>
              <w:top w:val="nil"/>
              <w:left w:val="nil"/>
              <w:bottom w:val="single" w:sz="4" w:space="0" w:color="auto"/>
              <w:right w:val="single" w:sz="4" w:space="0" w:color="auto"/>
            </w:tcBorders>
            <w:shd w:val="clear" w:color="000000" w:fill="757171"/>
            <w:noWrap/>
            <w:vAlign w:val="center"/>
            <w:hideMark/>
          </w:tcPr>
          <w:p w14:paraId="724B3AB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B19692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r>
      <w:tr w:rsidR="00441600" w:rsidRPr="00441600" w14:paraId="4AEC33BF" w14:textId="77777777" w:rsidTr="00CC3A14">
        <w:trPr>
          <w:trHeight w:val="570"/>
        </w:trPr>
        <w:tc>
          <w:tcPr>
            <w:tcW w:w="540" w:type="dxa"/>
            <w:vMerge/>
            <w:tcBorders>
              <w:top w:val="nil"/>
              <w:left w:val="single" w:sz="4" w:space="0" w:color="auto"/>
              <w:bottom w:val="single" w:sz="4" w:space="0" w:color="auto"/>
              <w:right w:val="single" w:sz="4" w:space="0" w:color="auto"/>
            </w:tcBorders>
            <w:vAlign w:val="center"/>
            <w:hideMark/>
          </w:tcPr>
          <w:p w14:paraId="2BCC7B2A"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5E9DB779"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6394862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Ensuring that your practice site receives the prescribing clinician, counseling therapist, or any type of care coordinator/manager's consult note, as appropriate </w:t>
            </w:r>
          </w:p>
        </w:tc>
        <w:tc>
          <w:tcPr>
            <w:tcW w:w="576" w:type="dxa"/>
            <w:tcBorders>
              <w:top w:val="nil"/>
              <w:left w:val="nil"/>
              <w:bottom w:val="single" w:sz="4" w:space="0" w:color="auto"/>
              <w:right w:val="single" w:sz="4" w:space="0" w:color="auto"/>
            </w:tcBorders>
            <w:shd w:val="clear" w:color="auto" w:fill="auto"/>
            <w:noWrap/>
            <w:vAlign w:val="center"/>
            <w:hideMark/>
          </w:tcPr>
          <w:p w14:paraId="53EB874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85" w:type="dxa"/>
            <w:tcBorders>
              <w:top w:val="nil"/>
              <w:left w:val="nil"/>
              <w:bottom w:val="single" w:sz="4" w:space="0" w:color="auto"/>
              <w:right w:val="single" w:sz="4" w:space="0" w:color="auto"/>
            </w:tcBorders>
            <w:shd w:val="clear" w:color="auto" w:fill="auto"/>
            <w:noWrap/>
            <w:vAlign w:val="center"/>
            <w:hideMark/>
          </w:tcPr>
          <w:p w14:paraId="0DB13AA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6323272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56A1D5E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199753B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28" w:type="dxa"/>
            <w:tcBorders>
              <w:top w:val="nil"/>
              <w:left w:val="nil"/>
              <w:bottom w:val="single" w:sz="4" w:space="0" w:color="auto"/>
              <w:right w:val="single" w:sz="4" w:space="0" w:color="auto"/>
            </w:tcBorders>
            <w:shd w:val="clear" w:color="auto" w:fill="auto"/>
            <w:noWrap/>
            <w:vAlign w:val="center"/>
            <w:hideMark/>
          </w:tcPr>
          <w:p w14:paraId="5D7241D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19" w:type="dxa"/>
            <w:tcBorders>
              <w:top w:val="nil"/>
              <w:left w:val="nil"/>
              <w:bottom w:val="single" w:sz="4" w:space="0" w:color="auto"/>
              <w:right w:val="single" w:sz="4" w:space="0" w:color="auto"/>
            </w:tcBorders>
            <w:shd w:val="clear" w:color="000000" w:fill="757171"/>
            <w:noWrap/>
            <w:vAlign w:val="center"/>
            <w:hideMark/>
          </w:tcPr>
          <w:p w14:paraId="0354596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5F59F4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r>
      <w:tr w:rsidR="00441600" w:rsidRPr="00441600" w14:paraId="72E52B3C" w14:textId="77777777" w:rsidTr="00CC3A14">
        <w:trPr>
          <w:trHeight w:val="570"/>
        </w:trPr>
        <w:tc>
          <w:tcPr>
            <w:tcW w:w="540" w:type="dxa"/>
            <w:vMerge/>
            <w:tcBorders>
              <w:top w:val="nil"/>
              <w:left w:val="single" w:sz="4" w:space="0" w:color="auto"/>
              <w:bottom w:val="single" w:sz="4" w:space="0" w:color="auto"/>
              <w:right w:val="single" w:sz="4" w:space="0" w:color="auto"/>
            </w:tcBorders>
            <w:vAlign w:val="center"/>
            <w:hideMark/>
          </w:tcPr>
          <w:p w14:paraId="628A05C5"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640C392C"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43FA2852"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Establishing when a prescribing clinician, counseling therapist, or any type of care coordinator/manager will share responsibility for co-managing the patient’s care </w:t>
            </w:r>
          </w:p>
        </w:tc>
        <w:tc>
          <w:tcPr>
            <w:tcW w:w="576" w:type="dxa"/>
            <w:tcBorders>
              <w:top w:val="nil"/>
              <w:left w:val="nil"/>
              <w:bottom w:val="single" w:sz="4" w:space="0" w:color="auto"/>
              <w:right w:val="single" w:sz="4" w:space="0" w:color="auto"/>
            </w:tcBorders>
            <w:shd w:val="clear" w:color="auto" w:fill="auto"/>
            <w:noWrap/>
            <w:vAlign w:val="center"/>
            <w:hideMark/>
          </w:tcPr>
          <w:p w14:paraId="6EE9BBB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85" w:type="dxa"/>
            <w:tcBorders>
              <w:top w:val="nil"/>
              <w:left w:val="nil"/>
              <w:bottom w:val="single" w:sz="4" w:space="0" w:color="auto"/>
              <w:right w:val="single" w:sz="4" w:space="0" w:color="auto"/>
            </w:tcBorders>
            <w:shd w:val="clear" w:color="auto" w:fill="auto"/>
            <w:noWrap/>
            <w:vAlign w:val="center"/>
            <w:hideMark/>
          </w:tcPr>
          <w:p w14:paraId="17D4155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E4419D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55A0993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94" w:type="dxa"/>
            <w:tcBorders>
              <w:top w:val="nil"/>
              <w:left w:val="nil"/>
              <w:bottom w:val="single" w:sz="4" w:space="0" w:color="auto"/>
              <w:right w:val="single" w:sz="4" w:space="0" w:color="auto"/>
            </w:tcBorders>
            <w:shd w:val="clear" w:color="auto" w:fill="auto"/>
            <w:noWrap/>
            <w:vAlign w:val="center"/>
            <w:hideMark/>
          </w:tcPr>
          <w:p w14:paraId="0D227E5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28" w:type="dxa"/>
            <w:tcBorders>
              <w:top w:val="nil"/>
              <w:left w:val="nil"/>
              <w:bottom w:val="single" w:sz="4" w:space="0" w:color="auto"/>
              <w:right w:val="single" w:sz="4" w:space="0" w:color="auto"/>
            </w:tcBorders>
            <w:shd w:val="clear" w:color="auto" w:fill="auto"/>
            <w:noWrap/>
            <w:vAlign w:val="center"/>
            <w:hideMark/>
          </w:tcPr>
          <w:p w14:paraId="7F56962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19" w:type="dxa"/>
            <w:tcBorders>
              <w:top w:val="nil"/>
              <w:left w:val="nil"/>
              <w:bottom w:val="single" w:sz="4" w:space="0" w:color="auto"/>
              <w:right w:val="single" w:sz="4" w:space="0" w:color="auto"/>
            </w:tcBorders>
            <w:shd w:val="clear" w:color="000000" w:fill="757171"/>
            <w:noWrap/>
            <w:vAlign w:val="center"/>
            <w:hideMark/>
          </w:tcPr>
          <w:p w14:paraId="37CAD38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7B226E0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14%</w:t>
            </w:r>
          </w:p>
        </w:tc>
      </w:tr>
      <w:tr w:rsidR="00441600" w:rsidRPr="00441600" w14:paraId="44F4C65A" w14:textId="77777777" w:rsidTr="00CC3A14">
        <w:trPr>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B88B5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11</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2EC5794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To what extent do you agree or disagree that providers follow a clear, established process for the following activities?  </w:t>
            </w:r>
            <w:r w:rsidRPr="00441600">
              <w:rPr>
                <w:rFonts w:asciiTheme="minorHAnsi" w:hAnsiTheme="minorHAnsi" w:cstheme="minorHAnsi"/>
                <w:sz w:val="14"/>
                <w:szCs w:val="14"/>
              </w:rPr>
              <w:br/>
            </w:r>
            <w:r w:rsidRPr="00441600">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tcBorders>
              <w:top w:val="nil"/>
              <w:left w:val="nil"/>
              <w:bottom w:val="single" w:sz="4" w:space="0" w:color="auto"/>
              <w:right w:val="single" w:sz="4" w:space="0" w:color="auto"/>
            </w:tcBorders>
            <w:shd w:val="clear" w:color="auto" w:fill="auto"/>
            <w:vAlign w:val="center"/>
            <w:hideMark/>
          </w:tcPr>
          <w:p w14:paraId="68CA138C"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Screening for service needs at home that are </w:t>
            </w:r>
            <w:r w:rsidRPr="00441600">
              <w:rPr>
                <w:rFonts w:asciiTheme="minorHAnsi" w:hAnsiTheme="minorHAnsi" w:cstheme="minorHAnsi"/>
                <w:sz w:val="14"/>
                <w:szCs w:val="14"/>
              </w:rPr>
              <w:br/>
              <w:t xml:space="preserve">important for the patient's health? </w:t>
            </w:r>
          </w:p>
        </w:tc>
        <w:tc>
          <w:tcPr>
            <w:tcW w:w="576" w:type="dxa"/>
            <w:tcBorders>
              <w:top w:val="nil"/>
              <w:left w:val="nil"/>
              <w:bottom w:val="single" w:sz="4" w:space="0" w:color="auto"/>
              <w:right w:val="single" w:sz="4" w:space="0" w:color="auto"/>
            </w:tcBorders>
            <w:shd w:val="clear" w:color="auto" w:fill="auto"/>
            <w:noWrap/>
            <w:vAlign w:val="center"/>
            <w:hideMark/>
          </w:tcPr>
          <w:p w14:paraId="2B5CC6A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85" w:type="dxa"/>
            <w:tcBorders>
              <w:top w:val="nil"/>
              <w:left w:val="nil"/>
              <w:bottom w:val="single" w:sz="4" w:space="0" w:color="auto"/>
              <w:right w:val="single" w:sz="4" w:space="0" w:color="auto"/>
            </w:tcBorders>
            <w:shd w:val="clear" w:color="auto" w:fill="auto"/>
            <w:noWrap/>
            <w:vAlign w:val="center"/>
            <w:hideMark/>
          </w:tcPr>
          <w:p w14:paraId="213D40D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45EC777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1BAF7BB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362964B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28" w:type="dxa"/>
            <w:tcBorders>
              <w:top w:val="nil"/>
              <w:left w:val="nil"/>
              <w:bottom w:val="single" w:sz="4" w:space="0" w:color="auto"/>
              <w:right w:val="single" w:sz="4" w:space="0" w:color="auto"/>
            </w:tcBorders>
            <w:shd w:val="clear" w:color="auto" w:fill="auto"/>
            <w:noWrap/>
            <w:vAlign w:val="center"/>
            <w:hideMark/>
          </w:tcPr>
          <w:p w14:paraId="6D09560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19" w:type="dxa"/>
            <w:tcBorders>
              <w:top w:val="nil"/>
              <w:left w:val="nil"/>
              <w:bottom w:val="single" w:sz="4" w:space="0" w:color="auto"/>
              <w:right w:val="single" w:sz="4" w:space="0" w:color="auto"/>
            </w:tcBorders>
            <w:shd w:val="clear" w:color="000000" w:fill="757171"/>
            <w:noWrap/>
            <w:vAlign w:val="center"/>
            <w:hideMark/>
          </w:tcPr>
          <w:p w14:paraId="1A37634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9E86EF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29%</w:t>
            </w:r>
          </w:p>
        </w:tc>
      </w:tr>
      <w:tr w:rsidR="00441600" w:rsidRPr="00441600" w14:paraId="482BC59A" w14:textId="77777777" w:rsidTr="00CC3A14">
        <w:trPr>
          <w:trHeight w:val="260"/>
        </w:trPr>
        <w:tc>
          <w:tcPr>
            <w:tcW w:w="540" w:type="dxa"/>
            <w:vMerge/>
            <w:tcBorders>
              <w:top w:val="nil"/>
              <w:left w:val="single" w:sz="4" w:space="0" w:color="auto"/>
              <w:bottom w:val="single" w:sz="4" w:space="0" w:color="auto"/>
              <w:right w:val="single" w:sz="4" w:space="0" w:color="auto"/>
            </w:tcBorders>
            <w:vAlign w:val="center"/>
            <w:hideMark/>
          </w:tcPr>
          <w:p w14:paraId="7D6A4A60"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71B4435A"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noWrap/>
            <w:vAlign w:val="center"/>
            <w:hideMark/>
          </w:tcPr>
          <w:p w14:paraId="2B88C4E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Choosing among LTSS providers? </w:t>
            </w:r>
          </w:p>
        </w:tc>
        <w:tc>
          <w:tcPr>
            <w:tcW w:w="576" w:type="dxa"/>
            <w:tcBorders>
              <w:top w:val="nil"/>
              <w:left w:val="nil"/>
              <w:bottom w:val="single" w:sz="4" w:space="0" w:color="auto"/>
              <w:right w:val="single" w:sz="4" w:space="0" w:color="auto"/>
            </w:tcBorders>
            <w:shd w:val="clear" w:color="auto" w:fill="auto"/>
            <w:noWrap/>
            <w:vAlign w:val="center"/>
            <w:hideMark/>
          </w:tcPr>
          <w:p w14:paraId="38F70A2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85" w:type="dxa"/>
            <w:tcBorders>
              <w:top w:val="nil"/>
              <w:left w:val="nil"/>
              <w:bottom w:val="single" w:sz="4" w:space="0" w:color="auto"/>
              <w:right w:val="single" w:sz="4" w:space="0" w:color="auto"/>
            </w:tcBorders>
            <w:shd w:val="clear" w:color="auto" w:fill="auto"/>
            <w:noWrap/>
            <w:vAlign w:val="center"/>
            <w:hideMark/>
          </w:tcPr>
          <w:p w14:paraId="784DE03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E9ED06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0DAEE5F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94" w:type="dxa"/>
            <w:tcBorders>
              <w:top w:val="nil"/>
              <w:left w:val="nil"/>
              <w:bottom w:val="single" w:sz="4" w:space="0" w:color="auto"/>
              <w:right w:val="single" w:sz="4" w:space="0" w:color="auto"/>
            </w:tcBorders>
            <w:shd w:val="clear" w:color="auto" w:fill="auto"/>
            <w:noWrap/>
            <w:vAlign w:val="center"/>
            <w:hideMark/>
          </w:tcPr>
          <w:p w14:paraId="09B87AE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28" w:type="dxa"/>
            <w:tcBorders>
              <w:top w:val="nil"/>
              <w:left w:val="nil"/>
              <w:bottom w:val="single" w:sz="4" w:space="0" w:color="auto"/>
              <w:right w:val="single" w:sz="4" w:space="0" w:color="auto"/>
            </w:tcBorders>
            <w:shd w:val="clear" w:color="auto" w:fill="auto"/>
            <w:noWrap/>
            <w:vAlign w:val="center"/>
            <w:hideMark/>
          </w:tcPr>
          <w:p w14:paraId="054F279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19" w:type="dxa"/>
            <w:tcBorders>
              <w:top w:val="nil"/>
              <w:left w:val="nil"/>
              <w:bottom w:val="single" w:sz="4" w:space="0" w:color="auto"/>
              <w:right w:val="single" w:sz="4" w:space="0" w:color="auto"/>
            </w:tcBorders>
            <w:shd w:val="clear" w:color="000000" w:fill="757171"/>
            <w:noWrap/>
            <w:vAlign w:val="center"/>
            <w:hideMark/>
          </w:tcPr>
          <w:p w14:paraId="48AF810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FF514C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29%</w:t>
            </w:r>
          </w:p>
        </w:tc>
      </w:tr>
      <w:tr w:rsidR="00441600" w:rsidRPr="00441600" w14:paraId="51BA8E60"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52488993"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43D2A412"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02ED0DF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c. Referring patients to specific LTSS providers</w:t>
            </w:r>
            <w:r w:rsidRPr="00441600">
              <w:rPr>
                <w:rFonts w:asciiTheme="minorHAnsi" w:hAnsiTheme="minorHAnsi" w:cstheme="minorHAnsi"/>
                <w:sz w:val="14"/>
                <w:szCs w:val="14"/>
              </w:rPr>
              <w:br/>
              <w:t xml:space="preserve"> with which your office has a relationship? </w:t>
            </w:r>
          </w:p>
        </w:tc>
        <w:tc>
          <w:tcPr>
            <w:tcW w:w="576" w:type="dxa"/>
            <w:tcBorders>
              <w:top w:val="nil"/>
              <w:left w:val="nil"/>
              <w:bottom w:val="single" w:sz="4" w:space="0" w:color="auto"/>
              <w:right w:val="single" w:sz="4" w:space="0" w:color="auto"/>
            </w:tcBorders>
            <w:shd w:val="clear" w:color="auto" w:fill="auto"/>
            <w:noWrap/>
            <w:vAlign w:val="center"/>
            <w:hideMark/>
          </w:tcPr>
          <w:p w14:paraId="5B3CDAB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489FD4E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6B8AA9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6576486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05C4DC4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28" w:type="dxa"/>
            <w:tcBorders>
              <w:top w:val="nil"/>
              <w:left w:val="nil"/>
              <w:bottom w:val="single" w:sz="4" w:space="0" w:color="auto"/>
              <w:right w:val="single" w:sz="4" w:space="0" w:color="auto"/>
            </w:tcBorders>
            <w:shd w:val="clear" w:color="auto" w:fill="auto"/>
            <w:noWrap/>
            <w:vAlign w:val="center"/>
            <w:hideMark/>
          </w:tcPr>
          <w:p w14:paraId="6C4289F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19" w:type="dxa"/>
            <w:tcBorders>
              <w:top w:val="nil"/>
              <w:left w:val="nil"/>
              <w:bottom w:val="single" w:sz="4" w:space="0" w:color="auto"/>
              <w:right w:val="single" w:sz="4" w:space="0" w:color="auto"/>
            </w:tcBorders>
            <w:shd w:val="clear" w:color="000000" w:fill="757171"/>
            <w:noWrap/>
            <w:vAlign w:val="center"/>
            <w:hideMark/>
          </w:tcPr>
          <w:p w14:paraId="4FB3DF8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294638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r>
      <w:tr w:rsidR="00441600" w:rsidRPr="00441600" w14:paraId="78F6AC5A"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7CF4E764"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5A5DE475"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5F12438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Confirming that the recommended LTSS </w:t>
            </w:r>
            <w:r w:rsidRPr="00441600">
              <w:rPr>
                <w:rFonts w:asciiTheme="minorHAnsi" w:hAnsiTheme="minorHAnsi" w:cstheme="minorHAnsi"/>
                <w:sz w:val="14"/>
                <w:szCs w:val="14"/>
              </w:rPr>
              <w:br/>
              <w:t xml:space="preserve">have been provided? </w:t>
            </w:r>
          </w:p>
        </w:tc>
        <w:tc>
          <w:tcPr>
            <w:tcW w:w="576" w:type="dxa"/>
            <w:tcBorders>
              <w:top w:val="nil"/>
              <w:left w:val="nil"/>
              <w:bottom w:val="single" w:sz="4" w:space="0" w:color="auto"/>
              <w:right w:val="single" w:sz="4" w:space="0" w:color="auto"/>
            </w:tcBorders>
            <w:shd w:val="clear" w:color="auto" w:fill="auto"/>
            <w:noWrap/>
            <w:vAlign w:val="center"/>
            <w:hideMark/>
          </w:tcPr>
          <w:p w14:paraId="5AB588E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85" w:type="dxa"/>
            <w:tcBorders>
              <w:top w:val="nil"/>
              <w:left w:val="nil"/>
              <w:bottom w:val="single" w:sz="4" w:space="0" w:color="auto"/>
              <w:right w:val="single" w:sz="4" w:space="0" w:color="auto"/>
            </w:tcBorders>
            <w:shd w:val="clear" w:color="auto" w:fill="auto"/>
            <w:noWrap/>
            <w:vAlign w:val="center"/>
            <w:hideMark/>
          </w:tcPr>
          <w:p w14:paraId="0150FC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1AFC2F0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57A4257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4F3EEF8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28" w:type="dxa"/>
            <w:tcBorders>
              <w:top w:val="nil"/>
              <w:left w:val="nil"/>
              <w:bottom w:val="single" w:sz="4" w:space="0" w:color="auto"/>
              <w:right w:val="single" w:sz="4" w:space="0" w:color="auto"/>
            </w:tcBorders>
            <w:shd w:val="clear" w:color="auto" w:fill="auto"/>
            <w:noWrap/>
            <w:vAlign w:val="center"/>
            <w:hideMark/>
          </w:tcPr>
          <w:p w14:paraId="3C772E2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19" w:type="dxa"/>
            <w:tcBorders>
              <w:top w:val="nil"/>
              <w:left w:val="nil"/>
              <w:bottom w:val="single" w:sz="4" w:space="0" w:color="auto"/>
              <w:right w:val="single" w:sz="4" w:space="0" w:color="auto"/>
            </w:tcBorders>
            <w:shd w:val="clear" w:color="000000" w:fill="757171"/>
            <w:noWrap/>
            <w:vAlign w:val="center"/>
            <w:hideMark/>
          </w:tcPr>
          <w:p w14:paraId="4331BB5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65EE105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r>
      <w:tr w:rsidR="00441600" w:rsidRPr="00441600" w14:paraId="2ED5D3CA"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2A3F0078"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4E01B42A"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32698E6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e. Establishing relationships with LTSS providers</w:t>
            </w:r>
            <w:r w:rsidRPr="00441600">
              <w:rPr>
                <w:rFonts w:asciiTheme="minorHAnsi" w:hAnsiTheme="minorHAnsi" w:cstheme="minorHAnsi"/>
                <w:sz w:val="14"/>
                <w:szCs w:val="14"/>
              </w:rPr>
              <w:br/>
              <w:t>who serve your patients?</w:t>
            </w:r>
          </w:p>
        </w:tc>
        <w:tc>
          <w:tcPr>
            <w:tcW w:w="576" w:type="dxa"/>
            <w:tcBorders>
              <w:top w:val="nil"/>
              <w:left w:val="nil"/>
              <w:bottom w:val="single" w:sz="4" w:space="0" w:color="auto"/>
              <w:right w:val="single" w:sz="4" w:space="0" w:color="auto"/>
            </w:tcBorders>
            <w:shd w:val="clear" w:color="auto" w:fill="auto"/>
            <w:noWrap/>
            <w:vAlign w:val="center"/>
            <w:hideMark/>
          </w:tcPr>
          <w:p w14:paraId="16896C9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11704B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5B1DAF7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1CE2064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2618CB8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28" w:type="dxa"/>
            <w:tcBorders>
              <w:top w:val="nil"/>
              <w:left w:val="nil"/>
              <w:bottom w:val="single" w:sz="4" w:space="0" w:color="auto"/>
              <w:right w:val="single" w:sz="4" w:space="0" w:color="auto"/>
            </w:tcBorders>
            <w:shd w:val="clear" w:color="auto" w:fill="auto"/>
            <w:noWrap/>
            <w:vAlign w:val="center"/>
            <w:hideMark/>
          </w:tcPr>
          <w:p w14:paraId="204406A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19" w:type="dxa"/>
            <w:tcBorders>
              <w:top w:val="nil"/>
              <w:left w:val="nil"/>
              <w:bottom w:val="single" w:sz="4" w:space="0" w:color="auto"/>
              <w:right w:val="single" w:sz="4" w:space="0" w:color="auto"/>
            </w:tcBorders>
            <w:shd w:val="clear" w:color="000000" w:fill="757171"/>
            <w:noWrap/>
            <w:vAlign w:val="center"/>
            <w:hideMark/>
          </w:tcPr>
          <w:p w14:paraId="6CC018F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08BD0C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r>
      <w:tr w:rsidR="00441600" w:rsidRPr="00441600" w14:paraId="03998CBA" w14:textId="77777777" w:rsidTr="00CC3A14">
        <w:trPr>
          <w:trHeight w:val="380"/>
        </w:trPr>
        <w:tc>
          <w:tcPr>
            <w:tcW w:w="540" w:type="dxa"/>
            <w:vMerge/>
            <w:tcBorders>
              <w:top w:val="nil"/>
              <w:left w:val="single" w:sz="4" w:space="0" w:color="auto"/>
              <w:bottom w:val="single" w:sz="4" w:space="0" w:color="auto"/>
              <w:right w:val="single" w:sz="4" w:space="0" w:color="auto"/>
            </w:tcBorders>
            <w:vAlign w:val="center"/>
            <w:hideMark/>
          </w:tcPr>
          <w:p w14:paraId="5C2AB044" w14:textId="77777777" w:rsidR="00441600" w:rsidRPr="00441600" w:rsidRDefault="00441600" w:rsidP="00CC3A14">
            <w:pPr>
              <w:spacing w:after="0" w:line="240" w:lineRule="auto"/>
              <w:rPr>
                <w:rFonts w:asciiTheme="minorHAnsi" w:hAnsiTheme="minorHAnsi" w:cstheme="minorHAnsi"/>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6CB91045" w14:textId="77777777" w:rsidR="00441600" w:rsidRPr="00441600" w:rsidRDefault="00441600" w:rsidP="00CC3A14">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shd w:val="clear" w:color="auto" w:fill="auto"/>
            <w:vAlign w:val="center"/>
            <w:hideMark/>
          </w:tcPr>
          <w:p w14:paraId="12B212A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f. Getting updates about a patient’s condition </w:t>
            </w:r>
            <w:r w:rsidRPr="00441600">
              <w:rPr>
                <w:rFonts w:asciiTheme="minorHAnsi" w:hAnsiTheme="minorHAnsi" w:cstheme="minorHAnsi"/>
                <w:sz w:val="14"/>
                <w:szCs w:val="14"/>
              </w:rPr>
              <w:br/>
              <w:t xml:space="preserve">from the LTSS providers? </w:t>
            </w:r>
          </w:p>
        </w:tc>
        <w:tc>
          <w:tcPr>
            <w:tcW w:w="576" w:type="dxa"/>
            <w:tcBorders>
              <w:top w:val="nil"/>
              <w:left w:val="nil"/>
              <w:bottom w:val="single" w:sz="4" w:space="0" w:color="auto"/>
              <w:right w:val="single" w:sz="4" w:space="0" w:color="auto"/>
            </w:tcBorders>
            <w:shd w:val="clear" w:color="auto" w:fill="auto"/>
            <w:noWrap/>
            <w:vAlign w:val="center"/>
            <w:hideMark/>
          </w:tcPr>
          <w:p w14:paraId="5482D74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A8A931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713AC02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75EBC68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712D1C9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28" w:type="dxa"/>
            <w:tcBorders>
              <w:top w:val="nil"/>
              <w:left w:val="nil"/>
              <w:bottom w:val="single" w:sz="4" w:space="0" w:color="auto"/>
              <w:right w:val="single" w:sz="4" w:space="0" w:color="auto"/>
            </w:tcBorders>
            <w:shd w:val="clear" w:color="auto" w:fill="auto"/>
            <w:noWrap/>
            <w:vAlign w:val="center"/>
            <w:hideMark/>
          </w:tcPr>
          <w:p w14:paraId="6AAF839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19" w:type="dxa"/>
            <w:tcBorders>
              <w:top w:val="nil"/>
              <w:left w:val="nil"/>
              <w:bottom w:val="single" w:sz="4" w:space="0" w:color="auto"/>
              <w:right w:val="single" w:sz="4" w:space="0" w:color="auto"/>
            </w:tcBorders>
            <w:shd w:val="clear" w:color="000000" w:fill="757171"/>
            <w:noWrap/>
            <w:vAlign w:val="center"/>
            <w:hideMark/>
          </w:tcPr>
          <w:p w14:paraId="6A57CF2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5B31E2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24%</w:t>
            </w:r>
          </w:p>
        </w:tc>
      </w:tr>
      <w:tr w:rsidR="00441600" w:rsidRPr="00441600" w14:paraId="7D0B4527" w14:textId="77777777" w:rsidTr="00CC3A14">
        <w:trPr>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4B8700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17</w:t>
            </w:r>
          </w:p>
        </w:tc>
        <w:tc>
          <w:tcPr>
            <w:tcW w:w="2630" w:type="dxa"/>
            <w:tcBorders>
              <w:top w:val="nil"/>
              <w:left w:val="nil"/>
              <w:bottom w:val="single" w:sz="4" w:space="0" w:color="auto"/>
              <w:right w:val="single" w:sz="4" w:space="0" w:color="auto"/>
            </w:tcBorders>
            <w:shd w:val="clear" w:color="auto" w:fill="auto"/>
            <w:vAlign w:val="center"/>
            <w:hideMark/>
          </w:tcPr>
          <w:p w14:paraId="22AE4F5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When MassHealth members receive referrals to social service organizations, how often is your practice aware that those patients have received support from those organizations?</w:t>
            </w:r>
          </w:p>
        </w:tc>
        <w:tc>
          <w:tcPr>
            <w:tcW w:w="2751" w:type="dxa"/>
            <w:tcBorders>
              <w:top w:val="nil"/>
              <w:left w:val="nil"/>
              <w:bottom w:val="single" w:sz="4" w:space="0" w:color="auto"/>
              <w:right w:val="single" w:sz="4" w:space="0" w:color="auto"/>
            </w:tcBorders>
            <w:shd w:val="clear" w:color="auto" w:fill="auto"/>
            <w:vAlign w:val="center"/>
            <w:hideMark/>
          </w:tcPr>
          <w:p w14:paraId="1426F9E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Almost Never, Rarely, Sometimes, Usually, Almost Always  (1-5) </w:t>
            </w:r>
            <w:r w:rsidRPr="00441600">
              <w:rPr>
                <w:rFonts w:asciiTheme="minorHAnsi" w:hAnsiTheme="minorHAnsi" w:cstheme="minorHAnsi"/>
                <w:sz w:val="14"/>
                <w:szCs w:val="14"/>
              </w:rPr>
              <w:br/>
              <w:t>Not Applicable</w:t>
            </w:r>
          </w:p>
        </w:tc>
        <w:tc>
          <w:tcPr>
            <w:tcW w:w="576" w:type="dxa"/>
            <w:tcBorders>
              <w:top w:val="nil"/>
              <w:left w:val="nil"/>
              <w:bottom w:val="single" w:sz="4" w:space="0" w:color="auto"/>
              <w:right w:val="single" w:sz="4" w:space="0" w:color="auto"/>
            </w:tcBorders>
            <w:shd w:val="clear" w:color="auto" w:fill="auto"/>
            <w:noWrap/>
            <w:vAlign w:val="center"/>
            <w:hideMark/>
          </w:tcPr>
          <w:p w14:paraId="364CD97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D3FBB4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91" w:type="dxa"/>
            <w:tcBorders>
              <w:top w:val="nil"/>
              <w:left w:val="nil"/>
              <w:bottom w:val="single" w:sz="4" w:space="0" w:color="auto"/>
              <w:right w:val="single" w:sz="4" w:space="0" w:color="auto"/>
            </w:tcBorders>
            <w:shd w:val="clear" w:color="auto" w:fill="auto"/>
            <w:noWrap/>
            <w:vAlign w:val="center"/>
            <w:hideMark/>
          </w:tcPr>
          <w:p w14:paraId="5100F8E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75" w:type="dxa"/>
            <w:tcBorders>
              <w:top w:val="nil"/>
              <w:left w:val="nil"/>
              <w:bottom w:val="single" w:sz="4" w:space="0" w:color="auto"/>
              <w:right w:val="single" w:sz="4" w:space="0" w:color="auto"/>
            </w:tcBorders>
            <w:shd w:val="clear" w:color="auto" w:fill="auto"/>
            <w:noWrap/>
            <w:vAlign w:val="center"/>
            <w:hideMark/>
          </w:tcPr>
          <w:p w14:paraId="2D59626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5921C56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28" w:type="dxa"/>
            <w:tcBorders>
              <w:top w:val="nil"/>
              <w:left w:val="nil"/>
              <w:bottom w:val="single" w:sz="4" w:space="0" w:color="auto"/>
              <w:right w:val="single" w:sz="4" w:space="0" w:color="auto"/>
            </w:tcBorders>
            <w:shd w:val="clear" w:color="000000" w:fill="757171"/>
            <w:noWrap/>
            <w:vAlign w:val="center"/>
            <w:hideMark/>
          </w:tcPr>
          <w:p w14:paraId="7F9E665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r w:rsidRPr="00441600">
              <w:rPr>
                <w:rFonts w:asciiTheme="minorHAnsi" w:hAnsiTheme="minorHAnsi" w:cstheme="minorHAnsi"/>
                <w:color w:val="757171"/>
                <w:sz w:val="14"/>
                <w:szCs w:val="14"/>
              </w:rPr>
              <w:t> </w:t>
            </w:r>
          </w:p>
        </w:tc>
        <w:tc>
          <w:tcPr>
            <w:tcW w:w="519" w:type="dxa"/>
            <w:tcBorders>
              <w:top w:val="nil"/>
              <w:left w:val="nil"/>
              <w:bottom w:val="single" w:sz="4" w:space="0" w:color="auto"/>
              <w:right w:val="single" w:sz="4" w:space="0" w:color="auto"/>
            </w:tcBorders>
            <w:shd w:val="clear" w:color="000000" w:fill="757171"/>
            <w:noWrap/>
            <w:vAlign w:val="center"/>
            <w:hideMark/>
          </w:tcPr>
          <w:p w14:paraId="7AC90FB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E6CBFE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5%</w:t>
            </w:r>
          </w:p>
        </w:tc>
      </w:tr>
      <w:tr w:rsidR="00441600" w:rsidRPr="00441600" w14:paraId="6B65BB16" w14:textId="77777777" w:rsidTr="00CC3A14">
        <w:trPr>
          <w:trHeight w:val="20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468DE8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18</w:t>
            </w:r>
          </w:p>
        </w:tc>
        <w:tc>
          <w:tcPr>
            <w:tcW w:w="2630" w:type="dxa"/>
            <w:tcBorders>
              <w:top w:val="nil"/>
              <w:left w:val="nil"/>
              <w:bottom w:val="single" w:sz="4" w:space="0" w:color="auto"/>
              <w:right w:val="single" w:sz="4" w:space="0" w:color="auto"/>
            </w:tcBorders>
            <w:shd w:val="clear" w:color="auto" w:fill="auto"/>
            <w:vAlign w:val="center"/>
            <w:hideMark/>
          </w:tcPr>
          <w:p w14:paraId="362CE616"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Does your practice regularly provide any of the following? Select all that apply. </w:t>
            </w:r>
          </w:p>
        </w:tc>
        <w:tc>
          <w:tcPr>
            <w:tcW w:w="2751" w:type="dxa"/>
            <w:tcBorders>
              <w:top w:val="nil"/>
              <w:left w:val="nil"/>
              <w:bottom w:val="single" w:sz="4" w:space="0" w:color="auto"/>
              <w:right w:val="single" w:sz="4" w:space="0" w:color="auto"/>
            </w:tcBorders>
            <w:shd w:val="clear" w:color="auto" w:fill="auto"/>
            <w:vAlign w:val="center"/>
            <w:hideMark/>
          </w:tcPr>
          <w:p w14:paraId="7383B10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Scheduling to enable same day appointments  (1)  </w:t>
            </w:r>
            <w:r w:rsidRPr="00441600">
              <w:rPr>
                <w:rFonts w:asciiTheme="minorHAnsi" w:hAnsiTheme="minorHAnsi" w:cstheme="minorHAnsi"/>
                <w:sz w:val="14"/>
                <w:szCs w:val="14"/>
              </w:rPr>
              <w:br/>
              <w:t xml:space="preserve">Appointments on weekdays before 8 am or after 5 </w:t>
            </w:r>
            <w:r w:rsidRPr="00441600">
              <w:rPr>
                <w:rFonts w:asciiTheme="minorHAnsi" w:hAnsiTheme="minorHAnsi" w:cstheme="minorHAnsi"/>
                <w:sz w:val="14"/>
                <w:szCs w:val="14"/>
              </w:rPr>
              <w:br/>
              <w:t>pm  (2)</w:t>
            </w:r>
            <w:r w:rsidRPr="00441600">
              <w:rPr>
                <w:rFonts w:asciiTheme="minorHAnsi" w:hAnsiTheme="minorHAnsi" w:cstheme="minorHAnsi"/>
                <w:sz w:val="14"/>
                <w:szCs w:val="14"/>
              </w:rPr>
              <w:br/>
              <w:t xml:space="preserve">Appointments on weekends  (3) </w:t>
            </w:r>
            <w:r w:rsidRPr="00441600">
              <w:rPr>
                <w:rFonts w:asciiTheme="minorHAnsi" w:hAnsiTheme="minorHAnsi" w:cstheme="minorHAnsi"/>
                <w:sz w:val="14"/>
                <w:szCs w:val="14"/>
              </w:rPr>
              <w:br/>
              <w:t>Home visits carried out by practice staff or a clinician  (4)</w:t>
            </w:r>
            <w:r w:rsidRPr="00441600">
              <w:rPr>
                <w:rFonts w:asciiTheme="minorHAnsi" w:hAnsiTheme="minorHAnsi" w:cstheme="minorHAnsi"/>
                <w:sz w:val="14"/>
                <w:szCs w:val="14"/>
              </w:rPr>
              <w:br/>
              <w:t xml:space="preserve">Clinical pharmacy services provided after </w:t>
            </w:r>
            <w:r w:rsidRPr="00441600">
              <w:rPr>
                <w:rFonts w:asciiTheme="minorHAnsi" w:hAnsiTheme="minorHAnsi" w:cstheme="minorHAnsi"/>
                <w:sz w:val="14"/>
                <w:szCs w:val="14"/>
              </w:rPr>
              <w:br/>
              <w:t>discharge at the practice site  (5)</w:t>
            </w:r>
            <w:r w:rsidRPr="00441600">
              <w:rPr>
                <w:rFonts w:asciiTheme="minorHAnsi" w:hAnsiTheme="minorHAnsi" w:cstheme="minorHAnsi"/>
                <w:sz w:val="14"/>
                <w:szCs w:val="14"/>
              </w:rPr>
              <w:br/>
              <w:t xml:space="preserve">Care that is provided in part or in whole </w:t>
            </w:r>
            <w:r w:rsidRPr="00441600">
              <w:rPr>
                <w:rFonts w:asciiTheme="minorHAnsi" w:hAnsiTheme="minorHAnsi" w:cstheme="minorHAnsi"/>
                <w:sz w:val="14"/>
                <w:szCs w:val="14"/>
              </w:rPr>
              <w:br/>
              <w:t>by phone or electronic media (e.g., patient portal, e-mail, telemedicine technology)  (6)</w:t>
            </w:r>
          </w:p>
        </w:tc>
        <w:tc>
          <w:tcPr>
            <w:tcW w:w="576" w:type="dxa"/>
            <w:tcBorders>
              <w:top w:val="nil"/>
              <w:left w:val="nil"/>
              <w:bottom w:val="single" w:sz="4" w:space="0" w:color="auto"/>
              <w:right w:val="single" w:sz="4" w:space="0" w:color="auto"/>
            </w:tcBorders>
            <w:shd w:val="clear" w:color="auto" w:fill="auto"/>
            <w:noWrap/>
            <w:vAlign w:val="center"/>
            <w:hideMark/>
          </w:tcPr>
          <w:p w14:paraId="1E2C68D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95%</w:t>
            </w:r>
          </w:p>
        </w:tc>
        <w:tc>
          <w:tcPr>
            <w:tcW w:w="585" w:type="dxa"/>
            <w:tcBorders>
              <w:top w:val="nil"/>
              <w:left w:val="nil"/>
              <w:bottom w:val="single" w:sz="4" w:space="0" w:color="auto"/>
              <w:right w:val="single" w:sz="4" w:space="0" w:color="auto"/>
            </w:tcBorders>
            <w:shd w:val="clear" w:color="auto" w:fill="auto"/>
            <w:noWrap/>
            <w:vAlign w:val="center"/>
            <w:hideMark/>
          </w:tcPr>
          <w:p w14:paraId="28BEB23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43%</w:t>
            </w:r>
          </w:p>
        </w:tc>
        <w:tc>
          <w:tcPr>
            <w:tcW w:w="591" w:type="dxa"/>
            <w:tcBorders>
              <w:top w:val="nil"/>
              <w:left w:val="nil"/>
              <w:bottom w:val="single" w:sz="4" w:space="0" w:color="auto"/>
              <w:right w:val="single" w:sz="4" w:space="0" w:color="auto"/>
            </w:tcBorders>
            <w:shd w:val="clear" w:color="auto" w:fill="auto"/>
            <w:noWrap/>
            <w:vAlign w:val="center"/>
            <w:hideMark/>
          </w:tcPr>
          <w:p w14:paraId="36C86F2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425C1BD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auto"/>
            <w:noWrap/>
            <w:vAlign w:val="center"/>
            <w:hideMark/>
          </w:tcPr>
          <w:p w14:paraId="62A481D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528" w:type="dxa"/>
            <w:tcBorders>
              <w:top w:val="nil"/>
              <w:left w:val="nil"/>
              <w:bottom w:val="single" w:sz="4" w:space="0" w:color="auto"/>
              <w:right w:val="single" w:sz="4" w:space="0" w:color="auto"/>
            </w:tcBorders>
            <w:shd w:val="clear" w:color="auto" w:fill="auto"/>
            <w:noWrap/>
            <w:vAlign w:val="center"/>
            <w:hideMark/>
          </w:tcPr>
          <w:p w14:paraId="5C16B9B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71%</w:t>
            </w:r>
          </w:p>
        </w:tc>
        <w:tc>
          <w:tcPr>
            <w:tcW w:w="519" w:type="dxa"/>
            <w:tcBorders>
              <w:top w:val="nil"/>
              <w:left w:val="nil"/>
              <w:bottom w:val="single" w:sz="4" w:space="0" w:color="auto"/>
              <w:right w:val="single" w:sz="4" w:space="0" w:color="auto"/>
            </w:tcBorders>
            <w:shd w:val="clear" w:color="000000" w:fill="757171"/>
            <w:noWrap/>
            <w:vAlign w:val="center"/>
            <w:hideMark/>
          </w:tcPr>
          <w:p w14:paraId="6EDEEDA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794F1F0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757171"/>
                <w:sz w:val="14"/>
                <w:szCs w:val="14"/>
              </w:rPr>
              <w:t> </w:t>
            </w:r>
            <w:r w:rsidRPr="00441600">
              <w:rPr>
                <w:rFonts w:asciiTheme="minorHAnsi" w:hAnsiTheme="minorHAnsi" w:cstheme="minorHAnsi"/>
                <w:sz w:val="14"/>
                <w:szCs w:val="14"/>
              </w:rPr>
              <w:t>N/A </w:t>
            </w:r>
          </w:p>
        </w:tc>
      </w:tr>
    </w:tbl>
    <w:p w14:paraId="38C724B7" w14:textId="77777777" w:rsidR="00441600" w:rsidRPr="00441600" w:rsidRDefault="00441600" w:rsidP="00D755A3">
      <w:bookmarkStart w:id="146" w:name="_Toc33796686"/>
      <w:bookmarkStart w:id="147" w:name="_Toc39046899"/>
      <w:bookmarkStart w:id="148" w:name="_Toc39068529"/>
    </w:p>
    <w:p w14:paraId="4AD865B5" w14:textId="77777777" w:rsidR="00441600" w:rsidRPr="00441600" w:rsidRDefault="00441600" w:rsidP="00441600">
      <w:pPr>
        <w:spacing w:after="0" w:line="240" w:lineRule="auto"/>
        <w:rPr>
          <w:rFonts w:eastAsia="SimSun" w:cs="Arial"/>
          <w:b/>
          <w:bCs/>
          <w:caps/>
          <w:spacing w:val="6"/>
          <w:sz w:val="24"/>
          <w:szCs w:val="24"/>
        </w:rPr>
      </w:pPr>
      <w:r w:rsidRPr="00441600">
        <w:rPr>
          <w:rFonts w:cs="Arial"/>
        </w:rPr>
        <w:br w:type="page"/>
      </w:r>
    </w:p>
    <w:p w14:paraId="6AC2B9CD" w14:textId="77777777" w:rsidR="00441600" w:rsidRPr="00441600" w:rsidRDefault="00441600" w:rsidP="00441600">
      <w:pPr>
        <w:pStyle w:val="Heading2"/>
        <w:spacing w:after="160"/>
        <w:jc w:val="center"/>
        <w:rPr>
          <w:rFonts w:ascii="Arial" w:hAnsi="Arial" w:cs="Arial"/>
          <w:color w:val="auto"/>
        </w:rPr>
      </w:pPr>
      <w:bookmarkStart w:id="149" w:name="_Toc47975628"/>
      <w:bookmarkStart w:id="150" w:name="_Toc57793939"/>
      <w:r w:rsidRPr="00441600">
        <w:rPr>
          <w:rFonts w:ascii="Arial" w:hAnsi="Arial" w:cs="Arial"/>
          <w:color w:val="auto"/>
        </w:rPr>
        <w:lastRenderedPageBreak/>
        <w:t>Focus Area: Population Health Management</w:t>
      </w:r>
      <w:bookmarkEnd w:id="146"/>
      <w:bookmarkEnd w:id="147"/>
      <w:bookmarkEnd w:id="148"/>
      <w:bookmarkEnd w:id="149"/>
      <w:bookmarkEnd w:id="150"/>
    </w:p>
    <w:tbl>
      <w:tblPr>
        <w:tblW w:w="10710" w:type="dxa"/>
        <w:tblInd w:w="-635" w:type="dxa"/>
        <w:tblLook w:val="04A0" w:firstRow="1" w:lastRow="0" w:firstColumn="1" w:lastColumn="0" w:noHBand="0" w:noVBand="1"/>
      </w:tblPr>
      <w:tblGrid>
        <w:gridCol w:w="544"/>
        <w:gridCol w:w="2133"/>
        <w:gridCol w:w="2981"/>
        <w:gridCol w:w="695"/>
        <w:gridCol w:w="635"/>
        <w:gridCol w:w="698"/>
        <w:gridCol w:w="647"/>
        <w:gridCol w:w="633"/>
        <w:gridCol w:w="550"/>
        <w:gridCol w:w="600"/>
        <w:gridCol w:w="598"/>
      </w:tblGrid>
      <w:tr w:rsidR="00441600" w:rsidRPr="00441600" w14:paraId="12AD6F3A" w14:textId="77777777" w:rsidTr="00CC3A14">
        <w:trPr>
          <w:trHeight w:val="262"/>
        </w:trPr>
        <w:tc>
          <w:tcPr>
            <w:tcW w:w="54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5EE0A3"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w:t>
            </w:r>
          </w:p>
        </w:tc>
        <w:tc>
          <w:tcPr>
            <w:tcW w:w="2133" w:type="dxa"/>
            <w:tcBorders>
              <w:top w:val="single" w:sz="4" w:space="0" w:color="auto"/>
              <w:left w:val="nil"/>
              <w:bottom w:val="single" w:sz="4" w:space="0" w:color="auto"/>
              <w:right w:val="single" w:sz="4" w:space="0" w:color="auto"/>
            </w:tcBorders>
            <w:shd w:val="clear" w:color="000000" w:fill="D9D9D9"/>
            <w:noWrap/>
            <w:vAlign w:val="center"/>
            <w:hideMark/>
          </w:tcPr>
          <w:p w14:paraId="11DCAE06"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Question</w:t>
            </w:r>
          </w:p>
        </w:tc>
        <w:tc>
          <w:tcPr>
            <w:tcW w:w="2981" w:type="dxa"/>
            <w:tcBorders>
              <w:top w:val="single" w:sz="4" w:space="0" w:color="auto"/>
              <w:left w:val="nil"/>
              <w:bottom w:val="single" w:sz="4" w:space="0" w:color="auto"/>
              <w:right w:val="single" w:sz="4" w:space="0" w:color="auto"/>
            </w:tcBorders>
            <w:shd w:val="clear" w:color="000000" w:fill="D9D9D9"/>
            <w:noWrap/>
            <w:vAlign w:val="center"/>
            <w:hideMark/>
          </w:tcPr>
          <w:p w14:paraId="5A0CE9BB" w14:textId="77777777" w:rsidR="00441600" w:rsidRPr="00441600" w:rsidRDefault="00441600" w:rsidP="00CC3A14">
            <w:pPr>
              <w:spacing w:after="0" w:line="240" w:lineRule="auto"/>
              <w:rPr>
                <w:rFonts w:asciiTheme="minorHAnsi" w:hAnsiTheme="minorHAnsi" w:cstheme="minorHAnsi"/>
                <w:b/>
                <w:bCs/>
                <w:sz w:val="14"/>
                <w:szCs w:val="14"/>
              </w:rPr>
            </w:pPr>
            <w:r w:rsidRPr="00441600">
              <w:rPr>
                <w:rFonts w:ascii="Calibri" w:hAnsi="Calibri" w:cs="Calibri"/>
                <w:b/>
                <w:bCs/>
                <w:sz w:val="14"/>
                <w:szCs w:val="14"/>
              </w:rPr>
              <w:t>Question Components or Answer Choices</w:t>
            </w:r>
          </w:p>
        </w:tc>
        <w:tc>
          <w:tcPr>
            <w:tcW w:w="695" w:type="dxa"/>
            <w:tcBorders>
              <w:top w:val="single" w:sz="4" w:space="0" w:color="auto"/>
              <w:left w:val="nil"/>
              <w:bottom w:val="single" w:sz="4" w:space="0" w:color="auto"/>
              <w:right w:val="single" w:sz="4" w:space="0" w:color="auto"/>
            </w:tcBorders>
            <w:shd w:val="clear" w:color="000000" w:fill="D9D9D9"/>
            <w:noWrap/>
            <w:vAlign w:val="center"/>
            <w:hideMark/>
          </w:tcPr>
          <w:p w14:paraId="3C6F84B3"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1</w:t>
            </w:r>
          </w:p>
        </w:tc>
        <w:tc>
          <w:tcPr>
            <w:tcW w:w="635" w:type="dxa"/>
            <w:tcBorders>
              <w:top w:val="single" w:sz="4" w:space="0" w:color="auto"/>
              <w:left w:val="nil"/>
              <w:bottom w:val="single" w:sz="4" w:space="0" w:color="auto"/>
              <w:right w:val="single" w:sz="4" w:space="0" w:color="auto"/>
            </w:tcBorders>
            <w:shd w:val="clear" w:color="000000" w:fill="D9D9D9"/>
            <w:noWrap/>
            <w:vAlign w:val="center"/>
            <w:hideMark/>
          </w:tcPr>
          <w:p w14:paraId="1D4291BC"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2</w:t>
            </w:r>
          </w:p>
        </w:tc>
        <w:tc>
          <w:tcPr>
            <w:tcW w:w="698" w:type="dxa"/>
            <w:tcBorders>
              <w:top w:val="single" w:sz="4" w:space="0" w:color="auto"/>
              <w:left w:val="nil"/>
              <w:bottom w:val="single" w:sz="4" w:space="0" w:color="auto"/>
              <w:right w:val="single" w:sz="4" w:space="0" w:color="auto"/>
            </w:tcBorders>
            <w:shd w:val="clear" w:color="000000" w:fill="D9D9D9"/>
            <w:noWrap/>
            <w:vAlign w:val="center"/>
            <w:hideMark/>
          </w:tcPr>
          <w:p w14:paraId="1DDD9072"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3</w:t>
            </w:r>
          </w:p>
        </w:tc>
        <w:tc>
          <w:tcPr>
            <w:tcW w:w="647" w:type="dxa"/>
            <w:tcBorders>
              <w:top w:val="single" w:sz="4" w:space="0" w:color="auto"/>
              <w:left w:val="nil"/>
              <w:bottom w:val="single" w:sz="4" w:space="0" w:color="auto"/>
              <w:right w:val="single" w:sz="4" w:space="0" w:color="auto"/>
            </w:tcBorders>
            <w:shd w:val="clear" w:color="000000" w:fill="D9D9D9"/>
            <w:noWrap/>
            <w:vAlign w:val="center"/>
            <w:hideMark/>
          </w:tcPr>
          <w:p w14:paraId="57FB3343"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4</w:t>
            </w:r>
          </w:p>
        </w:tc>
        <w:tc>
          <w:tcPr>
            <w:tcW w:w="633" w:type="dxa"/>
            <w:tcBorders>
              <w:top w:val="single" w:sz="4" w:space="0" w:color="auto"/>
              <w:left w:val="nil"/>
              <w:bottom w:val="single" w:sz="4" w:space="0" w:color="auto"/>
              <w:right w:val="single" w:sz="4" w:space="0" w:color="auto"/>
            </w:tcBorders>
            <w:shd w:val="clear" w:color="000000" w:fill="D9D9D9"/>
            <w:noWrap/>
            <w:vAlign w:val="center"/>
            <w:hideMark/>
          </w:tcPr>
          <w:p w14:paraId="5AEA86FA"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5</w:t>
            </w:r>
          </w:p>
        </w:tc>
        <w:tc>
          <w:tcPr>
            <w:tcW w:w="550" w:type="dxa"/>
            <w:tcBorders>
              <w:top w:val="single" w:sz="4" w:space="0" w:color="auto"/>
              <w:left w:val="nil"/>
              <w:bottom w:val="single" w:sz="4" w:space="0" w:color="auto"/>
              <w:right w:val="single" w:sz="4" w:space="0" w:color="auto"/>
            </w:tcBorders>
            <w:shd w:val="clear" w:color="000000" w:fill="D9D9D9"/>
            <w:noWrap/>
            <w:vAlign w:val="center"/>
            <w:hideMark/>
          </w:tcPr>
          <w:p w14:paraId="72490566"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6</w:t>
            </w:r>
          </w:p>
        </w:tc>
        <w:tc>
          <w:tcPr>
            <w:tcW w:w="600" w:type="dxa"/>
            <w:tcBorders>
              <w:top w:val="single" w:sz="4" w:space="0" w:color="auto"/>
              <w:left w:val="nil"/>
              <w:bottom w:val="single" w:sz="4" w:space="0" w:color="auto"/>
              <w:right w:val="single" w:sz="4" w:space="0" w:color="auto"/>
            </w:tcBorders>
            <w:shd w:val="clear" w:color="000000" w:fill="D9D9D9"/>
            <w:noWrap/>
            <w:vAlign w:val="center"/>
            <w:hideMark/>
          </w:tcPr>
          <w:p w14:paraId="76611F6D"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7</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06FF7EBB"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Don’t Know</w:t>
            </w:r>
          </w:p>
        </w:tc>
      </w:tr>
      <w:tr w:rsidR="00441600" w:rsidRPr="00441600" w14:paraId="40D6833E" w14:textId="77777777" w:rsidTr="00CC3A14">
        <w:trPr>
          <w:trHeight w:val="262"/>
        </w:trPr>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90CCC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14</w:t>
            </w:r>
          </w:p>
        </w:tc>
        <w:tc>
          <w:tcPr>
            <w:tcW w:w="2133" w:type="dxa"/>
            <w:vMerge w:val="restart"/>
            <w:tcBorders>
              <w:top w:val="nil"/>
              <w:left w:val="single" w:sz="4" w:space="0" w:color="auto"/>
              <w:bottom w:val="single" w:sz="4" w:space="0" w:color="auto"/>
              <w:right w:val="single" w:sz="4" w:space="0" w:color="auto"/>
            </w:tcBorders>
            <w:shd w:val="clear" w:color="auto" w:fill="auto"/>
            <w:vAlign w:val="center"/>
            <w:hideMark/>
          </w:tcPr>
          <w:p w14:paraId="280BC2E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For which of the following are MassHealth members in your practice systematically screened? Select if screening takes place at any level (Managed Care Organization, Accountable Care Organization, Practice, CP)</w:t>
            </w:r>
          </w:p>
        </w:tc>
        <w:tc>
          <w:tcPr>
            <w:tcW w:w="2981" w:type="dxa"/>
            <w:tcBorders>
              <w:top w:val="nil"/>
              <w:left w:val="nil"/>
              <w:bottom w:val="single" w:sz="4" w:space="0" w:color="auto"/>
              <w:right w:val="single" w:sz="4" w:space="0" w:color="auto"/>
            </w:tcBorders>
            <w:shd w:val="clear" w:color="auto" w:fill="auto"/>
            <w:noWrap/>
            <w:vAlign w:val="center"/>
            <w:hideMark/>
          </w:tcPr>
          <w:p w14:paraId="664214D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tobacco use  </w:t>
            </w:r>
          </w:p>
        </w:tc>
        <w:tc>
          <w:tcPr>
            <w:tcW w:w="695" w:type="dxa"/>
            <w:tcBorders>
              <w:top w:val="nil"/>
              <w:left w:val="nil"/>
              <w:bottom w:val="single" w:sz="4" w:space="0" w:color="auto"/>
              <w:right w:val="single" w:sz="4" w:space="0" w:color="auto"/>
            </w:tcBorders>
            <w:noWrap/>
            <w:vAlign w:val="center"/>
            <w:hideMark/>
          </w:tcPr>
          <w:p w14:paraId="1026DAB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100%</w:t>
            </w:r>
          </w:p>
        </w:tc>
        <w:tc>
          <w:tcPr>
            <w:tcW w:w="635" w:type="dxa"/>
            <w:tcBorders>
              <w:top w:val="nil"/>
              <w:left w:val="nil"/>
              <w:bottom w:val="single" w:sz="4" w:space="0" w:color="auto"/>
              <w:right w:val="single" w:sz="4" w:space="0" w:color="auto"/>
            </w:tcBorders>
            <w:shd w:val="clear" w:color="auto" w:fill="757171"/>
            <w:noWrap/>
            <w:hideMark/>
          </w:tcPr>
          <w:p w14:paraId="3DA1916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A54A82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CC320A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04C7992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784A5C4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57C21E9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4D1BDC1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0D44AA2B"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0075C029"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4059A82E"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4A95CAE6"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b. opioid use  </w:t>
            </w:r>
          </w:p>
        </w:tc>
        <w:tc>
          <w:tcPr>
            <w:tcW w:w="695" w:type="dxa"/>
            <w:tcBorders>
              <w:top w:val="nil"/>
              <w:left w:val="nil"/>
              <w:bottom w:val="single" w:sz="4" w:space="0" w:color="auto"/>
              <w:right w:val="single" w:sz="4" w:space="0" w:color="auto"/>
            </w:tcBorders>
            <w:noWrap/>
            <w:vAlign w:val="center"/>
            <w:hideMark/>
          </w:tcPr>
          <w:p w14:paraId="6F95A4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90%</w:t>
            </w:r>
          </w:p>
        </w:tc>
        <w:tc>
          <w:tcPr>
            <w:tcW w:w="635" w:type="dxa"/>
            <w:tcBorders>
              <w:top w:val="nil"/>
              <w:left w:val="nil"/>
              <w:bottom w:val="single" w:sz="4" w:space="0" w:color="auto"/>
              <w:right w:val="single" w:sz="4" w:space="0" w:color="auto"/>
            </w:tcBorders>
            <w:shd w:val="clear" w:color="auto" w:fill="757171"/>
            <w:noWrap/>
            <w:hideMark/>
          </w:tcPr>
          <w:p w14:paraId="5AE2547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37CEB96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0AADD3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05F6319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50D881A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CF2FF2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3133049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58BE2BF8"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1E40F0C4"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3C614B12"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7B89D06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 substance use  </w:t>
            </w:r>
          </w:p>
        </w:tc>
        <w:tc>
          <w:tcPr>
            <w:tcW w:w="695" w:type="dxa"/>
            <w:tcBorders>
              <w:top w:val="nil"/>
              <w:left w:val="nil"/>
              <w:bottom w:val="single" w:sz="4" w:space="0" w:color="auto"/>
              <w:right w:val="single" w:sz="4" w:space="0" w:color="auto"/>
            </w:tcBorders>
            <w:noWrap/>
            <w:vAlign w:val="center"/>
            <w:hideMark/>
          </w:tcPr>
          <w:p w14:paraId="710CB13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100%</w:t>
            </w:r>
          </w:p>
        </w:tc>
        <w:tc>
          <w:tcPr>
            <w:tcW w:w="635" w:type="dxa"/>
            <w:tcBorders>
              <w:top w:val="nil"/>
              <w:left w:val="nil"/>
              <w:bottom w:val="single" w:sz="4" w:space="0" w:color="auto"/>
              <w:right w:val="single" w:sz="4" w:space="0" w:color="auto"/>
            </w:tcBorders>
            <w:shd w:val="clear" w:color="auto" w:fill="757171"/>
            <w:noWrap/>
            <w:hideMark/>
          </w:tcPr>
          <w:p w14:paraId="0EF88FC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0B0DA0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4BA9075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2E8CB6A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74726A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2FA2277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7AD1ABF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1017B165"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12A9A6D5"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1171F5C6"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5BEE6FD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 polypharmacy   </w:t>
            </w:r>
          </w:p>
        </w:tc>
        <w:tc>
          <w:tcPr>
            <w:tcW w:w="695" w:type="dxa"/>
            <w:tcBorders>
              <w:top w:val="nil"/>
              <w:left w:val="nil"/>
              <w:bottom w:val="single" w:sz="4" w:space="0" w:color="auto"/>
              <w:right w:val="single" w:sz="4" w:space="0" w:color="auto"/>
            </w:tcBorders>
            <w:noWrap/>
            <w:vAlign w:val="center"/>
            <w:hideMark/>
          </w:tcPr>
          <w:p w14:paraId="65456CC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635" w:type="dxa"/>
            <w:tcBorders>
              <w:top w:val="nil"/>
              <w:left w:val="nil"/>
              <w:bottom w:val="single" w:sz="4" w:space="0" w:color="auto"/>
              <w:right w:val="single" w:sz="4" w:space="0" w:color="auto"/>
            </w:tcBorders>
            <w:shd w:val="clear" w:color="auto" w:fill="757171"/>
            <w:noWrap/>
            <w:hideMark/>
          </w:tcPr>
          <w:p w14:paraId="336C3C0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A46E76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6D28299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38D16C0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5529923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6DB541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1736103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1AE0AB21"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77FD2CC1"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46AAE9BD"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25D5DAC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e. depression  </w:t>
            </w:r>
          </w:p>
        </w:tc>
        <w:tc>
          <w:tcPr>
            <w:tcW w:w="695" w:type="dxa"/>
            <w:tcBorders>
              <w:top w:val="nil"/>
              <w:left w:val="nil"/>
              <w:bottom w:val="single" w:sz="4" w:space="0" w:color="auto"/>
              <w:right w:val="single" w:sz="4" w:space="0" w:color="auto"/>
            </w:tcBorders>
            <w:noWrap/>
            <w:vAlign w:val="center"/>
            <w:hideMark/>
          </w:tcPr>
          <w:p w14:paraId="18375D2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100%</w:t>
            </w:r>
          </w:p>
        </w:tc>
        <w:tc>
          <w:tcPr>
            <w:tcW w:w="635" w:type="dxa"/>
            <w:tcBorders>
              <w:top w:val="nil"/>
              <w:left w:val="nil"/>
              <w:bottom w:val="single" w:sz="4" w:space="0" w:color="auto"/>
              <w:right w:val="single" w:sz="4" w:space="0" w:color="auto"/>
            </w:tcBorders>
            <w:shd w:val="clear" w:color="auto" w:fill="757171"/>
            <w:noWrap/>
            <w:hideMark/>
          </w:tcPr>
          <w:p w14:paraId="1EFCD4D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647D2C3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311729F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60B150E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D7990E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0BB89F6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44C6D4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7620F158"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3811D519"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1F28FE32"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02AC7D0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f. low health literacy  </w:t>
            </w:r>
          </w:p>
        </w:tc>
        <w:tc>
          <w:tcPr>
            <w:tcW w:w="695" w:type="dxa"/>
            <w:tcBorders>
              <w:top w:val="nil"/>
              <w:left w:val="nil"/>
              <w:bottom w:val="single" w:sz="4" w:space="0" w:color="auto"/>
              <w:right w:val="single" w:sz="4" w:space="0" w:color="auto"/>
            </w:tcBorders>
            <w:noWrap/>
            <w:vAlign w:val="center"/>
            <w:hideMark/>
          </w:tcPr>
          <w:p w14:paraId="2E4596F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635" w:type="dxa"/>
            <w:tcBorders>
              <w:top w:val="nil"/>
              <w:left w:val="nil"/>
              <w:bottom w:val="single" w:sz="4" w:space="0" w:color="auto"/>
              <w:right w:val="single" w:sz="4" w:space="0" w:color="auto"/>
            </w:tcBorders>
            <w:shd w:val="clear" w:color="auto" w:fill="757171"/>
            <w:noWrap/>
            <w:hideMark/>
          </w:tcPr>
          <w:p w14:paraId="3EBC58C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AA6576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3A74027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0F8EF58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7A6E30A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704C829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423B405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14528520"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68D7BAB2"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37223713"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36A7A9C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g. food security or SNAP eligibility </w:t>
            </w:r>
          </w:p>
        </w:tc>
        <w:tc>
          <w:tcPr>
            <w:tcW w:w="695" w:type="dxa"/>
            <w:tcBorders>
              <w:top w:val="nil"/>
              <w:left w:val="nil"/>
              <w:bottom w:val="single" w:sz="4" w:space="0" w:color="auto"/>
              <w:right w:val="single" w:sz="4" w:space="0" w:color="auto"/>
            </w:tcBorders>
            <w:noWrap/>
            <w:vAlign w:val="center"/>
            <w:hideMark/>
          </w:tcPr>
          <w:p w14:paraId="5928CA8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71%</w:t>
            </w:r>
          </w:p>
        </w:tc>
        <w:tc>
          <w:tcPr>
            <w:tcW w:w="635" w:type="dxa"/>
            <w:tcBorders>
              <w:top w:val="nil"/>
              <w:left w:val="nil"/>
              <w:bottom w:val="single" w:sz="4" w:space="0" w:color="auto"/>
              <w:right w:val="single" w:sz="4" w:space="0" w:color="auto"/>
            </w:tcBorders>
            <w:shd w:val="clear" w:color="auto" w:fill="757171"/>
            <w:noWrap/>
            <w:hideMark/>
          </w:tcPr>
          <w:p w14:paraId="0CEF50D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3FD759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3D94024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72277BD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FC7979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5710431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25E9C5B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141FE2AA"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3CC9E455"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28496433"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2295D1C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h. housing instability  </w:t>
            </w:r>
          </w:p>
        </w:tc>
        <w:tc>
          <w:tcPr>
            <w:tcW w:w="695" w:type="dxa"/>
            <w:tcBorders>
              <w:top w:val="nil"/>
              <w:left w:val="nil"/>
              <w:bottom w:val="single" w:sz="4" w:space="0" w:color="auto"/>
              <w:right w:val="single" w:sz="4" w:space="0" w:color="auto"/>
            </w:tcBorders>
            <w:noWrap/>
            <w:vAlign w:val="center"/>
            <w:hideMark/>
          </w:tcPr>
          <w:p w14:paraId="689D32D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76%</w:t>
            </w:r>
          </w:p>
        </w:tc>
        <w:tc>
          <w:tcPr>
            <w:tcW w:w="635" w:type="dxa"/>
            <w:tcBorders>
              <w:top w:val="nil"/>
              <w:left w:val="nil"/>
              <w:bottom w:val="single" w:sz="4" w:space="0" w:color="auto"/>
              <w:right w:val="single" w:sz="4" w:space="0" w:color="auto"/>
            </w:tcBorders>
            <w:shd w:val="clear" w:color="auto" w:fill="757171"/>
            <w:noWrap/>
            <w:hideMark/>
          </w:tcPr>
          <w:p w14:paraId="71B4CF8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408B45D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3A02247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7F3EA6C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2190F23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50A809C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598D130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19F18ED4"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2647558C"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19A9A1C5"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1BAFC81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i. utility needs  </w:t>
            </w:r>
          </w:p>
        </w:tc>
        <w:tc>
          <w:tcPr>
            <w:tcW w:w="695" w:type="dxa"/>
            <w:tcBorders>
              <w:top w:val="nil"/>
              <w:left w:val="nil"/>
              <w:bottom w:val="single" w:sz="4" w:space="0" w:color="auto"/>
              <w:right w:val="single" w:sz="4" w:space="0" w:color="auto"/>
            </w:tcBorders>
            <w:noWrap/>
            <w:vAlign w:val="center"/>
            <w:hideMark/>
          </w:tcPr>
          <w:p w14:paraId="419C568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67%</w:t>
            </w:r>
          </w:p>
        </w:tc>
        <w:tc>
          <w:tcPr>
            <w:tcW w:w="635" w:type="dxa"/>
            <w:tcBorders>
              <w:top w:val="nil"/>
              <w:left w:val="nil"/>
              <w:bottom w:val="single" w:sz="4" w:space="0" w:color="auto"/>
              <w:right w:val="single" w:sz="4" w:space="0" w:color="auto"/>
            </w:tcBorders>
            <w:shd w:val="clear" w:color="auto" w:fill="757171"/>
            <w:noWrap/>
            <w:hideMark/>
          </w:tcPr>
          <w:p w14:paraId="25AF4A2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0BCE2A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9511A9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37768DA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5A24A49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4ACC2BA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15B3488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20B5B6FD"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63010832"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39A4544F"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704334FC"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j. interpersonal violence  </w:t>
            </w:r>
          </w:p>
        </w:tc>
        <w:tc>
          <w:tcPr>
            <w:tcW w:w="695" w:type="dxa"/>
            <w:tcBorders>
              <w:top w:val="nil"/>
              <w:left w:val="nil"/>
              <w:bottom w:val="single" w:sz="4" w:space="0" w:color="auto"/>
              <w:right w:val="single" w:sz="4" w:space="0" w:color="auto"/>
            </w:tcBorders>
            <w:noWrap/>
            <w:vAlign w:val="center"/>
            <w:hideMark/>
          </w:tcPr>
          <w:p w14:paraId="5D54A30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76%</w:t>
            </w:r>
          </w:p>
        </w:tc>
        <w:tc>
          <w:tcPr>
            <w:tcW w:w="635" w:type="dxa"/>
            <w:tcBorders>
              <w:top w:val="nil"/>
              <w:left w:val="nil"/>
              <w:bottom w:val="single" w:sz="4" w:space="0" w:color="auto"/>
              <w:right w:val="single" w:sz="4" w:space="0" w:color="auto"/>
            </w:tcBorders>
            <w:shd w:val="clear" w:color="auto" w:fill="757171"/>
            <w:noWrap/>
            <w:hideMark/>
          </w:tcPr>
          <w:p w14:paraId="12FF2A9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6210F38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3F5AC59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185A823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341CAA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6E08204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48CAA20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6EB19E14"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7639CB58"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223ADB18"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46F3DF64"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k. transportation needs  </w:t>
            </w:r>
          </w:p>
        </w:tc>
        <w:tc>
          <w:tcPr>
            <w:tcW w:w="695" w:type="dxa"/>
            <w:tcBorders>
              <w:top w:val="nil"/>
              <w:left w:val="nil"/>
              <w:bottom w:val="single" w:sz="4" w:space="0" w:color="auto"/>
              <w:right w:val="single" w:sz="4" w:space="0" w:color="auto"/>
            </w:tcBorders>
            <w:noWrap/>
            <w:vAlign w:val="center"/>
            <w:hideMark/>
          </w:tcPr>
          <w:p w14:paraId="14CDD79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76%</w:t>
            </w:r>
          </w:p>
        </w:tc>
        <w:tc>
          <w:tcPr>
            <w:tcW w:w="635" w:type="dxa"/>
            <w:tcBorders>
              <w:top w:val="nil"/>
              <w:left w:val="nil"/>
              <w:bottom w:val="single" w:sz="4" w:space="0" w:color="auto"/>
              <w:right w:val="single" w:sz="4" w:space="0" w:color="auto"/>
            </w:tcBorders>
            <w:shd w:val="clear" w:color="auto" w:fill="757171"/>
            <w:noWrap/>
            <w:hideMark/>
          </w:tcPr>
          <w:p w14:paraId="37D4BB0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7171EE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4D0A7D2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26713D2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142F8A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6149D41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685A63C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1458E1BB"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2F0A6399"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3C9BA1A6"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3995389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l. need for financial assistance with medical bills </w:t>
            </w:r>
          </w:p>
        </w:tc>
        <w:tc>
          <w:tcPr>
            <w:tcW w:w="695" w:type="dxa"/>
            <w:tcBorders>
              <w:top w:val="nil"/>
              <w:left w:val="nil"/>
              <w:bottom w:val="single" w:sz="4" w:space="0" w:color="auto"/>
              <w:right w:val="single" w:sz="4" w:space="0" w:color="auto"/>
            </w:tcBorders>
            <w:noWrap/>
            <w:vAlign w:val="center"/>
            <w:hideMark/>
          </w:tcPr>
          <w:p w14:paraId="2CA7F5A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52%</w:t>
            </w:r>
          </w:p>
        </w:tc>
        <w:tc>
          <w:tcPr>
            <w:tcW w:w="635" w:type="dxa"/>
            <w:tcBorders>
              <w:top w:val="nil"/>
              <w:left w:val="nil"/>
              <w:bottom w:val="single" w:sz="4" w:space="0" w:color="auto"/>
              <w:right w:val="single" w:sz="4" w:space="0" w:color="auto"/>
            </w:tcBorders>
            <w:shd w:val="clear" w:color="auto" w:fill="757171"/>
            <w:noWrap/>
            <w:hideMark/>
          </w:tcPr>
          <w:p w14:paraId="428805D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7552B2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96632E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00BC25A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4CFC7D8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0D68C7C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07C464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53748A8A"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30D87237"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7AA2730E"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4524E07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m. Medicaid eligibility   </w:t>
            </w:r>
          </w:p>
        </w:tc>
        <w:tc>
          <w:tcPr>
            <w:tcW w:w="695" w:type="dxa"/>
            <w:tcBorders>
              <w:top w:val="nil"/>
              <w:left w:val="nil"/>
              <w:bottom w:val="single" w:sz="4" w:space="0" w:color="auto"/>
              <w:right w:val="single" w:sz="4" w:space="0" w:color="auto"/>
            </w:tcBorders>
            <w:noWrap/>
            <w:vAlign w:val="center"/>
            <w:hideMark/>
          </w:tcPr>
          <w:p w14:paraId="32C3085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635" w:type="dxa"/>
            <w:tcBorders>
              <w:top w:val="nil"/>
              <w:left w:val="nil"/>
              <w:bottom w:val="single" w:sz="4" w:space="0" w:color="auto"/>
              <w:right w:val="single" w:sz="4" w:space="0" w:color="auto"/>
            </w:tcBorders>
            <w:shd w:val="clear" w:color="auto" w:fill="757171"/>
            <w:noWrap/>
            <w:hideMark/>
          </w:tcPr>
          <w:p w14:paraId="7F24FCA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48FC775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87B302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48F22E9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DF13C9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7AADD3A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799E92D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34B647F2" w14:textId="77777777" w:rsidTr="00CC3A14">
        <w:trPr>
          <w:trHeight w:val="262"/>
        </w:trPr>
        <w:tc>
          <w:tcPr>
            <w:tcW w:w="544" w:type="dxa"/>
            <w:vMerge/>
            <w:tcBorders>
              <w:top w:val="nil"/>
              <w:left w:val="single" w:sz="4" w:space="0" w:color="auto"/>
              <w:bottom w:val="single" w:sz="4" w:space="0" w:color="auto"/>
              <w:right w:val="single" w:sz="4" w:space="0" w:color="auto"/>
            </w:tcBorders>
            <w:vAlign w:val="center"/>
            <w:hideMark/>
          </w:tcPr>
          <w:p w14:paraId="38F3A5C7" w14:textId="77777777" w:rsidR="00441600" w:rsidRPr="00441600" w:rsidRDefault="00441600" w:rsidP="00CC3A14">
            <w:pPr>
              <w:spacing w:after="0" w:line="240" w:lineRule="auto"/>
              <w:rPr>
                <w:rFonts w:asciiTheme="minorHAnsi" w:hAnsiTheme="minorHAnsi" w:cstheme="minorHAnsi"/>
                <w:sz w:val="14"/>
                <w:szCs w:val="14"/>
              </w:rPr>
            </w:pPr>
          </w:p>
        </w:tc>
        <w:tc>
          <w:tcPr>
            <w:tcW w:w="2133" w:type="dxa"/>
            <w:vMerge/>
            <w:tcBorders>
              <w:top w:val="nil"/>
              <w:left w:val="single" w:sz="4" w:space="0" w:color="auto"/>
              <w:bottom w:val="single" w:sz="4" w:space="0" w:color="auto"/>
              <w:right w:val="single" w:sz="4" w:space="0" w:color="auto"/>
            </w:tcBorders>
            <w:vAlign w:val="center"/>
            <w:hideMark/>
          </w:tcPr>
          <w:p w14:paraId="762B8E5E" w14:textId="77777777" w:rsidR="00441600" w:rsidRPr="00441600" w:rsidRDefault="00441600" w:rsidP="00CC3A14">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shd w:val="clear" w:color="auto" w:fill="auto"/>
            <w:noWrap/>
            <w:vAlign w:val="center"/>
            <w:hideMark/>
          </w:tcPr>
          <w:p w14:paraId="0001AC8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n. none of the above  </w:t>
            </w:r>
          </w:p>
        </w:tc>
        <w:tc>
          <w:tcPr>
            <w:tcW w:w="695" w:type="dxa"/>
            <w:tcBorders>
              <w:top w:val="nil"/>
              <w:left w:val="nil"/>
              <w:bottom w:val="single" w:sz="4" w:space="0" w:color="auto"/>
              <w:right w:val="single" w:sz="4" w:space="0" w:color="auto"/>
            </w:tcBorders>
            <w:noWrap/>
            <w:vAlign w:val="center"/>
            <w:hideMark/>
          </w:tcPr>
          <w:p w14:paraId="5B438A2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635" w:type="dxa"/>
            <w:tcBorders>
              <w:top w:val="nil"/>
              <w:left w:val="nil"/>
              <w:bottom w:val="single" w:sz="4" w:space="0" w:color="auto"/>
              <w:right w:val="single" w:sz="4" w:space="0" w:color="auto"/>
            </w:tcBorders>
            <w:shd w:val="clear" w:color="auto" w:fill="757171"/>
            <w:noWrap/>
            <w:hideMark/>
          </w:tcPr>
          <w:p w14:paraId="4919053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FE9018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8EC013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60F67F4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B7DB5C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50B2D40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c>
          <w:tcPr>
            <w:tcW w:w="594" w:type="dxa"/>
            <w:tcBorders>
              <w:top w:val="nil"/>
              <w:left w:val="nil"/>
              <w:bottom w:val="single" w:sz="4" w:space="0" w:color="auto"/>
              <w:right w:val="single" w:sz="4" w:space="0" w:color="auto"/>
            </w:tcBorders>
            <w:shd w:val="clear" w:color="auto" w:fill="757171"/>
            <w:noWrap/>
            <w:hideMark/>
          </w:tcPr>
          <w:p w14:paraId="777DEB3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p>
        </w:tc>
      </w:tr>
      <w:tr w:rsidR="00441600" w:rsidRPr="00441600" w14:paraId="33BA11A3" w14:textId="77777777" w:rsidTr="00CC3A14">
        <w:trPr>
          <w:trHeight w:val="767"/>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4FF2DF29" w14:textId="77777777" w:rsidR="00441600" w:rsidRPr="00441600" w:rsidRDefault="00441600" w:rsidP="00CC3A14">
            <w:pPr>
              <w:spacing w:after="0" w:line="240" w:lineRule="auto"/>
              <w:jc w:val="center"/>
              <w:rPr>
                <w:rFonts w:asciiTheme="minorHAnsi" w:hAnsiTheme="minorHAnsi" w:cstheme="minorHAnsi"/>
                <w:sz w:val="14"/>
                <w:szCs w:val="14"/>
              </w:rPr>
            </w:pPr>
            <w:bookmarkStart w:id="151" w:name="_Hlk38377202"/>
            <w:r w:rsidRPr="00441600">
              <w:rPr>
                <w:rFonts w:asciiTheme="minorHAnsi" w:hAnsiTheme="minorHAnsi" w:cstheme="minorHAnsi"/>
                <w:sz w:val="14"/>
                <w:szCs w:val="14"/>
              </w:rPr>
              <w:t>16</w:t>
            </w:r>
          </w:p>
        </w:tc>
        <w:tc>
          <w:tcPr>
            <w:tcW w:w="2133" w:type="dxa"/>
            <w:tcBorders>
              <w:top w:val="nil"/>
              <w:left w:val="nil"/>
              <w:bottom w:val="single" w:sz="4" w:space="0" w:color="auto"/>
              <w:right w:val="single" w:sz="4" w:space="0" w:color="auto"/>
            </w:tcBorders>
            <w:shd w:val="clear" w:color="auto" w:fill="auto"/>
            <w:vAlign w:val="center"/>
            <w:hideMark/>
          </w:tcPr>
          <w:p w14:paraId="3368165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How often are MassHealth members referred from your practice to social service organizations to address health-related social needs (e.g., housing, food security)?</w:t>
            </w:r>
          </w:p>
        </w:tc>
        <w:tc>
          <w:tcPr>
            <w:tcW w:w="2981" w:type="dxa"/>
            <w:tcBorders>
              <w:top w:val="nil"/>
              <w:left w:val="nil"/>
              <w:bottom w:val="single" w:sz="4" w:space="0" w:color="auto"/>
              <w:right w:val="single" w:sz="4" w:space="0" w:color="auto"/>
            </w:tcBorders>
            <w:shd w:val="clear" w:color="auto" w:fill="auto"/>
            <w:vAlign w:val="center"/>
            <w:hideMark/>
          </w:tcPr>
          <w:p w14:paraId="3B2DD76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Almost Never, Rarely, Sometimes, Usually, Almost Always  (1-5) </w:t>
            </w:r>
            <w:r w:rsidRPr="00441600">
              <w:rPr>
                <w:rFonts w:asciiTheme="minorHAnsi" w:hAnsiTheme="minorHAnsi" w:cstheme="minorHAnsi"/>
                <w:sz w:val="14"/>
                <w:szCs w:val="14"/>
              </w:rPr>
              <w:br/>
              <w:t xml:space="preserve">Not Applicable </w:t>
            </w:r>
          </w:p>
        </w:tc>
        <w:tc>
          <w:tcPr>
            <w:tcW w:w="695" w:type="dxa"/>
            <w:tcBorders>
              <w:top w:val="nil"/>
              <w:left w:val="nil"/>
              <w:bottom w:val="single" w:sz="4" w:space="0" w:color="auto"/>
              <w:right w:val="single" w:sz="4" w:space="0" w:color="auto"/>
            </w:tcBorders>
            <w:noWrap/>
            <w:vAlign w:val="center"/>
            <w:hideMark/>
          </w:tcPr>
          <w:p w14:paraId="68AD756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635" w:type="dxa"/>
            <w:tcBorders>
              <w:top w:val="nil"/>
              <w:left w:val="nil"/>
              <w:bottom w:val="single" w:sz="4" w:space="0" w:color="auto"/>
              <w:right w:val="single" w:sz="4" w:space="0" w:color="auto"/>
            </w:tcBorders>
            <w:noWrap/>
            <w:vAlign w:val="center"/>
            <w:hideMark/>
          </w:tcPr>
          <w:p w14:paraId="617E4C0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698" w:type="dxa"/>
            <w:tcBorders>
              <w:top w:val="nil"/>
              <w:left w:val="nil"/>
              <w:bottom w:val="single" w:sz="4" w:space="0" w:color="auto"/>
              <w:right w:val="single" w:sz="4" w:space="0" w:color="auto"/>
            </w:tcBorders>
            <w:noWrap/>
            <w:vAlign w:val="center"/>
            <w:hideMark/>
          </w:tcPr>
          <w:p w14:paraId="4537B7A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71%</w:t>
            </w:r>
          </w:p>
        </w:tc>
        <w:tc>
          <w:tcPr>
            <w:tcW w:w="647" w:type="dxa"/>
            <w:tcBorders>
              <w:top w:val="nil"/>
              <w:left w:val="nil"/>
              <w:bottom w:val="single" w:sz="4" w:space="0" w:color="auto"/>
              <w:right w:val="single" w:sz="4" w:space="0" w:color="auto"/>
            </w:tcBorders>
            <w:noWrap/>
            <w:vAlign w:val="center"/>
            <w:hideMark/>
          </w:tcPr>
          <w:p w14:paraId="058D7F5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633" w:type="dxa"/>
            <w:tcBorders>
              <w:top w:val="nil"/>
              <w:left w:val="nil"/>
              <w:bottom w:val="single" w:sz="4" w:space="0" w:color="auto"/>
              <w:right w:val="single" w:sz="4" w:space="0" w:color="auto"/>
            </w:tcBorders>
            <w:noWrap/>
            <w:vAlign w:val="center"/>
            <w:hideMark/>
          </w:tcPr>
          <w:p w14:paraId="205A5E1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50" w:type="dxa"/>
            <w:tcBorders>
              <w:top w:val="nil"/>
              <w:left w:val="nil"/>
              <w:bottom w:val="single" w:sz="4" w:space="0" w:color="auto"/>
              <w:right w:val="single" w:sz="4" w:space="0" w:color="auto"/>
            </w:tcBorders>
            <w:shd w:val="clear" w:color="auto" w:fill="757171"/>
            <w:noWrap/>
            <w:vAlign w:val="center"/>
            <w:hideMark/>
          </w:tcPr>
          <w:p w14:paraId="45D817A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0E11561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94" w:type="dxa"/>
            <w:tcBorders>
              <w:top w:val="nil"/>
              <w:left w:val="nil"/>
              <w:bottom w:val="single" w:sz="4" w:space="0" w:color="auto"/>
              <w:right w:val="single" w:sz="4" w:space="0" w:color="auto"/>
            </w:tcBorders>
            <w:noWrap/>
            <w:vAlign w:val="center"/>
            <w:hideMark/>
          </w:tcPr>
          <w:p w14:paraId="4A1F743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0%</w:t>
            </w:r>
          </w:p>
        </w:tc>
      </w:tr>
      <w:bookmarkEnd w:id="151"/>
      <w:tr w:rsidR="00441600" w:rsidRPr="00441600" w14:paraId="2A2441F6" w14:textId="77777777" w:rsidTr="00CC3A14">
        <w:trPr>
          <w:trHeight w:val="2305"/>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044361C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c>
          <w:tcPr>
            <w:tcW w:w="2133" w:type="dxa"/>
            <w:tcBorders>
              <w:top w:val="nil"/>
              <w:left w:val="nil"/>
              <w:bottom w:val="single" w:sz="4" w:space="0" w:color="auto"/>
              <w:right w:val="single" w:sz="4" w:space="0" w:color="auto"/>
            </w:tcBorders>
            <w:shd w:val="clear" w:color="auto" w:fill="auto"/>
            <w:vAlign w:val="center"/>
            <w:hideMark/>
          </w:tcPr>
          <w:p w14:paraId="280AAE5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What is the main source of information that your practice uses to identify </w:t>
            </w:r>
            <w:r w:rsidRPr="00441600">
              <w:rPr>
                <w:rFonts w:asciiTheme="minorHAnsi" w:hAnsiTheme="minorHAnsi" w:cstheme="minorHAnsi"/>
                <w:sz w:val="14"/>
                <w:szCs w:val="14"/>
              </w:rPr>
              <w:br/>
              <w:t>which of your MassHealth members are complex, high need patients? Select one.</w:t>
            </w:r>
          </w:p>
        </w:tc>
        <w:tc>
          <w:tcPr>
            <w:tcW w:w="2981" w:type="dxa"/>
            <w:tcBorders>
              <w:top w:val="nil"/>
              <w:left w:val="nil"/>
              <w:bottom w:val="single" w:sz="4" w:space="0" w:color="auto"/>
              <w:right w:val="single" w:sz="4" w:space="0" w:color="auto"/>
            </w:tcBorders>
            <w:shd w:val="clear" w:color="auto" w:fill="auto"/>
            <w:vAlign w:val="center"/>
            <w:hideMark/>
          </w:tcPr>
          <w:p w14:paraId="3CCE148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We perform an ad hoc review of information from our own practice’s system(s) (e.g., EHR) when we think it is relevant  (1) </w:t>
            </w:r>
            <w:r w:rsidRPr="00441600">
              <w:rPr>
                <w:rFonts w:asciiTheme="minorHAnsi" w:hAnsiTheme="minorHAnsi" w:cstheme="minorHAnsi"/>
                <w:sz w:val="14"/>
                <w:szCs w:val="14"/>
              </w:rPr>
              <w:br/>
              <w:t xml:space="preserve">b. We regularly apply systematic risk stratification algorithms in our practice using our patient data (2) </w:t>
            </w:r>
            <w:r w:rsidRPr="00441600">
              <w:rPr>
                <w:rFonts w:asciiTheme="minorHAnsi" w:hAnsiTheme="minorHAnsi" w:cstheme="minorHAnsi"/>
                <w:sz w:val="14"/>
                <w:szCs w:val="14"/>
              </w:rPr>
              <w:br/>
              <w:t xml:space="preserve">c. We receive risk stratification information from a managed care organization or accountable care organization  (3) </w:t>
            </w:r>
            <w:r w:rsidRPr="00441600">
              <w:rPr>
                <w:rFonts w:asciiTheme="minorHAnsi" w:hAnsiTheme="minorHAnsi" w:cstheme="minorHAnsi"/>
                <w:sz w:val="14"/>
                <w:szCs w:val="14"/>
              </w:rPr>
              <w:br/>
              <w:t xml:space="preserve">d. We do not have a way of knowing which patients are complex/high need  (4) </w:t>
            </w:r>
            <w:r w:rsidRPr="00441600">
              <w:rPr>
                <w:rFonts w:asciiTheme="minorHAnsi" w:hAnsiTheme="minorHAnsi" w:cstheme="minorHAnsi"/>
                <w:sz w:val="14"/>
                <w:szCs w:val="14"/>
              </w:rPr>
              <w:br/>
              <w:t xml:space="preserve">e. Don't know </w:t>
            </w:r>
          </w:p>
        </w:tc>
        <w:tc>
          <w:tcPr>
            <w:tcW w:w="695" w:type="dxa"/>
            <w:tcBorders>
              <w:top w:val="nil"/>
              <w:left w:val="nil"/>
              <w:bottom w:val="single" w:sz="4" w:space="0" w:color="auto"/>
              <w:right w:val="single" w:sz="4" w:space="0" w:color="auto"/>
            </w:tcBorders>
            <w:noWrap/>
            <w:vAlign w:val="center"/>
            <w:hideMark/>
          </w:tcPr>
          <w:p w14:paraId="48F6FE6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635" w:type="dxa"/>
            <w:tcBorders>
              <w:top w:val="nil"/>
              <w:left w:val="nil"/>
              <w:bottom w:val="single" w:sz="4" w:space="0" w:color="auto"/>
              <w:right w:val="single" w:sz="4" w:space="0" w:color="auto"/>
            </w:tcBorders>
            <w:noWrap/>
            <w:vAlign w:val="center"/>
            <w:hideMark/>
          </w:tcPr>
          <w:p w14:paraId="468A6A1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698" w:type="dxa"/>
            <w:tcBorders>
              <w:top w:val="nil"/>
              <w:left w:val="nil"/>
              <w:bottom w:val="single" w:sz="4" w:space="0" w:color="auto"/>
              <w:right w:val="single" w:sz="4" w:space="0" w:color="auto"/>
            </w:tcBorders>
            <w:noWrap/>
            <w:vAlign w:val="center"/>
            <w:hideMark/>
          </w:tcPr>
          <w:p w14:paraId="4714E8C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48%</w:t>
            </w:r>
          </w:p>
        </w:tc>
        <w:tc>
          <w:tcPr>
            <w:tcW w:w="647" w:type="dxa"/>
            <w:tcBorders>
              <w:top w:val="nil"/>
              <w:left w:val="nil"/>
              <w:bottom w:val="single" w:sz="4" w:space="0" w:color="auto"/>
              <w:right w:val="single" w:sz="4" w:space="0" w:color="auto"/>
            </w:tcBorders>
            <w:noWrap/>
            <w:vAlign w:val="center"/>
            <w:hideMark/>
          </w:tcPr>
          <w:p w14:paraId="083397E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633" w:type="dxa"/>
            <w:tcBorders>
              <w:top w:val="nil"/>
              <w:left w:val="nil"/>
              <w:bottom w:val="single" w:sz="4" w:space="0" w:color="auto"/>
              <w:right w:val="single" w:sz="4" w:space="0" w:color="auto"/>
            </w:tcBorders>
            <w:shd w:val="clear" w:color="auto" w:fill="757171"/>
            <w:noWrap/>
            <w:vAlign w:val="center"/>
            <w:hideMark/>
          </w:tcPr>
          <w:p w14:paraId="3E58335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r w:rsidRPr="00441600">
              <w:rPr>
                <w:rFonts w:asciiTheme="minorHAnsi" w:hAnsiTheme="minorHAnsi" w:cstheme="minorHAnsi"/>
                <w:color w:val="757171"/>
                <w:sz w:val="14"/>
                <w:szCs w:val="14"/>
              </w:rPr>
              <w:t> </w:t>
            </w:r>
          </w:p>
        </w:tc>
        <w:tc>
          <w:tcPr>
            <w:tcW w:w="550" w:type="dxa"/>
            <w:tcBorders>
              <w:top w:val="nil"/>
              <w:left w:val="nil"/>
              <w:bottom w:val="single" w:sz="4" w:space="0" w:color="auto"/>
              <w:right w:val="single" w:sz="4" w:space="0" w:color="auto"/>
            </w:tcBorders>
            <w:shd w:val="clear" w:color="auto" w:fill="757171"/>
            <w:noWrap/>
            <w:vAlign w:val="center"/>
            <w:hideMark/>
          </w:tcPr>
          <w:p w14:paraId="58B58A8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7916B8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94" w:type="dxa"/>
            <w:tcBorders>
              <w:top w:val="nil"/>
              <w:left w:val="nil"/>
              <w:bottom w:val="single" w:sz="4" w:space="0" w:color="auto"/>
              <w:right w:val="single" w:sz="4" w:space="0" w:color="auto"/>
            </w:tcBorders>
            <w:noWrap/>
            <w:vAlign w:val="center"/>
            <w:hideMark/>
          </w:tcPr>
          <w:p w14:paraId="30D6591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19%</w:t>
            </w:r>
          </w:p>
        </w:tc>
      </w:tr>
      <w:tr w:rsidR="00441600" w:rsidRPr="00441600" w14:paraId="1C773315" w14:textId="77777777" w:rsidTr="00CC3A14">
        <w:trPr>
          <w:trHeight w:val="1152"/>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4C03513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29</w:t>
            </w:r>
          </w:p>
        </w:tc>
        <w:tc>
          <w:tcPr>
            <w:tcW w:w="2133" w:type="dxa"/>
            <w:tcBorders>
              <w:top w:val="nil"/>
              <w:left w:val="nil"/>
              <w:bottom w:val="single" w:sz="4" w:space="0" w:color="auto"/>
              <w:right w:val="single" w:sz="4" w:space="0" w:color="auto"/>
            </w:tcBorders>
            <w:shd w:val="clear" w:color="auto" w:fill="auto"/>
            <w:vAlign w:val="center"/>
            <w:hideMark/>
          </w:tcPr>
          <w:p w14:paraId="364F4C1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Please select the option below that best describes the change in the past year in </w:t>
            </w:r>
            <w:r w:rsidRPr="00441600">
              <w:rPr>
                <w:rFonts w:asciiTheme="minorHAnsi" w:hAnsiTheme="minorHAnsi" w:cstheme="minorHAnsi"/>
                <w:sz w:val="14"/>
                <w:szCs w:val="14"/>
              </w:rPr>
              <w:br/>
              <w:t>your practice site’s ability to tailor delivery of care to meet the needs of patients affected by health inequities (e.g., by using culturally and linguistically appropriate services):</w:t>
            </w:r>
          </w:p>
        </w:tc>
        <w:tc>
          <w:tcPr>
            <w:tcW w:w="2981" w:type="dxa"/>
            <w:tcBorders>
              <w:top w:val="nil"/>
              <w:left w:val="nil"/>
              <w:bottom w:val="single" w:sz="4" w:space="0" w:color="auto"/>
              <w:right w:val="single" w:sz="4" w:space="0" w:color="auto"/>
            </w:tcBorders>
            <w:shd w:val="clear" w:color="auto" w:fill="auto"/>
            <w:vAlign w:val="center"/>
            <w:hideMark/>
          </w:tcPr>
          <w:p w14:paraId="1B273FDD"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Gotten a lot harder  (1) </w:t>
            </w:r>
            <w:r w:rsidRPr="00441600">
              <w:rPr>
                <w:rFonts w:asciiTheme="minorHAnsi" w:hAnsiTheme="minorHAnsi" w:cstheme="minorHAnsi"/>
                <w:sz w:val="14"/>
                <w:szCs w:val="14"/>
              </w:rPr>
              <w:br/>
              <w:t xml:space="preserve">Gotten a little harder  (2) </w:t>
            </w:r>
            <w:r w:rsidRPr="00441600">
              <w:rPr>
                <w:rFonts w:asciiTheme="minorHAnsi" w:hAnsiTheme="minorHAnsi" w:cstheme="minorHAnsi"/>
                <w:sz w:val="14"/>
                <w:szCs w:val="14"/>
              </w:rPr>
              <w:br/>
              <w:t xml:space="preserve">No change   (3) </w:t>
            </w:r>
            <w:r w:rsidRPr="00441600">
              <w:rPr>
                <w:rFonts w:asciiTheme="minorHAnsi" w:hAnsiTheme="minorHAnsi" w:cstheme="minorHAnsi"/>
                <w:sz w:val="14"/>
                <w:szCs w:val="14"/>
              </w:rPr>
              <w:br/>
              <w:t xml:space="preserve">Gotten a little easier  (4) </w:t>
            </w:r>
            <w:r w:rsidRPr="00441600">
              <w:rPr>
                <w:rFonts w:asciiTheme="minorHAnsi" w:hAnsiTheme="minorHAnsi" w:cstheme="minorHAnsi"/>
                <w:sz w:val="14"/>
                <w:szCs w:val="14"/>
              </w:rPr>
              <w:br/>
              <w:t xml:space="preserve">Gotten a lot easier  (5) </w:t>
            </w:r>
          </w:p>
        </w:tc>
        <w:tc>
          <w:tcPr>
            <w:tcW w:w="695" w:type="dxa"/>
            <w:tcBorders>
              <w:top w:val="nil"/>
              <w:left w:val="nil"/>
              <w:bottom w:val="single" w:sz="4" w:space="0" w:color="auto"/>
              <w:right w:val="single" w:sz="4" w:space="0" w:color="auto"/>
            </w:tcBorders>
            <w:noWrap/>
            <w:vAlign w:val="center"/>
            <w:hideMark/>
          </w:tcPr>
          <w:p w14:paraId="4BC9C08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15EBBA3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29%</w:t>
            </w:r>
          </w:p>
        </w:tc>
        <w:tc>
          <w:tcPr>
            <w:tcW w:w="698" w:type="dxa"/>
            <w:tcBorders>
              <w:top w:val="nil"/>
              <w:left w:val="nil"/>
              <w:bottom w:val="single" w:sz="4" w:space="0" w:color="auto"/>
              <w:right w:val="single" w:sz="4" w:space="0" w:color="auto"/>
            </w:tcBorders>
            <w:noWrap/>
            <w:vAlign w:val="center"/>
            <w:hideMark/>
          </w:tcPr>
          <w:p w14:paraId="0F5361D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52%</w:t>
            </w:r>
          </w:p>
        </w:tc>
        <w:tc>
          <w:tcPr>
            <w:tcW w:w="647" w:type="dxa"/>
            <w:tcBorders>
              <w:top w:val="nil"/>
              <w:left w:val="nil"/>
              <w:bottom w:val="single" w:sz="4" w:space="0" w:color="auto"/>
              <w:right w:val="single" w:sz="4" w:space="0" w:color="auto"/>
            </w:tcBorders>
            <w:noWrap/>
            <w:vAlign w:val="center"/>
            <w:hideMark/>
          </w:tcPr>
          <w:p w14:paraId="0CDC4B3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633" w:type="dxa"/>
            <w:tcBorders>
              <w:top w:val="nil"/>
              <w:left w:val="nil"/>
              <w:bottom w:val="single" w:sz="4" w:space="0" w:color="auto"/>
              <w:right w:val="single" w:sz="4" w:space="0" w:color="auto"/>
            </w:tcBorders>
            <w:noWrap/>
            <w:vAlign w:val="center"/>
            <w:hideMark/>
          </w:tcPr>
          <w:p w14:paraId="7A3F6BD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50" w:type="dxa"/>
            <w:tcBorders>
              <w:top w:val="nil"/>
              <w:left w:val="nil"/>
              <w:bottom w:val="single" w:sz="4" w:space="0" w:color="auto"/>
              <w:right w:val="single" w:sz="4" w:space="0" w:color="auto"/>
            </w:tcBorders>
            <w:shd w:val="clear" w:color="auto" w:fill="757171"/>
            <w:noWrap/>
            <w:vAlign w:val="center"/>
            <w:hideMark/>
          </w:tcPr>
          <w:p w14:paraId="6E1889D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3E6CF79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94" w:type="dxa"/>
            <w:tcBorders>
              <w:top w:val="nil"/>
              <w:left w:val="nil"/>
              <w:bottom w:val="single" w:sz="4" w:space="0" w:color="auto"/>
              <w:right w:val="single" w:sz="4" w:space="0" w:color="auto"/>
            </w:tcBorders>
            <w:shd w:val="clear" w:color="auto" w:fill="757171"/>
            <w:noWrap/>
            <w:vAlign w:val="center"/>
            <w:hideMark/>
          </w:tcPr>
          <w:p w14:paraId="75641B4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3D558695" w14:textId="77777777" w:rsidTr="00CC3A14">
        <w:trPr>
          <w:trHeight w:val="1536"/>
        </w:trPr>
        <w:tc>
          <w:tcPr>
            <w:tcW w:w="544" w:type="dxa"/>
            <w:tcBorders>
              <w:top w:val="nil"/>
              <w:left w:val="single" w:sz="4" w:space="0" w:color="auto"/>
              <w:bottom w:val="single" w:sz="4" w:space="0" w:color="auto"/>
              <w:right w:val="single" w:sz="4" w:space="0" w:color="auto"/>
            </w:tcBorders>
            <w:shd w:val="clear" w:color="auto" w:fill="auto"/>
            <w:noWrap/>
            <w:vAlign w:val="center"/>
            <w:hideMark/>
          </w:tcPr>
          <w:p w14:paraId="23EF80C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30</w:t>
            </w:r>
          </w:p>
        </w:tc>
        <w:tc>
          <w:tcPr>
            <w:tcW w:w="2133" w:type="dxa"/>
            <w:tcBorders>
              <w:top w:val="nil"/>
              <w:left w:val="nil"/>
              <w:bottom w:val="single" w:sz="4" w:space="0" w:color="auto"/>
              <w:right w:val="single" w:sz="4" w:space="0" w:color="auto"/>
            </w:tcBorders>
            <w:shd w:val="clear" w:color="auto" w:fill="auto"/>
            <w:vAlign w:val="center"/>
            <w:hideMark/>
          </w:tcPr>
          <w:p w14:paraId="362C0518"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How often does your practice site use site-specific data to identify health inequities within its served population? For example, data might include EHR charts or ACO reports.</w:t>
            </w:r>
          </w:p>
        </w:tc>
        <w:tc>
          <w:tcPr>
            <w:tcW w:w="2981" w:type="dxa"/>
            <w:tcBorders>
              <w:top w:val="nil"/>
              <w:left w:val="nil"/>
              <w:bottom w:val="single" w:sz="4" w:space="0" w:color="auto"/>
              <w:right w:val="single" w:sz="4" w:space="0" w:color="auto"/>
            </w:tcBorders>
            <w:shd w:val="clear" w:color="auto" w:fill="auto"/>
            <w:vAlign w:val="center"/>
            <w:hideMark/>
          </w:tcPr>
          <w:p w14:paraId="51CC496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Annually  (1) </w:t>
            </w:r>
            <w:r w:rsidRPr="00441600">
              <w:rPr>
                <w:rFonts w:asciiTheme="minorHAnsi" w:hAnsiTheme="minorHAnsi" w:cstheme="minorHAnsi"/>
                <w:sz w:val="14"/>
                <w:szCs w:val="14"/>
              </w:rPr>
              <w:br/>
              <w:t xml:space="preserve">Bi-annually  (2) </w:t>
            </w:r>
            <w:r w:rsidRPr="00441600">
              <w:rPr>
                <w:rFonts w:asciiTheme="minorHAnsi" w:hAnsiTheme="minorHAnsi" w:cstheme="minorHAnsi"/>
                <w:sz w:val="14"/>
                <w:szCs w:val="14"/>
              </w:rPr>
              <w:br/>
              <w:t xml:space="preserve">Quarterly  (3) </w:t>
            </w:r>
            <w:r w:rsidRPr="00441600">
              <w:rPr>
                <w:rFonts w:asciiTheme="minorHAnsi" w:hAnsiTheme="minorHAnsi" w:cstheme="minorHAnsi"/>
                <w:sz w:val="14"/>
                <w:szCs w:val="14"/>
              </w:rPr>
              <w:br/>
              <w:t xml:space="preserve">Monthly  (4) </w:t>
            </w:r>
            <w:r w:rsidRPr="00441600">
              <w:rPr>
                <w:rFonts w:asciiTheme="minorHAnsi" w:hAnsiTheme="minorHAnsi" w:cstheme="minorHAnsi"/>
                <w:sz w:val="14"/>
                <w:szCs w:val="14"/>
              </w:rPr>
              <w:br/>
              <w:t xml:space="preserve">On an ad hoc basis  (5) </w:t>
            </w:r>
            <w:r w:rsidRPr="00441600">
              <w:rPr>
                <w:rFonts w:asciiTheme="minorHAnsi" w:hAnsiTheme="minorHAnsi" w:cstheme="minorHAnsi"/>
                <w:sz w:val="14"/>
                <w:szCs w:val="14"/>
              </w:rPr>
              <w:br/>
              <w:t xml:space="preserve">We do not have access to this type of data. (6) </w:t>
            </w:r>
            <w:r w:rsidRPr="00441600">
              <w:rPr>
                <w:rFonts w:asciiTheme="minorHAnsi" w:hAnsiTheme="minorHAnsi" w:cstheme="minorHAnsi"/>
                <w:sz w:val="14"/>
                <w:szCs w:val="14"/>
              </w:rPr>
              <w:br/>
              <w:t xml:space="preserve">We have access to this type of data but do no analyze it for health inequities. (7) </w:t>
            </w:r>
          </w:p>
        </w:tc>
        <w:tc>
          <w:tcPr>
            <w:tcW w:w="695" w:type="dxa"/>
            <w:tcBorders>
              <w:top w:val="nil"/>
              <w:left w:val="nil"/>
              <w:bottom w:val="single" w:sz="4" w:space="0" w:color="auto"/>
              <w:right w:val="single" w:sz="4" w:space="0" w:color="auto"/>
            </w:tcBorders>
            <w:noWrap/>
            <w:vAlign w:val="center"/>
            <w:hideMark/>
          </w:tcPr>
          <w:p w14:paraId="2528CC8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635" w:type="dxa"/>
            <w:tcBorders>
              <w:top w:val="nil"/>
              <w:left w:val="nil"/>
              <w:bottom w:val="single" w:sz="4" w:space="0" w:color="auto"/>
              <w:right w:val="single" w:sz="4" w:space="0" w:color="auto"/>
            </w:tcBorders>
            <w:noWrap/>
            <w:vAlign w:val="center"/>
            <w:hideMark/>
          </w:tcPr>
          <w:p w14:paraId="293B6EA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680FB53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647" w:type="dxa"/>
            <w:tcBorders>
              <w:top w:val="nil"/>
              <w:left w:val="nil"/>
              <w:bottom w:val="single" w:sz="4" w:space="0" w:color="auto"/>
              <w:right w:val="single" w:sz="4" w:space="0" w:color="auto"/>
            </w:tcBorders>
            <w:noWrap/>
            <w:vAlign w:val="center"/>
            <w:hideMark/>
          </w:tcPr>
          <w:p w14:paraId="3DA79E3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633" w:type="dxa"/>
            <w:tcBorders>
              <w:top w:val="nil"/>
              <w:left w:val="nil"/>
              <w:bottom w:val="single" w:sz="4" w:space="0" w:color="auto"/>
              <w:right w:val="single" w:sz="4" w:space="0" w:color="auto"/>
            </w:tcBorders>
            <w:noWrap/>
            <w:vAlign w:val="center"/>
            <w:hideMark/>
          </w:tcPr>
          <w:p w14:paraId="626DE71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50" w:type="dxa"/>
            <w:tcBorders>
              <w:top w:val="nil"/>
              <w:left w:val="nil"/>
              <w:bottom w:val="single" w:sz="4" w:space="0" w:color="auto"/>
              <w:right w:val="single" w:sz="4" w:space="0" w:color="auto"/>
            </w:tcBorders>
            <w:noWrap/>
            <w:vAlign w:val="center"/>
            <w:hideMark/>
          </w:tcPr>
          <w:p w14:paraId="2D475D4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24%</w:t>
            </w:r>
          </w:p>
        </w:tc>
        <w:tc>
          <w:tcPr>
            <w:tcW w:w="600" w:type="dxa"/>
            <w:tcBorders>
              <w:top w:val="nil"/>
              <w:left w:val="nil"/>
              <w:bottom w:val="single" w:sz="4" w:space="0" w:color="auto"/>
              <w:right w:val="single" w:sz="4" w:space="0" w:color="auto"/>
            </w:tcBorders>
            <w:noWrap/>
            <w:vAlign w:val="center"/>
            <w:hideMark/>
          </w:tcPr>
          <w:p w14:paraId="25D1892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94" w:type="dxa"/>
            <w:tcBorders>
              <w:top w:val="nil"/>
              <w:left w:val="nil"/>
              <w:bottom w:val="single" w:sz="4" w:space="0" w:color="auto"/>
              <w:right w:val="single" w:sz="4" w:space="0" w:color="auto"/>
            </w:tcBorders>
            <w:shd w:val="clear" w:color="auto" w:fill="757171"/>
            <w:noWrap/>
            <w:vAlign w:val="center"/>
            <w:hideMark/>
          </w:tcPr>
          <w:p w14:paraId="7286ED9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r w:rsidRPr="00441600">
              <w:rPr>
                <w:rFonts w:asciiTheme="minorHAnsi" w:hAnsiTheme="minorHAnsi" w:cstheme="minorHAnsi"/>
                <w:color w:val="757171"/>
                <w:sz w:val="14"/>
                <w:szCs w:val="14"/>
              </w:rPr>
              <w:t> </w:t>
            </w:r>
          </w:p>
        </w:tc>
      </w:tr>
    </w:tbl>
    <w:p w14:paraId="274E784B" w14:textId="493D0042" w:rsidR="00276926" w:rsidRDefault="00276926" w:rsidP="00276926">
      <w:bookmarkStart w:id="152" w:name="_Toc33796687"/>
      <w:bookmarkStart w:id="153" w:name="_Toc39046900"/>
      <w:bookmarkStart w:id="154" w:name="_Toc39068530"/>
      <w:bookmarkStart w:id="155" w:name="_Toc47975629"/>
    </w:p>
    <w:p w14:paraId="443FCCCD" w14:textId="77777777" w:rsidR="00276926" w:rsidRDefault="00276926">
      <w:pPr>
        <w:spacing w:after="0" w:line="240" w:lineRule="auto"/>
      </w:pPr>
      <w:r>
        <w:br w:type="page"/>
      </w:r>
    </w:p>
    <w:p w14:paraId="2BE9F3DC" w14:textId="77777777" w:rsidR="00EE3CFB" w:rsidRDefault="00EE3CFB" w:rsidP="007E1914"/>
    <w:p w14:paraId="1BAD6A76" w14:textId="77777777" w:rsidR="00EE3CFB" w:rsidRPr="00EE3CFB" w:rsidRDefault="00EE3CFB" w:rsidP="00483056"/>
    <w:p w14:paraId="1518DBF9" w14:textId="353E04E4" w:rsidR="00441600" w:rsidRPr="00441600" w:rsidRDefault="00441600" w:rsidP="00441600">
      <w:pPr>
        <w:pStyle w:val="Heading2"/>
        <w:spacing w:after="160"/>
        <w:jc w:val="center"/>
        <w:rPr>
          <w:rFonts w:ascii="Arial" w:hAnsi="Arial" w:cs="Arial"/>
          <w:color w:val="auto"/>
        </w:rPr>
      </w:pPr>
      <w:bookmarkStart w:id="156" w:name="_Toc57793940"/>
      <w:r w:rsidRPr="00441600">
        <w:rPr>
          <w:rFonts w:ascii="Arial" w:hAnsi="Arial" w:cs="Arial"/>
          <w:color w:val="auto"/>
        </w:rPr>
        <w:t>General</w:t>
      </w:r>
      <w:bookmarkEnd w:id="152"/>
      <w:r w:rsidRPr="00441600">
        <w:rPr>
          <w:rFonts w:ascii="Arial" w:hAnsi="Arial" w:cs="Arial"/>
          <w:color w:val="auto"/>
        </w:rPr>
        <w:t xml:space="preserve"> Questions</w:t>
      </w:r>
      <w:bookmarkEnd w:id="153"/>
      <w:bookmarkEnd w:id="154"/>
      <w:bookmarkEnd w:id="155"/>
      <w:bookmarkEnd w:id="156"/>
    </w:p>
    <w:tbl>
      <w:tblPr>
        <w:tblpPr w:leftFromText="180" w:rightFromText="180" w:vertAnchor="text" w:horzAnchor="margin" w:tblpXSpec="center" w:tblpY="40"/>
        <w:tblW w:w="10727" w:type="dxa"/>
        <w:tblLook w:val="04A0" w:firstRow="1" w:lastRow="0" w:firstColumn="1" w:lastColumn="0" w:noHBand="0" w:noVBand="1"/>
      </w:tblPr>
      <w:tblGrid>
        <w:gridCol w:w="570"/>
        <w:gridCol w:w="3308"/>
        <w:gridCol w:w="2593"/>
        <w:gridCol w:w="587"/>
        <w:gridCol w:w="540"/>
        <w:gridCol w:w="507"/>
        <w:gridCol w:w="529"/>
        <w:gridCol w:w="507"/>
        <w:gridCol w:w="450"/>
        <w:gridCol w:w="460"/>
        <w:gridCol w:w="676"/>
      </w:tblGrid>
      <w:tr w:rsidR="00441600" w:rsidRPr="00441600" w14:paraId="224933AE" w14:textId="77777777" w:rsidTr="00CC3A14">
        <w:trPr>
          <w:trHeight w:val="285"/>
        </w:trPr>
        <w:tc>
          <w:tcPr>
            <w:tcW w:w="57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BB8AC3"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w:t>
            </w:r>
          </w:p>
        </w:tc>
        <w:tc>
          <w:tcPr>
            <w:tcW w:w="3308" w:type="dxa"/>
            <w:tcBorders>
              <w:top w:val="single" w:sz="4" w:space="0" w:color="auto"/>
              <w:left w:val="nil"/>
              <w:bottom w:val="single" w:sz="4" w:space="0" w:color="auto"/>
              <w:right w:val="single" w:sz="4" w:space="0" w:color="auto"/>
            </w:tcBorders>
            <w:shd w:val="clear" w:color="000000" w:fill="D9D9D9"/>
            <w:noWrap/>
            <w:vAlign w:val="center"/>
            <w:hideMark/>
          </w:tcPr>
          <w:p w14:paraId="36C75A98"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Question</w:t>
            </w:r>
          </w:p>
        </w:tc>
        <w:tc>
          <w:tcPr>
            <w:tcW w:w="2593" w:type="dxa"/>
            <w:tcBorders>
              <w:top w:val="single" w:sz="4" w:space="0" w:color="auto"/>
              <w:left w:val="nil"/>
              <w:bottom w:val="single" w:sz="4" w:space="0" w:color="auto"/>
              <w:right w:val="single" w:sz="4" w:space="0" w:color="auto"/>
            </w:tcBorders>
            <w:shd w:val="clear" w:color="000000" w:fill="D9D9D9"/>
            <w:noWrap/>
            <w:vAlign w:val="center"/>
            <w:hideMark/>
          </w:tcPr>
          <w:p w14:paraId="18EB4786" w14:textId="77777777" w:rsidR="00441600" w:rsidRPr="00441600" w:rsidRDefault="00441600" w:rsidP="00CC3A14">
            <w:pPr>
              <w:spacing w:after="0" w:line="240" w:lineRule="auto"/>
              <w:rPr>
                <w:rFonts w:asciiTheme="minorHAnsi" w:hAnsiTheme="minorHAnsi" w:cstheme="minorHAnsi"/>
                <w:b/>
                <w:bCs/>
                <w:sz w:val="14"/>
                <w:szCs w:val="14"/>
              </w:rPr>
            </w:pPr>
            <w:r w:rsidRPr="00441600">
              <w:rPr>
                <w:rFonts w:ascii="Calibri" w:hAnsi="Calibri" w:cs="Calibri"/>
                <w:b/>
                <w:bCs/>
                <w:sz w:val="14"/>
                <w:szCs w:val="14"/>
              </w:rPr>
              <w:t>Question Components or Answer Choices</w:t>
            </w:r>
          </w:p>
        </w:tc>
        <w:tc>
          <w:tcPr>
            <w:tcW w:w="587" w:type="dxa"/>
            <w:tcBorders>
              <w:top w:val="single" w:sz="4" w:space="0" w:color="auto"/>
              <w:left w:val="nil"/>
              <w:bottom w:val="single" w:sz="4" w:space="0" w:color="auto"/>
              <w:right w:val="single" w:sz="4" w:space="0" w:color="auto"/>
            </w:tcBorders>
            <w:shd w:val="clear" w:color="000000" w:fill="D9D9D9"/>
            <w:noWrap/>
            <w:vAlign w:val="center"/>
            <w:hideMark/>
          </w:tcPr>
          <w:p w14:paraId="15238C0A"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1</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0FC0237E"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2</w:t>
            </w:r>
          </w:p>
        </w:tc>
        <w:tc>
          <w:tcPr>
            <w:tcW w:w="507" w:type="dxa"/>
            <w:tcBorders>
              <w:top w:val="single" w:sz="4" w:space="0" w:color="auto"/>
              <w:left w:val="nil"/>
              <w:bottom w:val="single" w:sz="4" w:space="0" w:color="auto"/>
              <w:right w:val="single" w:sz="4" w:space="0" w:color="auto"/>
            </w:tcBorders>
            <w:shd w:val="clear" w:color="000000" w:fill="D9D9D9"/>
            <w:noWrap/>
            <w:vAlign w:val="center"/>
            <w:hideMark/>
          </w:tcPr>
          <w:p w14:paraId="591E53AA"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3</w:t>
            </w:r>
          </w:p>
        </w:tc>
        <w:tc>
          <w:tcPr>
            <w:tcW w:w="529" w:type="dxa"/>
            <w:tcBorders>
              <w:top w:val="single" w:sz="4" w:space="0" w:color="auto"/>
              <w:left w:val="nil"/>
              <w:bottom w:val="single" w:sz="4" w:space="0" w:color="auto"/>
              <w:right w:val="single" w:sz="4" w:space="0" w:color="auto"/>
            </w:tcBorders>
            <w:shd w:val="clear" w:color="000000" w:fill="D9D9D9"/>
            <w:noWrap/>
            <w:vAlign w:val="center"/>
            <w:hideMark/>
          </w:tcPr>
          <w:p w14:paraId="7B7C981E"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4</w:t>
            </w:r>
          </w:p>
        </w:tc>
        <w:tc>
          <w:tcPr>
            <w:tcW w:w="507" w:type="dxa"/>
            <w:tcBorders>
              <w:top w:val="single" w:sz="4" w:space="0" w:color="auto"/>
              <w:left w:val="nil"/>
              <w:bottom w:val="single" w:sz="4" w:space="0" w:color="auto"/>
              <w:right w:val="single" w:sz="4" w:space="0" w:color="auto"/>
            </w:tcBorders>
            <w:shd w:val="clear" w:color="000000" w:fill="D9D9D9"/>
            <w:noWrap/>
            <w:vAlign w:val="center"/>
            <w:hideMark/>
          </w:tcPr>
          <w:p w14:paraId="75E49E4C"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5E99BCEC"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6</w:t>
            </w:r>
          </w:p>
        </w:tc>
        <w:tc>
          <w:tcPr>
            <w:tcW w:w="460" w:type="dxa"/>
            <w:tcBorders>
              <w:top w:val="single" w:sz="4" w:space="0" w:color="auto"/>
              <w:left w:val="nil"/>
              <w:bottom w:val="single" w:sz="4" w:space="0" w:color="auto"/>
              <w:right w:val="single" w:sz="4" w:space="0" w:color="auto"/>
            </w:tcBorders>
            <w:shd w:val="clear" w:color="000000" w:fill="D9D9D9"/>
            <w:noWrap/>
            <w:vAlign w:val="center"/>
            <w:hideMark/>
          </w:tcPr>
          <w:p w14:paraId="4AF1988E"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7</w:t>
            </w:r>
          </w:p>
        </w:tc>
        <w:tc>
          <w:tcPr>
            <w:tcW w:w="676" w:type="dxa"/>
            <w:tcBorders>
              <w:top w:val="single" w:sz="4" w:space="0" w:color="auto"/>
              <w:left w:val="nil"/>
              <w:bottom w:val="single" w:sz="4" w:space="0" w:color="auto"/>
              <w:right w:val="single" w:sz="4" w:space="0" w:color="auto"/>
            </w:tcBorders>
            <w:shd w:val="clear" w:color="000000" w:fill="D9D9D9"/>
            <w:noWrap/>
            <w:vAlign w:val="center"/>
            <w:hideMark/>
          </w:tcPr>
          <w:p w14:paraId="31764BDD" w14:textId="77777777" w:rsidR="00441600" w:rsidRPr="00441600" w:rsidRDefault="00441600" w:rsidP="00CC3A14">
            <w:pPr>
              <w:spacing w:after="0" w:line="240" w:lineRule="auto"/>
              <w:jc w:val="center"/>
              <w:rPr>
                <w:rFonts w:asciiTheme="minorHAnsi" w:hAnsiTheme="minorHAnsi" w:cstheme="minorHAnsi"/>
                <w:b/>
                <w:bCs/>
                <w:sz w:val="14"/>
                <w:szCs w:val="14"/>
              </w:rPr>
            </w:pPr>
            <w:r w:rsidRPr="00441600">
              <w:rPr>
                <w:rFonts w:asciiTheme="minorHAnsi" w:hAnsiTheme="minorHAnsi" w:cstheme="minorHAnsi"/>
                <w:b/>
                <w:bCs/>
                <w:sz w:val="14"/>
                <w:szCs w:val="14"/>
              </w:rPr>
              <w:t>Don’t Know</w:t>
            </w:r>
          </w:p>
        </w:tc>
      </w:tr>
      <w:tr w:rsidR="00441600" w:rsidRPr="00441600" w14:paraId="3719FDC9" w14:textId="77777777" w:rsidTr="00CC3A14">
        <w:trPr>
          <w:trHeight w:val="56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6D505E3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20</w:t>
            </w:r>
          </w:p>
        </w:tc>
        <w:tc>
          <w:tcPr>
            <w:tcW w:w="3308" w:type="dxa"/>
            <w:tcBorders>
              <w:top w:val="nil"/>
              <w:left w:val="nil"/>
              <w:bottom w:val="single" w:sz="4" w:space="0" w:color="auto"/>
              <w:right w:val="single" w:sz="4" w:space="0" w:color="auto"/>
            </w:tcBorders>
            <w:shd w:val="clear" w:color="auto" w:fill="auto"/>
            <w:vAlign w:val="center"/>
            <w:hideMark/>
          </w:tcPr>
          <w:p w14:paraId="3F3C6E0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Our records show that your practice is participating in the [ACO name] for some or all of its MassHealth Medicaid patients. Is that correct?</w:t>
            </w:r>
          </w:p>
        </w:tc>
        <w:tc>
          <w:tcPr>
            <w:tcW w:w="2593" w:type="dxa"/>
            <w:tcBorders>
              <w:top w:val="nil"/>
              <w:left w:val="nil"/>
              <w:bottom w:val="single" w:sz="4" w:space="0" w:color="auto"/>
              <w:right w:val="single" w:sz="4" w:space="0" w:color="auto"/>
            </w:tcBorders>
            <w:shd w:val="clear" w:color="auto" w:fill="auto"/>
            <w:vAlign w:val="center"/>
            <w:hideMark/>
          </w:tcPr>
          <w:p w14:paraId="0C55E5FA"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Yes  (1) </w:t>
            </w:r>
            <w:r w:rsidRPr="00441600">
              <w:rPr>
                <w:rFonts w:asciiTheme="minorHAnsi" w:hAnsiTheme="minorHAnsi" w:cstheme="minorHAnsi"/>
                <w:sz w:val="14"/>
                <w:szCs w:val="14"/>
              </w:rPr>
              <w:br/>
              <w:t xml:space="preserve">I am not aware of this  (2) </w:t>
            </w:r>
          </w:p>
        </w:tc>
        <w:tc>
          <w:tcPr>
            <w:tcW w:w="587" w:type="dxa"/>
            <w:tcBorders>
              <w:top w:val="nil"/>
              <w:left w:val="nil"/>
              <w:bottom w:val="single" w:sz="4" w:space="0" w:color="auto"/>
              <w:right w:val="single" w:sz="4" w:space="0" w:color="auto"/>
            </w:tcBorders>
            <w:noWrap/>
            <w:vAlign w:val="center"/>
            <w:hideMark/>
          </w:tcPr>
          <w:p w14:paraId="56645CB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100%</w:t>
            </w:r>
          </w:p>
        </w:tc>
        <w:tc>
          <w:tcPr>
            <w:tcW w:w="540" w:type="dxa"/>
            <w:tcBorders>
              <w:top w:val="nil"/>
              <w:left w:val="nil"/>
              <w:bottom w:val="single" w:sz="4" w:space="0" w:color="auto"/>
              <w:right w:val="single" w:sz="4" w:space="0" w:color="auto"/>
            </w:tcBorders>
            <w:noWrap/>
            <w:vAlign w:val="center"/>
            <w:hideMark/>
          </w:tcPr>
          <w:p w14:paraId="6345E1D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shd w:val="clear" w:color="auto" w:fill="757171"/>
            <w:noWrap/>
            <w:vAlign w:val="center"/>
            <w:hideMark/>
          </w:tcPr>
          <w:p w14:paraId="0AF5337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auto" w:fill="757171"/>
            <w:noWrap/>
            <w:vAlign w:val="center"/>
            <w:hideMark/>
          </w:tcPr>
          <w:p w14:paraId="7BC457E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366E67C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448F41B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6D9B5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290EC7F6"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54061485" w14:textId="77777777" w:rsidTr="00483056">
        <w:trPr>
          <w:trHeight w:val="56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7B29E48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20_O</w:t>
            </w:r>
          </w:p>
        </w:tc>
        <w:tc>
          <w:tcPr>
            <w:tcW w:w="3308" w:type="dxa"/>
            <w:tcBorders>
              <w:top w:val="nil"/>
              <w:left w:val="nil"/>
              <w:bottom w:val="single" w:sz="4" w:space="0" w:color="auto"/>
              <w:right w:val="single" w:sz="4" w:space="0" w:color="auto"/>
            </w:tcBorders>
            <w:shd w:val="clear" w:color="auto" w:fill="auto"/>
            <w:vAlign w:val="center"/>
            <w:hideMark/>
          </w:tcPr>
          <w:p w14:paraId="113201F1"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Were you able to find a colleague who can help you answer questions about </w:t>
            </w:r>
            <w:r w:rsidRPr="00441600">
              <w:rPr>
                <w:rFonts w:asciiTheme="minorHAnsi" w:hAnsiTheme="minorHAnsi" w:cstheme="minorHAnsi"/>
                <w:sz w:val="14"/>
                <w:szCs w:val="14"/>
              </w:rPr>
              <w:br/>
              <w:t>[ACO Name]?</w:t>
            </w:r>
          </w:p>
        </w:tc>
        <w:tc>
          <w:tcPr>
            <w:tcW w:w="2593" w:type="dxa"/>
            <w:tcBorders>
              <w:top w:val="nil"/>
              <w:left w:val="nil"/>
              <w:bottom w:val="single" w:sz="4" w:space="0" w:color="auto"/>
              <w:right w:val="single" w:sz="4" w:space="0" w:color="auto"/>
            </w:tcBorders>
            <w:shd w:val="clear" w:color="auto" w:fill="auto"/>
            <w:vAlign w:val="center"/>
            <w:hideMark/>
          </w:tcPr>
          <w:p w14:paraId="468132D2"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Yes  (1) </w:t>
            </w:r>
            <w:r w:rsidRPr="00441600">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shd w:val="clear" w:color="auto" w:fill="777777"/>
            <w:noWrap/>
            <w:vAlign w:val="center"/>
            <w:hideMark/>
          </w:tcPr>
          <w:p w14:paraId="65878BF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757171"/>
                <w:sz w:val="14"/>
                <w:szCs w:val="14"/>
              </w:rPr>
              <w:t> </w:t>
            </w:r>
            <w:r w:rsidRPr="00441600">
              <w:rPr>
                <w:rFonts w:asciiTheme="minorHAnsi" w:hAnsiTheme="minorHAnsi" w:cstheme="minorHAnsi"/>
                <w:sz w:val="14"/>
                <w:szCs w:val="14"/>
              </w:rPr>
              <w:t>N/A </w:t>
            </w:r>
          </w:p>
        </w:tc>
        <w:tc>
          <w:tcPr>
            <w:tcW w:w="540" w:type="dxa"/>
            <w:tcBorders>
              <w:top w:val="nil"/>
              <w:left w:val="nil"/>
              <w:bottom w:val="single" w:sz="4" w:space="0" w:color="auto"/>
              <w:right w:val="single" w:sz="4" w:space="0" w:color="auto"/>
            </w:tcBorders>
            <w:shd w:val="clear" w:color="auto" w:fill="777777"/>
            <w:noWrap/>
            <w:vAlign w:val="center"/>
            <w:hideMark/>
          </w:tcPr>
          <w:p w14:paraId="1C10546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 </w:t>
            </w:r>
            <w:r w:rsidRPr="00441600">
              <w:rPr>
                <w:rFonts w:asciiTheme="minorHAnsi" w:hAnsiTheme="minorHAnsi" w:cstheme="minorHAnsi"/>
                <w:color w:val="757171"/>
                <w:sz w:val="14"/>
                <w:szCs w:val="14"/>
              </w:rPr>
              <w:t> </w:t>
            </w:r>
          </w:p>
        </w:tc>
        <w:tc>
          <w:tcPr>
            <w:tcW w:w="507" w:type="dxa"/>
            <w:tcBorders>
              <w:top w:val="nil"/>
              <w:left w:val="nil"/>
              <w:bottom w:val="single" w:sz="4" w:space="0" w:color="auto"/>
              <w:right w:val="single" w:sz="4" w:space="0" w:color="auto"/>
            </w:tcBorders>
            <w:shd w:val="clear" w:color="auto" w:fill="757171"/>
            <w:noWrap/>
            <w:vAlign w:val="center"/>
            <w:hideMark/>
          </w:tcPr>
          <w:p w14:paraId="3981A6B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auto" w:fill="757171"/>
            <w:noWrap/>
            <w:vAlign w:val="center"/>
            <w:hideMark/>
          </w:tcPr>
          <w:p w14:paraId="3DE58B0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2A136F8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46A940D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6628580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4C711E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55042F39" w14:textId="77777777" w:rsidTr="00CC3A14">
        <w:trPr>
          <w:trHeight w:val="934"/>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084E111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20a</w:t>
            </w:r>
          </w:p>
        </w:tc>
        <w:tc>
          <w:tcPr>
            <w:tcW w:w="3308" w:type="dxa"/>
            <w:tcBorders>
              <w:top w:val="nil"/>
              <w:left w:val="nil"/>
              <w:bottom w:val="single" w:sz="4" w:space="0" w:color="auto"/>
              <w:right w:val="single" w:sz="4" w:space="0" w:color="auto"/>
            </w:tcBorders>
            <w:shd w:val="clear" w:color="auto" w:fill="auto"/>
            <w:vAlign w:val="center"/>
            <w:hideMark/>
          </w:tcPr>
          <w:p w14:paraId="35F2E3A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Currently, which of the following best describes how many of your practice’s patients are covered by [ACO Name]?  </w:t>
            </w:r>
          </w:p>
        </w:tc>
        <w:tc>
          <w:tcPr>
            <w:tcW w:w="2593" w:type="dxa"/>
            <w:tcBorders>
              <w:top w:val="nil"/>
              <w:left w:val="nil"/>
              <w:bottom w:val="single" w:sz="4" w:space="0" w:color="auto"/>
              <w:right w:val="single" w:sz="4" w:space="0" w:color="auto"/>
            </w:tcBorders>
            <w:shd w:val="clear" w:color="auto" w:fill="auto"/>
            <w:vAlign w:val="center"/>
            <w:hideMark/>
          </w:tcPr>
          <w:p w14:paraId="4214ED10"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Very few  (1) </w:t>
            </w:r>
            <w:r w:rsidRPr="00441600">
              <w:rPr>
                <w:rFonts w:asciiTheme="minorHAnsi" w:hAnsiTheme="minorHAnsi" w:cstheme="minorHAnsi"/>
                <w:sz w:val="14"/>
                <w:szCs w:val="14"/>
              </w:rPr>
              <w:br/>
              <w:t xml:space="preserve">A minority  (2) </w:t>
            </w:r>
            <w:r w:rsidRPr="00441600">
              <w:rPr>
                <w:rFonts w:asciiTheme="minorHAnsi" w:hAnsiTheme="minorHAnsi" w:cstheme="minorHAnsi"/>
                <w:sz w:val="14"/>
                <w:szCs w:val="14"/>
              </w:rPr>
              <w:br/>
              <w:t xml:space="preserve">About half  (3) </w:t>
            </w:r>
            <w:r w:rsidRPr="00441600">
              <w:rPr>
                <w:rFonts w:asciiTheme="minorHAnsi" w:hAnsiTheme="minorHAnsi" w:cstheme="minorHAnsi"/>
                <w:sz w:val="14"/>
                <w:szCs w:val="14"/>
              </w:rPr>
              <w:br/>
              <w:t xml:space="preserve">A clear majority  (4) </w:t>
            </w:r>
            <w:r w:rsidRPr="00441600">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37D765C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40" w:type="dxa"/>
            <w:tcBorders>
              <w:top w:val="nil"/>
              <w:left w:val="nil"/>
              <w:bottom w:val="single" w:sz="4" w:space="0" w:color="auto"/>
              <w:right w:val="single" w:sz="4" w:space="0" w:color="auto"/>
            </w:tcBorders>
            <w:noWrap/>
            <w:vAlign w:val="center"/>
            <w:hideMark/>
          </w:tcPr>
          <w:p w14:paraId="5D67D9B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62%</w:t>
            </w:r>
          </w:p>
        </w:tc>
        <w:tc>
          <w:tcPr>
            <w:tcW w:w="507" w:type="dxa"/>
            <w:tcBorders>
              <w:top w:val="nil"/>
              <w:left w:val="nil"/>
              <w:bottom w:val="single" w:sz="4" w:space="0" w:color="auto"/>
              <w:right w:val="single" w:sz="4" w:space="0" w:color="auto"/>
            </w:tcBorders>
            <w:noWrap/>
            <w:vAlign w:val="center"/>
            <w:hideMark/>
          </w:tcPr>
          <w:p w14:paraId="7417D5D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33%</w:t>
            </w:r>
          </w:p>
        </w:tc>
        <w:tc>
          <w:tcPr>
            <w:tcW w:w="529" w:type="dxa"/>
            <w:tcBorders>
              <w:top w:val="nil"/>
              <w:left w:val="nil"/>
              <w:bottom w:val="single" w:sz="4" w:space="0" w:color="auto"/>
              <w:right w:val="single" w:sz="4" w:space="0" w:color="auto"/>
            </w:tcBorders>
            <w:noWrap/>
            <w:vAlign w:val="center"/>
            <w:hideMark/>
          </w:tcPr>
          <w:p w14:paraId="517442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742219A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5B40481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C1B25A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487F419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00D5F4AA" w14:textId="77777777" w:rsidTr="00CC3A14">
        <w:trPr>
          <w:trHeight w:val="112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1C9470B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36</w:t>
            </w:r>
          </w:p>
        </w:tc>
        <w:tc>
          <w:tcPr>
            <w:tcW w:w="3308" w:type="dxa"/>
            <w:tcBorders>
              <w:top w:val="nil"/>
              <w:left w:val="nil"/>
              <w:bottom w:val="single" w:sz="4" w:space="0" w:color="auto"/>
              <w:right w:val="single" w:sz="4" w:space="0" w:color="auto"/>
            </w:tcBorders>
            <w:shd w:val="clear" w:color="auto" w:fill="auto"/>
            <w:vAlign w:val="center"/>
            <w:hideMark/>
          </w:tcPr>
          <w:p w14:paraId="05B5734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Who owns your practice? (select one)</w:t>
            </w:r>
          </w:p>
        </w:tc>
        <w:tc>
          <w:tcPr>
            <w:tcW w:w="2593" w:type="dxa"/>
            <w:tcBorders>
              <w:top w:val="nil"/>
              <w:left w:val="nil"/>
              <w:bottom w:val="single" w:sz="4" w:space="0" w:color="auto"/>
              <w:right w:val="single" w:sz="4" w:space="0" w:color="auto"/>
            </w:tcBorders>
            <w:shd w:val="clear" w:color="auto" w:fill="auto"/>
            <w:vAlign w:val="center"/>
            <w:hideMark/>
          </w:tcPr>
          <w:p w14:paraId="1D1521BF"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Independently owned  (1) </w:t>
            </w:r>
            <w:r w:rsidRPr="00441600">
              <w:rPr>
                <w:rFonts w:asciiTheme="minorHAnsi" w:hAnsiTheme="minorHAnsi" w:cstheme="minorHAnsi"/>
                <w:sz w:val="14"/>
                <w:szCs w:val="14"/>
              </w:rPr>
              <w:br/>
              <w:t xml:space="preserve">b. A larger physician group  (2) </w:t>
            </w:r>
            <w:r w:rsidRPr="00441600">
              <w:rPr>
                <w:rFonts w:asciiTheme="minorHAnsi" w:hAnsiTheme="minorHAnsi" w:cstheme="minorHAnsi"/>
                <w:sz w:val="14"/>
                <w:szCs w:val="14"/>
              </w:rPr>
              <w:br/>
              <w:t xml:space="preserve">c. A hospital  (3) </w:t>
            </w:r>
            <w:r w:rsidRPr="00441600">
              <w:rPr>
                <w:rFonts w:asciiTheme="minorHAnsi" w:hAnsiTheme="minorHAnsi" w:cstheme="minorHAnsi"/>
                <w:sz w:val="14"/>
                <w:szCs w:val="14"/>
              </w:rPr>
              <w:br/>
              <w:t xml:space="preserve">d. A healthcare system (may include a hospital)  (4) </w:t>
            </w:r>
            <w:r w:rsidRPr="00441600">
              <w:rPr>
                <w:rFonts w:asciiTheme="minorHAnsi" w:hAnsiTheme="minorHAnsi" w:cstheme="minorHAnsi"/>
                <w:sz w:val="14"/>
                <w:szCs w:val="14"/>
              </w:rPr>
              <w:br/>
              <w:t>e. Other (please specify)  (5)</w:t>
            </w:r>
          </w:p>
        </w:tc>
        <w:tc>
          <w:tcPr>
            <w:tcW w:w="587" w:type="dxa"/>
            <w:tcBorders>
              <w:top w:val="nil"/>
              <w:left w:val="nil"/>
              <w:bottom w:val="single" w:sz="4" w:space="0" w:color="auto"/>
              <w:right w:val="single" w:sz="4" w:space="0" w:color="auto"/>
            </w:tcBorders>
            <w:noWrap/>
            <w:vAlign w:val="center"/>
            <w:hideMark/>
          </w:tcPr>
          <w:p w14:paraId="4EBC6EE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29%</w:t>
            </w:r>
          </w:p>
        </w:tc>
        <w:tc>
          <w:tcPr>
            <w:tcW w:w="540" w:type="dxa"/>
            <w:tcBorders>
              <w:top w:val="nil"/>
              <w:left w:val="nil"/>
              <w:bottom w:val="single" w:sz="4" w:space="0" w:color="auto"/>
              <w:right w:val="single" w:sz="4" w:space="0" w:color="auto"/>
            </w:tcBorders>
            <w:noWrap/>
            <w:vAlign w:val="center"/>
            <w:hideMark/>
          </w:tcPr>
          <w:p w14:paraId="2DF6AD6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c>
          <w:tcPr>
            <w:tcW w:w="507" w:type="dxa"/>
            <w:tcBorders>
              <w:top w:val="nil"/>
              <w:left w:val="nil"/>
              <w:bottom w:val="single" w:sz="4" w:space="0" w:color="auto"/>
              <w:right w:val="single" w:sz="4" w:space="0" w:color="auto"/>
            </w:tcBorders>
            <w:noWrap/>
            <w:vAlign w:val="center"/>
            <w:hideMark/>
          </w:tcPr>
          <w:p w14:paraId="6B67A92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10%</w:t>
            </w:r>
          </w:p>
        </w:tc>
        <w:tc>
          <w:tcPr>
            <w:tcW w:w="529" w:type="dxa"/>
            <w:tcBorders>
              <w:top w:val="nil"/>
              <w:left w:val="nil"/>
              <w:bottom w:val="single" w:sz="4" w:space="0" w:color="auto"/>
              <w:right w:val="single" w:sz="4" w:space="0" w:color="auto"/>
            </w:tcBorders>
            <w:noWrap/>
            <w:vAlign w:val="center"/>
            <w:hideMark/>
          </w:tcPr>
          <w:p w14:paraId="02D026DE"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38%</w:t>
            </w:r>
          </w:p>
        </w:tc>
        <w:tc>
          <w:tcPr>
            <w:tcW w:w="507" w:type="dxa"/>
            <w:tcBorders>
              <w:top w:val="nil"/>
              <w:left w:val="nil"/>
              <w:bottom w:val="single" w:sz="4" w:space="0" w:color="auto"/>
              <w:right w:val="single" w:sz="4" w:space="0" w:color="auto"/>
            </w:tcBorders>
            <w:noWrap/>
            <w:vAlign w:val="center"/>
            <w:hideMark/>
          </w:tcPr>
          <w:p w14:paraId="066FB80B"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14%</w:t>
            </w:r>
          </w:p>
        </w:tc>
        <w:tc>
          <w:tcPr>
            <w:tcW w:w="450" w:type="dxa"/>
            <w:tcBorders>
              <w:top w:val="nil"/>
              <w:left w:val="nil"/>
              <w:bottom w:val="single" w:sz="4" w:space="0" w:color="auto"/>
              <w:right w:val="single" w:sz="4" w:space="0" w:color="auto"/>
            </w:tcBorders>
            <w:shd w:val="clear" w:color="auto" w:fill="757171"/>
            <w:noWrap/>
            <w:vAlign w:val="center"/>
            <w:hideMark/>
          </w:tcPr>
          <w:p w14:paraId="06F4239E"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5F070F8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2CEC506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0BF6F28B" w14:textId="77777777" w:rsidTr="00CC3A14">
        <w:trPr>
          <w:trHeight w:val="56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2B17BE6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39</w:t>
            </w:r>
          </w:p>
        </w:tc>
        <w:tc>
          <w:tcPr>
            <w:tcW w:w="3308" w:type="dxa"/>
            <w:tcBorders>
              <w:top w:val="nil"/>
              <w:left w:val="nil"/>
              <w:bottom w:val="single" w:sz="4" w:space="0" w:color="auto"/>
              <w:right w:val="single" w:sz="4" w:space="0" w:color="auto"/>
            </w:tcBorders>
            <w:shd w:val="clear" w:color="auto" w:fill="auto"/>
            <w:vAlign w:val="center"/>
            <w:hideMark/>
          </w:tcPr>
          <w:p w14:paraId="48F13CE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Which of the following best describes </w:t>
            </w:r>
            <w:r w:rsidRPr="00441600">
              <w:rPr>
                <w:rFonts w:asciiTheme="minorHAnsi" w:hAnsiTheme="minorHAnsi" w:cstheme="minorHAnsi"/>
                <w:sz w:val="14"/>
                <w:szCs w:val="14"/>
              </w:rPr>
              <w:br/>
              <w:t>your practice site?</w:t>
            </w:r>
          </w:p>
        </w:tc>
        <w:tc>
          <w:tcPr>
            <w:tcW w:w="2593" w:type="dxa"/>
            <w:tcBorders>
              <w:top w:val="nil"/>
              <w:left w:val="nil"/>
              <w:bottom w:val="single" w:sz="4" w:space="0" w:color="auto"/>
              <w:right w:val="single" w:sz="4" w:space="0" w:color="auto"/>
            </w:tcBorders>
            <w:shd w:val="clear" w:color="auto" w:fill="auto"/>
            <w:vAlign w:val="center"/>
            <w:hideMark/>
          </w:tcPr>
          <w:p w14:paraId="69BB59ED"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Adult  (1) </w:t>
            </w:r>
            <w:r w:rsidRPr="00441600">
              <w:rPr>
                <w:rFonts w:asciiTheme="minorHAnsi" w:hAnsiTheme="minorHAnsi" w:cstheme="minorHAnsi"/>
                <w:sz w:val="14"/>
                <w:szCs w:val="14"/>
              </w:rPr>
              <w:br/>
              <w:t xml:space="preserve">Pediatric  (2) </w:t>
            </w:r>
            <w:r w:rsidRPr="00441600">
              <w:rPr>
                <w:rFonts w:asciiTheme="minorHAnsi" w:hAnsiTheme="minorHAnsi" w:cstheme="minorHAnsi"/>
                <w:sz w:val="14"/>
                <w:szCs w:val="14"/>
              </w:rPr>
              <w:br/>
              <w:t xml:space="preserve">Both  (3) </w:t>
            </w:r>
          </w:p>
        </w:tc>
        <w:tc>
          <w:tcPr>
            <w:tcW w:w="587" w:type="dxa"/>
            <w:tcBorders>
              <w:top w:val="nil"/>
              <w:left w:val="nil"/>
              <w:bottom w:val="single" w:sz="4" w:space="0" w:color="auto"/>
              <w:right w:val="single" w:sz="4" w:space="0" w:color="auto"/>
            </w:tcBorders>
            <w:noWrap/>
            <w:vAlign w:val="center"/>
            <w:hideMark/>
          </w:tcPr>
          <w:p w14:paraId="5375CAF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57%</w:t>
            </w:r>
          </w:p>
        </w:tc>
        <w:tc>
          <w:tcPr>
            <w:tcW w:w="540" w:type="dxa"/>
            <w:tcBorders>
              <w:top w:val="nil"/>
              <w:left w:val="nil"/>
              <w:bottom w:val="single" w:sz="4" w:space="0" w:color="auto"/>
              <w:right w:val="single" w:sz="4" w:space="0" w:color="auto"/>
            </w:tcBorders>
            <w:noWrap/>
            <w:vAlign w:val="center"/>
            <w:hideMark/>
          </w:tcPr>
          <w:p w14:paraId="68F929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07" w:type="dxa"/>
            <w:tcBorders>
              <w:top w:val="nil"/>
              <w:left w:val="nil"/>
              <w:bottom w:val="single" w:sz="4" w:space="0" w:color="auto"/>
              <w:right w:val="single" w:sz="4" w:space="0" w:color="auto"/>
            </w:tcBorders>
            <w:noWrap/>
            <w:vAlign w:val="center"/>
            <w:hideMark/>
          </w:tcPr>
          <w:p w14:paraId="39B4023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38%</w:t>
            </w:r>
          </w:p>
        </w:tc>
        <w:tc>
          <w:tcPr>
            <w:tcW w:w="529" w:type="dxa"/>
            <w:tcBorders>
              <w:top w:val="nil"/>
              <w:left w:val="nil"/>
              <w:bottom w:val="single" w:sz="4" w:space="0" w:color="auto"/>
              <w:right w:val="single" w:sz="4" w:space="0" w:color="auto"/>
            </w:tcBorders>
            <w:shd w:val="clear" w:color="auto" w:fill="757171"/>
            <w:noWrap/>
            <w:vAlign w:val="center"/>
            <w:hideMark/>
          </w:tcPr>
          <w:p w14:paraId="49C5CB6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4418021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814C22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7F697343"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0B77BF6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2D3243A" w14:textId="77777777" w:rsidTr="00CC3A14">
        <w:trPr>
          <w:trHeight w:val="934"/>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1BC3785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40</w:t>
            </w:r>
          </w:p>
        </w:tc>
        <w:tc>
          <w:tcPr>
            <w:tcW w:w="3308" w:type="dxa"/>
            <w:tcBorders>
              <w:top w:val="nil"/>
              <w:left w:val="nil"/>
              <w:bottom w:val="single" w:sz="4" w:space="0" w:color="auto"/>
              <w:right w:val="single" w:sz="4" w:space="0" w:color="auto"/>
            </w:tcBorders>
            <w:shd w:val="clear" w:color="auto" w:fill="auto"/>
            <w:vAlign w:val="center"/>
            <w:hideMark/>
          </w:tcPr>
          <w:p w14:paraId="34EC8423"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Currently which of the following best describes how many of your practice's patients are covered by any contracts with cost of care accountability? </w:t>
            </w:r>
          </w:p>
        </w:tc>
        <w:tc>
          <w:tcPr>
            <w:tcW w:w="2593" w:type="dxa"/>
            <w:tcBorders>
              <w:top w:val="nil"/>
              <w:left w:val="nil"/>
              <w:bottom w:val="single" w:sz="4" w:space="0" w:color="auto"/>
              <w:right w:val="single" w:sz="4" w:space="0" w:color="auto"/>
            </w:tcBorders>
            <w:shd w:val="clear" w:color="auto" w:fill="auto"/>
            <w:vAlign w:val="center"/>
            <w:hideMark/>
          </w:tcPr>
          <w:p w14:paraId="70960715"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Very few  (1) </w:t>
            </w:r>
            <w:r w:rsidRPr="00441600">
              <w:rPr>
                <w:rFonts w:asciiTheme="minorHAnsi" w:hAnsiTheme="minorHAnsi" w:cstheme="minorHAnsi"/>
                <w:sz w:val="14"/>
                <w:szCs w:val="14"/>
              </w:rPr>
              <w:br/>
              <w:t xml:space="preserve">A minority  (2) </w:t>
            </w:r>
            <w:r w:rsidRPr="00441600">
              <w:rPr>
                <w:rFonts w:asciiTheme="minorHAnsi" w:hAnsiTheme="minorHAnsi" w:cstheme="minorHAnsi"/>
                <w:sz w:val="14"/>
                <w:szCs w:val="14"/>
              </w:rPr>
              <w:br/>
              <w:t xml:space="preserve">About half  (3) </w:t>
            </w:r>
            <w:r w:rsidRPr="00441600">
              <w:rPr>
                <w:rFonts w:asciiTheme="minorHAnsi" w:hAnsiTheme="minorHAnsi" w:cstheme="minorHAnsi"/>
                <w:sz w:val="14"/>
                <w:szCs w:val="14"/>
              </w:rPr>
              <w:br/>
              <w:t xml:space="preserve">A majority  (4) </w:t>
            </w:r>
            <w:r w:rsidRPr="00441600">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469A9EB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16%</w:t>
            </w:r>
          </w:p>
        </w:tc>
        <w:tc>
          <w:tcPr>
            <w:tcW w:w="540" w:type="dxa"/>
            <w:tcBorders>
              <w:top w:val="nil"/>
              <w:left w:val="nil"/>
              <w:bottom w:val="single" w:sz="4" w:space="0" w:color="auto"/>
              <w:right w:val="single" w:sz="4" w:space="0" w:color="auto"/>
            </w:tcBorders>
            <w:noWrap/>
            <w:vAlign w:val="center"/>
            <w:hideMark/>
          </w:tcPr>
          <w:p w14:paraId="34C70C6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42%</w:t>
            </w:r>
          </w:p>
        </w:tc>
        <w:tc>
          <w:tcPr>
            <w:tcW w:w="507" w:type="dxa"/>
            <w:tcBorders>
              <w:top w:val="nil"/>
              <w:left w:val="nil"/>
              <w:bottom w:val="single" w:sz="4" w:space="0" w:color="auto"/>
              <w:right w:val="single" w:sz="4" w:space="0" w:color="auto"/>
            </w:tcBorders>
            <w:noWrap/>
            <w:vAlign w:val="center"/>
            <w:hideMark/>
          </w:tcPr>
          <w:p w14:paraId="53346B7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37%</w:t>
            </w:r>
          </w:p>
        </w:tc>
        <w:tc>
          <w:tcPr>
            <w:tcW w:w="529" w:type="dxa"/>
            <w:tcBorders>
              <w:top w:val="nil"/>
              <w:left w:val="nil"/>
              <w:bottom w:val="single" w:sz="4" w:space="0" w:color="auto"/>
              <w:right w:val="single" w:sz="4" w:space="0" w:color="auto"/>
            </w:tcBorders>
            <w:noWrap/>
            <w:vAlign w:val="center"/>
            <w:hideMark/>
          </w:tcPr>
          <w:p w14:paraId="1D0AB09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07" w:type="dxa"/>
            <w:tcBorders>
              <w:top w:val="nil"/>
              <w:left w:val="nil"/>
              <w:bottom w:val="single" w:sz="4" w:space="0" w:color="auto"/>
              <w:right w:val="single" w:sz="4" w:space="0" w:color="auto"/>
            </w:tcBorders>
            <w:noWrap/>
            <w:vAlign w:val="center"/>
            <w:hideMark/>
          </w:tcPr>
          <w:p w14:paraId="3E25188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3029AE3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A0CFA93"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6EF5B2A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692F98E4" w14:textId="77777777" w:rsidTr="00CC3A14">
        <w:trPr>
          <w:trHeight w:val="934"/>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5921BF94"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41</w:t>
            </w:r>
          </w:p>
        </w:tc>
        <w:tc>
          <w:tcPr>
            <w:tcW w:w="3308" w:type="dxa"/>
            <w:tcBorders>
              <w:top w:val="nil"/>
              <w:left w:val="nil"/>
              <w:bottom w:val="single" w:sz="4" w:space="0" w:color="auto"/>
              <w:right w:val="single" w:sz="4" w:space="0" w:color="auto"/>
            </w:tcBorders>
            <w:shd w:val="clear" w:color="auto" w:fill="auto"/>
            <w:vAlign w:val="center"/>
            <w:hideMark/>
          </w:tcPr>
          <w:p w14:paraId="7EBF69ED"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To what extent do providers and staff at your practice site seem to agree that </w:t>
            </w:r>
            <w:r w:rsidRPr="00441600">
              <w:rPr>
                <w:rFonts w:asciiTheme="minorHAnsi" w:hAnsiTheme="minorHAnsi" w:cstheme="minorHAnsi"/>
                <w:sz w:val="14"/>
                <w:szCs w:val="14"/>
              </w:rPr>
              <w:br/>
              <w:t>“total cost of care” contracts will become a major and sustained model of payment at your practice in the near-term (i.e., within five years)?</w:t>
            </w:r>
          </w:p>
        </w:tc>
        <w:tc>
          <w:tcPr>
            <w:tcW w:w="2593" w:type="dxa"/>
            <w:tcBorders>
              <w:top w:val="nil"/>
              <w:left w:val="nil"/>
              <w:bottom w:val="single" w:sz="4" w:space="0" w:color="auto"/>
              <w:right w:val="single" w:sz="4" w:space="0" w:color="auto"/>
            </w:tcBorders>
            <w:shd w:val="clear" w:color="auto" w:fill="auto"/>
            <w:vAlign w:val="center"/>
            <w:hideMark/>
          </w:tcPr>
          <w:p w14:paraId="104FAF26"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Strongly disagree  (1) </w:t>
            </w:r>
            <w:r w:rsidRPr="00441600">
              <w:rPr>
                <w:rFonts w:asciiTheme="minorHAnsi" w:hAnsiTheme="minorHAnsi" w:cstheme="minorHAnsi"/>
                <w:sz w:val="14"/>
                <w:szCs w:val="14"/>
              </w:rPr>
              <w:br/>
              <w:t xml:space="preserve">Disagree  (2) </w:t>
            </w:r>
            <w:r w:rsidRPr="00441600">
              <w:rPr>
                <w:rFonts w:asciiTheme="minorHAnsi" w:hAnsiTheme="minorHAnsi" w:cstheme="minorHAnsi"/>
                <w:sz w:val="14"/>
                <w:szCs w:val="14"/>
              </w:rPr>
              <w:br/>
              <w:t xml:space="preserve">Neither agree nor disagree  (3) </w:t>
            </w:r>
            <w:r w:rsidRPr="00441600">
              <w:rPr>
                <w:rFonts w:asciiTheme="minorHAnsi" w:hAnsiTheme="minorHAnsi" w:cstheme="minorHAnsi"/>
                <w:sz w:val="14"/>
                <w:szCs w:val="14"/>
              </w:rPr>
              <w:br/>
              <w:t xml:space="preserve">Agree  (4) </w:t>
            </w:r>
            <w:r w:rsidRPr="00441600">
              <w:rPr>
                <w:rFonts w:asciiTheme="minorHAnsi" w:hAnsiTheme="minorHAnsi" w:cstheme="minorHAnsi"/>
                <w:sz w:val="14"/>
                <w:szCs w:val="14"/>
              </w:rPr>
              <w:br/>
              <w:t xml:space="preserve">Strongly agree  (5) </w:t>
            </w:r>
          </w:p>
        </w:tc>
        <w:tc>
          <w:tcPr>
            <w:tcW w:w="587" w:type="dxa"/>
            <w:tcBorders>
              <w:top w:val="nil"/>
              <w:left w:val="nil"/>
              <w:bottom w:val="single" w:sz="4" w:space="0" w:color="auto"/>
              <w:right w:val="single" w:sz="4" w:space="0" w:color="auto"/>
            </w:tcBorders>
            <w:noWrap/>
            <w:vAlign w:val="center"/>
            <w:hideMark/>
          </w:tcPr>
          <w:p w14:paraId="5BFEF6A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5F4876AC"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79FD8BC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90%</w:t>
            </w:r>
          </w:p>
        </w:tc>
        <w:tc>
          <w:tcPr>
            <w:tcW w:w="529" w:type="dxa"/>
            <w:tcBorders>
              <w:top w:val="nil"/>
              <w:left w:val="nil"/>
              <w:bottom w:val="single" w:sz="4" w:space="0" w:color="auto"/>
              <w:right w:val="single" w:sz="4" w:space="0" w:color="auto"/>
            </w:tcBorders>
            <w:noWrap/>
            <w:vAlign w:val="center"/>
            <w:hideMark/>
          </w:tcPr>
          <w:p w14:paraId="0EE9708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10%</w:t>
            </w:r>
          </w:p>
        </w:tc>
        <w:tc>
          <w:tcPr>
            <w:tcW w:w="507" w:type="dxa"/>
            <w:tcBorders>
              <w:top w:val="nil"/>
              <w:left w:val="nil"/>
              <w:bottom w:val="single" w:sz="4" w:space="0" w:color="auto"/>
              <w:right w:val="single" w:sz="4" w:space="0" w:color="auto"/>
            </w:tcBorders>
            <w:noWrap/>
            <w:vAlign w:val="center"/>
            <w:hideMark/>
          </w:tcPr>
          <w:p w14:paraId="2C8F778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16E8AF77"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77A017A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53B8876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0348AF53" w14:textId="77777777" w:rsidTr="00CC3A14">
        <w:trPr>
          <w:trHeight w:val="1307"/>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6209432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42</w:t>
            </w:r>
          </w:p>
        </w:tc>
        <w:tc>
          <w:tcPr>
            <w:tcW w:w="3308" w:type="dxa"/>
            <w:tcBorders>
              <w:top w:val="nil"/>
              <w:left w:val="nil"/>
              <w:bottom w:val="single" w:sz="4" w:space="0" w:color="auto"/>
              <w:right w:val="single" w:sz="4" w:space="0" w:color="auto"/>
            </w:tcBorders>
            <w:shd w:val="clear" w:color="auto" w:fill="auto"/>
            <w:vAlign w:val="center"/>
            <w:hideMark/>
          </w:tcPr>
          <w:p w14:paraId="1863528B"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What is your professional discipline?</w:t>
            </w:r>
            <w:r w:rsidRPr="00441600">
              <w:rPr>
                <w:rFonts w:asciiTheme="minorHAnsi" w:hAnsiTheme="minorHAnsi" w:cstheme="minorHAnsi"/>
                <w:sz w:val="14"/>
                <w:szCs w:val="14"/>
              </w:rPr>
              <w:br/>
              <w:t xml:space="preserve"> (select one)</w:t>
            </w:r>
          </w:p>
        </w:tc>
        <w:tc>
          <w:tcPr>
            <w:tcW w:w="2593" w:type="dxa"/>
            <w:tcBorders>
              <w:top w:val="nil"/>
              <w:left w:val="nil"/>
              <w:bottom w:val="single" w:sz="4" w:space="0" w:color="auto"/>
              <w:right w:val="single" w:sz="4" w:space="0" w:color="auto"/>
            </w:tcBorders>
            <w:shd w:val="clear" w:color="auto" w:fill="auto"/>
            <w:vAlign w:val="center"/>
            <w:hideMark/>
          </w:tcPr>
          <w:p w14:paraId="35626AA0" w14:textId="2F394C90"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Primary care physician  (1) </w:t>
            </w:r>
            <w:r w:rsidRPr="00441600">
              <w:rPr>
                <w:rFonts w:asciiTheme="minorHAnsi" w:hAnsiTheme="minorHAnsi" w:cstheme="minorHAnsi"/>
                <w:sz w:val="14"/>
                <w:szCs w:val="14"/>
              </w:rPr>
              <w:br/>
              <w:t xml:space="preserve">b. Physician assistant/nurse practitioner  (2) </w:t>
            </w:r>
            <w:r w:rsidRPr="00441600">
              <w:rPr>
                <w:rFonts w:asciiTheme="minorHAnsi" w:hAnsiTheme="minorHAnsi" w:cstheme="minorHAnsi"/>
                <w:sz w:val="14"/>
                <w:szCs w:val="14"/>
              </w:rPr>
              <w:br/>
              <w:t>c. Registered nurse/nurse ca</w:t>
            </w:r>
            <w:r w:rsidR="00E077CE">
              <w:rPr>
                <w:rFonts w:asciiTheme="minorHAnsi" w:hAnsiTheme="minorHAnsi" w:cstheme="minorHAnsi"/>
                <w:sz w:val="14"/>
                <w:szCs w:val="14"/>
              </w:rPr>
              <w:t>r</w:t>
            </w:r>
            <w:r w:rsidRPr="00441600">
              <w:rPr>
                <w:rFonts w:asciiTheme="minorHAnsi" w:hAnsiTheme="minorHAnsi" w:cstheme="minorHAnsi"/>
                <w:sz w:val="14"/>
                <w:szCs w:val="14"/>
              </w:rPr>
              <w:t xml:space="preserve">e manager/ LVN/LPN  (3) </w:t>
            </w:r>
            <w:r w:rsidRPr="00441600">
              <w:rPr>
                <w:rFonts w:asciiTheme="minorHAnsi" w:hAnsiTheme="minorHAnsi" w:cstheme="minorHAnsi"/>
                <w:sz w:val="14"/>
                <w:szCs w:val="14"/>
              </w:rPr>
              <w:br/>
              <w:t xml:space="preserve">d. Professional administrator (e.g., practice manager)  (4) </w:t>
            </w:r>
            <w:r w:rsidRPr="00441600">
              <w:rPr>
                <w:rFonts w:asciiTheme="minorHAnsi" w:hAnsiTheme="minorHAnsi" w:cstheme="minorHAnsi"/>
                <w:sz w:val="14"/>
                <w:szCs w:val="14"/>
              </w:rPr>
              <w:br/>
              <w:t xml:space="preserve">e. Other-please specify:  (5) </w:t>
            </w:r>
          </w:p>
        </w:tc>
        <w:tc>
          <w:tcPr>
            <w:tcW w:w="587" w:type="dxa"/>
            <w:tcBorders>
              <w:top w:val="nil"/>
              <w:left w:val="nil"/>
              <w:bottom w:val="single" w:sz="4" w:space="0" w:color="auto"/>
              <w:right w:val="single" w:sz="4" w:space="0" w:color="auto"/>
            </w:tcBorders>
            <w:noWrap/>
            <w:vAlign w:val="center"/>
            <w:hideMark/>
          </w:tcPr>
          <w:p w14:paraId="1BA14495"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40" w:type="dxa"/>
            <w:tcBorders>
              <w:top w:val="nil"/>
              <w:left w:val="nil"/>
              <w:bottom w:val="single" w:sz="4" w:space="0" w:color="auto"/>
              <w:right w:val="single" w:sz="4" w:space="0" w:color="auto"/>
            </w:tcBorders>
            <w:noWrap/>
            <w:vAlign w:val="center"/>
            <w:hideMark/>
          </w:tcPr>
          <w:p w14:paraId="14D0D469"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2A71702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29" w:type="dxa"/>
            <w:tcBorders>
              <w:top w:val="nil"/>
              <w:left w:val="nil"/>
              <w:bottom w:val="single" w:sz="4" w:space="0" w:color="auto"/>
              <w:right w:val="single" w:sz="4" w:space="0" w:color="auto"/>
            </w:tcBorders>
            <w:noWrap/>
            <w:vAlign w:val="center"/>
            <w:hideMark/>
          </w:tcPr>
          <w:p w14:paraId="5CE9326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86%</w:t>
            </w:r>
          </w:p>
        </w:tc>
        <w:tc>
          <w:tcPr>
            <w:tcW w:w="507" w:type="dxa"/>
            <w:tcBorders>
              <w:top w:val="nil"/>
              <w:left w:val="nil"/>
              <w:bottom w:val="single" w:sz="4" w:space="0" w:color="auto"/>
              <w:right w:val="single" w:sz="4" w:space="0" w:color="auto"/>
            </w:tcBorders>
            <w:noWrap/>
            <w:vAlign w:val="center"/>
            <w:hideMark/>
          </w:tcPr>
          <w:p w14:paraId="793EB0BD"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450" w:type="dxa"/>
            <w:tcBorders>
              <w:top w:val="nil"/>
              <w:left w:val="nil"/>
              <w:bottom w:val="single" w:sz="4" w:space="0" w:color="auto"/>
              <w:right w:val="single" w:sz="4" w:space="0" w:color="auto"/>
            </w:tcBorders>
            <w:shd w:val="clear" w:color="auto" w:fill="757171"/>
            <w:noWrap/>
            <w:vAlign w:val="center"/>
            <w:hideMark/>
          </w:tcPr>
          <w:p w14:paraId="750F4C6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66F1F9AE"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6C047D5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441600" w14:paraId="5AAE9B73" w14:textId="77777777" w:rsidTr="00CC3A14">
        <w:trPr>
          <w:trHeight w:val="91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167AB26F"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43</w:t>
            </w:r>
          </w:p>
        </w:tc>
        <w:tc>
          <w:tcPr>
            <w:tcW w:w="3308" w:type="dxa"/>
            <w:tcBorders>
              <w:top w:val="nil"/>
              <w:left w:val="nil"/>
              <w:bottom w:val="single" w:sz="4" w:space="0" w:color="auto"/>
              <w:right w:val="single" w:sz="4" w:space="0" w:color="auto"/>
            </w:tcBorders>
            <w:shd w:val="clear" w:color="auto" w:fill="auto"/>
            <w:vAlign w:val="center"/>
            <w:hideMark/>
          </w:tcPr>
          <w:p w14:paraId="7C1C1767"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How long have you worked at this </w:t>
            </w:r>
            <w:r w:rsidRPr="00441600">
              <w:rPr>
                <w:rFonts w:asciiTheme="minorHAnsi" w:hAnsiTheme="minorHAnsi" w:cstheme="minorHAnsi"/>
                <w:sz w:val="14"/>
                <w:szCs w:val="14"/>
              </w:rPr>
              <w:br/>
              <w:t>practice site?  (select one)</w:t>
            </w:r>
          </w:p>
        </w:tc>
        <w:tc>
          <w:tcPr>
            <w:tcW w:w="2593" w:type="dxa"/>
            <w:tcBorders>
              <w:top w:val="nil"/>
              <w:left w:val="nil"/>
              <w:bottom w:val="single" w:sz="4" w:space="0" w:color="auto"/>
              <w:right w:val="single" w:sz="4" w:space="0" w:color="auto"/>
            </w:tcBorders>
            <w:shd w:val="clear" w:color="auto" w:fill="auto"/>
            <w:vAlign w:val="center"/>
            <w:hideMark/>
          </w:tcPr>
          <w:p w14:paraId="5CBABB69"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a. Less than 6 months  (1) </w:t>
            </w:r>
            <w:r w:rsidRPr="00441600">
              <w:rPr>
                <w:rFonts w:asciiTheme="minorHAnsi" w:hAnsiTheme="minorHAnsi" w:cstheme="minorHAnsi"/>
                <w:sz w:val="14"/>
                <w:szCs w:val="14"/>
              </w:rPr>
              <w:br/>
              <w:t xml:space="preserve">b. 6-12 months  (2) </w:t>
            </w:r>
            <w:r w:rsidRPr="00441600">
              <w:rPr>
                <w:rFonts w:asciiTheme="minorHAnsi" w:hAnsiTheme="minorHAnsi" w:cstheme="minorHAnsi"/>
                <w:sz w:val="14"/>
                <w:szCs w:val="14"/>
              </w:rPr>
              <w:br/>
              <w:t xml:space="preserve">c. 1-2 years  (3) </w:t>
            </w:r>
            <w:r w:rsidRPr="00441600">
              <w:rPr>
                <w:rFonts w:asciiTheme="minorHAnsi" w:hAnsiTheme="minorHAnsi" w:cstheme="minorHAnsi"/>
                <w:sz w:val="14"/>
                <w:szCs w:val="14"/>
              </w:rPr>
              <w:br/>
              <w:t xml:space="preserve">d. 3-5 years  (4) </w:t>
            </w:r>
            <w:r w:rsidRPr="00441600">
              <w:rPr>
                <w:rFonts w:asciiTheme="minorHAnsi" w:hAnsiTheme="minorHAnsi" w:cstheme="minorHAnsi"/>
                <w:sz w:val="14"/>
                <w:szCs w:val="14"/>
              </w:rPr>
              <w:br/>
              <w:t xml:space="preserve">e. More than 5 years  (5) </w:t>
            </w:r>
          </w:p>
        </w:tc>
        <w:tc>
          <w:tcPr>
            <w:tcW w:w="587" w:type="dxa"/>
            <w:tcBorders>
              <w:top w:val="nil"/>
              <w:left w:val="nil"/>
              <w:bottom w:val="single" w:sz="4" w:space="0" w:color="auto"/>
              <w:right w:val="single" w:sz="4" w:space="0" w:color="auto"/>
            </w:tcBorders>
            <w:noWrap/>
            <w:vAlign w:val="center"/>
            <w:hideMark/>
          </w:tcPr>
          <w:p w14:paraId="02B481B1"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61E00EE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14%</w:t>
            </w:r>
          </w:p>
        </w:tc>
        <w:tc>
          <w:tcPr>
            <w:tcW w:w="507" w:type="dxa"/>
            <w:tcBorders>
              <w:top w:val="nil"/>
              <w:left w:val="nil"/>
              <w:bottom w:val="single" w:sz="4" w:space="0" w:color="auto"/>
              <w:right w:val="single" w:sz="4" w:space="0" w:color="auto"/>
            </w:tcBorders>
            <w:noWrap/>
            <w:vAlign w:val="center"/>
            <w:hideMark/>
          </w:tcPr>
          <w:p w14:paraId="6BA8CF8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5%</w:t>
            </w:r>
          </w:p>
        </w:tc>
        <w:tc>
          <w:tcPr>
            <w:tcW w:w="529" w:type="dxa"/>
            <w:tcBorders>
              <w:top w:val="nil"/>
              <w:left w:val="nil"/>
              <w:bottom w:val="single" w:sz="4" w:space="0" w:color="auto"/>
              <w:right w:val="single" w:sz="4" w:space="0" w:color="auto"/>
            </w:tcBorders>
            <w:noWrap/>
            <w:vAlign w:val="center"/>
            <w:hideMark/>
          </w:tcPr>
          <w:p w14:paraId="462F029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07" w:type="dxa"/>
            <w:tcBorders>
              <w:top w:val="nil"/>
              <w:left w:val="nil"/>
              <w:bottom w:val="single" w:sz="4" w:space="0" w:color="auto"/>
              <w:right w:val="single" w:sz="4" w:space="0" w:color="auto"/>
            </w:tcBorders>
            <w:noWrap/>
            <w:vAlign w:val="center"/>
            <w:hideMark/>
          </w:tcPr>
          <w:p w14:paraId="1483B89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62%</w:t>
            </w:r>
          </w:p>
        </w:tc>
        <w:tc>
          <w:tcPr>
            <w:tcW w:w="450" w:type="dxa"/>
            <w:tcBorders>
              <w:top w:val="nil"/>
              <w:left w:val="nil"/>
              <w:bottom w:val="single" w:sz="4" w:space="0" w:color="auto"/>
              <w:right w:val="single" w:sz="4" w:space="0" w:color="auto"/>
            </w:tcBorders>
            <w:shd w:val="clear" w:color="auto" w:fill="757171"/>
            <w:noWrap/>
            <w:vAlign w:val="center"/>
            <w:hideMark/>
          </w:tcPr>
          <w:p w14:paraId="1C4C7EBA"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3DA6563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145B7F2"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r w:rsidR="00441600" w:rsidRPr="00C261AC" w14:paraId="1391C05A" w14:textId="77777777" w:rsidTr="00CC3A14">
        <w:trPr>
          <w:trHeight w:val="373"/>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778E7120"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44</w:t>
            </w:r>
          </w:p>
        </w:tc>
        <w:tc>
          <w:tcPr>
            <w:tcW w:w="3308" w:type="dxa"/>
            <w:tcBorders>
              <w:top w:val="nil"/>
              <w:left w:val="nil"/>
              <w:bottom w:val="single" w:sz="4" w:space="0" w:color="auto"/>
              <w:right w:val="single" w:sz="4" w:space="0" w:color="auto"/>
            </w:tcBorders>
            <w:shd w:val="clear" w:color="auto" w:fill="auto"/>
            <w:vAlign w:val="center"/>
            <w:hideMark/>
          </w:tcPr>
          <w:p w14:paraId="2E96DD79"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Did you ask a colleague for help in </w:t>
            </w:r>
            <w:r w:rsidRPr="00441600">
              <w:rPr>
                <w:rFonts w:asciiTheme="minorHAnsi" w:hAnsiTheme="minorHAnsi" w:cstheme="minorHAnsi"/>
                <w:sz w:val="14"/>
                <w:szCs w:val="14"/>
              </w:rPr>
              <w:br/>
              <w:t xml:space="preserve">answering questions on the survey? </w:t>
            </w:r>
          </w:p>
        </w:tc>
        <w:tc>
          <w:tcPr>
            <w:tcW w:w="2593" w:type="dxa"/>
            <w:tcBorders>
              <w:top w:val="nil"/>
              <w:left w:val="nil"/>
              <w:bottom w:val="single" w:sz="4" w:space="0" w:color="auto"/>
              <w:right w:val="single" w:sz="4" w:space="0" w:color="auto"/>
            </w:tcBorders>
            <w:shd w:val="clear" w:color="auto" w:fill="auto"/>
            <w:vAlign w:val="center"/>
            <w:hideMark/>
          </w:tcPr>
          <w:p w14:paraId="6CBB46BE" w14:textId="77777777" w:rsidR="00441600" w:rsidRPr="00441600" w:rsidRDefault="00441600" w:rsidP="00CC3A14">
            <w:pPr>
              <w:spacing w:after="0" w:line="240" w:lineRule="auto"/>
              <w:rPr>
                <w:rFonts w:asciiTheme="minorHAnsi" w:hAnsiTheme="minorHAnsi" w:cstheme="minorHAnsi"/>
                <w:sz w:val="14"/>
                <w:szCs w:val="14"/>
              </w:rPr>
            </w:pPr>
            <w:r w:rsidRPr="00441600">
              <w:rPr>
                <w:rFonts w:asciiTheme="minorHAnsi" w:hAnsiTheme="minorHAnsi" w:cstheme="minorHAnsi"/>
                <w:sz w:val="14"/>
                <w:szCs w:val="14"/>
              </w:rPr>
              <w:t xml:space="preserve">Yes  (1) </w:t>
            </w:r>
            <w:r w:rsidRPr="00441600">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noWrap/>
            <w:vAlign w:val="center"/>
            <w:hideMark/>
          </w:tcPr>
          <w:p w14:paraId="6795D46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19%</w:t>
            </w:r>
          </w:p>
        </w:tc>
        <w:tc>
          <w:tcPr>
            <w:tcW w:w="540" w:type="dxa"/>
            <w:tcBorders>
              <w:top w:val="nil"/>
              <w:left w:val="nil"/>
              <w:bottom w:val="single" w:sz="4" w:space="0" w:color="auto"/>
              <w:right w:val="single" w:sz="4" w:space="0" w:color="auto"/>
            </w:tcBorders>
            <w:noWrap/>
            <w:vAlign w:val="center"/>
            <w:hideMark/>
          </w:tcPr>
          <w:p w14:paraId="7A02EE33"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color w:val="000000"/>
                <w:sz w:val="14"/>
                <w:szCs w:val="14"/>
              </w:rPr>
              <w:t>81%</w:t>
            </w:r>
          </w:p>
        </w:tc>
        <w:tc>
          <w:tcPr>
            <w:tcW w:w="507" w:type="dxa"/>
            <w:tcBorders>
              <w:top w:val="nil"/>
              <w:left w:val="nil"/>
              <w:bottom w:val="single" w:sz="4" w:space="0" w:color="auto"/>
              <w:right w:val="single" w:sz="4" w:space="0" w:color="auto"/>
            </w:tcBorders>
            <w:shd w:val="clear" w:color="auto" w:fill="757171"/>
            <w:noWrap/>
            <w:vAlign w:val="center"/>
            <w:hideMark/>
          </w:tcPr>
          <w:p w14:paraId="5D7918D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29" w:type="dxa"/>
            <w:tcBorders>
              <w:top w:val="nil"/>
              <w:left w:val="nil"/>
              <w:bottom w:val="single" w:sz="4" w:space="0" w:color="auto"/>
              <w:right w:val="single" w:sz="4" w:space="0" w:color="auto"/>
            </w:tcBorders>
            <w:shd w:val="clear" w:color="auto" w:fill="757171"/>
            <w:noWrap/>
            <w:vAlign w:val="center"/>
            <w:hideMark/>
          </w:tcPr>
          <w:p w14:paraId="09BB6CFE"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7651012B"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CA6D7F8" w14:textId="77777777" w:rsidR="00441600" w:rsidRPr="00441600"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7B7F69F" w14:textId="77777777" w:rsidR="00441600" w:rsidRPr="00441600" w:rsidRDefault="00441600" w:rsidP="00CC3A14">
            <w:pPr>
              <w:spacing w:after="0" w:line="240" w:lineRule="auto"/>
              <w:jc w:val="center"/>
              <w:rPr>
                <w:rFonts w:asciiTheme="minorHAnsi" w:hAnsiTheme="minorHAnsi"/>
                <w:sz w:val="14"/>
              </w:rPr>
            </w:pPr>
            <w:r w:rsidRPr="00441600">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77D0E12" w14:textId="77777777" w:rsidR="00441600" w:rsidRPr="00C261AC" w:rsidRDefault="00441600" w:rsidP="00CC3A14">
            <w:pPr>
              <w:spacing w:after="0" w:line="240" w:lineRule="auto"/>
              <w:jc w:val="center"/>
              <w:rPr>
                <w:rFonts w:asciiTheme="minorHAnsi" w:hAnsiTheme="minorHAnsi" w:cstheme="minorHAnsi"/>
                <w:sz w:val="14"/>
                <w:szCs w:val="14"/>
              </w:rPr>
            </w:pPr>
            <w:r w:rsidRPr="00441600">
              <w:rPr>
                <w:rFonts w:asciiTheme="minorHAnsi" w:hAnsiTheme="minorHAnsi" w:cstheme="minorHAnsi"/>
                <w:sz w:val="14"/>
                <w:szCs w:val="14"/>
              </w:rPr>
              <w:t>N/A</w:t>
            </w:r>
          </w:p>
        </w:tc>
      </w:tr>
    </w:tbl>
    <w:p w14:paraId="598D0141" w14:textId="77777777" w:rsidR="00441600" w:rsidRDefault="00441600" w:rsidP="00441600"/>
    <w:p w14:paraId="1175FC2C" w14:textId="77777777" w:rsidR="00441600" w:rsidRDefault="00441600" w:rsidP="00441600">
      <w:pPr>
        <w:spacing w:after="0" w:line="240" w:lineRule="auto"/>
        <w:rPr>
          <w:rFonts w:ascii="Arial Bold" w:eastAsia="SimSun" w:hAnsi="Arial Bold" w:hint="eastAsia"/>
          <w:bCs/>
          <w:caps/>
          <w:spacing w:val="10"/>
          <w:sz w:val="32"/>
          <w:szCs w:val="24"/>
        </w:rPr>
      </w:pPr>
      <w:r>
        <w:rPr>
          <w:rFonts w:ascii="Arial Bold" w:eastAsia="SimSun" w:hAnsi="Arial Bold"/>
          <w:bCs/>
          <w:caps/>
          <w:spacing w:val="10"/>
          <w:sz w:val="32"/>
          <w:szCs w:val="24"/>
        </w:rPr>
        <w:br w:type="page"/>
      </w:r>
    </w:p>
    <w:p w14:paraId="7E12168A" w14:textId="77777777" w:rsidR="00B74A2C" w:rsidRPr="00441600" w:rsidRDefault="00B74A2C" w:rsidP="007E1914">
      <w:pPr>
        <w:keepNext/>
        <w:keepLines/>
        <w:spacing w:line="256" w:lineRule="auto"/>
        <w:jc w:val="center"/>
        <w:outlineLvl w:val="0"/>
        <w:rPr>
          <w:rFonts w:asciiTheme="majorHAnsi" w:eastAsia="SimSun" w:hAnsiTheme="majorHAnsi" w:cstheme="majorHAnsi"/>
          <w:b/>
          <w:caps/>
          <w:spacing w:val="10"/>
          <w:sz w:val="32"/>
          <w:szCs w:val="24"/>
        </w:rPr>
      </w:pPr>
      <w:bookmarkStart w:id="157" w:name="_Toc57793941"/>
      <w:r w:rsidRPr="00441600">
        <w:rPr>
          <w:rFonts w:asciiTheme="majorHAnsi" w:eastAsia="SimSun" w:hAnsiTheme="majorHAnsi" w:cstheme="majorHAnsi"/>
          <w:b/>
          <w:caps/>
          <w:spacing w:val="10"/>
          <w:sz w:val="32"/>
          <w:szCs w:val="24"/>
        </w:rPr>
        <w:lastRenderedPageBreak/>
        <w:t>Appendix IV: Acronym Glossary</w:t>
      </w:r>
      <w:bookmarkEnd w:id="122"/>
      <w:bookmarkEnd w:id="157"/>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B74A2C"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Partnership Plan</w:t>
            </w:r>
          </w:p>
        </w:tc>
      </w:tr>
      <w:tr w:rsidR="00B74A2C" w:rsidRPr="00B74A2C"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77777777" w:rsidR="00B74A2C" w:rsidRPr="00B74A2C" w:rsidRDefault="00B74A2C" w:rsidP="00B74A2C">
            <w:pPr>
              <w:spacing w:after="0" w:line="240" w:lineRule="auto"/>
              <w:rPr>
                <w:rFonts w:cs="Arial"/>
                <w:color w:val="000000"/>
                <w:szCs w:val="20"/>
              </w:rPr>
            </w:pPr>
            <w:r w:rsidRPr="00B74A2C">
              <w:rPr>
                <w:rFonts w:cs="Arial"/>
                <w:color w:val="000000"/>
                <w:szCs w:val="20"/>
              </w:rPr>
              <w:t>ACO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Organization</w:t>
            </w:r>
          </w:p>
        </w:tc>
      </w:tr>
      <w:tr w:rsidR="00B74A2C" w:rsidRPr="00B74A2C"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B74A2C" w:rsidRDefault="00B74A2C" w:rsidP="00B74A2C">
            <w:pPr>
              <w:spacing w:after="0" w:line="240" w:lineRule="auto"/>
              <w:rPr>
                <w:rFonts w:cs="Arial"/>
                <w:color w:val="000000"/>
                <w:szCs w:val="20"/>
              </w:rPr>
            </w:pPr>
            <w:r w:rsidRPr="00B74A2C">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B74A2C" w:rsidRDefault="00B74A2C" w:rsidP="00B74A2C">
            <w:pPr>
              <w:spacing w:after="0" w:line="240" w:lineRule="auto"/>
              <w:rPr>
                <w:rFonts w:cs="Arial"/>
                <w:color w:val="000000"/>
                <w:szCs w:val="20"/>
              </w:rPr>
            </w:pPr>
            <w:r w:rsidRPr="00B74A2C">
              <w:rPr>
                <w:rFonts w:cs="Arial"/>
                <w:color w:val="000000"/>
                <w:szCs w:val="20"/>
              </w:rPr>
              <w:t>Admission, Discharge, Transfer</w:t>
            </w:r>
          </w:p>
        </w:tc>
      </w:tr>
      <w:tr w:rsidR="00B74A2C" w:rsidRPr="00B74A2C"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B74A2C" w:rsidRDefault="00B74A2C" w:rsidP="00B74A2C">
            <w:pPr>
              <w:spacing w:after="0" w:line="240" w:lineRule="auto"/>
              <w:rPr>
                <w:rFonts w:cs="Arial"/>
                <w:color w:val="000000"/>
                <w:szCs w:val="20"/>
              </w:rPr>
            </w:pPr>
            <w:r w:rsidRPr="00B74A2C">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B74A2C" w:rsidRDefault="00B74A2C" w:rsidP="00B74A2C">
            <w:pPr>
              <w:spacing w:after="0" w:line="240" w:lineRule="auto"/>
              <w:rPr>
                <w:rFonts w:cs="Arial"/>
                <w:color w:val="000000"/>
                <w:szCs w:val="20"/>
              </w:rPr>
            </w:pPr>
            <w:r w:rsidRPr="00B74A2C">
              <w:rPr>
                <w:rFonts w:cs="Arial"/>
                <w:color w:val="000000"/>
                <w:szCs w:val="20"/>
              </w:rPr>
              <w:t>Behavioral Health Community Partner</w:t>
            </w:r>
          </w:p>
        </w:tc>
      </w:tr>
      <w:tr w:rsidR="00B74A2C" w:rsidRPr="00B74A2C"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B74A2C" w:rsidRDefault="00B74A2C" w:rsidP="00B74A2C">
            <w:pPr>
              <w:spacing w:after="0" w:line="240" w:lineRule="auto"/>
              <w:rPr>
                <w:rFonts w:cs="Arial"/>
                <w:color w:val="000000"/>
                <w:szCs w:val="20"/>
              </w:rPr>
            </w:pPr>
            <w:r w:rsidRPr="00B74A2C">
              <w:rPr>
                <w:rFonts w:cs="Arial"/>
                <w:color w:val="000000"/>
                <w:szCs w:val="20"/>
              </w:rPr>
              <w:t>Care Coordination &amp; Care Management</w:t>
            </w:r>
          </w:p>
        </w:tc>
      </w:tr>
      <w:tr w:rsidR="00B74A2C" w:rsidRPr="00B74A2C"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B74A2C" w:rsidRDefault="00B74A2C" w:rsidP="00B74A2C">
            <w:pPr>
              <w:spacing w:after="0" w:line="240" w:lineRule="auto"/>
              <w:rPr>
                <w:rFonts w:cs="Arial"/>
                <w:color w:val="000000"/>
                <w:szCs w:val="20"/>
              </w:rPr>
            </w:pPr>
            <w:r w:rsidRPr="00B74A2C">
              <w:rPr>
                <w:rFonts w:cs="Arial"/>
                <w:color w:val="000000"/>
                <w:szCs w:val="20"/>
              </w:rPr>
              <w:t>Complex Care Management</w:t>
            </w:r>
          </w:p>
        </w:tc>
      </w:tr>
      <w:tr w:rsidR="00B74A2C" w:rsidRPr="00B74A2C"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B74A2C" w:rsidRDefault="00B74A2C" w:rsidP="00B74A2C">
            <w:pPr>
              <w:spacing w:after="0" w:line="240" w:lineRule="auto"/>
              <w:rPr>
                <w:rFonts w:cs="Arial"/>
                <w:color w:val="000000"/>
                <w:szCs w:val="20"/>
              </w:rPr>
            </w:pPr>
            <w:r w:rsidRPr="00B74A2C">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Advocate</w:t>
            </w:r>
          </w:p>
        </w:tc>
      </w:tr>
      <w:tr w:rsidR="00B74A2C" w:rsidRPr="00B74A2C"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B74A2C" w:rsidRDefault="00B74A2C" w:rsidP="00B74A2C">
            <w:pPr>
              <w:spacing w:after="0" w:line="240" w:lineRule="auto"/>
              <w:rPr>
                <w:rFonts w:cs="Arial"/>
                <w:color w:val="000000"/>
                <w:szCs w:val="20"/>
              </w:rPr>
            </w:pPr>
            <w:r w:rsidRPr="00B74A2C">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Worker</w:t>
            </w:r>
          </w:p>
        </w:tc>
      </w:tr>
      <w:tr w:rsidR="00B74A2C" w:rsidRPr="00B74A2C"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B74A2C" w:rsidRDefault="00B74A2C" w:rsidP="00B74A2C">
            <w:pPr>
              <w:spacing w:after="0" w:line="240" w:lineRule="auto"/>
              <w:rPr>
                <w:rFonts w:cs="Arial"/>
                <w:color w:val="000000"/>
                <w:szCs w:val="20"/>
              </w:rPr>
            </w:pPr>
            <w:r w:rsidRPr="00B74A2C">
              <w:rPr>
                <w:rFonts w:cs="Arial"/>
                <w:color w:val="000000"/>
                <w:szCs w:val="20"/>
              </w:rPr>
              <w:t>Centers for Medicare and Medicaid Services</w:t>
            </w:r>
          </w:p>
        </w:tc>
      </w:tr>
      <w:tr w:rsidR="00B74A2C" w:rsidRPr="00B74A2C"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Partner</w:t>
            </w:r>
          </w:p>
        </w:tc>
      </w:tr>
      <w:tr w:rsidR="00B74A2C" w:rsidRPr="00B74A2C"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B74A2C" w:rsidRDefault="00B74A2C" w:rsidP="00B74A2C">
            <w:pPr>
              <w:spacing w:after="0" w:line="240" w:lineRule="auto"/>
              <w:rPr>
                <w:rFonts w:cs="Arial"/>
                <w:color w:val="000000"/>
                <w:szCs w:val="20"/>
              </w:rPr>
            </w:pPr>
            <w:r w:rsidRPr="00B74A2C">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Wellness Advocate</w:t>
            </w:r>
          </w:p>
        </w:tc>
      </w:tr>
      <w:tr w:rsidR="00B74A2C" w:rsidRPr="00B74A2C"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B74A2C" w:rsidRDefault="00B74A2C" w:rsidP="00B74A2C">
            <w:pPr>
              <w:spacing w:after="0" w:line="240" w:lineRule="auto"/>
              <w:rPr>
                <w:rFonts w:cs="Arial"/>
                <w:color w:val="000000"/>
                <w:szCs w:val="20"/>
              </w:rPr>
            </w:pPr>
            <w:r w:rsidRPr="00B74A2C">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B74A2C" w:rsidRDefault="00B74A2C" w:rsidP="00B74A2C">
            <w:pPr>
              <w:spacing w:after="0" w:line="240" w:lineRule="auto"/>
              <w:rPr>
                <w:rFonts w:cs="Arial"/>
                <w:color w:val="000000"/>
                <w:szCs w:val="20"/>
              </w:rPr>
            </w:pPr>
            <w:r w:rsidRPr="00B74A2C">
              <w:rPr>
                <w:rFonts w:cs="Arial"/>
                <w:color w:val="000000"/>
                <w:szCs w:val="20"/>
              </w:rPr>
              <w:t>Department of Mental Health</w:t>
            </w:r>
          </w:p>
        </w:tc>
      </w:tr>
      <w:tr w:rsidR="00B74A2C" w:rsidRPr="00B74A2C"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B74A2C" w:rsidRDefault="00B74A2C" w:rsidP="00B74A2C">
            <w:pPr>
              <w:spacing w:after="0" w:line="240" w:lineRule="auto"/>
              <w:rPr>
                <w:rFonts w:cs="Arial"/>
                <w:color w:val="000000"/>
                <w:szCs w:val="20"/>
              </w:rPr>
            </w:pPr>
            <w:r w:rsidRPr="00B74A2C">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B74A2C" w:rsidRDefault="00B74A2C" w:rsidP="00B74A2C">
            <w:pPr>
              <w:spacing w:after="0" w:line="240" w:lineRule="auto"/>
              <w:rPr>
                <w:rFonts w:cs="Arial"/>
                <w:color w:val="000000"/>
                <w:szCs w:val="20"/>
              </w:rPr>
            </w:pPr>
            <w:r w:rsidRPr="00B74A2C">
              <w:rPr>
                <w:rFonts w:cs="Arial"/>
                <w:color w:val="000000"/>
                <w:szCs w:val="20"/>
              </w:rPr>
              <w:t>Delivery System Reform Incentive Payment</w:t>
            </w:r>
          </w:p>
        </w:tc>
      </w:tr>
      <w:tr w:rsidR="00B74A2C" w:rsidRPr="00B74A2C"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B74A2C" w:rsidRDefault="00B74A2C" w:rsidP="00B74A2C">
            <w:pPr>
              <w:spacing w:after="0" w:line="240" w:lineRule="auto"/>
              <w:rPr>
                <w:rFonts w:cs="Arial"/>
                <w:color w:val="000000"/>
                <w:szCs w:val="20"/>
              </w:rPr>
            </w:pPr>
            <w:r w:rsidRPr="00B74A2C">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B74A2C" w:rsidRDefault="00B74A2C" w:rsidP="00B74A2C">
            <w:pPr>
              <w:spacing w:after="0" w:line="240" w:lineRule="auto"/>
              <w:rPr>
                <w:rFonts w:cs="Arial"/>
                <w:color w:val="000000"/>
                <w:szCs w:val="20"/>
              </w:rPr>
            </w:pPr>
            <w:r w:rsidRPr="00B74A2C">
              <w:rPr>
                <w:rFonts w:cs="Arial"/>
                <w:color w:val="000000"/>
                <w:szCs w:val="20"/>
              </w:rPr>
              <w:t>Emergency Department</w:t>
            </w:r>
          </w:p>
        </w:tc>
      </w:tr>
      <w:tr w:rsidR="00B74A2C" w:rsidRPr="00B74A2C"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B74A2C" w:rsidRDefault="00B74A2C" w:rsidP="00B74A2C">
            <w:pPr>
              <w:spacing w:after="0" w:line="240" w:lineRule="auto"/>
              <w:rPr>
                <w:rFonts w:cs="Arial"/>
                <w:color w:val="000000"/>
                <w:szCs w:val="20"/>
              </w:rPr>
            </w:pPr>
            <w:r w:rsidRPr="00B74A2C">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B74A2C" w:rsidRDefault="00B74A2C" w:rsidP="00B74A2C">
            <w:pPr>
              <w:spacing w:after="0" w:line="240" w:lineRule="auto"/>
              <w:rPr>
                <w:rFonts w:cs="Arial"/>
                <w:color w:val="000000"/>
                <w:szCs w:val="20"/>
              </w:rPr>
            </w:pPr>
            <w:r w:rsidRPr="00B74A2C">
              <w:rPr>
                <w:rFonts w:cs="Arial"/>
                <w:color w:val="000000"/>
                <w:szCs w:val="20"/>
              </w:rPr>
              <w:t>Electronic Health Record</w:t>
            </w:r>
          </w:p>
        </w:tc>
      </w:tr>
      <w:tr w:rsidR="00B74A2C" w:rsidRPr="00B74A2C"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B74A2C" w:rsidRDefault="00B74A2C" w:rsidP="00B74A2C">
            <w:pPr>
              <w:spacing w:after="0" w:line="240" w:lineRule="auto"/>
              <w:rPr>
                <w:rFonts w:cs="Arial"/>
                <w:color w:val="000000"/>
                <w:szCs w:val="20"/>
              </w:rPr>
            </w:pPr>
            <w:r w:rsidRPr="00B74A2C">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B74A2C" w:rsidRDefault="00B74A2C" w:rsidP="00B74A2C">
            <w:pPr>
              <w:spacing w:after="0" w:line="240" w:lineRule="auto"/>
              <w:rPr>
                <w:rFonts w:cs="Arial"/>
                <w:color w:val="000000"/>
                <w:szCs w:val="20"/>
              </w:rPr>
            </w:pPr>
            <w:r w:rsidRPr="00B74A2C">
              <w:rPr>
                <w:rFonts w:cs="Arial"/>
                <w:color w:val="000000"/>
                <w:szCs w:val="20"/>
              </w:rPr>
              <w:t>Event Notification Service</w:t>
            </w:r>
          </w:p>
        </w:tc>
      </w:tr>
      <w:tr w:rsidR="00B74A2C" w:rsidRPr="00B74A2C"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B74A2C" w:rsidRDefault="00B74A2C" w:rsidP="00B74A2C">
            <w:pPr>
              <w:spacing w:after="0" w:line="240" w:lineRule="auto"/>
              <w:rPr>
                <w:rFonts w:cs="Arial"/>
                <w:color w:val="000000"/>
                <w:szCs w:val="20"/>
              </w:rPr>
            </w:pPr>
            <w:r w:rsidRPr="00B74A2C">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B74A2C" w:rsidRDefault="00B74A2C" w:rsidP="00B74A2C">
            <w:pPr>
              <w:spacing w:after="0" w:line="240" w:lineRule="auto"/>
              <w:rPr>
                <w:rFonts w:cs="Arial"/>
                <w:color w:val="000000"/>
                <w:szCs w:val="20"/>
              </w:rPr>
            </w:pPr>
            <w:r w:rsidRPr="00B74A2C">
              <w:rPr>
                <w:rFonts w:cs="Arial"/>
                <w:color w:val="000000"/>
                <w:szCs w:val="20"/>
              </w:rPr>
              <w:t>Executive Office of Health and Human Services</w:t>
            </w:r>
          </w:p>
        </w:tc>
      </w:tr>
      <w:tr w:rsidR="00B74A2C" w:rsidRPr="00B74A2C"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B74A2C" w:rsidRDefault="00B74A2C" w:rsidP="00B74A2C">
            <w:pPr>
              <w:spacing w:after="0" w:line="240" w:lineRule="auto"/>
              <w:rPr>
                <w:rFonts w:cs="Arial"/>
                <w:color w:val="000000"/>
                <w:szCs w:val="20"/>
              </w:rPr>
            </w:pPr>
            <w:r w:rsidRPr="00B74A2C">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 Poverty Level</w:t>
            </w:r>
          </w:p>
        </w:tc>
      </w:tr>
      <w:tr w:rsidR="00B74A2C" w:rsidRPr="00B74A2C" w14:paraId="245D019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04BC292" w14:textId="77777777" w:rsidR="00B74A2C" w:rsidRPr="00B74A2C" w:rsidRDefault="00B74A2C" w:rsidP="00B74A2C">
            <w:pPr>
              <w:spacing w:after="0" w:line="240" w:lineRule="auto"/>
              <w:rPr>
                <w:rFonts w:cs="Arial"/>
                <w:color w:val="000000"/>
                <w:szCs w:val="20"/>
              </w:rPr>
            </w:pPr>
            <w:r w:rsidRPr="00B74A2C">
              <w:rPr>
                <w:rFonts w:cs="Arial"/>
                <w:color w:val="000000"/>
                <w:szCs w:val="20"/>
              </w:rPr>
              <w:t>FPP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5742931" w14:textId="055A8409" w:rsidR="00B74A2C" w:rsidRPr="00B74A2C" w:rsidRDefault="00905D41" w:rsidP="00B74A2C">
            <w:pPr>
              <w:spacing w:after="0" w:line="240" w:lineRule="auto"/>
              <w:rPr>
                <w:rFonts w:cs="Arial"/>
                <w:color w:val="000000"/>
                <w:szCs w:val="20"/>
              </w:rPr>
            </w:pPr>
            <w:r>
              <w:rPr>
                <w:rFonts w:cs="Arial"/>
                <w:color w:val="000000"/>
                <w:szCs w:val="20"/>
              </w:rPr>
              <w:t>Full Participation Plan</w:t>
            </w:r>
          </w:p>
        </w:tc>
      </w:tr>
      <w:tr w:rsidR="00B74A2C" w:rsidRPr="00B74A2C"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B74A2C" w:rsidRDefault="00B74A2C" w:rsidP="00B74A2C">
            <w:pPr>
              <w:spacing w:after="0" w:line="240" w:lineRule="auto"/>
              <w:rPr>
                <w:rFonts w:cs="Arial"/>
                <w:color w:val="000000"/>
                <w:szCs w:val="20"/>
              </w:rPr>
            </w:pPr>
            <w:r w:rsidRPr="00B74A2C">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Federally Qualified Health Center</w:t>
            </w:r>
          </w:p>
        </w:tc>
      </w:tr>
      <w:tr w:rsidR="00B74A2C" w:rsidRPr="00B74A2C"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B74A2C" w:rsidRDefault="00B74A2C" w:rsidP="00B74A2C">
            <w:pPr>
              <w:spacing w:after="0" w:line="240" w:lineRule="auto"/>
              <w:rPr>
                <w:rFonts w:cs="Arial"/>
                <w:color w:val="000000"/>
                <w:szCs w:val="20"/>
              </w:rPr>
            </w:pPr>
            <w:r w:rsidRPr="00B74A2C">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Exchange</w:t>
            </w:r>
          </w:p>
        </w:tc>
      </w:tr>
      <w:tr w:rsidR="00B74A2C" w:rsidRPr="00B74A2C"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B74A2C" w:rsidRDefault="00B74A2C" w:rsidP="00B74A2C">
            <w:pPr>
              <w:spacing w:after="0" w:line="240" w:lineRule="auto"/>
              <w:rPr>
                <w:rFonts w:cs="Arial"/>
                <w:color w:val="000000"/>
                <w:szCs w:val="20"/>
              </w:rPr>
            </w:pPr>
            <w:r w:rsidRPr="00B74A2C">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Technology</w:t>
            </w:r>
          </w:p>
        </w:tc>
      </w:tr>
      <w:tr w:rsidR="00B74A2C" w:rsidRPr="00B74A2C"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Related Social Need</w:t>
            </w:r>
          </w:p>
        </w:tc>
      </w:tr>
      <w:tr w:rsidR="00B74A2C" w:rsidRPr="00B74A2C"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B74A2C" w:rsidRDefault="00B74A2C" w:rsidP="00B74A2C">
            <w:pPr>
              <w:spacing w:after="0" w:line="240" w:lineRule="auto"/>
              <w:rPr>
                <w:rFonts w:cs="Arial"/>
                <w:color w:val="000000"/>
                <w:szCs w:val="20"/>
              </w:rPr>
            </w:pPr>
            <w:r w:rsidRPr="00B74A2C">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Assessor</w:t>
            </w:r>
          </w:p>
        </w:tc>
      </w:tr>
      <w:tr w:rsidR="00B74A2C" w:rsidRPr="00B74A2C"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B74A2C" w:rsidRDefault="00B74A2C" w:rsidP="00B74A2C">
            <w:pPr>
              <w:spacing w:after="0" w:line="240" w:lineRule="auto"/>
              <w:rPr>
                <w:rFonts w:cs="Arial"/>
                <w:color w:val="000000"/>
                <w:szCs w:val="20"/>
              </w:rPr>
            </w:pPr>
            <w:r w:rsidRPr="00B74A2C">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Evaluator</w:t>
            </w:r>
          </w:p>
        </w:tc>
      </w:tr>
      <w:tr w:rsidR="00B74A2C" w:rsidRPr="00B74A2C"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B74A2C" w:rsidRDefault="00B74A2C" w:rsidP="00B74A2C">
            <w:pPr>
              <w:spacing w:after="0" w:line="240" w:lineRule="auto"/>
              <w:rPr>
                <w:rFonts w:cs="Arial"/>
                <w:color w:val="000000"/>
                <w:szCs w:val="20"/>
              </w:rPr>
            </w:pPr>
            <w:r w:rsidRPr="00B74A2C">
              <w:rPr>
                <w:rFonts w:cs="Arial"/>
                <w:color w:val="000000"/>
                <w:szCs w:val="20"/>
              </w:rPr>
              <w:t>Joint Operating Committee</w:t>
            </w:r>
          </w:p>
        </w:tc>
      </w:tr>
      <w:tr w:rsidR="00B74A2C" w:rsidRPr="00B74A2C"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B74A2C" w:rsidRDefault="00B74A2C" w:rsidP="00B74A2C">
            <w:pPr>
              <w:spacing w:after="0" w:line="240" w:lineRule="auto"/>
              <w:rPr>
                <w:rFonts w:cs="Arial"/>
                <w:color w:val="000000"/>
                <w:szCs w:val="20"/>
              </w:rPr>
            </w:pPr>
            <w:r w:rsidRPr="00B74A2C">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B74A2C" w:rsidRDefault="00B74A2C" w:rsidP="00B74A2C">
            <w:pPr>
              <w:spacing w:after="0" w:line="240" w:lineRule="auto"/>
              <w:rPr>
                <w:rFonts w:cs="Arial"/>
                <w:color w:val="000000"/>
                <w:szCs w:val="20"/>
              </w:rPr>
            </w:pPr>
            <w:r w:rsidRPr="00B74A2C">
              <w:rPr>
                <w:rFonts w:cs="Arial"/>
                <w:color w:val="000000"/>
                <w:szCs w:val="20"/>
              </w:rPr>
              <w:t>Key Informant Interview</w:t>
            </w:r>
          </w:p>
        </w:tc>
      </w:tr>
      <w:tr w:rsidR="00B74A2C" w:rsidRPr="00B74A2C"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B74A2C" w:rsidRDefault="00B74A2C" w:rsidP="00B74A2C">
            <w:pPr>
              <w:spacing w:after="0" w:line="240" w:lineRule="auto"/>
              <w:rPr>
                <w:rFonts w:cs="Arial"/>
                <w:color w:val="000000"/>
                <w:szCs w:val="20"/>
              </w:rPr>
            </w:pPr>
            <w:r w:rsidRPr="00B74A2C">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B74A2C" w:rsidRDefault="00B74A2C" w:rsidP="00B74A2C">
            <w:pPr>
              <w:spacing w:after="0" w:line="240" w:lineRule="auto"/>
              <w:rPr>
                <w:rFonts w:cs="Arial"/>
                <w:color w:val="000000"/>
                <w:szCs w:val="20"/>
              </w:rPr>
            </w:pPr>
            <w:r w:rsidRPr="00B74A2C">
              <w:rPr>
                <w:rFonts w:cs="Arial"/>
                <w:color w:val="000000"/>
                <w:szCs w:val="20"/>
              </w:rPr>
              <w:t>lesbian, gay, bisexual, transgender, queer, questioning</w:t>
            </w:r>
          </w:p>
        </w:tc>
      </w:tr>
      <w:tr w:rsidR="00B74A2C" w:rsidRPr="00B74A2C"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54C8AFE0" w:rsidR="00B74A2C" w:rsidRPr="00B74A2C" w:rsidRDefault="00B74A2C" w:rsidP="00B74A2C">
            <w:pPr>
              <w:spacing w:after="0" w:line="240" w:lineRule="auto"/>
              <w:rPr>
                <w:rFonts w:cs="Arial"/>
                <w:color w:val="000000"/>
                <w:szCs w:val="20"/>
              </w:rPr>
            </w:pPr>
            <w:r w:rsidRPr="00B74A2C">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Independent Clinical Social Worker</w:t>
            </w:r>
          </w:p>
        </w:tc>
      </w:tr>
      <w:tr w:rsidR="00B74A2C" w:rsidRPr="00B74A2C"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B74A2C" w:rsidRDefault="00B74A2C" w:rsidP="00B74A2C">
            <w:pPr>
              <w:spacing w:after="0" w:line="240" w:lineRule="auto"/>
              <w:rPr>
                <w:rFonts w:cs="Arial"/>
                <w:color w:val="000000"/>
                <w:szCs w:val="20"/>
              </w:rPr>
            </w:pPr>
            <w:r w:rsidRPr="00B74A2C">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Practical Nurse</w:t>
            </w:r>
          </w:p>
        </w:tc>
      </w:tr>
      <w:tr w:rsidR="00B74A2C" w:rsidRPr="00B74A2C"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B74A2C" w:rsidRDefault="00B74A2C" w:rsidP="00B74A2C">
            <w:pPr>
              <w:spacing w:after="0" w:line="240" w:lineRule="auto"/>
              <w:rPr>
                <w:rFonts w:cs="Arial"/>
                <w:color w:val="000000"/>
                <w:szCs w:val="20"/>
              </w:rPr>
            </w:pPr>
            <w:r w:rsidRPr="00B74A2C">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B74A2C" w:rsidRDefault="00B74A2C" w:rsidP="00B74A2C">
            <w:pPr>
              <w:spacing w:after="0" w:line="240" w:lineRule="auto"/>
              <w:rPr>
                <w:rFonts w:cs="Arial"/>
                <w:color w:val="000000"/>
                <w:szCs w:val="20"/>
              </w:rPr>
            </w:pPr>
            <w:r w:rsidRPr="00B74A2C">
              <w:rPr>
                <w:rFonts w:cs="Arial"/>
                <w:color w:val="000000"/>
                <w:szCs w:val="20"/>
              </w:rPr>
              <w:t>Long Term Services and Supports Community Partner</w:t>
            </w:r>
          </w:p>
        </w:tc>
      </w:tr>
      <w:tr w:rsidR="00B74A2C" w:rsidRPr="00B74A2C"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B74A2C" w:rsidRDefault="00B74A2C" w:rsidP="00B74A2C">
            <w:pPr>
              <w:spacing w:after="0" w:line="240" w:lineRule="auto"/>
              <w:rPr>
                <w:rFonts w:cs="Arial"/>
                <w:color w:val="000000"/>
                <w:szCs w:val="20"/>
              </w:rPr>
            </w:pPr>
            <w:r w:rsidRPr="00B74A2C">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B74A2C" w:rsidRDefault="00B74A2C" w:rsidP="00B74A2C">
            <w:pPr>
              <w:spacing w:after="0" w:line="240" w:lineRule="auto"/>
              <w:rPr>
                <w:rFonts w:cs="Arial"/>
                <w:color w:val="000000"/>
                <w:szCs w:val="20"/>
              </w:rPr>
            </w:pPr>
            <w:r w:rsidRPr="00B74A2C">
              <w:rPr>
                <w:rFonts w:cs="Arial"/>
                <w:color w:val="000000"/>
                <w:szCs w:val="20"/>
              </w:rPr>
              <w:t>Massachusetts eHealth Collaborative</w:t>
            </w:r>
          </w:p>
        </w:tc>
      </w:tr>
      <w:tr w:rsidR="00B74A2C" w:rsidRPr="00B74A2C"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B74A2C" w:rsidRDefault="00B74A2C" w:rsidP="00B74A2C">
            <w:pPr>
              <w:spacing w:after="0" w:line="240" w:lineRule="auto"/>
              <w:rPr>
                <w:rFonts w:cs="Arial"/>
                <w:color w:val="000000"/>
                <w:szCs w:val="20"/>
              </w:rPr>
            </w:pPr>
            <w:r w:rsidRPr="00B74A2C">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B74A2C" w:rsidRDefault="00B74A2C" w:rsidP="00B74A2C">
            <w:pPr>
              <w:spacing w:after="0" w:line="240" w:lineRule="auto"/>
              <w:rPr>
                <w:rFonts w:cs="Arial"/>
                <w:color w:val="000000"/>
                <w:szCs w:val="20"/>
              </w:rPr>
            </w:pPr>
            <w:r w:rsidRPr="00B74A2C">
              <w:rPr>
                <w:rFonts w:cs="Arial"/>
                <w:color w:val="000000"/>
                <w:szCs w:val="20"/>
              </w:rPr>
              <w:t>Medication for Addiction Treatment</w:t>
            </w:r>
          </w:p>
        </w:tc>
      </w:tr>
      <w:tr w:rsidR="00B74A2C" w:rsidRPr="00B74A2C"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B74A2C" w:rsidRDefault="00B74A2C" w:rsidP="00B74A2C">
            <w:pPr>
              <w:spacing w:after="0" w:line="240" w:lineRule="auto"/>
              <w:rPr>
                <w:rFonts w:cs="Arial"/>
                <w:color w:val="000000"/>
                <w:szCs w:val="20"/>
              </w:rPr>
            </w:pPr>
            <w:r w:rsidRPr="00B74A2C">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B74A2C" w:rsidRDefault="00B74A2C" w:rsidP="00B74A2C">
            <w:pPr>
              <w:spacing w:after="0" w:line="240" w:lineRule="auto"/>
              <w:rPr>
                <w:rFonts w:cs="Arial"/>
                <w:color w:val="000000"/>
                <w:szCs w:val="20"/>
              </w:rPr>
            </w:pPr>
            <w:r w:rsidRPr="00B74A2C">
              <w:rPr>
                <w:rFonts w:cs="Arial"/>
                <w:color w:val="000000"/>
                <w:szCs w:val="20"/>
              </w:rPr>
              <w:t>Managed Care Organization</w:t>
            </w:r>
          </w:p>
        </w:tc>
      </w:tr>
      <w:tr w:rsidR="00B74A2C" w:rsidRPr="00B74A2C"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B74A2C" w:rsidRDefault="00B74A2C" w:rsidP="00B74A2C">
            <w:pPr>
              <w:spacing w:after="0" w:line="240" w:lineRule="auto"/>
              <w:rPr>
                <w:rFonts w:cs="Arial"/>
                <w:color w:val="000000"/>
                <w:szCs w:val="20"/>
              </w:rPr>
            </w:pPr>
            <w:r w:rsidRPr="00B74A2C">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B74A2C" w:rsidRDefault="00B74A2C" w:rsidP="00B74A2C">
            <w:pPr>
              <w:spacing w:after="0" w:line="240" w:lineRule="auto"/>
              <w:rPr>
                <w:rFonts w:cs="Arial"/>
                <w:color w:val="000000"/>
                <w:szCs w:val="20"/>
              </w:rPr>
            </w:pPr>
            <w:r w:rsidRPr="00B74A2C">
              <w:rPr>
                <w:rFonts w:cs="Arial"/>
                <w:color w:val="000000"/>
                <w:szCs w:val="20"/>
              </w:rPr>
              <w:t>Midpoint Assessment</w:t>
            </w:r>
          </w:p>
        </w:tc>
      </w:tr>
      <w:tr w:rsidR="00B74A2C" w:rsidRPr="00B74A2C"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B74A2C" w:rsidRDefault="00B74A2C" w:rsidP="00B74A2C">
            <w:pPr>
              <w:spacing w:after="0" w:line="240" w:lineRule="auto"/>
              <w:rPr>
                <w:rFonts w:cs="Arial"/>
                <w:color w:val="000000"/>
                <w:szCs w:val="20"/>
              </w:rPr>
            </w:pPr>
            <w:r w:rsidRPr="00B74A2C">
              <w:rPr>
                <w:rFonts w:cs="Arial"/>
                <w:color w:val="000000"/>
                <w:szCs w:val="20"/>
              </w:rPr>
              <w:t>Office-Based Addiction Treatment</w:t>
            </w:r>
          </w:p>
        </w:tc>
      </w:tr>
      <w:tr w:rsidR="00B74A2C" w:rsidRPr="00B74A2C"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B74A2C" w:rsidRDefault="00B74A2C" w:rsidP="00B74A2C">
            <w:pPr>
              <w:spacing w:after="0" w:line="240" w:lineRule="auto"/>
              <w:rPr>
                <w:rFonts w:cs="Arial"/>
                <w:color w:val="000000"/>
                <w:szCs w:val="20"/>
              </w:rPr>
            </w:pPr>
            <w:r w:rsidRPr="00B74A2C">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B74A2C" w:rsidRDefault="00B74A2C" w:rsidP="00B74A2C">
            <w:pPr>
              <w:spacing w:after="0" w:line="240" w:lineRule="auto"/>
              <w:rPr>
                <w:rFonts w:cs="Arial"/>
                <w:color w:val="000000"/>
                <w:szCs w:val="20"/>
              </w:rPr>
            </w:pPr>
            <w:r w:rsidRPr="00B74A2C">
              <w:rPr>
                <w:rFonts w:cs="Arial"/>
                <w:color w:val="000000"/>
                <w:szCs w:val="20"/>
              </w:rPr>
              <w:t>Primary Care Provider</w:t>
            </w:r>
          </w:p>
        </w:tc>
      </w:tr>
      <w:tr w:rsidR="00B74A2C" w:rsidRPr="00B74A2C"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B74A2C" w:rsidRDefault="00B74A2C" w:rsidP="00B74A2C">
            <w:pPr>
              <w:spacing w:after="0" w:line="240" w:lineRule="auto"/>
              <w:rPr>
                <w:rFonts w:cs="Arial"/>
                <w:color w:val="000000"/>
                <w:szCs w:val="20"/>
              </w:rPr>
            </w:pPr>
            <w:r w:rsidRPr="00B74A2C">
              <w:rPr>
                <w:rFonts w:cs="Arial"/>
                <w:color w:val="000000"/>
                <w:szCs w:val="20"/>
              </w:rPr>
              <w:t>Patient and Family Advisory Committee</w:t>
            </w:r>
          </w:p>
        </w:tc>
      </w:tr>
      <w:tr w:rsidR="00B74A2C" w:rsidRPr="00B74A2C"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B74A2C" w:rsidRDefault="00B74A2C" w:rsidP="00B74A2C">
            <w:pPr>
              <w:spacing w:after="0" w:line="240" w:lineRule="auto"/>
              <w:rPr>
                <w:rFonts w:cs="Arial"/>
                <w:color w:val="000000"/>
                <w:szCs w:val="20"/>
              </w:rPr>
            </w:pPr>
            <w:r w:rsidRPr="00B74A2C">
              <w:rPr>
                <w:rFonts w:cs="Arial"/>
                <w:color w:val="000000"/>
                <w:szCs w:val="20"/>
              </w:rPr>
              <w:t>Population Health Management</w:t>
            </w:r>
          </w:p>
        </w:tc>
      </w:tr>
      <w:tr w:rsidR="00B74A2C" w:rsidRPr="00B74A2C"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B74A2C" w:rsidRDefault="00B74A2C" w:rsidP="00B74A2C">
            <w:pPr>
              <w:spacing w:after="0" w:line="240" w:lineRule="auto"/>
              <w:rPr>
                <w:rFonts w:cs="Arial"/>
                <w:color w:val="000000"/>
                <w:szCs w:val="20"/>
              </w:rPr>
            </w:pPr>
            <w:r w:rsidRPr="00B74A2C">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Improvement</w:t>
            </w:r>
          </w:p>
        </w:tc>
      </w:tr>
      <w:tr w:rsidR="00B74A2C" w:rsidRPr="00B74A2C"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B74A2C" w:rsidRDefault="00B74A2C" w:rsidP="00B74A2C">
            <w:pPr>
              <w:spacing w:after="0" w:line="240" w:lineRule="auto"/>
              <w:rPr>
                <w:rFonts w:cs="Arial"/>
                <w:color w:val="000000"/>
                <w:szCs w:val="20"/>
              </w:rPr>
            </w:pPr>
            <w:r w:rsidRPr="00B74A2C">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Management Committee</w:t>
            </w:r>
          </w:p>
        </w:tc>
      </w:tr>
      <w:tr w:rsidR="00B74A2C" w:rsidRPr="00B74A2C"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B74A2C" w:rsidRDefault="00B74A2C" w:rsidP="00B74A2C">
            <w:pPr>
              <w:spacing w:after="0" w:line="240" w:lineRule="auto"/>
              <w:rPr>
                <w:rFonts w:cs="Arial"/>
                <w:color w:val="000000"/>
                <w:szCs w:val="20"/>
              </w:rPr>
            </w:pPr>
            <w:r w:rsidRPr="00B74A2C">
              <w:rPr>
                <w:rFonts w:cs="Arial"/>
                <w:color w:val="000000"/>
                <w:szCs w:val="20"/>
              </w:rPr>
              <w:lastRenderedPageBreak/>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B74A2C" w:rsidRDefault="00B74A2C" w:rsidP="00B74A2C">
            <w:pPr>
              <w:spacing w:after="0" w:line="240" w:lineRule="auto"/>
              <w:rPr>
                <w:rFonts w:cs="Arial"/>
                <w:color w:val="000000"/>
                <w:szCs w:val="20"/>
              </w:rPr>
            </w:pPr>
            <w:r w:rsidRPr="00B74A2C">
              <w:rPr>
                <w:rFonts w:cs="Arial"/>
                <w:color w:val="000000"/>
                <w:szCs w:val="20"/>
              </w:rPr>
              <w:t>Registered Nurse</w:t>
            </w:r>
          </w:p>
        </w:tc>
      </w:tr>
      <w:tr w:rsidR="00B74A2C" w:rsidRPr="00B74A2C"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B74A2C" w:rsidRDefault="00B74A2C" w:rsidP="00B74A2C">
            <w:pPr>
              <w:spacing w:after="0" w:line="240" w:lineRule="auto"/>
              <w:rPr>
                <w:rFonts w:cs="Arial"/>
                <w:color w:val="000000"/>
                <w:szCs w:val="20"/>
              </w:rPr>
            </w:pPr>
            <w:r w:rsidRPr="00B74A2C">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B74A2C" w:rsidRDefault="00B74A2C" w:rsidP="00B74A2C">
            <w:pPr>
              <w:spacing w:after="0" w:line="240" w:lineRule="auto"/>
              <w:rPr>
                <w:rFonts w:cs="Arial"/>
                <w:color w:val="000000"/>
                <w:szCs w:val="20"/>
              </w:rPr>
            </w:pPr>
            <w:r w:rsidRPr="00B74A2C">
              <w:rPr>
                <w:rFonts w:cs="Arial"/>
                <w:color w:val="000000"/>
                <w:szCs w:val="20"/>
              </w:rPr>
              <w:t>Secure File Transfer Protocol</w:t>
            </w:r>
          </w:p>
        </w:tc>
      </w:tr>
      <w:tr w:rsidR="00B74A2C" w:rsidRPr="00B74A2C"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B74A2C" w:rsidRDefault="00B74A2C" w:rsidP="00B74A2C">
            <w:pPr>
              <w:spacing w:after="0" w:line="240" w:lineRule="auto"/>
              <w:rPr>
                <w:rFonts w:cs="Arial"/>
                <w:color w:val="000000"/>
                <w:szCs w:val="20"/>
              </w:rPr>
            </w:pPr>
            <w:r w:rsidRPr="00B74A2C">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B74A2C" w:rsidRDefault="00B74A2C" w:rsidP="00B74A2C">
            <w:pPr>
              <w:spacing w:after="0" w:line="240" w:lineRule="auto"/>
              <w:rPr>
                <w:rFonts w:cs="Arial"/>
                <w:color w:val="000000"/>
                <w:szCs w:val="20"/>
              </w:rPr>
            </w:pPr>
            <w:r w:rsidRPr="00B74A2C">
              <w:rPr>
                <w:rFonts w:cs="Arial"/>
                <w:color w:val="000000"/>
                <w:szCs w:val="20"/>
              </w:rPr>
              <w:t>Serious Mental Illness</w:t>
            </w:r>
          </w:p>
        </w:tc>
      </w:tr>
      <w:tr w:rsidR="00B74A2C" w:rsidRPr="00B74A2C"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B74A2C" w:rsidRDefault="00B74A2C" w:rsidP="00B74A2C">
            <w:pPr>
              <w:spacing w:after="0" w:line="240" w:lineRule="auto"/>
              <w:rPr>
                <w:rFonts w:cs="Arial"/>
                <w:color w:val="000000"/>
                <w:szCs w:val="20"/>
              </w:rPr>
            </w:pPr>
            <w:r w:rsidRPr="00B74A2C">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B74A2C" w:rsidRDefault="00B74A2C" w:rsidP="00B74A2C">
            <w:pPr>
              <w:spacing w:after="0" w:line="240" w:lineRule="auto"/>
              <w:rPr>
                <w:rFonts w:cs="Arial"/>
                <w:color w:val="000000"/>
                <w:szCs w:val="20"/>
              </w:rPr>
            </w:pPr>
            <w:r w:rsidRPr="00B74A2C">
              <w:rPr>
                <w:rFonts w:cs="Arial"/>
                <w:color w:val="000000"/>
                <w:szCs w:val="20"/>
              </w:rPr>
              <w:t>Substance Use Disorder</w:t>
            </w:r>
          </w:p>
        </w:tc>
      </w:tr>
      <w:tr w:rsidR="00B74A2C" w:rsidRPr="00B74A2C"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B74A2C" w:rsidRDefault="00B74A2C" w:rsidP="00B74A2C">
            <w:pPr>
              <w:spacing w:after="0" w:line="240" w:lineRule="auto"/>
              <w:rPr>
                <w:rFonts w:cs="Arial"/>
                <w:color w:val="000000"/>
                <w:szCs w:val="20"/>
              </w:rPr>
            </w:pPr>
            <w:r w:rsidRPr="00B74A2C">
              <w:rPr>
                <w:rFonts w:cs="Arial"/>
                <w:color w:val="000000"/>
                <w:szCs w:val="20"/>
              </w:rPr>
              <w:t>Senior Vice President</w:t>
            </w:r>
          </w:p>
        </w:tc>
      </w:tr>
      <w:tr w:rsidR="00B74A2C" w:rsidRPr="00B74A2C"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B74A2C" w:rsidRDefault="00B74A2C" w:rsidP="00B74A2C">
            <w:pPr>
              <w:spacing w:after="0" w:line="240" w:lineRule="auto"/>
              <w:rPr>
                <w:rFonts w:cs="Arial"/>
                <w:color w:val="000000"/>
                <w:szCs w:val="20"/>
              </w:rPr>
            </w:pPr>
            <w:r w:rsidRPr="00B74A2C">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B74A2C" w:rsidRDefault="00B74A2C" w:rsidP="00B74A2C">
            <w:pPr>
              <w:spacing w:after="0" w:line="240" w:lineRule="auto"/>
              <w:rPr>
                <w:rFonts w:cs="Arial"/>
                <w:color w:val="000000"/>
                <w:szCs w:val="20"/>
              </w:rPr>
            </w:pPr>
            <w:r w:rsidRPr="00B74A2C">
              <w:rPr>
                <w:rFonts w:cs="Arial"/>
                <w:color w:val="000000"/>
                <w:szCs w:val="20"/>
              </w:rPr>
              <w:t>Statewide Investments</w:t>
            </w:r>
          </w:p>
        </w:tc>
      </w:tr>
      <w:tr w:rsidR="00B74A2C" w:rsidRPr="00B74A2C"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B74A2C" w:rsidRDefault="00B74A2C" w:rsidP="00B74A2C">
            <w:pPr>
              <w:spacing w:after="0" w:line="240" w:lineRule="auto"/>
              <w:rPr>
                <w:rFonts w:cs="Arial"/>
                <w:color w:val="000000"/>
                <w:szCs w:val="20"/>
              </w:rPr>
            </w:pPr>
            <w:r w:rsidRPr="00B74A2C">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B74A2C" w:rsidRDefault="00B74A2C" w:rsidP="00B74A2C">
            <w:pPr>
              <w:spacing w:after="0" w:line="240" w:lineRule="auto"/>
              <w:rPr>
                <w:rFonts w:cs="Arial"/>
                <w:color w:val="000000"/>
                <w:szCs w:val="20"/>
              </w:rPr>
            </w:pPr>
            <w:r w:rsidRPr="00B74A2C">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B74A2C">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75BDFCA9" w:rsidR="002F0174" w:rsidRDefault="002F0174">
      <w:pPr>
        <w:spacing w:after="0" w:line="240" w:lineRule="auto"/>
      </w:pPr>
      <w:r>
        <w:br w:type="page"/>
      </w:r>
    </w:p>
    <w:p w14:paraId="2F884A21" w14:textId="60B19EEE" w:rsidR="002F0174" w:rsidRPr="00461FFA" w:rsidRDefault="002F0174" w:rsidP="00461FFA">
      <w:pPr>
        <w:pStyle w:val="Heading1"/>
        <w:spacing w:after="160"/>
        <w:jc w:val="center"/>
        <w:rPr>
          <w:rFonts w:hint="eastAsia"/>
          <w:color w:val="auto"/>
        </w:rPr>
      </w:pPr>
      <w:bookmarkStart w:id="158" w:name="_Toc54704759"/>
      <w:bookmarkStart w:id="159" w:name="_Toc57793942"/>
      <w:r w:rsidRPr="00461FFA">
        <w:rPr>
          <w:color w:val="auto"/>
        </w:rPr>
        <w:lastRenderedPageBreak/>
        <w:t xml:space="preserve">Appendix V: </w:t>
      </w:r>
      <w:bookmarkEnd w:id="158"/>
      <w:r w:rsidRPr="00461FFA">
        <w:rPr>
          <w:color w:val="auto"/>
        </w:rPr>
        <w:t>ACO Comment</w:t>
      </w:r>
      <w:bookmarkEnd w:id="159"/>
    </w:p>
    <w:p w14:paraId="53CDD43A" w14:textId="77777777" w:rsidR="00D35832" w:rsidRPr="007E1914" w:rsidRDefault="00D35832" w:rsidP="00D35832">
      <w:pPr>
        <w:rPr>
          <w:rFonts w:eastAsia="Calibri" w:cs="Arial"/>
          <w:szCs w:val="20"/>
        </w:rPr>
      </w:pPr>
      <w:r w:rsidRPr="007E1914">
        <w:rPr>
          <w:rFonts w:eastAsia="Calibri" w:cs="Arial"/>
          <w:color w:val="212121"/>
          <w:szCs w:val="20"/>
        </w:rPr>
        <w:t>Each ACO was provided with the opportunity to review their individual MPA report. The ACO had a two week</w:t>
      </w:r>
      <w:r w:rsidRPr="007E1914">
        <w:rPr>
          <w:rFonts w:eastAsia="Calibri" w:cs="Arial"/>
          <w:b/>
          <w:bCs/>
          <w:color w:val="212121"/>
          <w:szCs w:val="20"/>
        </w:rPr>
        <w:t xml:space="preserve"> </w:t>
      </w:r>
      <w:r w:rsidRPr="007E1914">
        <w:rPr>
          <w:rFonts w:eastAsia="Calibri" w:cs="Arial"/>
          <w:color w:val="212121"/>
          <w:szCs w:val="20"/>
        </w:rPr>
        <w:t xml:space="preserve">comment period, during which it had the option of making </w:t>
      </w:r>
      <w:r w:rsidRPr="007E1914">
        <w:rPr>
          <w:rFonts w:eastAsia="Calibri" w:cs="Arial"/>
          <w:szCs w:val="20"/>
        </w:rPr>
        <w:t xml:space="preserve">a </w:t>
      </w:r>
      <w:r w:rsidRPr="007E1914">
        <w:rPr>
          <w:rFonts w:eastAsia="Calibri" w:cs="Arial"/>
          <w:color w:val="212121"/>
          <w:szCs w:val="20"/>
        </w:rPr>
        <w:t>statement about the report. ACOs were provided with a form and instructions for submitting requests for correction (e.g., typos) and a comment of 1,000 word or less. ACOs were instructed that the comment may be attached as an appendix to the public-facing report, at the discretion of MassHealth and the IA</w:t>
      </w:r>
      <w:r w:rsidRPr="007E1914">
        <w:rPr>
          <w:rFonts w:eastAsia="Calibri" w:cs="Arial"/>
          <w:szCs w:val="20"/>
        </w:rPr>
        <w:t xml:space="preserve">. </w:t>
      </w:r>
    </w:p>
    <w:p w14:paraId="1A5390DC" w14:textId="77777777" w:rsidR="00D35832" w:rsidRPr="007E1914" w:rsidRDefault="00D35832">
      <w:pPr>
        <w:rPr>
          <w:rFonts w:eastAsia="Calibri" w:cs="Arial"/>
          <w:color w:val="212121"/>
          <w:szCs w:val="20"/>
        </w:rPr>
      </w:pPr>
      <w:r w:rsidRPr="007E1914">
        <w:rPr>
          <w:rFonts w:eastAsia="Calibri" w:cs="Arial"/>
          <w:color w:val="212121"/>
          <w:szCs w:val="20"/>
        </w:rPr>
        <w:t>Comments and requests for correction were reviewed by the IA and by MassHealth. If the ACO submitted a comment, it is provided below. If the ACO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ACO in the request for correction is shown below.</w:t>
      </w:r>
    </w:p>
    <w:p w14:paraId="12E90EF5" w14:textId="77777777" w:rsidR="00D35832" w:rsidRPr="007E1914" w:rsidRDefault="00D35832">
      <w:pPr>
        <w:rPr>
          <w:rFonts w:eastAsia="Calibri" w:cs="Arial"/>
          <w:color w:val="212121"/>
          <w:szCs w:val="20"/>
          <w:u w:val="single"/>
        </w:rPr>
      </w:pPr>
      <w:r w:rsidRPr="007E1914">
        <w:rPr>
          <w:rFonts w:eastAsia="Calibri" w:cs="Arial"/>
          <w:color w:val="212121"/>
          <w:szCs w:val="20"/>
          <w:u w:val="single"/>
        </w:rPr>
        <w:t>ACO Request for Change</w:t>
      </w:r>
    </w:p>
    <w:p w14:paraId="11EF87FA" w14:textId="77777777" w:rsidR="00D35832" w:rsidRPr="007E1914" w:rsidRDefault="00D35832">
      <w:pPr>
        <w:rPr>
          <w:rFonts w:eastAsia="Calibri" w:cs="Arial"/>
          <w:color w:val="212121"/>
          <w:szCs w:val="20"/>
        </w:rPr>
      </w:pPr>
      <w:r w:rsidRPr="007E1914">
        <w:rPr>
          <w:rFonts w:eastAsia="Calibri" w:cs="Arial"/>
          <w:color w:val="212121"/>
          <w:szCs w:val="20"/>
        </w:rPr>
        <w:t xml:space="preserve">In reference to the Workforce Development recommendation on p. 26 of </w:t>
      </w:r>
      <w:r w:rsidRPr="007E1914">
        <w:rPr>
          <w:rFonts w:eastAsia="Calibri" w:cs="Arial"/>
          <w:i/>
          <w:iCs/>
          <w:color w:val="212121"/>
          <w:szCs w:val="20"/>
        </w:rPr>
        <w:t>“providing staff with career advancement opportunities through educational assistance, or loan forgiveness programs”</w:t>
      </w:r>
      <w:r w:rsidRPr="007E1914">
        <w:rPr>
          <w:rFonts w:eastAsia="Calibri" w:cs="Arial"/>
          <w:color w:val="212121"/>
          <w:szCs w:val="20"/>
        </w:rPr>
        <w:t>: The BIDCO ACO provided the opportunity to all staff to participate in the Southern New Hampshire University Healthcare Management Certificate course – several staff of various disciplines enrolled.</w:t>
      </w:r>
    </w:p>
    <w:p w14:paraId="2D40336D" w14:textId="77777777" w:rsidR="00D35832" w:rsidRPr="007E1914" w:rsidRDefault="00D35832">
      <w:pPr>
        <w:rPr>
          <w:rFonts w:eastAsia="Calibri" w:cs="Arial"/>
          <w:color w:val="212121"/>
          <w:szCs w:val="20"/>
        </w:rPr>
      </w:pPr>
      <w:r w:rsidRPr="007E1914">
        <w:rPr>
          <w:rFonts w:eastAsia="Calibri" w:cs="Arial"/>
          <w:color w:val="212121"/>
          <w:szCs w:val="20"/>
        </w:rPr>
        <w:t>In reference to various Promising Practices throughout the report:</w:t>
      </w:r>
    </w:p>
    <w:p w14:paraId="13019984" w14:textId="77777777" w:rsidR="00D35832" w:rsidRPr="007E1914" w:rsidRDefault="00D35832" w:rsidP="007E1914">
      <w:pPr>
        <w:numPr>
          <w:ilvl w:val="0"/>
          <w:numId w:val="32"/>
        </w:numPr>
        <w:rPr>
          <w:rFonts w:eastAsia="Calibri" w:cs="Arial"/>
          <w:color w:val="212121"/>
          <w:szCs w:val="20"/>
        </w:rPr>
      </w:pPr>
      <w:r w:rsidRPr="007E1914">
        <w:rPr>
          <w:rFonts w:eastAsia="Calibri" w:cs="Arial"/>
          <w:color w:val="212121"/>
          <w:szCs w:val="20"/>
        </w:rPr>
        <w:t>Pg 13: Having the Joint Operating Committee (JOC) review scorecards of clinical, quality, and financial measures – the BIDCO THPP JOC does review this data on a quarterly basis</w:t>
      </w:r>
    </w:p>
    <w:p w14:paraId="3F6B2A48" w14:textId="77777777" w:rsidR="00D35832" w:rsidRPr="007E1914" w:rsidRDefault="00D35832" w:rsidP="007E1914">
      <w:pPr>
        <w:numPr>
          <w:ilvl w:val="0"/>
          <w:numId w:val="32"/>
        </w:numPr>
        <w:rPr>
          <w:rFonts w:eastAsia="Calibri" w:cs="Arial"/>
          <w:color w:val="212121"/>
          <w:szCs w:val="20"/>
        </w:rPr>
      </w:pPr>
      <w:r w:rsidRPr="007E1914">
        <w:rPr>
          <w:rFonts w:eastAsia="Calibri" w:cs="Arial"/>
          <w:color w:val="212121"/>
          <w:szCs w:val="20"/>
        </w:rPr>
        <w:t>Pg 14: Sharing individual performance reports containing benchmarks or practice wide comparisons with providers – THPP shares this with the BIDCO ACO monthly</w:t>
      </w:r>
    </w:p>
    <w:p w14:paraId="0D41D105" w14:textId="77777777" w:rsidR="00D35832" w:rsidRPr="007E1914" w:rsidRDefault="00D35832" w:rsidP="007E1914">
      <w:pPr>
        <w:numPr>
          <w:ilvl w:val="0"/>
          <w:numId w:val="32"/>
        </w:numPr>
        <w:rPr>
          <w:rFonts w:eastAsia="Calibri" w:cs="Arial"/>
          <w:color w:val="212121"/>
          <w:szCs w:val="20"/>
        </w:rPr>
      </w:pPr>
      <w:r w:rsidRPr="007E1914">
        <w:rPr>
          <w:rFonts w:eastAsia="Calibri" w:cs="Arial"/>
          <w:color w:val="212121"/>
          <w:szCs w:val="20"/>
        </w:rPr>
        <w:t>Pg 18: Leveraging EHR integrated care management and population health platforms – the BIDCO ACO integrates all patient EMR data as well as all care management activity in its centralized population health platform, Arcadia</w:t>
      </w:r>
    </w:p>
    <w:p w14:paraId="30FC5D85" w14:textId="77777777" w:rsidR="00D35832" w:rsidRPr="007E1914" w:rsidRDefault="00D35832" w:rsidP="007E1914">
      <w:pPr>
        <w:numPr>
          <w:ilvl w:val="0"/>
          <w:numId w:val="32"/>
        </w:numPr>
        <w:rPr>
          <w:rFonts w:eastAsia="Calibri" w:cs="Arial"/>
          <w:color w:val="212121"/>
          <w:szCs w:val="20"/>
        </w:rPr>
      </w:pPr>
      <w:r w:rsidRPr="007E1914">
        <w:rPr>
          <w:rFonts w:eastAsia="Calibri" w:cs="Arial"/>
          <w:color w:val="212121"/>
          <w:szCs w:val="20"/>
        </w:rPr>
        <w:t>Pg 25 - Providing a meal delivery service, including medically tailored meals, for members who are not able to shop for or prepare meals – BIDCO provides medically tailored meals for all eligible members through its flexible service program</w:t>
      </w:r>
    </w:p>
    <w:p w14:paraId="5C9C93B4" w14:textId="77777777" w:rsidR="00D35832" w:rsidRPr="007E1914" w:rsidRDefault="00D35832" w:rsidP="00D35832">
      <w:pPr>
        <w:rPr>
          <w:rFonts w:eastAsia="Calibri" w:cs="Arial"/>
          <w:szCs w:val="20"/>
          <w:u w:val="single"/>
        </w:rPr>
      </w:pPr>
      <w:r w:rsidRPr="007E1914">
        <w:rPr>
          <w:rFonts w:eastAsia="Calibri" w:cs="Arial"/>
          <w:szCs w:val="20"/>
          <w:u w:val="single"/>
        </w:rPr>
        <w:t>ACO Comment</w:t>
      </w:r>
    </w:p>
    <w:p w14:paraId="7DDB38CD" w14:textId="77777777" w:rsidR="00D35832" w:rsidRPr="007E1914" w:rsidRDefault="00D35832">
      <w:pPr>
        <w:rPr>
          <w:rFonts w:eastAsia="Calibri" w:cs="Arial"/>
          <w:szCs w:val="20"/>
        </w:rPr>
      </w:pPr>
      <w:r w:rsidRPr="007E1914">
        <w:rPr>
          <w:rFonts w:eastAsia="Calibri" w:cs="Arial"/>
          <w:szCs w:val="20"/>
        </w:rPr>
        <w:t xml:space="preserve">There are gaps in this analysis, as it only considers as sources the DSRIP deliverables and practice surveys. These are valuable inputs but don’t tell the full story. A few additional thoughts below: </w:t>
      </w:r>
    </w:p>
    <w:p w14:paraId="5E1F1D90" w14:textId="77777777" w:rsidR="00D35832" w:rsidRPr="007E1914" w:rsidRDefault="00D35832">
      <w:pPr>
        <w:numPr>
          <w:ilvl w:val="0"/>
          <w:numId w:val="31"/>
        </w:numPr>
        <w:rPr>
          <w:rFonts w:eastAsia="Calibri" w:cs="Arial"/>
          <w:szCs w:val="20"/>
        </w:rPr>
      </w:pPr>
      <w:r w:rsidRPr="007E1914">
        <w:rPr>
          <w:rFonts w:eastAsia="Calibri" w:cs="Arial"/>
          <w:szCs w:val="20"/>
        </w:rPr>
        <w:t>BILH primary care leadership is forming a centralized system wide primary care based PFAC, which will inform the BIDCO ACO</w:t>
      </w:r>
    </w:p>
    <w:p w14:paraId="6ABDF859" w14:textId="77777777" w:rsidR="00D35832" w:rsidRPr="007E1914" w:rsidRDefault="00D35832">
      <w:pPr>
        <w:numPr>
          <w:ilvl w:val="0"/>
          <w:numId w:val="31"/>
        </w:numPr>
        <w:rPr>
          <w:rFonts w:eastAsia="Calibri" w:cs="Arial"/>
          <w:szCs w:val="20"/>
        </w:rPr>
      </w:pPr>
      <w:r w:rsidRPr="007E1914">
        <w:rPr>
          <w:rFonts w:eastAsia="Calibri" w:cs="Arial"/>
          <w:szCs w:val="20"/>
        </w:rPr>
        <w:t>The BIDCO ACO is embedding LICSWs in all of its employed primary care practices.</w:t>
      </w:r>
    </w:p>
    <w:p w14:paraId="14ED62C6" w14:textId="77777777" w:rsidR="00D35832" w:rsidRPr="007E1914" w:rsidRDefault="00D35832">
      <w:pPr>
        <w:numPr>
          <w:ilvl w:val="0"/>
          <w:numId w:val="31"/>
        </w:numPr>
        <w:rPr>
          <w:rFonts w:eastAsia="Calibri" w:cs="Arial"/>
          <w:szCs w:val="20"/>
        </w:rPr>
      </w:pPr>
      <w:r w:rsidRPr="007E1914">
        <w:rPr>
          <w:rFonts w:eastAsia="Calibri" w:cs="Arial"/>
          <w:szCs w:val="20"/>
        </w:rPr>
        <w:t>The BIDCO ACO provided the opportunity to all staff to participate in the Southern New Hampshire University Healthcare Management Certificate course – several staff of various disciplines enrolled</w:t>
      </w:r>
    </w:p>
    <w:p w14:paraId="192B056D" w14:textId="77777777" w:rsidR="002F0174" w:rsidRPr="002F0174" w:rsidRDefault="002F0174" w:rsidP="007E1914">
      <w:pPr>
        <w:keepNext/>
        <w:keepLines/>
        <w:spacing w:line="254" w:lineRule="auto"/>
        <w:outlineLvl w:val="0"/>
        <w:rPr>
          <w:rFonts w:ascii="Arial Bold" w:eastAsia="SimSun" w:hAnsi="Arial Bold" w:hint="eastAsia"/>
          <w:bCs/>
          <w:caps/>
          <w:spacing w:val="10"/>
          <w:sz w:val="32"/>
          <w:szCs w:val="24"/>
        </w:rPr>
      </w:pPr>
    </w:p>
    <w:p w14:paraId="1492D0C4"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9FD51" w14:textId="77777777" w:rsidR="004C216C" w:rsidRDefault="004C216C" w:rsidP="007C0D9D">
      <w:r>
        <w:separator/>
      </w:r>
    </w:p>
  </w:endnote>
  <w:endnote w:type="continuationSeparator" w:id="0">
    <w:p w14:paraId="3B20AA4C" w14:textId="77777777" w:rsidR="004C216C" w:rsidRDefault="004C216C" w:rsidP="007C0D9D">
      <w:r>
        <w:continuationSeparator/>
      </w:r>
    </w:p>
  </w:endnote>
  <w:endnote w:type="continuationNotice" w:id="1">
    <w:p w14:paraId="6BC89475" w14:textId="77777777" w:rsidR="004C216C" w:rsidRDefault="004C21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32371ADC-67AB-4BEF-9408-AE7522BDDB53}"/>
  </w:font>
  <w:font w:name="Times New Roman">
    <w:panose1 w:val="02020603050405020304"/>
    <w:charset w:val="00"/>
    <w:family w:val="roman"/>
    <w:pitch w:val="variable"/>
    <w:sig w:usb0="E0002EFF" w:usb1="C000785B" w:usb2="00000009" w:usb3="00000000" w:csb0="000001FF" w:csb1="00000000"/>
    <w:embedRegular r:id="rId2" w:fontKey="{6F5A6A5A-1A49-44DC-AEC2-13A386D327D1}"/>
    <w:embedBold r:id="rId3" w:fontKey="{67A22366-79AA-4F88-872E-8EF9614815AE}"/>
    <w:embedItalic r:id="rId4" w:fontKey="{BBBD0F34-A15B-40DF-AB0A-70CBF8237191}"/>
    <w:embedBoldItalic r:id="rId5" w:fontKey="{E0194E2A-50C9-4154-AFED-5F329388057F}"/>
  </w:font>
  <w:font w:name="Courier New">
    <w:panose1 w:val="02070309020205020404"/>
    <w:charset w:val="00"/>
    <w:family w:val="modern"/>
    <w:pitch w:val="fixed"/>
    <w:sig w:usb0="E0002EFF" w:usb1="C0007843" w:usb2="00000009" w:usb3="00000000" w:csb0="000001FF" w:csb1="00000000"/>
    <w:embedRegular r:id="rId6" w:fontKey="{3653EF90-AE60-4802-9446-EEED8246314D}"/>
  </w:font>
  <w:font w:name="Symbol">
    <w:panose1 w:val="05050102010706020507"/>
    <w:charset w:val="02"/>
    <w:family w:val="roman"/>
    <w:pitch w:val="variable"/>
    <w:sig w:usb0="00000000" w:usb1="10000000" w:usb2="00000000" w:usb3="00000000" w:csb0="80000000" w:csb1="00000000"/>
    <w:embedRegular r:id="rId7" w:fontKey="{3A3B5B76-AE7B-4401-A228-E50D4AC3E4D4}"/>
  </w:font>
  <w:font w:name="Wingdings 3">
    <w:panose1 w:val="05040102010807070707"/>
    <w:charset w:val="02"/>
    <w:family w:val="roman"/>
    <w:pitch w:val="variable"/>
    <w:sig w:usb0="00000000" w:usb1="10000000" w:usb2="00000000" w:usb3="00000000" w:csb0="80000000" w:csb1="00000000"/>
    <w:embedRegular r:id="rId8" w:fontKey="{05213F5A-F3B2-4CEE-9FB7-42F2D0A894EE}"/>
  </w:font>
  <w:font w:name="Calibri">
    <w:panose1 w:val="020F0502020204030204"/>
    <w:charset w:val="00"/>
    <w:family w:val="swiss"/>
    <w:pitch w:val="variable"/>
    <w:sig w:usb0="E0002AFF" w:usb1="C000247B" w:usb2="00000009" w:usb3="00000000" w:csb0="000001FF" w:csb1="00000000"/>
    <w:embedRegular r:id="rId9" w:fontKey="{0B00F0CC-A305-48F7-AED9-E54476F04DA7}"/>
    <w:embedBold r:id="rId10" w:fontKey="{B5F7D270-AB28-42CC-83F8-2F7D39FE8783}"/>
    <w:embedItalic r:id="rId11" w:fontKey="{01584323-8BF1-4609-BD90-EBE32D007834}"/>
  </w:font>
  <w:font w:name="Arial">
    <w:panose1 w:val="020B0604020202020204"/>
    <w:charset w:val="00"/>
    <w:family w:val="swiss"/>
    <w:pitch w:val="variable"/>
    <w:sig w:usb0="E0002EFF" w:usb1="C0007843" w:usb2="00000009" w:usb3="00000000" w:csb0="000001FF" w:csb1="00000000"/>
    <w:embedRegular r:id="rId12" w:fontKey="{F4C57ADC-7666-42F2-BC25-599352D83A92}"/>
    <w:embedBold r:id="rId13" w:fontKey="{CEFFC0A3-2C8C-4776-9D1E-F2BFF9B56E1C}"/>
    <w:embedItalic r:id="rId14" w:fontKey="{0573D5CA-23E8-463F-A5F7-BF35653665CF}"/>
    <w:embedBoldItalic r:id="rId15" w:fontKey="{390A54B2-1E80-4F87-A2CF-6F2FB663D0D4}"/>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99511B99-3A9A-4E67-817C-E039771B9BA4}"/>
    <w:embedBold r:id="rId17" w:fontKey="{99705ACC-12F6-4A3C-9A03-B54A54AB1114}"/>
    <w:embedItalic r:id="rId18" w:fontKey="{28E4E564-03CA-45E9-B392-5FD8C84D7457}"/>
    <w:embedBoldItalic r:id="rId19" w:fontKey="{06FB9067-CF02-4E6A-9FE8-6F8437DB3B74}"/>
  </w:font>
  <w:font w:name="Tahoma">
    <w:panose1 w:val="020B0604030504040204"/>
    <w:charset w:val="00"/>
    <w:family w:val="swiss"/>
    <w:pitch w:val="variable"/>
    <w:sig w:usb0="E1002EFF" w:usb1="C000605B" w:usb2="00000029" w:usb3="00000000" w:csb0="000101FF" w:csb1="00000000"/>
    <w:embedRegular r:id="rId20" w:fontKey="{67CCFD2E-D9A7-4910-B442-4AFCF0EF6F8E}"/>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E935BB95-27E2-4089-9E84-EB17D2D2DA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2EF2E" w14:textId="77777777" w:rsidR="004C216C" w:rsidRDefault="004C216C" w:rsidP="007C0D9D">
      <w:r>
        <w:separator/>
      </w:r>
    </w:p>
  </w:footnote>
  <w:footnote w:type="continuationSeparator" w:id="0">
    <w:p w14:paraId="59B9A943" w14:textId="77777777" w:rsidR="004C216C" w:rsidRDefault="004C216C" w:rsidP="007C0D9D">
      <w:r>
        <w:continuationSeparator/>
      </w:r>
    </w:p>
  </w:footnote>
  <w:footnote w:type="continuationNotice" w:id="1">
    <w:p w14:paraId="74DE0ED6" w14:textId="77777777" w:rsidR="004C216C" w:rsidRDefault="004C216C">
      <w:pPr>
        <w:spacing w:after="0" w:line="240" w:lineRule="auto"/>
      </w:pPr>
    </w:p>
  </w:footnote>
  <w:footnote w:id="2">
    <w:p w14:paraId="7AB57915" w14:textId="63516B2D" w:rsidR="00241448" w:rsidRPr="00CC5783" w:rsidRDefault="00241448">
      <w:pPr>
        <w:pStyle w:val="FootnoteText"/>
        <w:rPr>
          <w:sz w:val="16"/>
          <w:szCs w:val="16"/>
        </w:rPr>
      </w:pPr>
      <w:r w:rsidRPr="00CC5783">
        <w:rPr>
          <w:rStyle w:val="FootnoteReference"/>
          <w:sz w:val="16"/>
          <w:szCs w:val="16"/>
        </w:rPr>
        <w:footnoteRef/>
      </w:r>
      <w:r w:rsidRPr="00CC5783">
        <w:rPr>
          <w:sz w:val="16"/>
          <w:szCs w:val="16"/>
        </w:rPr>
        <w:t xml:space="preserve"> </w:t>
      </w:r>
      <w:r w:rsidR="007E2A25" w:rsidRPr="007E2A25">
        <w:rPr>
          <w:sz w:val="16"/>
          <w:szCs w:val="16"/>
        </w:rPr>
        <w:t xml:space="preserve">  For the purpose of this report, the term ACO refers to all ACO health plan options: Accountable Care Partnership Plans, Primary Care ACO plans, and the Managed Care Administered ACO plan.</w:t>
      </w:r>
      <w:r w:rsidR="007A049C">
        <w:rPr>
          <w:sz w:val="16"/>
          <w:szCs w:val="16"/>
        </w:rPr>
        <w:t xml:space="preserve"> See the ACO Background section for a description of the ACO’s organizational structure.</w:t>
      </w:r>
    </w:p>
  </w:footnote>
  <w:footnote w:id="3">
    <w:p w14:paraId="3567100B" w14:textId="28D01A02" w:rsidR="00241448" w:rsidRDefault="00241448" w:rsidP="006B3015">
      <w:pPr>
        <w:pStyle w:val="FootnoteText1"/>
        <w:rPr>
          <w:sz w:val="20"/>
          <w:szCs w:val="20"/>
        </w:rPr>
      </w:pPr>
      <w:r w:rsidRPr="00CC5783">
        <w:rPr>
          <w:rStyle w:val="FootnoteReference"/>
          <w:sz w:val="16"/>
          <w:szCs w:val="16"/>
        </w:rPr>
        <w:footnoteRef/>
      </w:r>
      <w:r w:rsidRPr="00CC5783">
        <w:rPr>
          <w:sz w:val="16"/>
          <w:szCs w:val="16"/>
        </w:rPr>
        <w:t xml:space="preserve"> The Independent Evaluator (IE) – a distinct role separate from the Independent Assessor - is responsible for evaluating the outcomes of the </w:t>
      </w:r>
      <w:r w:rsidR="00CD5F0A">
        <w:rPr>
          <w:sz w:val="16"/>
          <w:szCs w:val="16"/>
        </w:rPr>
        <w:t>Demonstration</w:t>
      </w:r>
      <w:r w:rsidRPr="00CC5783">
        <w:rPr>
          <w:sz w:val="16"/>
          <w:szCs w:val="16"/>
        </w:rPr>
        <w:t>.</w:t>
      </w:r>
    </w:p>
  </w:footnote>
  <w:footnote w:id="4">
    <w:p w14:paraId="1A20325D" w14:textId="54090C76"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w:t>
      </w:r>
      <w:r w:rsidR="00FB58AE">
        <w:rPr>
          <w:sz w:val="16"/>
          <w:szCs w:val="16"/>
        </w:rPr>
        <w:t>’</w:t>
      </w:r>
      <w:r w:rsidR="00961B1F" w:rsidRPr="003C6FFB">
        <w:rPr>
          <w:sz w:val="16"/>
          <w:szCs w:val="16"/>
        </w:rPr>
        <w:t>s Full Participation Plan</w:t>
      </w:r>
      <w:r w:rsidR="0043627A" w:rsidRPr="003C6FFB">
        <w:rPr>
          <w:sz w:val="16"/>
          <w:szCs w:val="16"/>
        </w:rPr>
        <w:t>.</w:t>
      </w:r>
      <w:r w:rsidR="00961B1F" w:rsidRPr="003C6FFB">
        <w:rPr>
          <w:sz w:val="16"/>
          <w:szCs w:val="16"/>
        </w:rPr>
        <w:t xml:space="preserve"> </w:t>
      </w:r>
    </w:p>
  </w:footnote>
  <w:footnote w:id="5">
    <w:p w14:paraId="62CB03CA" w14:textId="77777777" w:rsidR="00FF37A2" w:rsidRPr="00EA73DC" w:rsidRDefault="00FF37A2" w:rsidP="00FF37A2">
      <w:pPr>
        <w:pStyle w:val="FootnoteText"/>
        <w:rPr>
          <w:rFonts w:ascii="Arial" w:hAnsi="Arial" w:cs="Arial"/>
          <w:sz w:val="16"/>
          <w:szCs w:val="16"/>
        </w:rPr>
      </w:pPr>
      <w:r w:rsidRPr="00EA73DC">
        <w:rPr>
          <w:rStyle w:val="FootnoteReference"/>
          <w:rFonts w:ascii="Arial" w:hAnsi="Arial" w:cs="Arial"/>
          <w:sz w:val="16"/>
          <w:szCs w:val="16"/>
        </w:rPr>
        <w:footnoteRef/>
      </w:r>
      <w:r w:rsidRPr="00EA73DC">
        <w:rPr>
          <w:rFonts w:ascii="Arial" w:hAnsi="Arial" w:cs="Arial"/>
          <w:sz w:val="16"/>
          <w:szCs w:val="16"/>
        </w:rPr>
        <w:t xml:space="preserve"> Insurance risk is defined as the risk that a patient will become sick or that a group of patients will have higher than estimated care needs.</w:t>
      </w:r>
    </w:p>
  </w:footnote>
  <w:footnote w:id="6">
    <w:p w14:paraId="215D3985" w14:textId="77777777" w:rsidR="00FF37A2" w:rsidRDefault="00FF37A2" w:rsidP="00FF37A2">
      <w:pPr>
        <w:pStyle w:val="FootnoteText"/>
      </w:pPr>
      <w:r w:rsidRPr="00EA73DC">
        <w:rPr>
          <w:rStyle w:val="FootnoteReference"/>
          <w:rFonts w:ascii="Arial" w:hAnsi="Arial" w:cs="Arial"/>
          <w:sz w:val="16"/>
          <w:szCs w:val="16"/>
        </w:rPr>
        <w:footnoteRef/>
      </w:r>
      <w:r w:rsidRPr="00EA73DC">
        <w:rPr>
          <w:rFonts w:ascii="Arial" w:hAnsi="Arial" w:cs="Arial"/>
          <w:sz w:val="16"/>
          <w:szCs w:val="16"/>
        </w:rPr>
        <w:t xml:space="preserve"> Funding and attribution were provided to the IA by MassHealth. DSRIP funding is the allocated non-at risk funding for the year; it does not include any rollover, DSTI Glide Path or Flexible Services allocations.</w:t>
      </w:r>
    </w:p>
  </w:footnote>
  <w:footnote w:id="7">
    <w:p w14:paraId="6FA2B06C" w14:textId="77777777" w:rsidR="001C6B79" w:rsidRDefault="001C6B79" w:rsidP="001C6B79">
      <w:pPr>
        <w:pStyle w:val="FootnoteText"/>
        <w:rPr>
          <w:rFonts w:ascii="Arial" w:eastAsia="Arial" w:hAnsi="Arial" w:cs="Arial"/>
          <w:sz w:val="16"/>
          <w:szCs w:val="16"/>
        </w:rPr>
      </w:pPr>
      <w:r w:rsidRPr="6DFF7CBE">
        <w:rPr>
          <w:rStyle w:val="FootnoteReference"/>
          <w:sz w:val="16"/>
          <w:szCs w:val="16"/>
        </w:rPr>
        <w:footnoteRef/>
      </w:r>
      <w:r w:rsidRPr="6DFF7CBE">
        <w:rPr>
          <w:sz w:val="16"/>
          <w:szCs w:val="16"/>
        </w:rPr>
        <w:t xml:space="preserve"> </w:t>
      </w:r>
      <w:r w:rsidRPr="6DFF7CBE">
        <w:rPr>
          <w:rFonts w:ascii="Arial" w:eastAsia="Arial" w:hAnsi="Arial" w:cs="Arial"/>
          <w:sz w:val="16"/>
          <w:szCs w:val="16"/>
        </w:rPr>
        <w:t>Mass HIway is a statewide health information exchange.</w:t>
      </w:r>
    </w:p>
  </w:footnote>
  <w:footnote w:id="8">
    <w:p w14:paraId="62E0FFD2" w14:textId="0001C13A" w:rsidR="00241448" w:rsidRPr="003C6FFB" w:rsidRDefault="00241448" w:rsidP="004C3DBD">
      <w:pPr>
        <w:pStyle w:val="FootnoteText"/>
        <w:rPr>
          <w:sz w:val="16"/>
          <w:szCs w:val="16"/>
        </w:rPr>
      </w:pPr>
      <w:r w:rsidRPr="003C6FFB">
        <w:rPr>
          <w:rStyle w:val="FootnoteReference"/>
          <w:sz w:val="16"/>
          <w:szCs w:val="16"/>
        </w:rPr>
        <w:footnoteRef/>
      </w:r>
      <w:r w:rsidRPr="003C6FFB">
        <w:rPr>
          <w:sz w:val="16"/>
          <w:szCs w:val="16"/>
        </w:rPr>
        <w:t xml:space="preserve"> ACOs should utilize </w:t>
      </w:r>
      <w:r w:rsidR="004B24A6">
        <w:rPr>
          <w:sz w:val="16"/>
          <w:szCs w:val="16"/>
        </w:rPr>
        <w:t>MassHealth Transportation (</w:t>
      </w:r>
      <w:r w:rsidRPr="003C6FFB">
        <w:rPr>
          <w:sz w:val="16"/>
          <w:szCs w:val="16"/>
        </w:rPr>
        <w:t>PT-1</w:t>
      </w:r>
      <w:r w:rsidR="004B24A6">
        <w:rPr>
          <w:sz w:val="16"/>
          <w:szCs w:val="16"/>
        </w:rPr>
        <w:t>)</w:t>
      </w:r>
      <w:r w:rsidRPr="003C6FFB">
        <w:rPr>
          <w:sz w:val="16"/>
          <w:szCs w:val="16"/>
        </w:rPr>
        <w:t xml:space="preserve"> for member needs first as appropriate.</w:t>
      </w:r>
    </w:p>
  </w:footnote>
  <w:footnote w:id="9">
    <w:p w14:paraId="1E1985B4" w14:textId="77777777" w:rsidR="001976A8" w:rsidRDefault="001976A8" w:rsidP="001976A8">
      <w:pPr>
        <w:pStyle w:val="FootnoteText"/>
        <w:rPr>
          <w:rFonts w:ascii="Arial" w:eastAsia="Arial" w:hAnsi="Arial" w:cs="Arial"/>
          <w:sz w:val="16"/>
          <w:szCs w:val="16"/>
        </w:rPr>
      </w:pPr>
      <w:r w:rsidRPr="66C36FCA">
        <w:rPr>
          <w:rStyle w:val="FootnoteReference"/>
          <w:sz w:val="16"/>
          <w:szCs w:val="16"/>
        </w:rPr>
        <w:footnoteRef/>
      </w:r>
      <w:r w:rsidRPr="66C36FCA">
        <w:rPr>
          <w:sz w:val="16"/>
          <w:szCs w:val="16"/>
        </w:rPr>
        <w:t xml:space="preserve"> </w:t>
      </w:r>
      <w:r w:rsidRPr="66C36FCA">
        <w:rPr>
          <w:rFonts w:ascii="Arial" w:eastAsia="Arial" w:hAnsi="Arial" w:cs="Arial"/>
          <w:sz w:val="16"/>
          <w:szCs w:val="16"/>
        </w:rPr>
        <w:t>ACOs should first utilize Lifeline program for members as appropriate.</w:t>
      </w:r>
    </w:p>
  </w:footnote>
  <w:footnote w:id="10">
    <w:p w14:paraId="16664351" w14:textId="737FBD1C" w:rsidR="003F014F" w:rsidRDefault="003F014F">
      <w:pPr>
        <w:pStyle w:val="FootnoteText"/>
      </w:pPr>
      <w:r>
        <w:rPr>
          <w:rStyle w:val="FootnoteReference"/>
        </w:rPr>
        <w:footnoteRef/>
      </w:r>
      <w:r>
        <w:t xml:space="preserve"> </w:t>
      </w:r>
      <w:r w:rsidRPr="003C6FFB">
        <w:rPr>
          <w:sz w:val="16"/>
          <w:szCs w:val="16"/>
        </w:rPr>
        <w:t xml:space="preserve">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1">
    <w:p w14:paraId="66DF5C3F" w14:textId="77777777" w:rsidR="00241448" w:rsidRPr="003C6FFB" w:rsidRDefault="00241448" w:rsidP="003E7B83">
      <w:pPr>
        <w:pStyle w:val="FootnoteText"/>
        <w:rPr>
          <w:rFonts w:ascii="Calibri" w:eastAsia="Calibri" w:hAnsi="Calibri" w:cs="Times New Roman"/>
          <w:sz w:val="16"/>
          <w:szCs w:val="16"/>
        </w:rPr>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2">
    <w:p w14:paraId="21E2DA05" w14:textId="3B6D8754" w:rsidR="00241448" w:rsidRPr="003C6FFB" w:rsidRDefault="00241448" w:rsidP="003E7B83">
      <w:pPr>
        <w:pStyle w:val="FootnoteText"/>
        <w:rPr>
          <w:sz w:val="16"/>
          <w:szCs w:val="16"/>
        </w:rPr>
      </w:pPr>
      <w:r w:rsidRPr="003C6FFB">
        <w:rPr>
          <w:rStyle w:val="FootnoteReference"/>
          <w:sz w:val="16"/>
          <w:szCs w:val="16"/>
        </w:rPr>
        <w:footnoteRef/>
      </w:r>
      <w:r w:rsidRPr="003C6FFB">
        <w:rPr>
          <w:sz w:val="16"/>
          <w:szCs w:val="16"/>
        </w:rPr>
        <w:t xml:space="preserve"> ACOs should utilize </w:t>
      </w:r>
      <w:r w:rsidR="009E6416">
        <w:rPr>
          <w:sz w:val="16"/>
          <w:szCs w:val="16"/>
        </w:rPr>
        <w:t>MassHealth Transportation (</w:t>
      </w:r>
      <w:r w:rsidRPr="003C6FFB">
        <w:rPr>
          <w:sz w:val="16"/>
          <w:szCs w:val="16"/>
        </w:rPr>
        <w:t>PT-1</w:t>
      </w:r>
      <w:r w:rsidR="00EE0F76">
        <w:rPr>
          <w:sz w:val="16"/>
          <w:szCs w:val="16"/>
        </w:rPr>
        <w:t>)</w:t>
      </w:r>
      <w:r w:rsidRPr="003C6FFB">
        <w:rPr>
          <w:sz w:val="16"/>
          <w:szCs w:val="16"/>
        </w:rPr>
        <w:t xml:space="preserve"> for member needs first as appropriate.</w:t>
      </w:r>
    </w:p>
  </w:footnote>
  <w:footnote w:id="13">
    <w:p w14:paraId="16D2B255" w14:textId="77777777" w:rsidR="00241448" w:rsidRDefault="00241448" w:rsidP="003E7B83">
      <w:pPr>
        <w:pStyle w:val="FootnoteText"/>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4">
    <w:p w14:paraId="6B2AD402" w14:textId="1B31F82A" w:rsidR="003F014F" w:rsidRDefault="003F014F">
      <w:pPr>
        <w:pStyle w:val="FootnoteText"/>
      </w:pPr>
      <w:r>
        <w:rPr>
          <w:rStyle w:val="FootnoteReference"/>
        </w:rPr>
        <w:footnoteRef/>
      </w:r>
      <w:r>
        <w:t xml:space="preserve"> </w:t>
      </w:r>
      <w:r w:rsidRPr="003C6FFB">
        <w:rPr>
          <w:sz w:val="16"/>
          <w:szCs w:val="16"/>
        </w:rPr>
        <w:t xml:space="preserve">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5">
    <w:p w14:paraId="104EF082" w14:textId="57D3C14A" w:rsidR="00241448" w:rsidRPr="003C6FFB" w:rsidRDefault="00241448" w:rsidP="00A50F57">
      <w:pPr>
        <w:pStyle w:val="FootnoteText"/>
        <w:rPr>
          <w:sz w:val="16"/>
          <w:szCs w:val="16"/>
        </w:rPr>
      </w:pPr>
      <w:r w:rsidRPr="003C6FFB">
        <w:rPr>
          <w:rStyle w:val="FootnoteReference"/>
          <w:sz w:val="16"/>
          <w:szCs w:val="16"/>
        </w:rPr>
        <w:footnoteRef/>
      </w:r>
      <w:r w:rsidRPr="003C6FFB">
        <w:rPr>
          <w:sz w:val="16"/>
          <w:szCs w:val="16"/>
        </w:rPr>
        <w:t xml:space="preserve"> See the ACO Background section for a description of the organization. In the case of a Model A ACO, a</w:t>
      </w:r>
      <w:r w:rsidRPr="003C6FFB">
        <w:rPr>
          <w:rFonts w:cs="Arial"/>
          <w:sz w:val="16"/>
          <w:szCs w:val="16"/>
        </w:rPr>
        <w:t>n Accountable Care Partnership Plan, the assessment encompasses the partner managed care organization (MCO).</w:t>
      </w:r>
    </w:p>
  </w:footnote>
  <w:footnote w:id="16">
    <w:p w14:paraId="3E48566B" w14:textId="7310534A"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CD5F0A">
        <w:rPr>
          <w:sz w:val="16"/>
          <w:szCs w:val="16"/>
        </w:rPr>
        <w:t>Demonstration</w:t>
      </w:r>
      <w:r w:rsidRPr="003C6FFB">
        <w:rPr>
          <w:sz w:val="16"/>
          <w:szCs w:val="16"/>
        </w:rPr>
        <w:t>.</w:t>
      </w:r>
    </w:p>
  </w:footnote>
  <w:footnote w:id="17">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5033B8B1" w:rsidR="00241448" w:rsidRPr="00C11461" w:rsidRDefault="00241448" w:rsidP="00C11461">
    <w:pPr>
      <w:pStyle w:val="PCGHeader"/>
    </w:pPr>
    <w:r w:rsidRPr="00C261AC">
      <w:rPr>
        <w:color w:val="auto"/>
      </w:rPr>
      <w:t>DSRIP Midpoint Assessment:</w:t>
    </w:r>
    <w:r w:rsidR="0018660E">
      <w:rPr>
        <w:color w:val="auto"/>
      </w:rPr>
      <w:t xml:space="preserve"> THPP</w:t>
    </w:r>
    <w:r w:rsidRPr="00C261AC">
      <w:rPr>
        <w:color w:val="auto"/>
      </w:rPr>
      <w:t xml:space="preserve"> </w:t>
    </w:r>
    <w:r w:rsidR="005579EC">
      <w:rPr>
        <w:color w:val="auto"/>
      </w:rPr>
      <w:t>BIDCO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69C34FE6" w:rsidR="00241448" w:rsidRPr="00C11461" w:rsidRDefault="00241448" w:rsidP="00C11461">
    <w:pPr>
      <w:pStyle w:val="PCGHeader"/>
    </w:pPr>
    <w:r w:rsidRPr="00C261AC">
      <w:rPr>
        <w:color w:val="auto"/>
      </w:rPr>
      <w:t xml:space="preserve">DSRIP Midpoint Assessment: </w:t>
    </w:r>
    <w:r w:rsidR="00565BC8">
      <w:rPr>
        <w:color w:val="auto"/>
      </w:rPr>
      <w:t xml:space="preserve">THPP </w:t>
    </w:r>
    <w:r w:rsidR="005579EC">
      <w:rPr>
        <w:color w:val="auto"/>
      </w:rPr>
      <w:t>BIDCO</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2D2E8F"/>
    <w:multiLevelType w:val="hybridMultilevel"/>
    <w:tmpl w:val="D0DACB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F4FBA"/>
    <w:multiLevelType w:val="hybridMultilevel"/>
    <w:tmpl w:val="64904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8" w15:restartNumberingAfterBreak="0">
    <w:nsid w:val="19F51330"/>
    <w:multiLevelType w:val="hybridMultilevel"/>
    <w:tmpl w:val="9E7A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12F6B"/>
    <w:multiLevelType w:val="hybridMultilevel"/>
    <w:tmpl w:val="9E629A44"/>
    <w:lvl w:ilvl="0" w:tplc="A47EDFC0">
      <w:start w:val="1"/>
      <w:numFmt w:val="bullet"/>
      <w:lvlText w:val=""/>
      <w:lvlJc w:val="left"/>
      <w:pPr>
        <w:ind w:left="720" w:hanging="360"/>
      </w:pPr>
      <w:rPr>
        <w:rFonts w:ascii="Wingdings" w:hAnsi="Wingdings" w:hint="default"/>
      </w:rPr>
    </w:lvl>
    <w:lvl w:ilvl="1" w:tplc="722C611C">
      <w:start w:val="1"/>
      <w:numFmt w:val="bullet"/>
      <w:lvlText w:val="o"/>
      <w:lvlJc w:val="left"/>
      <w:pPr>
        <w:ind w:left="1440" w:hanging="360"/>
      </w:pPr>
      <w:rPr>
        <w:rFonts w:ascii="Courier New" w:hAnsi="Courier New" w:cs="Times New Roman" w:hint="default"/>
      </w:rPr>
    </w:lvl>
    <w:lvl w:ilvl="2" w:tplc="CD6C3EDC">
      <w:start w:val="1"/>
      <w:numFmt w:val="bullet"/>
      <w:lvlText w:val=""/>
      <w:lvlJc w:val="left"/>
      <w:pPr>
        <w:ind w:left="2160" w:hanging="360"/>
      </w:pPr>
      <w:rPr>
        <w:rFonts w:ascii="Wingdings" w:hAnsi="Wingdings" w:hint="default"/>
      </w:rPr>
    </w:lvl>
    <w:lvl w:ilvl="3" w:tplc="FB188B1E">
      <w:start w:val="1"/>
      <w:numFmt w:val="bullet"/>
      <w:lvlText w:val=""/>
      <w:lvlJc w:val="left"/>
      <w:pPr>
        <w:ind w:left="2880" w:hanging="360"/>
      </w:pPr>
      <w:rPr>
        <w:rFonts w:ascii="Symbol" w:hAnsi="Symbol" w:hint="default"/>
      </w:rPr>
    </w:lvl>
    <w:lvl w:ilvl="4" w:tplc="8E82B88A">
      <w:start w:val="1"/>
      <w:numFmt w:val="bullet"/>
      <w:lvlText w:val="o"/>
      <w:lvlJc w:val="left"/>
      <w:pPr>
        <w:ind w:left="3600" w:hanging="360"/>
      </w:pPr>
      <w:rPr>
        <w:rFonts w:ascii="Courier New" w:hAnsi="Courier New" w:cs="Times New Roman" w:hint="default"/>
      </w:rPr>
    </w:lvl>
    <w:lvl w:ilvl="5" w:tplc="15409B66">
      <w:start w:val="1"/>
      <w:numFmt w:val="bullet"/>
      <w:lvlText w:val=""/>
      <w:lvlJc w:val="left"/>
      <w:pPr>
        <w:ind w:left="4320" w:hanging="360"/>
      </w:pPr>
      <w:rPr>
        <w:rFonts w:ascii="Wingdings" w:hAnsi="Wingdings" w:hint="default"/>
      </w:rPr>
    </w:lvl>
    <w:lvl w:ilvl="6" w:tplc="233889DA">
      <w:start w:val="1"/>
      <w:numFmt w:val="bullet"/>
      <w:lvlText w:val=""/>
      <w:lvlJc w:val="left"/>
      <w:pPr>
        <w:ind w:left="5040" w:hanging="360"/>
      </w:pPr>
      <w:rPr>
        <w:rFonts w:ascii="Symbol" w:hAnsi="Symbol" w:hint="default"/>
      </w:rPr>
    </w:lvl>
    <w:lvl w:ilvl="7" w:tplc="EFB45ABC">
      <w:start w:val="1"/>
      <w:numFmt w:val="bullet"/>
      <w:lvlText w:val="o"/>
      <w:lvlJc w:val="left"/>
      <w:pPr>
        <w:ind w:left="5760" w:hanging="360"/>
      </w:pPr>
      <w:rPr>
        <w:rFonts w:ascii="Courier New" w:hAnsi="Courier New" w:cs="Times New Roman" w:hint="default"/>
      </w:rPr>
    </w:lvl>
    <w:lvl w:ilvl="8" w:tplc="6E98471E">
      <w:start w:val="1"/>
      <w:numFmt w:val="bullet"/>
      <w:lvlText w:val=""/>
      <w:lvlJc w:val="left"/>
      <w:pPr>
        <w:ind w:left="6480" w:hanging="360"/>
      </w:pPr>
      <w:rPr>
        <w:rFonts w:ascii="Wingdings" w:hAnsi="Wingdings" w:hint="default"/>
      </w:rPr>
    </w:lvl>
  </w:abstractNum>
  <w:abstractNum w:abstractNumId="11"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A8199A"/>
    <w:multiLevelType w:val="hybridMultilevel"/>
    <w:tmpl w:val="C2805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15"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17"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1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21"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3658FD"/>
    <w:multiLevelType w:val="hybridMultilevel"/>
    <w:tmpl w:val="AE465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3EE6452"/>
    <w:multiLevelType w:val="hybridMultilevel"/>
    <w:tmpl w:val="BD96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9"/>
  </w:num>
  <w:num w:numId="3">
    <w:abstractNumId w:val="4"/>
  </w:num>
  <w:num w:numId="4">
    <w:abstractNumId w:val="19"/>
  </w:num>
  <w:num w:numId="5">
    <w:abstractNumId w:val="25"/>
  </w:num>
  <w:num w:numId="6">
    <w:abstractNumId w:val="21"/>
  </w:num>
  <w:num w:numId="7">
    <w:abstractNumId w:val="1"/>
  </w:num>
  <w:num w:numId="8">
    <w:abstractNumId w:val="11"/>
  </w:num>
  <w:num w:numId="9">
    <w:abstractNumId w:val="24"/>
  </w:num>
  <w:num w:numId="10">
    <w:abstractNumId w:val="12"/>
  </w:num>
  <w:num w:numId="11">
    <w:abstractNumId w:val="15"/>
  </w:num>
  <w:num w:numId="12">
    <w:abstractNumId w:val="0"/>
  </w:num>
  <w:num w:numId="13">
    <w:abstractNumId w:val="27"/>
  </w:num>
  <w:num w:numId="14">
    <w:abstractNumId w:val="18"/>
  </w:num>
  <w:num w:numId="15">
    <w:abstractNumId w:val="2"/>
  </w:num>
  <w:num w:numId="16">
    <w:abstractNumId w:val="14"/>
  </w:num>
  <w:num w:numId="17">
    <w:abstractNumId w:val="5"/>
  </w:num>
  <w:num w:numId="18">
    <w:abstractNumId w:val="20"/>
  </w:num>
  <w:num w:numId="19">
    <w:abstractNumId w:val="10"/>
  </w:num>
  <w:num w:numId="20">
    <w:abstractNumId w:val="16"/>
  </w:num>
  <w:num w:numId="21">
    <w:abstractNumId w:val="17"/>
  </w:num>
  <w:num w:numId="22">
    <w:abstractNumId w:val="7"/>
  </w:num>
  <w:num w:numId="23">
    <w:abstractNumId w:val="26"/>
  </w:num>
  <w:num w:numId="24">
    <w:abstractNumId w:val="22"/>
  </w:num>
  <w:num w:numId="25">
    <w:abstractNumId w:val="6"/>
  </w:num>
  <w:num w:numId="26">
    <w:abstractNumId w:val="13"/>
  </w:num>
  <w:num w:numId="27">
    <w:abstractNumId w:val="26"/>
  </w:num>
  <w:num w:numId="28">
    <w:abstractNumId w:val="22"/>
  </w:num>
  <w:num w:numId="29">
    <w:abstractNumId w:val="26"/>
  </w:num>
  <w:num w:numId="30">
    <w:abstractNumId w:val="22"/>
  </w:num>
  <w:num w:numId="31">
    <w:abstractNumId w:val="23"/>
  </w:num>
  <w:num w:numId="32">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20796"/>
    <w:rsid w:val="00021AC7"/>
    <w:rsid w:val="000229B6"/>
    <w:rsid w:val="00025D18"/>
    <w:rsid w:val="00031B55"/>
    <w:rsid w:val="00032A48"/>
    <w:rsid w:val="000335BE"/>
    <w:rsid w:val="00034272"/>
    <w:rsid w:val="00034F46"/>
    <w:rsid w:val="0003601D"/>
    <w:rsid w:val="00036CE8"/>
    <w:rsid w:val="0003780B"/>
    <w:rsid w:val="00040E52"/>
    <w:rsid w:val="00040F91"/>
    <w:rsid w:val="000433F2"/>
    <w:rsid w:val="000447CD"/>
    <w:rsid w:val="00045F53"/>
    <w:rsid w:val="00046771"/>
    <w:rsid w:val="00047355"/>
    <w:rsid w:val="00047E38"/>
    <w:rsid w:val="00050A63"/>
    <w:rsid w:val="0005484C"/>
    <w:rsid w:val="00054F27"/>
    <w:rsid w:val="00055E35"/>
    <w:rsid w:val="00056094"/>
    <w:rsid w:val="00056BF7"/>
    <w:rsid w:val="000579C8"/>
    <w:rsid w:val="00061EB7"/>
    <w:rsid w:val="000642A0"/>
    <w:rsid w:val="0006471A"/>
    <w:rsid w:val="00064736"/>
    <w:rsid w:val="00066096"/>
    <w:rsid w:val="00067794"/>
    <w:rsid w:val="00067971"/>
    <w:rsid w:val="00070714"/>
    <w:rsid w:val="000725E6"/>
    <w:rsid w:val="00072657"/>
    <w:rsid w:val="00073348"/>
    <w:rsid w:val="000743CD"/>
    <w:rsid w:val="00076480"/>
    <w:rsid w:val="000812EE"/>
    <w:rsid w:val="0008533F"/>
    <w:rsid w:val="00086A43"/>
    <w:rsid w:val="00086E0A"/>
    <w:rsid w:val="00087D7B"/>
    <w:rsid w:val="0009038A"/>
    <w:rsid w:val="000909AE"/>
    <w:rsid w:val="00092705"/>
    <w:rsid w:val="00092910"/>
    <w:rsid w:val="0009339B"/>
    <w:rsid w:val="00094BC7"/>
    <w:rsid w:val="00097141"/>
    <w:rsid w:val="000A4E37"/>
    <w:rsid w:val="000A576F"/>
    <w:rsid w:val="000A64E5"/>
    <w:rsid w:val="000A7FA1"/>
    <w:rsid w:val="000B570C"/>
    <w:rsid w:val="000B716F"/>
    <w:rsid w:val="000B76AC"/>
    <w:rsid w:val="000C0D3C"/>
    <w:rsid w:val="000C465F"/>
    <w:rsid w:val="000C619C"/>
    <w:rsid w:val="000C7094"/>
    <w:rsid w:val="000C798E"/>
    <w:rsid w:val="000D1B80"/>
    <w:rsid w:val="000D1F28"/>
    <w:rsid w:val="000D5511"/>
    <w:rsid w:val="000D5D8B"/>
    <w:rsid w:val="000D6620"/>
    <w:rsid w:val="000D6949"/>
    <w:rsid w:val="000D74ED"/>
    <w:rsid w:val="000E02E5"/>
    <w:rsid w:val="000E1C82"/>
    <w:rsid w:val="000E2831"/>
    <w:rsid w:val="000E3874"/>
    <w:rsid w:val="000E41DF"/>
    <w:rsid w:val="000E5925"/>
    <w:rsid w:val="000E6DD1"/>
    <w:rsid w:val="000F0220"/>
    <w:rsid w:val="000F0987"/>
    <w:rsid w:val="000F09ED"/>
    <w:rsid w:val="000F120D"/>
    <w:rsid w:val="000F3883"/>
    <w:rsid w:val="000F6841"/>
    <w:rsid w:val="001001DA"/>
    <w:rsid w:val="00100863"/>
    <w:rsid w:val="0010123C"/>
    <w:rsid w:val="00101994"/>
    <w:rsid w:val="001035D5"/>
    <w:rsid w:val="001101AA"/>
    <w:rsid w:val="00110695"/>
    <w:rsid w:val="00111D5C"/>
    <w:rsid w:val="00112D69"/>
    <w:rsid w:val="00115862"/>
    <w:rsid w:val="00117075"/>
    <w:rsid w:val="001205DA"/>
    <w:rsid w:val="00121631"/>
    <w:rsid w:val="0012175C"/>
    <w:rsid w:val="00122037"/>
    <w:rsid w:val="00122A16"/>
    <w:rsid w:val="001236C6"/>
    <w:rsid w:val="00124E41"/>
    <w:rsid w:val="00125CD5"/>
    <w:rsid w:val="00131D1A"/>
    <w:rsid w:val="0013221C"/>
    <w:rsid w:val="0013612A"/>
    <w:rsid w:val="00136393"/>
    <w:rsid w:val="001366B9"/>
    <w:rsid w:val="00137C9D"/>
    <w:rsid w:val="001413CD"/>
    <w:rsid w:val="0014344F"/>
    <w:rsid w:val="0014368D"/>
    <w:rsid w:val="00145A44"/>
    <w:rsid w:val="001468FF"/>
    <w:rsid w:val="00146F8C"/>
    <w:rsid w:val="001500C0"/>
    <w:rsid w:val="00151885"/>
    <w:rsid w:val="00156D5E"/>
    <w:rsid w:val="0016153A"/>
    <w:rsid w:val="00163835"/>
    <w:rsid w:val="0016735A"/>
    <w:rsid w:val="00171D58"/>
    <w:rsid w:val="001720BA"/>
    <w:rsid w:val="0017461E"/>
    <w:rsid w:val="0017515B"/>
    <w:rsid w:val="00176E18"/>
    <w:rsid w:val="00177D06"/>
    <w:rsid w:val="0018027D"/>
    <w:rsid w:val="0018273C"/>
    <w:rsid w:val="00185EA3"/>
    <w:rsid w:val="001863E0"/>
    <w:rsid w:val="0018660E"/>
    <w:rsid w:val="00187F0D"/>
    <w:rsid w:val="001927D9"/>
    <w:rsid w:val="00192CA8"/>
    <w:rsid w:val="00195546"/>
    <w:rsid w:val="001966EA"/>
    <w:rsid w:val="001976A8"/>
    <w:rsid w:val="001A0B1D"/>
    <w:rsid w:val="001A158D"/>
    <w:rsid w:val="001A3EFA"/>
    <w:rsid w:val="001A7AD2"/>
    <w:rsid w:val="001B0B02"/>
    <w:rsid w:val="001B1317"/>
    <w:rsid w:val="001B2344"/>
    <w:rsid w:val="001B79A3"/>
    <w:rsid w:val="001C19E9"/>
    <w:rsid w:val="001C46A0"/>
    <w:rsid w:val="001C6B79"/>
    <w:rsid w:val="001C6C79"/>
    <w:rsid w:val="001D2C23"/>
    <w:rsid w:val="001D5C9F"/>
    <w:rsid w:val="001D61A1"/>
    <w:rsid w:val="001D6558"/>
    <w:rsid w:val="001E0402"/>
    <w:rsid w:val="001E29A3"/>
    <w:rsid w:val="001E7139"/>
    <w:rsid w:val="001E7F22"/>
    <w:rsid w:val="001F1484"/>
    <w:rsid w:val="001F22CC"/>
    <w:rsid w:val="001F2948"/>
    <w:rsid w:val="001F2B69"/>
    <w:rsid w:val="001F611D"/>
    <w:rsid w:val="001F7506"/>
    <w:rsid w:val="00200611"/>
    <w:rsid w:val="00200C5E"/>
    <w:rsid w:val="0020196D"/>
    <w:rsid w:val="00201AB8"/>
    <w:rsid w:val="00202693"/>
    <w:rsid w:val="00202BE7"/>
    <w:rsid w:val="0020382A"/>
    <w:rsid w:val="00206155"/>
    <w:rsid w:val="0020710B"/>
    <w:rsid w:val="002144BF"/>
    <w:rsid w:val="0021500A"/>
    <w:rsid w:val="00215570"/>
    <w:rsid w:val="002156FB"/>
    <w:rsid w:val="00215812"/>
    <w:rsid w:val="00215BDA"/>
    <w:rsid w:val="00216F24"/>
    <w:rsid w:val="00222838"/>
    <w:rsid w:val="00222E56"/>
    <w:rsid w:val="00223BFA"/>
    <w:rsid w:val="00224696"/>
    <w:rsid w:val="00230BAE"/>
    <w:rsid w:val="00230CA4"/>
    <w:rsid w:val="00230E31"/>
    <w:rsid w:val="00232839"/>
    <w:rsid w:val="00232A5D"/>
    <w:rsid w:val="00233F82"/>
    <w:rsid w:val="002346F5"/>
    <w:rsid w:val="002368A4"/>
    <w:rsid w:val="0023748B"/>
    <w:rsid w:val="00241448"/>
    <w:rsid w:val="0024291D"/>
    <w:rsid w:val="002449C3"/>
    <w:rsid w:val="00246995"/>
    <w:rsid w:val="00246EFD"/>
    <w:rsid w:val="00247D3B"/>
    <w:rsid w:val="00250E52"/>
    <w:rsid w:val="002511C7"/>
    <w:rsid w:val="00254AFC"/>
    <w:rsid w:val="00260415"/>
    <w:rsid w:val="00261CE7"/>
    <w:rsid w:val="00262D2A"/>
    <w:rsid w:val="00263456"/>
    <w:rsid w:val="00266023"/>
    <w:rsid w:val="00270079"/>
    <w:rsid w:val="00274FD3"/>
    <w:rsid w:val="002761A6"/>
    <w:rsid w:val="00276926"/>
    <w:rsid w:val="00276ADE"/>
    <w:rsid w:val="00284B27"/>
    <w:rsid w:val="002858CB"/>
    <w:rsid w:val="00285A9B"/>
    <w:rsid w:val="0028601D"/>
    <w:rsid w:val="00286450"/>
    <w:rsid w:val="00291E80"/>
    <w:rsid w:val="002936EB"/>
    <w:rsid w:val="002A02CC"/>
    <w:rsid w:val="002A0859"/>
    <w:rsid w:val="002A1EAF"/>
    <w:rsid w:val="002A3678"/>
    <w:rsid w:val="002A463E"/>
    <w:rsid w:val="002A526A"/>
    <w:rsid w:val="002A558D"/>
    <w:rsid w:val="002A5C9B"/>
    <w:rsid w:val="002A6305"/>
    <w:rsid w:val="002A7191"/>
    <w:rsid w:val="002A7BD5"/>
    <w:rsid w:val="002A7D9C"/>
    <w:rsid w:val="002B0B61"/>
    <w:rsid w:val="002B0B94"/>
    <w:rsid w:val="002B53B7"/>
    <w:rsid w:val="002B6838"/>
    <w:rsid w:val="002B7FDE"/>
    <w:rsid w:val="002C0B3D"/>
    <w:rsid w:val="002C1C59"/>
    <w:rsid w:val="002C32E9"/>
    <w:rsid w:val="002C35A8"/>
    <w:rsid w:val="002D44AA"/>
    <w:rsid w:val="002E0B1A"/>
    <w:rsid w:val="002E10D8"/>
    <w:rsid w:val="002E3116"/>
    <w:rsid w:val="002E4153"/>
    <w:rsid w:val="002F0174"/>
    <w:rsid w:val="002F0786"/>
    <w:rsid w:val="002F18E8"/>
    <w:rsid w:val="002F5C91"/>
    <w:rsid w:val="002F6E4C"/>
    <w:rsid w:val="00300458"/>
    <w:rsid w:val="003006D0"/>
    <w:rsid w:val="00301BA3"/>
    <w:rsid w:val="0030254C"/>
    <w:rsid w:val="00307FDA"/>
    <w:rsid w:val="003102CD"/>
    <w:rsid w:val="00311512"/>
    <w:rsid w:val="00313952"/>
    <w:rsid w:val="003144D9"/>
    <w:rsid w:val="003146CD"/>
    <w:rsid w:val="003155CE"/>
    <w:rsid w:val="00317189"/>
    <w:rsid w:val="00317CE9"/>
    <w:rsid w:val="003229A5"/>
    <w:rsid w:val="00326698"/>
    <w:rsid w:val="00327560"/>
    <w:rsid w:val="00327F8F"/>
    <w:rsid w:val="00330DB4"/>
    <w:rsid w:val="00332923"/>
    <w:rsid w:val="0033366F"/>
    <w:rsid w:val="0033578C"/>
    <w:rsid w:val="00336FEA"/>
    <w:rsid w:val="00340A91"/>
    <w:rsid w:val="00340CB9"/>
    <w:rsid w:val="00345A79"/>
    <w:rsid w:val="0034656F"/>
    <w:rsid w:val="00346B4C"/>
    <w:rsid w:val="00346E27"/>
    <w:rsid w:val="00347579"/>
    <w:rsid w:val="003501F6"/>
    <w:rsid w:val="00351499"/>
    <w:rsid w:val="00351857"/>
    <w:rsid w:val="00361439"/>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4999"/>
    <w:rsid w:val="003C15F0"/>
    <w:rsid w:val="003C16E1"/>
    <w:rsid w:val="003C37BD"/>
    <w:rsid w:val="003C46A7"/>
    <w:rsid w:val="003C6FFB"/>
    <w:rsid w:val="003D0F03"/>
    <w:rsid w:val="003D2D68"/>
    <w:rsid w:val="003D42B3"/>
    <w:rsid w:val="003D4883"/>
    <w:rsid w:val="003D7295"/>
    <w:rsid w:val="003E0B5F"/>
    <w:rsid w:val="003E0C04"/>
    <w:rsid w:val="003E1F2D"/>
    <w:rsid w:val="003E3198"/>
    <w:rsid w:val="003E5FB8"/>
    <w:rsid w:val="003E7B83"/>
    <w:rsid w:val="003F014F"/>
    <w:rsid w:val="003F0CF5"/>
    <w:rsid w:val="003F2835"/>
    <w:rsid w:val="003F3B97"/>
    <w:rsid w:val="003F4A75"/>
    <w:rsid w:val="003F6FCA"/>
    <w:rsid w:val="004078CE"/>
    <w:rsid w:val="00407F8D"/>
    <w:rsid w:val="004126CD"/>
    <w:rsid w:val="004146C9"/>
    <w:rsid w:val="004149FA"/>
    <w:rsid w:val="00414D44"/>
    <w:rsid w:val="00414E46"/>
    <w:rsid w:val="0041588F"/>
    <w:rsid w:val="00416836"/>
    <w:rsid w:val="004205F2"/>
    <w:rsid w:val="00420654"/>
    <w:rsid w:val="004214B4"/>
    <w:rsid w:val="00421951"/>
    <w:rsid w:val="00422194"/>
    <w:rsid w:val="00424D49"/>
    <w:rsid w:val="00424F71"/>
    <w:rsid w:val="00427295"/>
    <w:rsid w:val="00427A53"/>
    <w:rsid w:val="004303A6"/>
    <w:rsid w:val="00431750"/>
    <w:rsid w:val="004326F0"/>
    <w:rsid w:val="004330D1"/>
    <w:rsid w:val="004349E9"/>
    <w:rsid w:val="00434D92"/>
    <w:rsid w:val="00434EA2"/>
    <w:rsid w:val="00435562"/>
    <w:rsid w:val="0043627A"/>
    <w:rsid w:val="004377CB"/>
    <w:rsid w:val="00441600"/>
    <w:rsid w:val="0044298E"/>
    <w:rsid w:val="0044492B"/>
    <w:rsid w:val="00445411"/>
    <w:rsid w:val="00445D19"/>
    <w:rsid w:val="00445FEC"/>
    <w:rsid w:val="00446D80"/>
    <w:rsid w:val="00450278"/>
    <w:rsid w:val="0045080B"/>
    <w:rsid w:val="004508A8"/>
    <w:rsid w:val="0045651B"/>
    <w:rsid w:val="00456E18"/>
    <w:rsid w:val="0045730C"/>
    <w:rsid w:val="004576AD"/>
    <w:rsid w:val="00461FFA"/>
    <w:rsid w:val="004625DC"/>
    <w:rsid w:val="00462E3E"/>
    <w:rsid w:val="00466F78"/>
    <w:rsid w:val="0047620F"/>
    <w:rsid w:val="004764F8"/>
    <w:rsid w:val="00477AE7"/>
    <w:rsid w:val="004810C6"/>
    <w:rsid w:val="00481E14"/>
    <w:rsid w:val="00483056"/>
    <w:rsid w:val="004870FC"/>
    <w:rsid w:val="0048760B"/>
    <w:rsid w:val="00487870"/>
    <w:rsid w:val="00487D8D"/>
    <w:rsid w:val="00492EFB"/>
    <w:rsid w:val="00492F1E"/>
    <w:rsid w:val="00496A75"/>
    <w:rsid w:val="00496B28"/>
    <w:rsid w:val="004A2A87"/>
    <w:rsid w:val="004A4B66"/>
    <w:rsid w:val="004A604C"/>
    <w:rsid w:val="004A6C61"/>
    <w:rsid w:val="004B0E24"/>
    <w:rsid w:val="004B24A6"/>
    <w:rsid w:val="004C216C"/>
    <w:rsid w:val="004C304D"/>
    <w:rsid w:val="004C31ED"/>
    <w:rsid w:val="004C372E"/>
    <w:rsid w:val="004C3DBD"/>
    <w:rsid w:val="004C7351"/>
    <w:rsid w:val="004D1870"/>
    <w:rsid w:val="004D4426"/>
    <w:rsid w:val="004D5374"/>
    <w:rsid w:val="004D6776"/>
    <w:rsid w:val="004D695B"/>
    <w:rsid w:val="004E3DEB"/>
    <w:rsid w:val="004F06FA"/>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B9D"/>
    <w:rsid w:val="00517A62"/>
    <w:rsid w:val="005202E9"/>
    <w:rsid w:val="0052402F"/>
    <w:rsid w:val="0052445D"/>
    <w:rsid w:val="005244DC"/>
    <w:rsid w:val="00524EA7"/>
    <w:rsid w:val="005260E5"/>
    <w:rsid w:val="00527416"/>
    <w:rsid w:val="005274A5"/>
    <w:rsid w:val="00531388"/>
    <w:rsid w:val="00532F15"/>
    <w:rsid w:val="005348A8"/>
    <w:rsid w:val="00534E3B"/>
    <w:rsid w:val="00534F09"/>
    <w:rsid w:val="0053529B"/>
    <w:rsid w:val="00537077"/>
    <w:rsid w:val="00537746"/>
    <w:rsid w:val="00540FAF"/>
    <w:rsid w:val="005413E7"/>
    <w:rsid w:val="0054241E"/>
    <w:rsid w:val="005455B1"/>
    <w:rsid w:val="00546F55"/>
    <w:rsid w:val="00547D3B"/>
    <w:rsid w:val="00547E60"/>
    <w:rsid w:val="005508BE"/>
    <w:rsid w:val="00550FF5"/>
    <w:rsid w:val="00551394"/>
    <w:rsid w:val="00552823"/>
    <w:rsid w:val="00555781"/>
    <w:rsid w:val="00556884"/>
    <w:rsid w:val="005579EC"/>
    <w:rsid w:val="00562373"/>
    <w:rsid w:val="00564E0F"/>
    <w:rsid w:val="00565BC8"/>
    <w:rsid w:val="00567D3F"/>
    <w:rsid w:val="00571377"/>
    <w:rsid w:val="005717AC"/>
    <w:rsid w:val="00573952"/>
    <w:rsid w:val="00573CB2"/>
    <w:rsid w:val="005762FF"/>
    <w:rsid w:val="00580DDD"/>
    <w:rsid w:val="00581C55"/>
    <w:rsid w:val="0058281D"/>
    <w:rsid w:val="00583623"/>
    <w:rsid w:val="00583A75"/>
    <w:rsid w:val="00584152"/>
    <w:rsid w:val="005847F3"/>
    <w:rsid w:val="0058545C"/>
    <w:rsid w:val="00586D31"/>
    <w:rsid w:val="00590383"/>
    <w:rsid w:val="00591158"/>
    <w:rsid w:val="005916CE"/>
    <w:rsid w:val="0059203F"/>
    <w:rsid w:val="0059220C"/>
    <w:rsid w:val="00594AAA"/>
    <w:rsid w:val="00596B52"/>
    <w:rsid w:val="0059720F"/>
    <w:rsid w:val="005A1E6A"/>
    <w:rsid w:val="005A39D4"/>
    <w:rsid w:val="005A4578"/>
    <w:rsid w:val="005B1988"/>
    <w:rsid w:val="005B3020"/>
    <w:rsid w:val="005B54E8"/>
    <w:rsid w:val="005B72D7"/>
    <w:rsid w:val="005C185E"/>
    <w:rsid w:val="005C5256"/>
    <w:rsid w:val="005D05A8"/>
    <w:rsid w:val="005D077A"/>
    <w:rsid w:val="005D08BB"/>
    <w:rsid w:val="005D0919"/>
    <w:rsid w:val="005D0EBC"/>
    <w:rsid w:val="005D13BF"/>
    <w:rsid w:val="005D2B4D"/>
    <w:rsid w:val="005D5B04"/>
    <w:rsid w:val="005D5E57"/>
    <w:rsid w:val="005D66B3"/>
    <w:rsid w:val="005D6A5B"/>
    <w:rsid w:val="005D6E3D"/>
    <w:rsid w:val="005D77D9"/>
    <w:rsid w:val="005E17A2"/>
    <w:rsid w:val="005E6322"/>
    <w:rsid w:val="005F1E03"/>
    <w:rsid w:val="005F3A8C"/>
    <w:rsid w:val="005F3F7C"/>
    <w:rsid w:val="005F3F92"/>
    <w:rsid w:val="00600294"/>
    <w:rsid w:val="0060417F"/>
    <w:rsid w:val="00606803"/>
    <w:rsid w:val="006146D0"/>
    <w:rsid w:val="00615536"/>
    <w:rsid w:val="00617153"/>
    <w:rsid w:val="006173DE"/>
    <w:rsid w:val="006208DB"/>
    <w:rsid w:val="006240B5"/>
    <w:rsid w:val="0062432A"/>
    <w:rsid w:val="00624D7A"/>
    <w:rsid w:val="006259C3"/>
    <w:rsid w:val="00625FEA"/>
    <w:rsid w:val="00627592"/>
    <w:rsid w:val="00627C90"/>
    <w:rsid w:val="00632EE9"/>
    <w:rsid w:val="00633A7D"/>
    <w:rsid w:val="00636B8A"/>
    <w:rsid w:val="006370BF"/>
    <w:rsid w:val="006424DA"/>
    <w:rsid w:val="00643EAF"/>
    <w:rsid w:val="00645BE9"/>
    <w:rsid w:val="00647C69"/>
    <w:rsid w:val="00652473"/>
    <w:rsid w:val="006547F2"/>
    <w:rsid w:val="00656005"/>
    <w:rsid w:val="006570E7"/>
    <w:rsid w:val="0066246E"/>
    <w:rsid w:val="00664054"/>
    <w:rsid w:val="00666B9E"/>
    <w:rsid w:val="0067042B"/>
    <w:rsid w:val="00670DB5"/>
    <w:rsid w:val="00675626"/>
    <w:rsid w:val="00677245"/>
    <w:rsid w:val="006779AF"/>
    <w:rsid w:val="00680A5C"/>
    <w:rsid w:val="006817E8"/>
    <w:rsid w:val="00682BB6"/>
    <w:rsid w:val="00683180"/>
    <w:rsid w:val="006837A7"/>
    <w:rsid w:val="00685DB1"/>
    <w:rsid w:val="00685F62"/>
    <w:rsid w:val="00686039"/>
    <w:rsid w:val="00691A85"/>
    <w:rsid w:val="00692FAD"/>
    <w:rsid w:val="0069489B"/>
    <w:rsid w:val="00694ADC"/>
    <w:rsid w:val="00696803"/>
    <w:rsid w:val="006A2038"/>
    <w:rsid w:val="006A2AB1"/>
    <w:rsid w:val="006A3468"/>
    <w:rsid w:val="006A38A0"/>
    <w:rsid w:val="006A4129"/>
    <w:rsid w:val="006A4D5F"/>
    <w:rsid w:val="006B021E"/>
    <w:rsid w:val="006B0AB6"/>
    <w:rsid w:val="006B1C69"/>
    <w:rsid w:val="006B3015"/>
    <w:rsid w:val="006B3CF6"/>
    <w:rsid w:val="006C1782"/>
    <w:rsid w:val="006C267E"/>
    <w:rsid w:val="006C3122"/>
    <w:rsid w:val="006C6699"/>
    <w:rsid w:val="006D21FC"/>
    <w:rsid w:val="006D2892"/>
    <w:rsid w:val="006D43EA"/>
    <w:rsid w:val="006D4933"/>
    <w:rsid w:val="006D5269"/>
    <w:rsid w:val="006D5E87"/>
    <w:rsid w:val="006D6D61"/>
    <w:rsid w:val="006D783B"/>
    <w:rsid w:val="006E2E8B"/>
    <w:rsid w:val="006E37D3"/>
    <w:rsid w:val="006E3E22"/>
    <w:rsid w:val="006E6AE0"/>
    <w:rsid w:val="006F239B"/>
    <w:rsid w:val="006F5086"/>
    <w:rsid w:val="006F5DE4"/>
    <w:rsid w:val="006F69E1"/>
    <w:rsid w:val="006F6D80"/>
    <w:rsid w:val="00704F37"/>
    <w:rsid w:val="00705A25"/>
    <w:rsid w:val="007074A0"/>
    <w:rsid w:val="00707AFC"/>
    <w:rsid w:val="00710A57"/>
    <w:rsid w:val="00712B11"/>
    <w:rsid w:val="00713EFE"/>
    <w:rsid w:val="00717431"/>
    <w:rsid w:val="007178E8"/>
    <w:rsid w:val="00721AD8"/>
    <w:rsid w:val="00723DE2"/>
    <w:rsid w:val="00724D13"/>
    <w:rsid w:val="00724F4D"/>
    <w:rsid w:val="00725395"/>
    <w:rsid w:val="00725466"/>
    <w:rsid w:val="007254C7"/>
    <w:rsid w:val="00726077"/>
    <w:rsid w:val="00730535"/>
    <w:rsid w:val="0073554E"/>
    <w:rsid w:val="00737713"/>
    <w:rsid w:val="00745703"/>
    <w:rsid w:val="007458D2"/>
    <w:rsid w:val="00745B19"/>
    <w:rsid w:val="00746085"/>
    <w:rsid w:val="0074612E"/>
    <w:rsid w:val="007461C9"/>
    <w:rsid w:val="00746C7A"/>
    <w:rsid w:val="007470CA"/>
    <w:rsid w:val="00751EDC"/>
    <w:rsid w:val="007523FA"/>
    <w:rsid w:val="00753A0D"/>
    <w:rsid w:val="0075569C"/>
    <w:rsid w:val="007560FF"/>
    <w:rsid w:val="00757314"/>
    <w:rsid w:val="00757553"/>
    <w:rsid w:val="0075755B"/>
    <w:rsid w:val="00757941"/>
    <w:rsid w:val="00763BBD"/>
    <w:rsid w:val="00764BF5"/>
    <w:rsid w:val="00766569"/>
    <w:rsid w:val="0077078C"/>
    <w:rsid w:val="00773BF1"/>
    <w:rsid w:val="00773FBA"/>
    <w:rsid w:val="00774290"/>
    <w:rsid w:val="00777417"/>
    <w:rsid w:val="00780004"/>
    <w:rsid w:val="00781A80"/>
    <w:rsid w:val="00781C29"/>
    <w:rsid w:val="00784D45"/>
    <w:rsid w:val="00784E1D"/>
    <w:rsid w:val="00786342"/>
    <w:rsid w:val="0078765E"/>
    <w:rsid w:val="007922C0"/>
    <w:rsid w:val="0079252B"/>
    <w:rsid w:val="007938D2"/>
    <w:rsid w:val="00793B89"/>
    <w:rsid w:val="00793FA1"/>
    <w:rsid w:val="007973F7"/>
    <w:rsid w:val="007A049C"/>
    <w:rsid w:val="007A1642"/>
    <w:rsid w:val="007A752C"/>
    <w:rsid w:val="007B0519"/>
    <w:rsid w:val="007B1187"/>
    <w:rsid w:val="007B14D3"/>
    <w:rsid w:val="007B3349"/>
    <w:rsid w:val="007B6D24"/>
    <w:rsid w:val="007B6E0F"/>
    <w:rsid w:val="007B74E6"/>
    <w:rsid w:val="007C0BB9"/>
    <w:rsid w:val="007C0D9D"/>
    <w:rsid w:val="007C215C"/>
    <w:rsid w:val="007C437B"/>
    <w:rsid w:val="007C4639"/>
    <w:rsid w:val="007C4DBB"/>
    <w:rsid w:val="007C4FF0"/>
    <w:rsid w:val="007C6563"/>
    <w:rsid w:val="007D13DA"/>
    <w:rsid w:val="007D31A2"/>
    <w:rsid w:val="007D5742"/>
    <w:rsid w:val="007E0160"/>
    <w:rsid w:val="007E02E8"/>
    <w:rsid w:val="007E17EA"/>
    <w:rsid w:val="007E1914"/>
    <w:rsid w:val="007E283E"/>
    <w:rsid w:val="007E2939"/>
    <w:rsid w:val="007E2A25"/>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268A"/>
    <w:rsid w:val="00812E15"/>
    <w:rsid w:val="00813F4D"/>
    <w:rsid w:val="008162B0"/>
    <w:rsid w:val="008202D4"/>
    <w:rsid w:val="00820EA4"/>
    <w:rsid w:val="00821090"/>
    <w:rsid w:val="008256C3"/>
    <w:rsid w:val="00825C9C"/>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3DF"/>
    <w:rsid w:val="00860E7E"/>
    <w:rsid w:val="00862591"/>
    <w:rsid w:val="00862999"/>
    <w:rsid w:val="00863897"/>
    <w:rsid w:val="008639D3"/>
    <w:rsid w:val="00866634"/>
    <w:rsid w:val="008668C8"/>
    <w:rsid w:val="0086736E"/>
    <w:rsid w:val="0087023D"/>
    <w:rsid w:val="008704E6"/>
    <w:rsid w:val="00871969"/>
    <w:rsid w:val="00871EB5"/>
    <w:rsid w:val="008749AC"/>
    <w:rsid w:val="00876079"/>
    <w:rsid w:val="0087647A"/>
    <w:rsid w:val="00877A7D"/>
    <w:rsid w:val="00881EC1"/>
    <w:rsid w:val="00883757"/>
    <w:rsid w:val="008907C8"/>
    <w:rsid w:val="008A0B32"/>
    <w:rsid w:val="008A1B51"/>
    <w:rsid w:val="008A1E83"/>
    <w:rsid w:val="008A2D2A"/>
    <w:rsid w:val="008A36D3"/>
    <w:rsid w:val="008A4979"/>
    <w:rsid w:val="008A4BE8"/>
    <w:rsid w:val="008B1A5F"/>
    <w:rsid w:val="008B3792"/>
    <w:rsid w:val="008B3999"/>
    <w:rsid w:val="008B3FF7"/>
    <w:rsid w:val="008B4987"/>
    <w:rsid w:val="008B519C"/>
    <w:rsid w:val="008B72E8"/>
    <w:rsid w:val="008C2833"/>
    <w:rsid w:val="008C2D60"/>
    <w:rsid w:val="008C321A"/>
    <w:rsid w:val="008C61EB"/>
    <w:rsid w:val="008C679B"/>
    <w:rsid w:val="008C74C9"/>
    <w:rsid w:val="008D26A1"/>
    <w:rsid w:val="008D2F53"/>
    <w:rsid w:val="008D2FA1"/>
    <w:rsid w:val="008D4FA1"/>
    <w:rsid w:val="008D52FE"/>
    <w:rsid w:val="008D5AB3"/>
    <w:rsid w:val="008D7BCF"/>
    <w:rsid w:val="008E03A6"/>
    <w:rsid w:val="008E03B4"/>
    <w:rsid w:val="008E11CD"/>
    <w:rsid w:val="008E27BD"/>
    <w:rsid w:val="008E318A"/>
    <w:rsid w:val="008E56AF"/>
    <w:rsid w:val="008E65DC"/>
    <w:rsid w:val="008E6F0F"/>
    <w:rsid w:val="008E7D37"/>
    <w:rsid w:val="008F0BC7"/>
    <w:rsid w:val="008F1C78"/>
    <w:rsid w:val="008F25FD"/>
    <w:rsid w:val="008F3D0C"/>
    <w:rsid w:val="008F556A"/>
    <w:rsid w:val="008F6880"/>
    <w:rsid w:val="00900068"/>
    <w:rsid w:val="00901FDE"/>
    <w:rsid w:val="00903F47"/>
    <w:rsid w:val="00905D41"/>
    <w:rsid w:val="0090610B"/>
    <w:rsid w:val="00907D7A"/>
    <w:rsid w:val="00907E9F"/>
    <w:rsid w:val="00910E3B"/>
    <w:rsid w:val="009115A1"/>
    <w:rsid w:val="00911B33"/>
    <w:rsid w:val="009135CC"/>
    <w:rsid w:val="00913B5F"/>
    <w:rsid w:val="009141E2"/>
    <w:rsid w:val="00914359"/>
    <w:rsid w:val="00916FFB"/>
    <w:rsid w:val="009209EF"/>
    <w:rsid w:val="0092145A"/>
    <w:rsid w:val="00922C74"/>
    <w:rsid w:val="009231F2"/>
    <w:rsid w:val="009238F9"/>
    <w:rsid w:val="00925EE4"/>
    <w:rsid w:val="00926AFD"/>
    <w:rsid w:val="00930055"/>
    <w:rsid w:val="00931C3B"/>
    <w:rsid w:val="00933E56"/>
    <w:rsid w:val="00934814"/>
    <w:rsid w:val="00935E63"/>
    <w:rsid w:val="00936204"/>
    <w:rsid w:val="00943498"/>
    <w:rsid w:val="00946250"/>
    <w:rsid w:val="00947E94"/>
    <w:rsid w:val="00951D68"/>
    <w:rsid w:val="00955546"/>
    <w:rsid w:val="00957539"/>
    <w:rsid w:val="00957D81"/>
    <w:rsid w:val="00960983"/>
    <w:rsid w:val="00961B1F"/>
    <w:rsid w:val="00962467"/>
    <w:rsid w:val="00962B61"/>
    <w:rsid w:val="00962E5B"/>
    <w:rsid w:val="0096352E"/>
    <w:rsid w:val="009639BB"/>
    <w:rsid w:val="00965455"/>
    <w:rsid w:val="00965C50"/>
    <w:rsid w:val="00967D73"/>
    <w:rsid w:val="00971433"/>
    <w:rsid w:val="00975092"/>
    <w:rsid w:val="009760A4"/>
    <w:rsid w:val="00982560"/>
    <w:rsid w:val="009829D7"/>
    <w:rsid w:val="00982E6B"/>
    <w:rsid w:val="00984E9C"/>
    <w:rsid w:val="0098524A"/>
    <w:rsid w:val="009917BF"/>
    <w:rsid w:val="0099219D"/>
    <w:rsid w:val="0099267D"/>
    <w:rsid w:val="00994427"/>
    <w:rsid w:val="00995516"/>
    <w:rsid w:val="00996A1F"/>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01DB"/>
    <w:rsid w:val="009D182F"/>
    <w:rsid w:val="009D2123"/>
    <w:rsid w:val="009D2E2F"/>
    <w:rsid w:val="009D3C76"/>
    <w:rsid w:val="009D3FAE"/>
    <w:rsid w:val="009D738F"/>
    <w:rsid w:val="009D74D0"/>
    <w:rsid w:val="009D7577"/>
    <w:rsid w:val="009E2811"/>
    <w:rsid w:val="009E2EFC"/>
    <w:rsid w:val="009E41E5"/>
    <w:rsid w:val="009E569F"/>
    <w:rsid w:val="009E6416"/>
    <w:rsid w:val="009E708C"/>
    <w:rsid w:val="009F127E"/>
    <w:rsid w:val="009F3D0A"/>
    <w:rsid w:val="00A045A7"/>
    <w:rsid w:val="00A05EF6"/>
    <w:rsid w:val="00A069BA"/>
    <w:rsid w:val="00A104B4"/>
    <w:rsid w:val="00A109EB"/>
    <w:rsid w:val="00A11CFA"/>
    <w:rsid w:val="00A1328C"/>
    <w:rsid w:val="00A1668B"/>
    <w:rsid w:val="00A17A6F"/>
    <w:rsid w:val="00A224F9"/>
    <w:rsid w:val="00A25E46"/>
    <w:rsid w:val="00A26AA8"/>
    <w:rsid w:val="00A27AFB"/>
    <w:rsid w:val="00A311C0"/>
    <w:rsid w:val="00A31317"/>
    <w:rsid w:val="00A34F32"/>
    <w:rsid w:val="00A359CE"/>
    <w:rsid w:val="00A3613D"/>
    <w:rsid w:val="00A3750E"/>
    <w:rsid w:val="00A425A7"/>
    <w:rsid w:val="00A4307B"/>
    <w:rsid w:val="00A459D4"/>
    <w:rsid w:val="00A45B0F"/>
    <w:rsid w:val="00A50F57"/>
    <w:rsid w:val="00A52C7E"/>
    <w:rsid w:val="00A62E77"/>
    <w:rsid w:val="00A67CB6"/>
    <w:rsid w:val="00A67CE9"/>
    <w:rsid w:val="00A67DB8"/>
    <w:rsid w:val="00A719DF"/>
    <w:rsid w:val="00A71D91"/>
    <w:rsid w:val="00A72517"/>
    <w:rsid w:val="00A72B36"/>
    <w:rsid w:val="00A738C8"/>
    <w:rsid w:val="00A74083"/>
    <w:rsid w:val="00A7742E"/>
    <w:rsid w:val="00A81574"/>
    <w:rsid w:val="00A845E3"/>
    <w:rsid w:val="00A84F56"/>
    <w:rsid w:val="00A84FA4"/>
    <w:rsid w:val="00A86277"/>
    <w:rsid w:val="00A86696"/>
    <w:rsid w:val="00A919E3"/>
    <w:rsid w:val="00A92206"/>
    <w:rsid w:val="00A9382B"/>
    <w:rsid w:val="00A95E26"/>
    <w:rsid w:val="00A97C5E"/>
    <w:rsid w:val="00AA0C9B"/>
    <w:rsid w:val="00AA1AEC"/>
    <w:rsid w:val="00AA1D6B"/>
    <w:rsid w:val="00AA278B"/>
    <w:rsid w:val="00AA3164"/>
    <w:rsid w:val="00AA3C23"/>
    <w:rsid w:val="00AA3F84"/>
    <w:rsid w:val="00AA4164"/>
    <w:rsid w:val="00AA654E"/>
    <w:rsid w:val="00AA736B"/>
    <w:rsid w:val="00AB23C3"/>
    <w:rsid w:val="00AB3B8F"/>
    <w:rsid w:val="00AB5CFF"/>
    <w:rsid w:val="00AC1F9A"/>
    <w:rsid w:val="00AC2414"/>
    <w:rsid w:val="00AC2E98"/>
    <w:rsid w:val="00AC46F8"/>
    <w:rsid w:val="00AD1924"/>
    <w:rsid w:val="00AD4ADA"/>
    <w:rsid w:val="00AD50BD"/>
    <w:rsid w:val="00AD6279"/>
    <w:rsid w:val="00AE0F99"/>
    <w:rsid w:val="00AE4B8C"/>
    <w:rsid w:val="00AE7EF5"/>
    <w:rsid w:val="00AF0DB8"/>
    <w:rsid w:val="00AF126F"/>
    <w:rsid w:val="00B002F1"/>
    <w:rsid w:val="00B01095"/>
    <w:rsid w:val="00B01D6A"/>
    <w:rsid w:val="00B04BB0"/>
    <w:rsid w:val="00B06B76"/>
    <w:rsid w:val="00B06EC6"/>
    <w:rsid w:val="00B0731A"/>
    <w:rsid w:val="00B12DDE"/>
    <w:rsid w:val="00B13FC1"/>
    <w:rsid w:val="00B144AE"/>
    <w:rsid w:val="00B152BA"/>
    <w:rsid w:val="00B15D7B"/>
    <w:rsid w:val="00B15D7D"/>
    <w:rsid w:val="00B17A4F"/>
    <w:rsid w:val="00B17BC0"/>
    <w:rsid w:val="00B21333"/>
    <w:rsid w:val="00B2266C"/>
    <w:rsid w:val="00B22BF1"/>
    <w:rsid w:val="00B24FFF"/>
    <w:rsid w:val="00B26617"/>
    <w:rsid w:val="00B3427B"/>
    <w:rsid w:val="00B34649"/>
    <w:rsid w:val="00B3639B"/>
    <w:rsid w:val="00B3700A"/>
    <w:rsid w:val="00B370FA"/>
    <w:rsid w:val="00B37D2D"/>
    <w:rsid w:val="00B44D56"/>
    <w:rsid w:val="00B45B72"/>
    <w:rsid w:val="00B460EA"/>
    <w:rsid w:val="00B46873"/>
    <w:rsid w:val="00B469D3"/>
    <w:rsid w:val="00B474EE"/>
    <w:rsid w:val="00B478E4"/>
    <w:rsid w:val="00B55E02"/>
    <w:rsid w:val="00B5617C"/>
    <w:rsid w:val="00B56274"/>
    <w:rsid w:val="00B565BC"/>
    <w:rsid w:val="00B57705"/>
    <w:rsid w:val="00B62EBE"/>
    <w:rsid w:val="00B63DFC"/>
    <w:rsid w:val="00B67A28"/>
    <w:rsid w:val="00B7042D"/>
    <w:rsid w:val="00B70F47"/>
    <w:rsid w:val="00B74A2C"/>
    <w:rsid w:val="00B74F79"/>
    <w:rsid w:val="00B83249"/>
    <w:rsid w:val="00B84E4A"/>
    <w:rsid w:val="00B85C24"/>
    <w:rsid w:val="00B85CE8"/>
    <w:rsid w:val="00B85ECA"/>
    <w:rsid w:val="00B87E66"/>
    <w:rsid w:val="00B95838"/>
    <w:rsid w:val="00B96496"/>
    <w:rsid w:val="00BA15FC"/>
    <w:rsid w:val="00BA1ED9"/>
    <w:rsid w:val="00BA2B92"/>
    <w:rsid w:val="00BA3814"/>
    <w:rsid w:val="00BA574D"/>
    <w:rsid w:val="00BA6A01"/>
    <w:rsid w:val="00BB0251"/>
    <w:rsid w:val="00BB063E"/>
    <w:rsid w:val="00BB0F7E"/>
    <w:rsid w:val="00BB1F9F"/>
    <w:rsid w:val="00BB2FA8"/>
    <w:rsid w:val="00BB3C78"/>
    <w:rsid w:val="00BC72B8"/>
    <w:rsid w:val="00BD14C1"/>
    <w:rsid w:val="00BD1D30"/>
    <w:rsid w:val="00BD1F30"/>
    <w:rsid w:val="00BD2796"/>
    <w:rsid w:val="00BD2989"/>
    <w:rsid w:val="00BD3CF6"/>
    <w:rsid w:val="00BD42A6"/>
    <w:rsid w:val="00BD45D1"/>
    <w:rsid w:val="00BE0C9E"/>
    <w:rsid w:val="00BE3C16"/>
    <w:rsid w:val="00BE50BC"/>
    <w:rsid w:val="00BE691C"/>
    <w:rsid w:val="00BE733F"/>
    <w:rsid w:val="00BE7E77"/>
    <w:rsid w:val="00BF18F7"/>
    <w:rsid w:val="00BF26C9"/>
    <w:rsid w:val="00BF35F6"/>
    <w:rsid w:val="00BF59AB"/>
    <w:rsid w:val="00BF7A35"/>
    <w:rsid w:val="00C00142"/>
    <w:rsid w:val="00C05262"/>
    <w:rsid w:val="00C0557F"/>
    <w:rsid w:val="00C11150"/>
    <w:rsid w:val="00C11461"/>
    <w:rsid w:val="00C12059"/>
    <w:rsid w:val="00C1433B"/>
    <w:rsid w:val="00C146B5"/>
    <w:rsid w:val="00C14DF3"/>
    <w:rsid w:val="00C202B5"/>
    <w:rsid w:val="00C24E47"/>
    <w:rsid w:val="00C261AC"/>
    <w:rsid w:val="00C306F9"/>
    <w:rsid w:val="00C30827"/>
    <w:rsid w:val="00C30C55"/>
    <w:rsid w:val="00C31E1B"/>
    <w:rsid w:val="00C33FEF"/>
    <w:rsid w:val="00C345D5"/>
    <w:rsid w:val="00C3704B"/>
    <w:rsid w:val="00C378EF"/>
    <w:rsid w:val="00C37C16"/>
    <w:rsid w:val="00C40661"/>
    <w:rsid w:val="00C41D34"/>
    <w:rsid w:val="00C42E65"/>
    <w:rsid w:val="00C45892"/>
    <w:rsid w:val="00C47444"/>
    <w:rsid w:val="00C47826"/>
    <w:rsid w:val="00C50749"/>
    <w:rsid w:val="00C546D8"/>
    <w:rsid w:val="00C57881"/>
    <w:rsid w:val="00C57C2E"/>
    <w:rsid w:val="00C61254"/>
    <w:rsid w:val="00C615D5"/>
    <w:rsid w:val="00C65A3D"/>
    <w:rsid w:val="00C65D37"/>
    <w:rsid w:val="00C67D4A"/>
    <w:rsid w:val="00C72AB0"/>
    <w:rsid w:val="00C72B46"/>
    <w:rsid w:val="00C73207"/>
    <w:rsid w:val="00C82080"/>
    <w:rsid w:val="00C83D21"/>
    <w:rsid w:val="00C84DEA"/>
    <w:rsid w:val="00C8551C"/>
    <w:rsid w:val="00C864CC"/>
    <w:rsid w:val="00C86C4E"/>
    <w:rsid w:val="00C90C7F"/>
    <w:rsid w:val="00C9113B"/>
    <w:rsid w:val="00C91216"/>
    <w:rsid w:val="00C923B5"/>
    <w:rsid w:val="00C94E9C"/>
    <w:rsid w:val="00C96632"/>
    <w:rsid w:val="00C9792D"/>
    <w:rsid w:val="00CA064E"/>
    <w:rsid w:val="00CA3C37"/>
    <w:rsid w:val="00CA5585"/>
    <w:rsid w:val="00CA6578"/>
    <w:rsid w:val="00CA6C74"/>
    <w:rsid w:val="00CA7720"/>
    <w:rsid w:val="00CA7F16"/>
    <w:rsid w:val="00CB0AB9"/>
    <w:rsid w:val="00CB1B79"/>
    <w:rsid w:val="00CB4D30"/>
    <w:rsid w:val="00CB6A90"/>
    <w:rsid w:val="00CB7326"/>
    <w:rsid w:val="00CB781F"/>
    <w:rsid w:val="00CC0790"/>
    <w:rsid w:val="00CC0BD6"/>
    <w:rsid w:val="00CC2657"/>
    <w:rsid w:val="00CC2700"/>
    <w:rsid w:val="00CC5783"/>
    <w:rsid w:val="00CD0C25"/>
    <w:rsid w:val="00CD4170"/>
    <w:rsid w:val="00CD42C4"/>
    <w:rsid w:val="00CD5F0A"/>
    <w:rsid w:val="00CE0586"/>
    <w:rsid w:val="00CE0963"/>
    <w:rsid w:val="00CE67D2"/>
    <w:rsid w:val="00CF16EF"/>
    <w:rsid w:val="00CF38DD"/>
    <w:rsid w:val="00CF7A5A"/>
    <w:rsid w:val="00CF7CAF"/>
    <w:rsid w:val="00D00E6A"/>
    <w:rsid w:val="00D02725"/>
    <w:rsid w:val="00D0303A"/>
    <w:rsid w:val="00D03165"/>
    <w:rsid w:val="00D03292"/>
    <w:rsid w:val="00D03577"/>
    <w:rsid w:val="00D0401E"/>
    <w:rsid w:val="00D051EE"/>
    <w:rsid w:val="00D05272"/>
    <w:rsid w:val="00D0621C"/>
    <w:rsid w:val="00D1182E"/>
    <w:rsid w:val="00D1270F"/>
    <w:rsid w:val="00D1298E"/>
    <w:rsid w:val="00D1385F"/>
    <w:rsid w:val="00D13FCB"/>
    <w:rsid w:val="00D1454E"/>
    <w:rsid w:val="00D14C8C"/>
    <w:rsid w:val="00D16ED5"/>
    <w:rsid w:val="00D1799F"/>
    <w:rsid w:val="00D2005B"/>
    <w:rsid w:val="00D202C0"/>
    <w:rsid w:val="00D21190"/>
    <w:rsid w:val="00D23776"/>
    <w:rsid w:val="00D249A3"/>
    <w:rsid w:val="00D24B7C"/>
    <w:rsid w:val="00D27A50"/>
    <w:rsid w:val="00D30B68"/>
    <w:rsid w:val="00D34C9B"/>
    <w:rsid w:val="00D35832"/>
    <w:rsid w:val="00D359DE"/>
    <w:rsid w:val="00D371F6"/>
    <w:rsid w:val="00D40062"/>
    <w:rsid w:val="00D418BB"/>
    <w:rsid w:val="00D42E26"/>
    <w:rsid w:val="00D4324B"/>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55A3"/>
    <w:rsid w:val="00D7789A"/>
    <w:rsid w:val="00D77B4C"/>
    <w:rsid w:val="00D808C9"/>
    <w:rsid w:val="00D81AD0"/>
    <w:rsid w:val="00D82731"/>
    <w:rsid w:val="00D87F37"/>
    <w:rsid w:val="00D94118"/>
    <w:rsid w:val="00D941D0"/>
    <w:rsid w:val="00D94382"/>
    <w:rsid w:val="00DA046F"/>
    <w:rsid w:val="00DA3D9A"/>
    <w:rsid w:val="00DA4B63"/>
    <w:rsid w:val="00DA507D"/>
    <w:rsid w:val="00DA6D02"/>
    <w:rsid w:val="00DA7591"/>
    <w:rsid w:val="00DA77FF"/>
    <w:rsid w:val="00DA79F4"/>
    <w:rsid w:val="00DB0035"/>
    <w:rsid w:val="00DB237A"/>
    <w:rsid w:val="00DB44CA"/>
    <w:rsid w:val="00DB4976"/>
    <w:rsid w:val="00DB60DC"/>
    <w:rsid w:val="00DC34BE"/>
    <w:rsid w:val="00DC6718"/>
    <w:rsid w:val="00DD08BD"/>
    <w:rsid w:val="00DD1152"/>
    <w:rsid w:val="00DD358F"/>
    <w:rsid w:val="00DD37C9"/>
    <w:rsid w:val="00DD590D"/>
    <w:rsid w:val="00DD6C95"/>
    <w:rsid w:val="00DE0E2E"/>
    <w:rsid w:val="00DE1BEA"/>
    <w:rsid w:val="00DE2632"/>
    <w:rsid w:val="00DE2CF8"/>
    <w:rsid w:val="00DE2EE3"/>
    <w:rsid w:val="00DE2F35"/>
    <w:rsid w:val="00DE3411"/>
    <w:rsid w:val="00DE4359"/>
    <w:rsid w:val="00DE7591"/>
    <w:rsid w:val="00DE7965"/>
    <w:rsid w:val="00DF0C26"/>
    <w:rsid w:val="00DF302E"/>
    <w:rsid w:val="00DF3542"/>
    <w:rsid w:val="00DF40BB"/>
    <w:rsid w:val="00DF5516"/>
    <w:rsid w:val="00E0183E"/>
    <w:rsid w:val="00E04226"/>
    <w:rsid w:val="00E04894"/>
    <w:rsid w:val="00E07285"/>
    <w:rsid w:val="00E077CE"/>
    <w:rsid w:val="00E07C1B"/>
    <w:rsid w:val="00E104BD"/>
    <w:rsid w:val="00E11F93"/>
    <w:rsid w:val="00E12E57"/>
    <w:rsid w:val="00E14CD1"/>
    <w:rsid w:val="00E14D23"/>
    <w:rsid w:val="00E15E04"/>
    <w:rsid w:val="00E16775"/>
    <w:rsid w:val="00E21606"/>
    <w:rsid w:val="00E2408D"/>
    <w:rsid w:val="00E243A7"/>
    <w:rsid w:val="00E32049"/>
    <w:rsid w:val="00E33704"/>
    <w:rsid w:val="00E3521E"/>
    <w:rsid w:val="00E36555"/>
    <w:rsid w:val="00E40CCF"/>
    <w:rsid w:val="00E41A1A"/>
    <w:rsid w:val="00E41ABD"/>
    <w:rsid w:val="00E41FAE"/>
    <w:rsid w:val="00E4412B"/>
    <w:rsid w:val="00E44C32"/>
    <w:rsid w:val="00E46B55"/>
    <w:rsid w:val="00E47839"/>
    <w:rsid w:val="00E47D6D"/>
    <w:rsid w:val="00E501DE"/>
    <w:rsid w:val="00E508BE"/>
    <w:rsid w:val="00E50922"/>
    <w:rsid w:val="00E50B24"/>
    <w:rsid w:val="00E511EF"/>
    <w:rsid w:val="00E546EE"/>
    <w:rsid w:val="00E56094"/>
    <w:rsid w:val="00E5693E"/>
    <w:rsid w:val="00E57F89"/>
    <w:rsid w:val="00E60575"/>
    <w:rsid w:val="00E61AA0"/>
    <w:rsid w:val="00E62EF9"/>
    <w:rsid w:val="00E67EA4"/>
    <w:rsid w:val="00E67EE1"/>
    <w:rsid w:val="00E70174"/>
    <w:rsid w:val="00E72B0D"/>
    <w:rsid w:val="00E80B01"/>
    <w:rsid w:val="00E81754"/>
    <w:rsid w:val="00E86FC8"/>
    <w:rsid w:val="00E87356"/>
    <w:rsid w:val="00E90530"/>
    <w:rsid w:val="00E96B24"/>
    <w:rsid w:val="00EA361B"/>
    <w:rsid w:val="00EA3F5B"/>
    <w:rsid w:val="00EA674C"/>
    <w:rsid w:val="00EA6D00"/>
    <w:rsid w:val="00EA779C"/>
    <w:rsid w:val="00EA7CFC"/>
    <w:rsid w:val="00EA7F00"/>
    <w:rsid w:val="00EB013E"/>
    <w:rsid w:val="00EB2CC2"/>
    <w:rsid w:val="00EB4A45"/>
    <w:rsid w:val="00EC2270"/>
    <w:rsid w:val="00EC4769"/>
    <w:rsid w:val="00EC5EB3"/>
    <w:rsid w:val="00EC68B2"/>
    <w:rsid w:val="00ED0415"/>
    <w:rsid w:val="00ED17B5"/>
    <w:rsid w:val="00ED7809"/>
    <w:rsid w:val="00EE0F76"/>
    <w:rsid w:val="00EE10D8"/>
    <w:rsid w:val="00EE3CFB"/>
    <w:rsid w:val="00EE654D"/>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46D"/>
    <w:rsid w:val="00F17560"/>
    <w:rsid w:val="00F20F59"/>
    <w:rsid w:val="00F2109D"/>
    <w:rsid w:val="00F212BE"/>
    <w:rsid w:val="00F2180F"/>
    <w:rsid w:val="00F21ED2"/>
    <w:rsid w:val="00F26C14"/>
    <w:rsid w:val="00F307BF"/>
    <w:rsid w:val="00F309A6"/>
    <w:rsid w:val="00F32527"/>
    <w:rsid w:val="00F33C05"/>
    <w:rsid w:val="00F348BB"/>
    <w:rsid w:val="00F35881"/>
    <w:rsid w:val="00F3599B"/>
    <w:rsid w:val="00F363D5"/>
    <w:rsid w:val="00F3703F"/>
    <w:rsid w:val="00F37BF4"/>
    <w:rsid w:val="00F37EDC"/>
    <w:rsid w:val="00F4018A"/>
    <w:rsid w:val="00F42F3E"/>
    <w:rsid w:val="00F44148"/>
    <w:rsid w:val="00F44AE5"/>
    <w:rsid w:val="00F45FDC"/>
    <w:rsid w:val="00F47298"/>
    <w:rsid w:val="00F47FB3"/>
    <w:rsid w:val="00F503CC"/>
    <w:rsid w:val="00F50F16"/>
    <w:rsid w:val="00F522E6"/>
    <w:rsid w:val="00F52A92"/>
    <w:rsid w:val="00F52B86"/>
    <w:rsid w:val="00F55C9F"/>
    <w:rsid w:val="00F56B53"/>
    <w:rsid w:val="00F57042"/>
    <w:rsid w:val="00F6059F"/>
    <w:rsid w:val="00F612BA"/>
    <w:rsid w:val="00F61979"/>
    <w:rsid w:val="00F66E44"/>
    <w:rsid w:val="00F67EE9"/>
    <w:rsid w:val="00F706B6"/>
    <w:rsid w:val="00F711B1"/>
    <w:rsid w:val="00F715D1"/>
    <w:rsid w:val="00F71B0A"/>
    <w:rsid w:val="00F7226C"/>
    <w:rsid w:val="00F8044A"/>
    <w:rsid w:val="00F80D6C"/>
    <w:rsid w:val="00F8332C"/>
    <w:rsid w:val="00F841BE"/>
    <w:rsid w:val="00F8437E"/>
    <w:rsid w:val="00F8500B"/>
    <w:rsid w:val="00F87A7F"/>
    <w:rsid w:val="00F9638B"/>
    <w:rsid w:val="00F97262"/>
    <w:rsid w:val="00FA11D4"/>
    <w:rsid w:val="00FA130A"/>
    <w:rsid w:val="00FA2153"/>
    <w:rsid w:val="00FA4D3C"/>
    <w:rsid w:val="00FA7947"/>
    <w:rsid w:val="00FB1655"/>
    <w:rsid w:val="00FB2279"/>
    <w:rsid w:val="00FB3112"/>
    <w:rsid w:val="00FB58AE"/>
    <w:rsid w:val="00FB640C"/>
    <w:rsid w:val="00FB779C"/>
    <w:rsid w:val="00FC03CB"/>
    <w:rsid w:val="00FC0604"/>
    <w:rsid w:val="00FC1250"/>
    <w:rsid w:val="00FC3303"/>
    <w:rsid w:val="00FC34B1"/>
    <w:rsid w:val="00FC4894"/>
    <w:rsid w:val="00FC4C8E"/>
    <w:rsid w:val="00FC54A0"/>
    <w:rsid w:val="00FC5556"/>
    <w:rsid w:val="00FC5B25"/>
    <w:rsid w:val="00FC74E5"/>
    <w:rsid w:val="00FD0AA3"/>
    <w:rsid w:val="00FD0DE4"/>
    <w:rsid w:val="00FD61B5"/>
    <w:rsid w:val="00FE196E"/>
    <w:rsid w:val="00FE3496"/>
    <w:rsid w:val="00FE36A5"/>
    <w:rsid w:val="00FE74CB"/>
    <w:rsid w:val="00FF225C"/>
    <w:rsid w:val="00FF37A2"/>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5ECEBD7-349E-4C67-9433-A165B983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4377CB"/>
    <w:pPr>
      <w:tabs>
        <w:tab w:val="right" w:leader="dot" w:pos="9900"/>
      </w:tabs>
      <w:spacing w:after="100"/>
      <w:ind w:left="450"/>
    </w:pPr>
    <w:rPr>
      <w:noProof/>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39"/>
    <w:rsid w:val="005455B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89863779">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20945322">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483667065">
      <w:bodyDiv w:val="1"/>
      <w:marLeft w:val="0"/>
      <w:marRight w:val="0"/>
      <w:marTop w:val="0"/>
      <w:marBottom w:val="0"/>
      <w:divBdr>
        <w:top w:val="none" w:sz="0" w:space="0" w:color="auto"/>
        <w:left w:val="none" w:sz="0" w:space="0" w:color="auto"/>
        <w:bottom w:val="none" w:sz="0" w:space="0" w:color="auto"/>
        <w:right w:val="none" w:sz="0" w:space="0" w:color="auto"/>
      </w:divBdr>
    </w:div>
    <w:div w:id="483929903">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976254508">
      <w:bodyDiv w:val="1"/>
      <w:marLeft w:val="0"/>
      <w:marRight w:val="0"/>
      <w:marTop w:val="0"/>
      <w:marBottom w:val="0"/>
      <w:divBdr>
        <w:top w:val="none" w:sz="0" w:space="0" w:color="auto"/>
        <w:left w:val="none" w:sz="0" w:space="0" w:color="auto"/>
        <w:bottom w:val="none" w:sz="0" w:space="0" w:color="auto"/>
        <w:right w:val="none" w:sz="0" w:space="0" w:color="auto"/>
      </w:divBdr>
    </w:div>
    <w:div w:id="1020745617">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626279502">
      <w:bodyDiv w:val="1"/>
      <w:marLeft w:val="0"/>
      <w:marRight w:val="0"/>
      <w:marTop w:val="0"/>
      <w:marBottom w:val="0"/>
      <w:divBdr>
        <w:top w:val="none" w:sz="0" w:space="0" w:color="auto"/>
        <w:left w:val="none" w:sz="0" w:space="0" w:color="auto"/>
        <w:bottom w:val="none" w:sz="0" w:space="0" w:color="auto"/>
        <w:right w:val="none" w:sz="0" w:space="0" w:color="auto"/>
      </w:divBdr>
    </w:div>
    <w:div w:id="1635061041">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mass.gov/doc/ma-independent-evaluation-design-1-31-19-0/download"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A6048814-0C8C-47A3-869F-3896FECA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45</Pages>
  <Words>15995</Words>
  <Characters>91173</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106955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39</cp:revision>
  <cp:lastPrinted>2020-12-02T14:32:00Z</cp:lastPrinted>
  <dcterms:created xsi:type="dcterms:W3CDTF">2020-10-09T03:40:00Z</dcterms:created>
  <dcterms:modified xsi:type="dcterms:W3CDTF">2021-05-10T14:07:00Z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