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6E6" w:rsidRPr="003D66E6" w:rsidRDefault="003D66E6" w:rsidP="003D66E6">
      <w:pPr>
        <w:pStyle w:val="Heading1"/>
        <w:ind w:left="0" w:firstLine="0"/>
        <w:rPr>
          <w:rFonts w:asciiTheme="minorHAnsi" w:hAnsiTheme="minorHAnsi" w:cs="Bookman Old Style"/>
          <w:color w:val="000000" w:themeColor="text1"/>
          <w:sz w:val="24"/>
          <w:szCs w:val="24"/>
        </w:rPr>
      </w:pPr>
      <w:bookmarkStart w:id="0" w:name="_GoBack"/>
      <w:bookmarkEnd w:id="0"/>
      <w:r w:rsidRPr="003D66E6">
        <w:rPr>
          <w:rFonts w:asciiTheme="minorHAnsi" w:hAnsiTheme="minorHAnsi" w:cs="Bookman Old Style"/>
          <w:color w:val="000000" w:themeColor="text1"/>
          <w:sz w:val="24"/>
          <w:szCs w:val="24"/>
        </w:rPr>
        <w:t>Slide 1:</w:t>
      </w:r>
    </w:p>
    <w:p w:rsidR="003D66E6" w:rsidRPr="003D66E6" w:rsidRDefault="003D66E6" w:rsidP="003D66E6">
      <w:pPr>
        <w:pStyle w:val="Heading1"/>
        <w:ind w:left="0" w:firstLine="0"/>
        <w:rPr>
          <w:rFonts w:asciiTheme="minorHAnsi" w:hAnsiTheme="minorHAnsi" w:cs="Bookman Old Style"/>
          <w:color w:val="000000" w:themeColor="text1"/>
          <w:sz w:val="24"/>
          <w:szCs w:val="24"/>
        </w:rPr>
      </w:pPr>
    </w:p>
    <w:p w:rsidR="00E7141E" w:rsidRPr="003D66E6" w:rsidRDefault="003D66E6" w:rsidP="003D66E6">
      <w:pPr>
        <w:pStyle w:val="Heading1"/>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 xml:space="preserve">Implementation Council Suggestions for </w:t>
      </w:r>
      <w:r w:rsidR="009D558A">
        <w:rPr>
          <w:rFonts w:asciiTheme="minorHAnsi" w:hAnsiTheme="minorHAnsi" w:cs="Bookman Old Style"/>
          <w:color w:val="000000" w:themeColor="text1"/>
          <w:sz w:val="24"/>
          <w:szCs w:val="24"/>
        </w:rPr>
        <w:t>Three</w:t>
      </w:r>
      <w:r w:rsidRPr="003D66E6">
        <w:rPr>
          <w:rFonts w:asciiTheme="minorHAnsi" w:hAnsiTheme="minorHAnsi" w:cs="Bookman Old Style"/>
          <w:color w:val="000000" w:themeColor="text1"/>
          <w:sz w:val="24"/>
          <w:szCs w:val="24"/>
        </w:rPr>
        <w:t>-way Contract Amendments</w:t>
      </w:r>
    </w:p>
    <w:p w:rsidR="00E7141E" w:rsidRPr="003D66E6" w:rsidRDefault="003D66E6" w:rsidP="003D66E6">
      <w:pPr>
        <w:pStyle w:val="Heading2"/>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May 13, 2016</w:t>
      </w:r>
    </w:p>
    <w:p w:rsidR="003D66E6" w:rsidRPr="003D66E6" w:rsidRDefault="003D66E6" w:rsidP="003D66E6">
      <w:pPr>
        <w:rPr>
          <w:color w:val="000000" w:themeColor="text1"/>
        </w:rPr>
      </w:pPr>
    </w:p>
    <w:p w:rsidR="003D66E6" w:rsidRPr="003D66E6" w:rsidRDefault="003D66E6" w:rsidP="003D66E6">
      <w:pPr>
        <w:rPr>
          <w:color w:val="000000" w:themeColor="text1"/>
        </w:rPr>
      </w:pPr>
      <w:r w:rsidRPr="003D66E6">
        <w:rPr>
          <w:color w:val="000000" w:themeColor="text1"/>
        </w:rPr>
        <w:t>All slides contain the following disclaimer: This document is presented by the One Care Implementation Council.  Any information or opinions contained herein are the express views of the authors and are not endorsed by or binding on EOHHS or MassHealth</w:t>
      </w:r>
    </w:p>
    <w:p w:rsidR="003D66E6" w:rsidRPr="003D66E6" w:rsidRDefault="003D66E6" w:rsidP="003D66E6">
      <w:pPr>
        <w:rPr>
          <w:color w:val="000000" w:themeColor="text1"/>
        </w:rPr>
      </w:pPr>
      <w:r w:rsidRPr="003D66E6">
        <w:rPr>
          <w:color w:val="000000" w:themeColor="text1"/>
        </w:rPr>
        <w:t xml:space="preserve">Slide 2: </w:t>
      </w:r>
    </w:p>
    <w:p w:rsidR="00E7141E" w:rsidRPr="003D66E6" w:rsidRDefault="003D66E6">
      <w:pPr>
        <w:pStyle w:val="Heading1"/>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Objectives</w:t>
      </w:r>
    </w:p>
    <w:p w:rsidR="00E7141E" w:rsidRPr="003D66E6" w:rsidRDefault="003D66E6" w:rsidP="003D66E6">
      <w:pPr>
        <w:pStyle w:val="Heading2"/>
        <w:numPr>
          <w:ilvl w:val="0"/>
          <w:numId w:val="4"/>
        </w:numPr>
        <w:ind w:left="432"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To use lessons learned from nearly 3 years of Demonstration experience to strengthen the 3-way contract</w:t>
      </w:r>
    </w:p>
    <w:p w:rsidR="00E7141E" w:rsidRPr="003D66E6" w:rsidRDefault="003D66E6" w:rsidP="003D66E6">
      <w:pPr>
        <w:pStyle w:val="Heading2"/>
        <w:numPr>
          <w:ilvl w:val="0"/>
          <w:numId w:val="4"/>
        </w:numPr>
        <w:ind w:left="432"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Clarify responsibilities within 3-way contract to improve:</w:t>
      </w:r>
    </w:p>
    <w:p w:rsidR="00E37FA6" w:rsidRPr="009D558A" w:rsidRDefault="009D558A" w:rsidP="009D558A">
      <w:pPr>
        <w:pStyle w:val="Heading1"/>
        <w:numPr>
          <w:ilvl w:val="1"/>
          <w:numId w:val="8"/>
        </w:numPr>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Objective measures and data collection</w:t>
      </w:r>
    </w:p>
    <w:p w:rsidR="00E37FA6" w:rsidRPr="009D558A" w:rsidRDefault="009D558A" w:rsidP="009D558A">
      <w:pPr>
        <w:pStyle w:val="Heading1"/>
        <w:numPr>
          <w:ilvl w:val="1"/>
          <w:numId w:val="8"/>
        </w:numPr>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Passive enrollment process</w:t>
      </w:r>
    </w:p>
    <w:p w:rsidR="00E37FA6" w:rsidRPr="009D558A" w:rsidRDefault="009D558A" w:rsidP="009D558A">
      <w:pPr>
        <w:pStyle w:val="Heading1"/>
        <w:numPr>
          <w:ilvl w:val="1"/>
          <w:numId w:val="8"/>
        </w:numPr>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Alternative Payment Models strategies and expectations</w:t>
      </w:r>
    </w:p>
    <w:p w:rsidR="00E37FA6" w:rsidRPr="009D558A" w:rsidRDefault="009D558A" w:rsidP="009D558A">
      <w:pPr>
        <w:pStyle w:val="Heading1"/>
        <w:numPr>
          <w:ilvl w:val="1"/>
          <w:numId w:val="8"/>
        </w:numPr>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Delivery of LTSS and outcome metrics</w:t>
      </w:r>
    </w:p>
    <w:p w:rsidR="00E37FA6" w:rsidRPr="009D558A" w:rsidRDefault="009D558A" w:rsidP="009D558A">
      <w:pPr>
        <w:pStyle w:val="Heading1"/>
        <w:numPr>
          <w:ilvl w:val="1"/>
          <w:numId w:val="8"/>
        </w:numPr>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Assessment process</w:t>
      </w:r>
    </w:p>
    <w:p w:rsidR="00E37FA6" w:rsidRPr="009D558A" w:rsidRDefault="009D558A" w:rsidP="009D558A">
      <w:pPr>
        <w:pStyle w:val="Heading1"/>
        <w:numPr>
          <w:ilvl w:val="1"/>
          <w:numId w:val="8"/>
        </w:numPr>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Care plan and care team development</w:t>
      </w:r>
    </w:p>
    <w:p w:rsidR="00E37FA6" w:rsidRPr="009D558A" w:rsidRDefault="009D558A" w:rsidP="009D558A">
      <w:pPr>
        <w:pStyle w:val="Heading1"/>
        <w:numPr>
          <w:ilvl w:val="1"/>
          <w:numId w:val="8"/>
        </w:numPr>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Behavioral Health</w:t>
      </w:r>
    </w:p>
    <w:p w:rsidR="00E37FA6" w:rsidRPr="009D558A" w:rsidRDefault="009D558A" w:rsidP="009D558A">
      <w:pPr>
        <w:pStyle w:val="Heading1"/>
        <w:numPr>
          <w:ilvl w:val="1"/>
          <w:numId w:val="8"/>
        </w:numPr>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Education around enrollee rights and provider responsibilities</w:t>
      </w:r>
    </w:p>
    <w:p w:rsidR="00E37FA6" w:rsidRPr="009D558A" w:rsidRDefault="009D558A" w:rsidP="009D558A">
      <w:pPr>
        <w:pStyle w:val="Heading1"/>
        <w:numPr>
          <w:ilvl w:val="1"/>
          <w:numId w:val="8"/>
        </w:numPr>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 xml:space="preserve">Role of One Care Ombudsman </w:t>
      </w:r>
    </w:p>
    <w:p w:rsidR="00E37FA6" w:rsidRPr="009D558A" w:rsidRDefault="009D558A" w:rsidP="009D558A">
      <w:pPr>
        <w:pStyle w:val="Heading1"/>
        <w:numPr>
          <w:ilvl w:val="1"/>
          <w:numId w:val="8"/>
        </w:numPr>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Program sustainability</w:t>
      </w:r>
    </w:p>
    <w:p w:rsidR="003D66E6" w:rsidRPr="003D66E6" w:rsidRDefault="003D66E6">
      <w:pPr>
        <w:pStyle w:val="Heading1"/>
        <w:ind w:left="0" w:firstLine="0"/>
        <w:rPr>
          <w:rFonts w:asciiTheme="minorHAnsi" w:hAnsiTheme="minorHAnsi" w:cs="Bookman Old Style"/>
          <w:color w:val="000000" w:themeColor="text1"/>
          <w:sz w:val="24"/>
          <w:szCs w:val="24"/>
        </w:rPr>
      </w:pPr>
    </w:p>
    <w:p w:rsidR="003D66E6" w:rsidRPr="003D66E6" w:rsidRDefault="003D66E6">
      <w:pPr>
        <w:pStyle w:val="Heading1"/>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Slide 3:</w:t>
      </w:r>
    </w:p>
    <w:p w:rsidR="00E7141E" w:rsidRPr="003D66E6" w:rsidRDefault="003D66E6">
      <w:pPr>
        <w:pStyle w:val="Heading1"/>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Themes</w:t>
      </w:r>
    </w:p>
    <w:p w:rsidR="00E7141E" w:rsidRPr="003D66E6" w:rsidRDefault="003D66E6" w:rsidP="003D66E6">
      <w:pPr>
        <w:pStyle w:val="Heading2"/>
        <w:numPr>
          <w:ilvl w:val="0"/>
          <w:numId w:val="4"/>
        </w:numPr>
        <w:ind w:left="432"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Objective Measures and Consistent Data collection across plans</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Allow for “apples to apples” comparison</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Streamline reporting and sharing of information with stakeholders</w:t>
      </w:r>
    </w:p>
    <w:p w:rsidR="00E7141E" w:rsidRPr="003D66E6" w:rsidRDefault="00E7141E">
      <w:pPr>
        <w:pStyle w:val="Heading3"/>
        <w:ind w:left="432" w:firstLine="0"/>
        <w:rPr>
          <w:rFonts w:asciiTheme="minorHAnsi" w:hAnsiTheme="minorHAnsi" w:cs="Gill Sans MT"/>
          <w:color w:val="000000" w:themeColor="text1"/>
          <w:sz w:val="24"/>
          <w:szCs w:val="24"/>
        </w:rPr>
      </w:pPr>
    </w:p>
    <w:p w:rsidR="00E7141E" w:rsidRPr="003D66E6" w:rsidRDefault="003D66E6" w:rsidP="003D66E6">
      <w:pPr>
        <w:pStyle w:val="Heading2"/>
        <w:numPr>
          <w:ilvl w:val="0"/>
          <w:numId w:val="4"/>
        </w:numPr>
        <w:ind w:left="432"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Passive Enrollment Process</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Use of objective measures when determining plan capacity to take on new members</w:t>
      </w:r>
    </w:p>
    <w:p w:rsidR="00E7141E" w:rsidRPr="003D66E6" w:rsidRDefault="00E7141E">
      <w:pPr>
        <w:pStyle w:val="Heading2"/>
        <w:ind w:left="432"/>
        <w:rPr>
          <w:rFonts w:asciiTheme="minorHAnsi" w:hAnsiTheme="minorHAnsi" w:cs="Gill Sans MT"/>
          <w:color w:val="000000" w:themeColor="text1"/>
          <w:sz w:val="24"/>
          <w:szCs w:val="24"/>
        </w:rPr>
      </w:pPr>
    </w:p>
    <w:p w:rsidR="003D66E6" w:rsidRPr="003D66E6" w:rsidRDefault="003D66E6">
      <w:pPr>
        <w:pStyle w:val="Heading1"/>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Slide 4:</w:t>
      </w:r>
    </w:p>
    <w:p w:rsidR="00E7141E" w:rsidRPr="003D66E6" w:rsidRDefault="003D66E6">
      <w:pPr>
        <w:pStyle w:val="Heading1"/>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Themes - Continued</w:t>
      </w:r>
    </w:p>
    <w:p w:rsidR="00E7141E" w:rsidRPr="003D66E6" w:rsidRDefault="003D66E6" w:rsidP="003D66E6">
      <w:pPr>
        <w:pStyle w:val="Heading2"/>
        <w:numPr>
          <w:ilvl w:val="0"/>
          <w:numId w:val="4"/>
        </w:numPr>
        <w:ind w:left="432"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Alternative Payment Models (APMs)</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Clearer guidance on use of APMs within One Care</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Stronger expectation of use of APMs for payments to providers</w:t>
      </w:r>
    </w:p>
    <w:p w:rsidR="00E7141E" w:rsidRPr="003D66E6" w:rsidRDefault="009D558A" w:rsidP="003D66E6">
      <w:pPr>
        <w:pStyle w:val="Heading3"/>
        <w:numPr>
          <w:ilvl w:val="0"/>
          <w:numId w:val="5"/>
        </w:numPr>
        <w:ind w:left="864" w:hanging="432"/>
        <w:rPr>
          <w:rFonts w:asciiTheme="minorHAnsi" w:hAnsiTheme="minorHAnsi" w:cs="Gill Sans MT"/>
          <w:color w:val="000000" w:themeColor="text1"/>
          <w:sz w:val="24"/>
          <w:szCs w:val="24"/>
        </w:rPr>
      </w:pPr>
      <w:r>
        <w:rPr>
          <w:rFonts w:asciiTheme="minorHAnsi" w:hAnsiTheme="minorHAnsi" w:cs="Gill Sans MT"/>
          <w:color w:val="000000" w:themeColor="text1"/>
          <w:sz w:val="24"/>
          <w:szCs w:val="24"/>
        </w:rPr>
        <w:t>Guidance on use of value-based purchasing in medical, behavioral health, and LTSS</w:t>
      </w:r>
    </w:p>
    <w:p w:rsidR="00E7141E" w:rsidRPr="003D66E6" w:rsidRDefault="00E7141E">
      <w:pPr>
        <w:pStyle w:val="Heading3"/>
        <w:ind w:left="432" w:firstLine="0"/>
        <w:rPr>
          <w:rFonts w:asciiTheme="minorHAnsi" w:hAnsiTheme="minorHAnsi" w:cs="Gill Sans MT"/>
          <w:color w:val="000000" w:themeColor="text1"/>
          <w:sz w:val="24"/>
          <w:szCs w:val="24"/>
        </w:rPr>
      </w:pPr>
    </w:p>
    <w:p w:rsidR="00E7141E" w:rsidRPr="003D66E6" w:rsidRDefault="003D66E6" w:rsidP="003D66E6">
      <w:pPr>
        <w:pStyle w:val="Heading2"/>
        <w:numPr>
          <w:ilvl w:val="0"/>
          <w:numId w:val="4"/>
        </w:numPr>
        <w:ind w:left="432"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Long Term Services and Supports</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lastRenderedPageBreak/>
        <w:t>Consistent assessment process</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De</w:t>
      </w:r>
      <w:r w:rsidR="009D558A">
        <w:rPr>
          <w:rFonts w:asciiTheme="minorHAnsi" w:hAnsiTheme="minorHAnsi" w:cs="Gill Sans MT"/>
          <w:color w:val="000000" w:themeColor="text1"/>
          <w:sz w:val="24"/>
          <w:szCs w:val="24"/>
        </w:rPr>
        <w:t xml:space="preserve">velopment and incorporation of </w:t>
      </w:r>
      <w:r w:rsidRPr="003D66E6">
        <w:rPr>
          <w:rFonts w:asciiTheme="minorHAnsi" w:hAnsiTheme="minorHAnsi" w:cs="Gill Sans MT"/>
          <w:color w:val="000000" w:themeColor="text1"/>
          <w:sz w:val="24"/>
          <w:szCs w:val="24"/>
        </w:rPr>
        <w:t>LTSS outcome metrics</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Role of LTS-Coordinator</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 xml:space="preserve">Timeline for service authorizations </w:t>
      </w:r>
    </w:p>
    <w:p w:rsidR="00E7141E" w:rsidRPr="003D66E6" w:rsidRDefault="00E7141E">
      <w:pPr>
        <w:pStyle w:val="Heading3"/>
        <w:ind w:left="864" w:hanging="432"/>
        <w:rPr>
          <w:rFonts w:asciiTheme="minorHAnsi" w:hAnsiTheme="minorHAnsi" w:cs="Gill Sans MT"/>
          <w:color w:val="000000" w:themeColor="text1"/>
          <w:sz w:val="24"/>
          <w:szCs w:val="24"/>
        </w:rPr>
      </w:pPr>
    </w:p>
    <w:p w:rsidR="00E7141E" w:rsidRPr="003D66E6" w:rsidRDefault="00E7141E">
      <w:pPr>
        <w:pStyle w:val="Heading2"/>
        <w:ind w:left="432"/>
        <w:rPr>
          <w:rFonts w:asciiTheme="minorHAnsi" w:hAnsiTheme="minorHAnsi" w:cs="Gill Sans MT"/>
          <w:color w:val="000000" w:themeColor="text1"/>
          <w:sz w:val="24"/>
          <w:szCs w:val="24"/>
        </w:rPr>
      </w:pPr>
    </w:p>
    <w:p w:rsidR="003D66E6" w:rsidRPr="003D66E6" w:rsidRDefault="003D66E6">
      <w:pPr>
        <w:pStyle w:val="Heading1"/>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Slide 5:</w:t>
      </w:r>
    </w:p>
    <w:p w:rsidR="00E7141E" w:rsidRPr="003D66E6" w:rsidRDefault="003D66E6">
      <w:pPr>
        <w:pStyle w:val="Heading1"/>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Themes - Continued</w:t>
      </w:r>
    </w:p>
    <w:p w:rsidR="00E7141E" w:rsidRPr="003D66E6" w:rsidRDefault="003D66E6" w:rsidP="003D66E6">
      <w:pPr>
        <w:pStyle w:val="Heading2"/>
        <w:numPr>
          <w:ilvl w:val="0"/>
          <w:numId w:val="4"/>
        </w:numPr>
        <w:ind w:left="432"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Comprehensive Assessment Process</w:t>
      </w:r>
    </w:p>
    <w:p w:rsidR="009D558A" w:rsidRPr="009D558A" w:rsidRDefault="003D66E6" w:rsidP="009D558A">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Use of uniform LTSS tool across plans</w:t>
      </w:r>
    </w:p>
    <w:p w:rsidR="009D558A" w:rsidRDefault="009D558A" w:rsidP="003D66E6">
      <w:pPr>
        <w:pStyle w:val="Heading3"/>
        <w:numPr>
          <w:ilvl w:val="0"/>
          <w:numId w:val="5"/>
        </w:numPr>
        <w:ind w:left="864" w:hanging="432"/>
        <w:rPr>
          <w:rFonts w:asciiTheme="minorHAnsi" w:hAnsiTheme="minorHAnsi" w:cs="Gill Sans MT"/>
          <w:color w:val="000000" w:themeColor="text1"/>
          <w:sz w:val="24"/>
          <w:szCs w:val="24"/>
        </w:rPr>
      </w:pPr>
      <w:r>
        <w:rPr>
          <w:rFonts w:asciiTheme="minorHAnsi" w:hAnsiTheme="minorHAnsi" w:cs="Gill Sans MT"/>
          <w:color w:val="000000" w:themeColor="text1"/>
          <w:sz w:val="24"/>
          <w:szCs w:val="24"/>
        </w:rPr>
        <w:t>IL-LTSS Coordinator assessment for all enrollees</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LGBT Data Collection</w:t>
      </w:r>
    </w:p>
    <w:p w:rsidR="00E7141E" w:rsidRPr="003D66E6" w:rsidRDefault="009D558A" w:rsidP="003D66E6">
      <w:pPr>
        <w:pStyle w:val="Heading3"/>
        <w:numPr>
          <w:ilvl w:val="0"/>
          <w:numId w:val="5"/>
        </w:numPr>
        <w:ind w:left="864" w:hanging="432"/>
        <w:rPr>
          <w:rFonts w:asciiTheme="minorHAnsi" w:hAnsiTheme="minorHAnsi" w:cs="Gill Sans MT"/>
          <w:color w:val="000000" w:themeColor="text1"/>
          <w:sz w:val="24"/>
          <w:szCs w:val="24"/>
        </w:rPr>
      </w:pPr>
      <w:r>
        <w:rPr>
          <w:rFonts w:asciiTheme="minorHAnsi" w:hAnsiTheme="minorHAnsi" w:cs="Gill Sans MT"/>
          <w:color w:val="000000" w:themeColor="text1"/>
          <w:sz w:val="24"/>
          <w:szCs w:val="24"/>
        </w:rPr>
        <w:t>Oral health assessment</w:t>
      </w:r>
    </w:p>
    <w:p w:rsidR="00E7141E" w:rsidRPr="003D66E6" w:rsidRDefault="00E7141E">
      <w:pPr>
        <w:pStyle w:val="Heading3"/>
        <w:ind w:left="432" w:firstLine="0"/>
        <w:rPr>
          <w:rFonts w:asciiTheme="minorHAnsi" w:hAnsiTheme="minorHAnsi" w:cs="Gill Sans MT"/>
          <w:color w:val="000000" w:themeColor="text1"/>
          <w:sz w:val="24"/>
          <w:szCs w:val="24"/>
        </w:rPr>
      </w:pPr>
    </w:p>
    <w:p w:rsidR="00E7141E" w:rsidRPr="003D66E6" w:rsidRDefault="003D66E6" w:rsidP="003D66E6">
      <w:pPr>
        <w:pStyle w:val="Heading2"/>
        <w:numPr>
          <w:ilvl w:val="0"/>
          <w:numId w:val="6"/>
        </w:numPr>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 xml:space="preserve">Care Plan &amp; Care Team Development Process </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Clarification of requirements around Care Plan development and approval</w:t>
      </w:r>
    </w:p>
    <w:p w:rsidR="009D558A" w:rsidRDefault="009D558A" w:rsidP="009D558A">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Clarified procedure for identifying Care Team members</w:t>
      </w:r>
    </w:p>
    <w:p w:rsidR="009D558A" w:rsidRDefault="009D558A" w:rsidP="009D558A">
      <w:pPr>
        <w:pStyle w:val="Heading3"/>
        <w:numPr>
          <w:ilvl w:val="0"/>
          <w:numId w:val="5"/>
        </w:numPr>
        <w:ind w:left="864" w:hanging="432"/>
        <w:rPr>
          <w:rFonts w:asciiTheme="minorHAnsi" w:hAnsiTheme="minorHAnsi" w:cs="Gill Sans MT"/>
          <w:color w:val="000000" w:themeColor="text1"/>
          <w:sz w:val="24"/>
          <w:szCs w:val="24"/>
        </w:rPr>
      </w:pPr>
      <w:r>
        <w:rPr>
          <w:rFonts w:asciiTheme="minorHAnsi" w:hAnsiTheme="minorHAnsi" w:cs="Gill Sans MT"/>
          <w:color w:val="000000" w:themeColor="text1"/>
          <w:sz w:val="24"/>
          <w:szCs w:val="24"/>
        </w:rPr>
        <w:t>Enrollee training on integrated care</w:t>
      </w:r>
    </w:p>
    <w:p w:rsidR="00E7141E" w:rsidRPr="003D66E6" w:rsidRDefault="00E7141E" w:rsidP="009D558A">
      <w:pPr>
        <w:pStyle w:val="Heading3"/>
        <w:ind w:left="0" w:firstLine="0"/>
        <w:rPr>
          <w:rFonts w:asciiTheme="minorHAnsi" w:hAnsiTheme="minorHAnsi" w:cs="Gill Sans MT"/>
          <w:color w:val="000000" w:themeColor="text1"/>
          <w:sz w:val="24"/>
          <w:szCs w:val="24"/>
        </w:rPr>
      </w:pPr>
    </w:p>
    <w:p w:rsidR="00E7141E" w:rsidRPr="003D66E6" w:rsidRDefault="00E7141E">
      <w:pPr>
        <w:pStyle w:val="Heading2"/>
        <w:ind w:left="432"/>
        <w:rPr>
          <w:rFonts w:asciiTheme="minorHAnsi" w:hAnsiTheme="minorHAnsi" w:cs="Gill Sans MT"/>
          <w:color w:val="000000" w:themeColor="text1"/>
          <w:sz w:val="24"/>
          <w:szCs w:val="24"/>
        </w:rPr>
      </w:pPr>
    </w:p>
    <w:p w:rsidR="003D66E6" w:rsidRPr="003D66E6" w:rsidRDefault="003D66E6">
      <w:pPr>
        <w:pStyle w:val="Heading1"/>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Slide 6:</w:t>
      </w:r>
    </w:p>
    <w:p w:rsidR="00E7141E" w:rsidRPr="003D66E6" w:rsidRDefault="003D66E6">
      <w:pPr>
        <w:pStyle w:val="Heading1"/>
        <w:ind w:left="0" w:firstLine="0"/>
        <w:rPr>
          <w:rFonts w:asciiTheme="minorHAnsi" w:hAnsiTheme="minorHAnsi" w:cs="Bookman Old Style"/>
          <w:color w:val="000000" w:themeColor="text1"/>
          <w:sz w:val="24"/>
          <w:szCs w:val="24"/>
        </w:rPr>
      </w:pPr>
      <w:r w:rsidRPr="003D66E6">
        <w:rPr>
          <w:rFonts w:asciiTheme="minorHAnsi" w:hAnsiTheme="minorHAnsi" w:cs="Bookman Old Style"/>
          <w:color w:val="000000" w:themeColor="text1"/>
          <w:sz w:val="24"/>
          <w:szCs w:val="24"/>
        </w:rPr>
        <w:t>Themes - Continued</w:t>
      </w:r>
    </w:p>
    <w:p w:rsidR="00E7141E" w:rsidRPr="003D66E6" w:rsidRDefault="009D558A" w:rsidP="003D66E6">
      <w:pPr>
        <w:pStyle w:val="Heading2"/>
        <w:numPr>
          <w:ilvl w:val="0"/>
          <w:numId w:val="4"/>
        </w:numPr>
        <w:ind w:left="432" w:hanging="432"/>
        <w:rPr>
          <w:rFonts w:asciiTheme="minorHAnsi" w:hAnsiTheme="minorHAnsi" w:cs="Gill Sans MT"/>
          <w:color w:val="000000" w:themeColor="text1"/>
          <w:sz w:val="24"/>
          <w:szCs w:val="24"/>
        </w:rPr>
      </w:pPr>
      <w:r>
        <w:rPr>
          <w:rFonts w:asciiTheme="minorHAnsi" w:hAnsiTheme="minorHAnsi" w:cs="Gill Sans MT"/>
          <w:color w:val="000000" w:themeColor="text1"/>
          <w:sz w:val="24"/>
          <w:szCs w:val="24"/>
        </w:rPr>
        <w:t>Behavioral Health</w:t>
      </w:r>
    </w:p>
    <w:p w:rsidR="009D558A" w:rsidRPr="009D558A" w:rsidRDefault="009D558A" w:rsidP="009D558A">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Requirement to contract with providers who support chronically homeless enrollees to obtain and remain in low threshold supportive housing</w:t>
      </w:r>
    </w:p>
    <w:p w:rsidR="009D558A" w:rsidRDefault="009D558A" w:rsidP="009D558A">
      <w:pPr>
        <w:pStyle w:val="Heading3"/>
        <w:numPr>
          <w:ilvl w:val="0"/>
          <w:numId w:val="5"/>
        </w:numPr>
        <w:ind w:left="864" w:hanging="432"/>
        <w:rPr>
          <w:rFonts w:asciiTheme="minorHAnsi" w:hAnsiTheme="minorHAnsi" w:cs="Gill Sans MT"/>
          <w:color w:val="000000" w:themeColor="text1"/>
          <w:sz w:val="24"/>
          <w:szCs w:val="24"/>
        </w:rPr>
      </w:pPr>
      <w:r>
        <w:rPr>
          <w:rFonts w:asciiTheme="minorHAnsi" w:hAnsiTheme="minorHAnsi" w:cs="Gill Sans MT"/>
          <w:color w:val="000000" w:themeColor="text1"/>
          <w:sz w:val="24"/>
          <w:szCs w:val="24"/>
        </w:rPr>
        <w:t>Refined definition of Certified Peer Specialist (CPS) with greater clarity provided on the skills and opportunities of integrating peer roles on care teams including IL-LTS-C, CHW, CPS</w:t>
      </w:r>
    </w:p>
    <w:p w:rsidR="009D558A" w:rsidRDefault="009D558A" w:rsidP="009D558A">
      <w:pPr>
        <w:pStyle w:val="Heading3"/>
        <w:numPr>
          <w:ilvl w:val="0"/>
          <w:numId w:val="5"/>
        </w:numPr>
        <w:ind w:left="864" w:hanging="432"/>
        <w:rPr>
          <w:rFonts w:asciiTheme="minorHAnsi" w:hAnsiTheme="minorHAnsi" w:cs="Gill Sans MT"/>
          <w:color w:val="000000" w:themeColor="text1"/>
          <w:sz w:val="24"/>
          <w:szCs w:val="24"/>
        </w:rPr>
      </w:pPr>
      <w:r>
        <w:rPr>
          <w:rFonts w:asciiTheme="minorHAnsi" w:hAnsiTheme="minorHAnsi" w:cs="Gill Sans MT"/>
          <w:color w:val="000000" w:themeColor="text1"/>
          <w:sz w:val="24"/>
          <w:szCs w:val="24"/>
        </w:rPr>
        <w:t>Provide guidance to plans and providers on best practices around behavioral health privacy</w:t>
      </w:r>
    </w:p>
    <w:p w:rsidR="009D558A" w:rsidRDefault="009D558A" w:rsidP="009D558A"/>
    <w:p w:rsidR="009D558A" w:rsidRPr="009D558A" w:rsidRDefault="009D558A" w:rsidP="009D558A">
      <w:pPr>
        <w:pStyle w:val="Heading1"/>
        <w:ind w:left="0" w:firstLine="0"/>
        <w:rPr>
          <w:rFonts w:asciiTheme="minorHAnsi" w:hAnsiTheme="minorHAnsi" w:cs="Bookman Old Style"/>
          <w:color w:val="000000" w:themeColor="text1"/>
          <w:sz w:val="24"/>
          <w:szCs w:val="24"/>
        </w:rPr>
      </w:pPr>
      <w:r w:rsidRPr="009D558A">
        <w:rPr>
          <w:rFonts w:asciiTheme="minorHAnsi" w:hAnsiTheme="minorHAnsi" w:cs="Bookman Old Style"/>
          <w:color w:val="000000" w:themeColor="text1"/>
          <w:sz w:val="24"/>
          <w:szCs w:val="24"/>
        </w:rPr>
        <w:t>Slide 7:</w:t>
      </w:r>
    </w:p>
    <w:p w:rsidR="009D558A" w:rsidRPr="009D558A" w:rsidRDefault="009D558A" w:rsidP="009D558A">
      <w:pPr>
        <w:pStyle w:val="Heading1"/>
        <w:ind w:left="0" w:firstLine="0"/>
        <w:rPr>
          <w:rFonts w:asciiTheme="minorHAnsi" w:hAnsiTheme="minorHAnsi" w:cs="Bookman Old Style"/>
          <w:color w:val="000000" w:themeColor="text1"/>
          <w:sz w:val="24"/>
          <w:szCs w:val="24"/>
        </w:rPr>
      </w:pPr>
      <w:r w:rsidRPr="009D558A">
        <w:rPr>
          <w:rFonts w:asciiTheme="minorHAnsi" w:hAnsiTheme="minorHAnsi" w:cs="Bookman Old Style"/>
          <w:color w:val="000000" w:themeColor="text1"/>
          <w:sz w:val="24"/>
          <w:szCs w:val="24"/>
        </w:rPr>
        <w:t>Themes - Continued</w:t>
      </w:r>
    </w:p>
    <w:p w:rsidR="00E7141E" w:rsidRPr="009D558A" w:rsidRDefault="003D66E6" w:rsidP="009D558A">
      <w:pPr>
        <w:pStyle w:val="Heading1"/>
        <w:numPr>
          <w:ilvl w:val="0"/>
          <w:numId w:val="4"/>
        </w:numPr>
        <w:rPr>
          <w:rFonts w:asciiTheme="minorHAnsi" w:hAnsiTheme="minorHAnsi" w:cs="Bookman Old Style"/>
          <w:color w:val="000000" w:themeColor="text1"/>
          <w:sz w:val="24"/>
          <w:szCs w:val="24"/>
        </w:rPr>
      </w:pPr>
      <w:r w:rsidRPr="009D558A">
        <w:rPr>
          <w:rFonts w:asciiTheme="minorHAnsi" w:hAnsiTheme="minorHAnsi" w:cs="Bookman Old Style"/>
          <w:color w:val="000000" w:themeColor="text1"/>
          <w:sz w:val="24"/>
          <w:szCs w:val="24"/>
        </w:rPr>
        <w:t>Enrollee Rights &amp; Provider Responsibilities</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 xml:space="preserve">Enrollee access to medical records </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Americans with Disabilities Act (ADA) Compliance</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Cultural Competency requirements</w:t>
      </w:r>
    </w:p>
    <w:p w:rsidR="00E7141E" w:rsidRPr="003D66E6" w:rsidRDefault="003D66E6" w:rsidP="003D66E6">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Use of Video Remote Interpreting (VRI)</w:t>
      </w:r>
    </w:p>
    <w:p w:rsidR="009D558A" w:rsidRDefault="003D66E6" w:rsidP="009D558A">
      <w:pPr>
        <w:pStyle w:val="Heading3"/>
        <w:numPr>
          <w:ilvl w:val="0"/>
          <w:numId w:val="5"/>
        </w:numPr>
        <w:ind w:left="864" w:hanging="432"/>
        <w:rPr>
          <w:rFonts w:asciiTheme="minorHAnsi" w:hAnsiTheme="minorHAnsi" w:cs="Gill Sans MT"/>
          <w:color w:val="000000" w:themeColor="text1"/>
          <w:sz w:val="24"/>
          <w:szCs w:val="24"/>
        </w:rPr>
      </w:pPr>
      <w:r w:rsidRPr="003D66E6">
        <w:rPr>
          <w:rFonts w:asciiTheme="minorHAnsi" w:hAnsiTheme="minorHAnsi" w:cs="Gill Sans MT"/>
          <w:color w:val="000000" w:themeColor="text1"/>
          <w:sz w:val="24"/>
          <w:szCs w:val="24"/>
        </w:rPr>
        <w:t xml:space="preserve">Role of One Care Ombudsman </w:t>
      </w:r>
    </w:p>
    <w:p w:rsidR="009D558A" w:rsidRPr="009D558A" w:rsidRDefault="009D558A" w:rsidP="009D558A"/>
    <w:p w:rsidR="00E37FA6" w:rsidRPr="009D558A" w:rsidRDefault="009D558A" w:rsidP="009D558A">
      <w:pPr>
        <w:pStyle w:val="Heading2"/>
        <w:numPr>
          <w:ilvl w:val="0"/>
          <w:numId w:val="4"/>
        </w:numPr>
        <w:ind w:left="432" w:hanging="432"/>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Role of One Care Ombudsman</w:t>
      </w:r>
    </w:p>
    <w:p w:rsidR="00E37FA6" w:rsidRPr="009D558A" w:rsidRDefault="009D558A" w:rsidP="009D558A">
      <w:pPr>
        <w:pStyle w:val="Heading3"/>
        <w:numPr>
          <w:ilvl w:val="0"/>
          <w:numId w:val="5"/>
        </w:numPr>
        <w:ind w:left="864" w:hanging="432"/>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Definition of One Care Ombudsman</w:t>
      </w:r>
    </w:p>
    <w:p w:rsidR="00E37FA6" w:rsidRDefault="009D558A" w:rsidP="009D558A">
      <w:pPr>
        <w:pStyle w:val="Heading3"/>
        <w:numPr>
          <w:ilvl w:val="0"/>
          <w:numId w:val="5"/>
        </w:numPr>
        <w:ind w:left="864" w:hanging="432"/>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lastRenderedPageBreak/>
        <w:t>Strengthen awareness of contractor, staff and enrollee of OCO role and availability during the grievance and appeals process</w:t>
      </w:r>
    </w:p>
    <w:p w:rsidR="009D558A" w:rsidRPr="009D558A" w:rsidRDefault="009D558A" w:rsidP="009D558A">
      <w:pPr>
        <w:pStyle w:val="Heading1"/>
        <w:ind w:left="0" w:firstLine="0"/>
        <w:rPr>
          <w:rFonts w:asciiTheme="minorHAnsi" w:hAnsiTheme="minorHAnsi" w:cs="Bookman Old Style"/>
          <w:color w:val="000000" w:themeColor="text1"/>
          <w:sz w:val="24"/>
          <w:szCs w:val="24"/>
        </w:rPr>
      </w:pPr>
    </w:p>
    <w:p w:rsidR="009D558A" w:rsidRPr="009D558A" w:rsidRDefault="009D558A" w:rsidP="009D558A">
      <w:pPr>
        <w:pStyle w:val="Heading1"/>
        <w:ind w:left="0" w:firstLine="0"/>
        <w:rPr>
          <w:rFonts w:asciiTheme="minorHAnsi" w:hAnsiTheme="minorHAnsi" w:cs="Bookman Old Style"/>
          <w:color w:val="000000" w:themeColor="text1"/>
          <w:sz w:val="24"/>
          <w:szCs w:val="24"/>
        </w:rPr>
      </w:pPr>
      <w:r w:rsidRPr="009D558A">
        <w:rPr>
          <w:rFonts w:asciiTheme="minorHAnsi" w:hAnsiTheme="minorHAnsi" w:cs="Bookman Old Style"/>
          <w:color w:val="000000" w:themeColor="text1"/>
          <w:sz w:val="24"/>
          <w:szCs w:val="24"/>
        </w:rPr>
        <w:t>Slide 8:</w:t>
      </w:r>
    </w:p>
    <w:p w:rsidR="009D558A" w:rsidRDefault="009D558A" w:rsidP="009D558A">
      <w:pPr>
        <w:pStyle w:val="Heading1"/>
        <w:ind w:left="0" w:firstLine="0"/>
        <w:rPr>
          <w:rFonts w:asciiTheme="minorHAnsi" w:hAnsiTheme="minorHAnsi" w:cs="Bookman Old Style"/>
          <w:color w:val="000000" w:themeColor="text1"/>
          <w:sz w:val="24"/>
          <w:szCs w:val="24"/>
        </w:rPr>
      </w:pPr>
      <w:r w:rsidRPr="009D558A">
        <w:rPr>
          <w:rFonts w:asciiTheme="minorHAnsi" w:hAnsiTheme="minorHAnsi" w:cs="Bookman Old Style"/>
          <w:color w:val="000000" w:themeColor="text1"/>
          <w:sz w:val="24"/>
          <w:szCs w:val="24"/>
        </w:rPr>
        <w:t xml:space="preserve">Themes – Continued </w:t>
      </w:r>
    </w:p>
    <w:p w:rsidR="009D558A" w:rsidRDefault="009D558A" w:rsidP="009D558A">
      <w:pPr>
        <w:pStyle w:val="ListParagraph"/>
        <w:numPr>
          <w:ilvl w:val="0"/>
          <w:numId w:val="4"/>
        </w:numPr>
        <w:spacing w:after="0"/>
      </w:pPr>
      <w:r>
        <w:t xml:space="preserve">Program Sustainability </w:t>
      </w:r>
    </w:p>
    <w:p w:rsidR="00474C89" w:rsidRPr="00474C89" w:rsidRDefault="00474C89" w:rsidP="00474C89">
      <w:pPr>
        <w:pStyle w:val="Heading3"/>
        <w:numPr>
          <w:ilvl w:val="0"/>
          <w:numId w:val="5"/>
        </w:numPr>
        <w:ind w:left="864" w:hanging="432"/>
        <w:rPr>
          <w:rFonts w:asciiTheme="minorHAnsi" w:hAnsiTheme="minorHAnsi" w:cs="Gill Sans MT"/>
          <w:color w:val="000000" w:themeColor="text1"/>
          <w:sz w:val="24"/>
          <w:szCs w:val="24"/>
        </w:rPr>
      </w:pPr>
      <w:r w:rsidRPr="00474C89">
        <w:rPr>
          <w:rFonts w:asciiTheme="minorHAnsi" w:hAnsiTheme="minorHAnsi" w:cs="Gill Sans MT"/>
          <w:color w:val="000000" w:themeColor="text1"/>
          <w:sz w:val="24"/>
          <w:szCs w:val="24"/>
        </w:rPr>
        <w:t>Mitigation of overcharging by providers (after Council discussion, this comment was removed)</w:t>
      </w:r>
    </w:p>
    <w:p w:rsidR="009D558A" w:rsidRPr="009D558A" w:rsidRDefault="009D558A" w:rsidP="009D558A">
      <w:pPr>
        <w:pStyle w:val="Heading3"/>
        <w:numPr>
          <w:ilvl w:val="0"/>
          <w:numId w:val="5"/>
        </w:numPr>
        <w:ind w:left="864" w:hanging="432"/>
        <w:rPr>
          <w:rFonts w:asciiTheme="minorHAnsi" w:hAnsiTheme="minorHAnsi" w:cs="Gill Sans MT"/>
          <w:color w:val="000000" w:themeColor="text1"/>
          <w:sz w:val="24"/>
          <w:szCs w:val="24"/>
        </w:rPr>
      </w:pPr>
      <w:r w:rsidRPr="009D558A">
        <w:rPr>
          <w:rFonts w:asciiTheme="minorHAnsi" w:hAnsiTheme="minorHAnsi" w:cs="Gill Sans MT"/>
          <w:color w:val="000000" w:themeColor="text1"/>
          <w:sz w:val="24"/>
          <w:szCs w:val="24"/>
        </w:rPr>
        <w:t>Assurance of adequate rates for community-based organizations</w:t>
      </w:r>
    </w:p>
    <w:p w:rsidR="009D558A" w:rsidRPr="009D558A" w:rsidRDefault="009D558A" w:rsidP="009D558A"/>
    <w:sectPr w:rsidR="009D558A" w:rsidRPr="009D558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7BC5926"/>
    <w:lvl w:ilvl="0">
      <w:numFmt w:val="bullet"/>
      <w:lvlText w:val="*"/>
      <w:lvlJc w:val="left"/>
    </w:lvl>
  </w:abstractNum>
  <w:abstractNum w:abstractNumId="1">
    <w:nsid w:val="04473BFE"/>
    <w:multiLevelType w:val="hybridMultilevel"/>
    <w:tmpl w:val="9F0E6D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2F2B19"/>
    <w:multiLevelType w:val="hybridMultilevel"/>
    <w:tmpl w:val="46F0CAB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9E0FB9"/>
    <w:multiLevelType w:val="hybridMultilevel"/>
    <w:tmpl w:val="4074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C539C7"/>
    <w:multiLevelType w:val="hybridMultilevel"/>
    <w:tmpl w:val="AAA4E3A8"/>
    <w:lvl w:ilvl="0" w:tplc="58508874">
      <w:start w:val="1"/>
      <w:numFmt w:val="decimal"/>
      <w:lvlText w:val="%1."/>
      <w:lvlJc w:val="left"/>
      <w:pPr>
        <w:tabs>
          <w:tab w:val="num" w:pos="720"/>
        </w:tabs>
        <w:ind w:left="720" w:hanging="360"/>
      </w:pPr>
    </w:lvl>
    <w:lvl w:ilvl="1" w:tplc="4A3649B6">
      <w:start w:val="1"/>
      <w:numFmt w:val="decimal"/>
      <w:lvlText w:val="%2."/>
      <w:lvlJc w:val="left"/>
      <w:pPr>
        <w:tabs>
          <w:tab w:val="num" w:pos="1440"/>
        </w:tabs>
        <w:ind w:left="1440" w:hanging="360"/>
      </w:pPr>
    </w:lvl>
    <w:lvl w:ilvl="2" w:tplc="222A13C4" w:tentative="1">
      <w:start w:val="1"/>
      <w:numFmt w:val="decimal"/>
      <w:lvlText w:val="%3."/>
      <w:lvlJc w:val="left"/>
      <w:pPr>
        <w:tabs>
          <w:tab w:val="num" w:pos="2160"/>
        </w:tabs>
        <w:ind w:left="2160" w:hanging="360"/>
      </w:pPr>
    </w:lvl>
    <w:lvl w:ilvl="3" w:tplc="B1C0806A" w:tentative="1">
      <w:start w:val="1"/>
      <w:numFmt w:val="decimal"/>
      <w:lvlText w:val="%4."/>
      <w:lvlJc w:val="left"/>
      <w:pPr>
        <w:tabs>
          <w:tab w:val="num" w:pos="2880"/>
        </w:tabs>
        <w:ind w:left="2880" w:hanging="360"/>
      </w:pPr>
    </w:lvl>
    <w:lvl w:ilvl="4" w:tplc="0826FC02" w:tentative="1">
      <w:start w:val="1"/>
      <w:numFmt w:val="decimal"/>
      <w:lvlText w:val="%5."/>
      <w:lvlJc w:val="left"/>
      <w:pPr>
        <w:tabs>
          <w:tab w:val="num" w:pos="3600"/>
        </w:tabs>
        <w:ind w:left="3600" w:hanging="360"/>
      </w:pPr>
    </w:lvl>
    <w:lvl w:ilvl="5" w:tplc="A53A4A2A" w:tentative="1">
      <w:start w:val="1"/>
      <w:numFmt w:val="decimal"/>
      <w:lvlText w:val="%6."/>
      <w:lvlJc w:val="left"/>
      <w:pPr>
        <w:tabs>
          <w:tab w:val="num" w:pos="4320"/>
        </w:tabs>
        <w:ind w:left="4320" w:hanging="360"/>
      </w:pPr>
    </w:lvl>
    <w:lvl w:ilvl="6" w:tplc="B2F60FE6" w:tentative="1">
      <w:start w:val="1"/>
      <w:numFmt w:val="decimal"/>
      <w:lvlText w:val="%7."/>
      <w:lvlJc w:val="left"/>
      <w:pPr>
        <w:tabs>
          <w:tab w:val="num" w:pos="5040"/>
        </w:tabs>
        <w:ind w:left="5040" w:hanging="360"/>
      </w:pPr>
    </w:lvl>
    <w:lvl w:ilvl="7" w:tplc="44805844" w:tentative="1">
      <w:start w:val="1"/>
      <w:numFmt w:val="decimal"/>
      <w:lvlText w:val="%8."/>
      <w:lvlJc w:val="left"/>
      <w:pPr>
        <w:tabs>
          <w:tab w:val="num" w:pos="5760"/>
        </w:tabs>
        <w:ind w:left="5760" w:hanging="360"/>
      </w:pPr>
    </w:lvl>
    <w:lvl w:ilvl="8" w:tplc="A6D85DCE" w:tentative="1">
      <w:start w:val="1"/>
      <w:numFmt w:val="decimal"/>
      <w:lvlText w:val="%9."/>
      <w:lvlJc w:val="left"/>
      <w:pPr>
        <w:tabs>
          <w:tab w:val="num" w:pos="6480"/>
        </w:tabs>
        <w:ind w:left="6480" w:hanging="360"/>
      </w:pPr>
    </w:lvl>
  </w:abstractNum>
  <w:abstractNum w:abstractNumId="5">
    <w:nsid w:val="387B741C"/>
    <w:multiLevelType w:val="hybridMultilevel"/>
    <w:tmpl w:val="6A001694"/>
    <w:lvl w:ilvl="0" w:tplc="6AE89EC2">
      <w:start w:val="1"/>
      <w:numFmt w:val="bullet"/>
      <w:lvlText w:val=""/>
      <w:lvlJc w:val="left"/>
      <w:pPr>
        <w:tabs>
          <w:tab w:val="num" w:pos="720"/>
        </w:tabs>
        <w:ind w:left="720" w:hanging="360"/>
      </w:pPr>
      <w:rPr>
        <w:rFonts w:ascii="Wingdings 3" w:hAnsi="Wingdings 3" w:hint="default"/>
      </w:rPr>
    </w:lvl>
    <w:lvl w:ilvl="1" w:tplc="FA5C59F8">
      <w:start w:val="1"/>
      <w:numFmt w:val="bullet"/>
      <w:lvlText w:val=""/>
      <w:lvlJc w:val="left"/>
      <w:pPr>
        <w:tabs>
          <w:tab w:val="num" w:pos="1440"/>
        </w:tabs>
        <w:ind w:left="1440" w:hanging="360"/>
      </w:pPr>
      <w:rPr>
        <w:rFonts w:ascii="Wingdings 3" w:hAnsi="Wingdings 3" w:hint="default"/>
      </w:rPr>
    </w:lvl>
    <w:lvl w:ilvl="2" w:tplc="16262CC8" w:tentative="1">
      <w:start w:val="1"/>
      <w:numFmt w:val="bullet"/>
      <w:lvlText w:val=""/>
      <w:lvlJc w:val="left"/>
      <w:pPr>
        <w:tabs>
          <w:tab w:val="num" w:pos="2160"/>
        </w:tabs>
        <w:ind w:left="2160" w:hanging="360"/>
      </w:pPr>
      <w:rPr>
        <w:rFonts w:ascii="Wingdings 3" w:hAnsi="Wingdings 3" w:hint="default"/>
      </w:rPr>
    </w:lvl>
    <w:lvl w:ilvl="3" w:tplc="71123CBA" w:tentative="1">
      <w:start w:val="1"/>
      <w:numFmt w:val="bullet"/>
      <w:lvlText w:val=""/>
      <w:lvlJc w:val="left"/>
      <w:pPr>
        <w:tabs>
          <w:tab w:val="num" w:pos="2880"/>
        </w:tabs>
        <w:ind w:left="2880" w:hanging="360"/>
      </w:pPr>
      <w:rPr>
        <w:rFonts w:ascii="Wingdings 3" w:hAnsi="Wingdings 3" w:hint="default"/>
      </w:rPr>
    </w:lvl>
    <w:lvl w:ilvl="4" w:tplc="F9221A0A" w:tentative="1">
      <w:start w:val="1"/>
      <w:numFmt w:val="bullet"/>
      <w:lvlText w:val=""/>
      <w:lvlJc w:val="left"/>
      <w:pPr>
        <w:tabs>
          <w:tab w:val="num" w:pos="3600"/>
        </w:tabs>
        <w:ind w:left="3600" w:hanging="360"/>
      </w:pPr>
      <w:rPr>
        <w:rFonts w:ascii="Wingdings 3" w:hAnsi="Wingdings 3" w:hint="default"/>
      </w:rPr>
    </w:lvl>
    <w:lvl w:ilvl="5" w:tplc="4E2C7D9C" w:tentative="1">
      <w:start w:val="1"/>
      <w:numFmt w:val="bullet"/>
      <w:lvlText w:val=""/>
      <w:lvlJc w:val="left"/>
      <w:pPr>
        <w:tabs>
          <w:tab w:val="num" w:pos="4320"/>
        </w:tabs>
        <w:ind w:left="4320" w:hanging="360"/>
      </w:pPr>
      <w:rPr>
        <w:rFonts w:ascii="Wingdings 3" w:hAnsi="Wingdings 3" w:hint="default"/>
      </w:rPr>
    </w:lvl>
    <w:lvl w:ilvl="6" w:tplc="6F28EB80" w:tentative="1">
      <w:start w:val="1"/>
      <w:numFmt w:val="bullet"/>
      <w:lvlText w:val=""/>
      <w:lvlJc w:val="left"/>
      <w:pPr>
        <w:tabs>
          <w:tab w:val="num" w:pos="5040"/>
        </w:tabs>
        <w:ind w:left="5040" w:hanging="360"/>
      </w:pPr>
      <w:rPr>
        <w:rFonts w:ascii="Wingdings 3" w:hAnsi="Wingdings 3" w:hint="default"/>
      </w:rPr>
    </w:lvl>
    <w:lvl w:ilvl="7" w:tplc="2B3E6CF8" w:tentative="1">
      <w:start w:val="1"/>
      <w:numFmt w:val="bullet"/>
      <w:lvlText w:val=""/>
      <w:lvlJc w:val="left"/>
      <w:pPr>
        <w:tabs>
          <w:tab w:val="num" w:pos="5760"/>
        </w:tabs>
        <w:ind w:left="5760" w:hanging="360"/>
      </w:pPr>
      <w:rPr>
        <w:rFonts w:ascii="Wingdings 3" w:hAnsi="Wingdings 3" w:hint="default"/>
      </w:rPr>
    </w:lvl>
    <w:lvl w:ilvl="8" w:tplc="EE3AB674" w:tentative="1">
      <w:start w:val="1"/>
      <w:numFmt w:val="bullet"/>
      <w:lvlText w:val=""/>
      <w:lvlJc w:val="left"/>
      <w:pPr>
        <w:tabs>
          <w:tab w:val="num" w:pos="6480"/>
        </w:tabs>
        <w:ind w:left="6480" w:hanging="360"/>
      </w:pPr>
      <w:rPr>
        <w:rFonts w:ascii="Wingdings 3" w:hAnsi="Wingdings 3" w:hint="default"/>
      </w:rPr>
    </w:lvl>
  </w:abstractNum>
  <w:abstractNum w:abstractNumId="6">
    <w:nsid w:val="51295A77"/>
    <w:multiLevelType w:val="hybridMultilevel"/>
    <w:tmpl w:val="98F2F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0E6065"/>
    <w:multiLevelType w:val="hybridMultilevel"/>
    <w:tmpl w:val="D02E1E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E6D89B76" w:tentative="1">
      <w:start w:val="1"/>
      <w:numFmt w:val="bullet"/>
      <w:lvlText w:val=""/>
      <w:lvlJc w:val="left"/>
      <w:pPr>
        <w:tabs>
          <w:tab w:val="num" w:pos="1800"/>
        </w:tabs>
        <w:ind w:left="1800" w:hanging="360"/>
      </w:pPr>
      <w:rPr>
        <w:rFonts w:ascii="Wingdings 3" w:hAnsi="Wingdings 3" w:hint="default"/>
      </w:rPr>
    </w:lvl>
    <w:lvl w:ilvl="3" w:tplc="6F5C8A2E" w:tentative="1">
      <w:start w:val="1"/>
      <w:numFmt w:val="bullet"/>
      <w:lvlText w:val=""/>
      <w:lvlJc w:val="left"/>
      <w:pPr>
        <w:tabs>
          <w:tab w:val="num" w:pos="2520"/>
        </w:tabs>
        <w:ind w:left="2520" w:hanging="360"/>
      </w:pPr>
      <w:rPr>
        <w:rFonts w:ascii="Wingdings 3" w:hAnsi="Wingdings 3" w:hint="default"/>
      </w:rPr>
    </w:lvl>
    <w:lvl w:ilvl="4" w:tplc="A3F2F822" w:tentative="1">
      <w:start w:val="1"/>
      <w:numFmt w:val="bullet"/>
      <w:lvlText w:val=""/>
      <w:lvlJc w:val="left"/>
      <w:pPr>
        <w:tabs>
          <w:tab w:val="num" w:pos="3240"/>
        </w:tabs>
        <w:ind w:left="3240" w:hanging="360"/>
      </w:pPr>
      <w:rPr>
        <w:rFonts w:ascii="Wingdings 3" w:hAnsi="Wingdings 3" w:hint="default"/>
      </w:rPr>
    </w:lvl>
    <w:lvl w:ilvl="5" w:tplc="F81E17DA" w:tentative="1">
      <w:start w:val="1"/>
      <w:numFmt w:val="bullet"/>
      <w:lvlText w:val=""/>
      <w:lvlJc w:val="left"/>
      <w:pPr>
        <w:tabs>
          <w:tab w:val="num" w:pos="3960"/>
        </w:tabs>
        <w:ind w:left="3960" w:hanging="360"/>
      </w:pPr>
      <w:rPr>
        <w:rFonts w:ascii="Wingdings 3" w:hAnsi="Wingdings 3" w:hint="default"/>
      </w:rPr>
    </w:lvl>
    <w:lvl w:ilvl="6" w:tplc="4F386E26" w:tentative="1">
      <w:start w:val="1"/>
      <w:numFmt w:val="bullet"/>
      <w:lvlText w:val=""/>
      <w:lvlJc w:val="left"/>
      <w:pPr>
        <w:tabs>
          <w:tab w:val="num" w:pos="4680"/>
        </w:tabs>
        <w:ind w:left="4680" w:hanging="360"/>
      </w:pPr>
      <w:rPr>
        <w:rFonts w:ascii="Wingdings 3" w:hAnsi="Wingdings 3" w:hint="default"/>
      </w:rPr>
    </w:lvl>
    <w:lvl w:ilvl="7" w:tplc="2BE2FD68" w:tentative="1">
      <w:start w:val="1"/>
      <w:numFmt w:val="bullet"/>
      <w:lvlText w:val=""/>
      <w:lvlJc w:val="left"/>
      <w:pPr>
        <w:tabs>
          <w:tab w:val="num" w:pos="5400"/>
        </w:tabs>
        <w:ind w:left="5400" w:hanging="360"/>
      </w:pPr>
      <w:rPr>
        <w:rFonts w:ascii="Wingdings 3" w:hAnsi="Wingdings 3" w:hint="default"/>
      </w:rPr>
    </w:lvl>
    <w:lvl w:ilvl="8" w:tplc="043CB72E" w:tentative="1">
      <w:start w:val="1"/>
      <w:numFmt w:val="bullet"/>
      <w:lvlText w:val=""/>
      <w:lvlJc w:val="left"/>
      <w:pPr>
        <w:tabs>
          <w:tab w:val="num" w:pos="6120"/>
        </w:tabs>
        <w:ind w:left="6120" w:hanging="360"/>
      </w:pPr>
      <w:rPr>
        <w:rFonts w:ascii="Wingdings 3" w:hAnsi="Wingdings 3" w:hint="default"/>
      </w:rPr>
    </w:lvl>
  </w:abstractNum>
  <w:num w:numId="1">
    <w:abstractNumId w:val="0"/>
    <w:lvlOverride w:ilvl="0">
      <w:lvl w:ilvl="0">
        <w:numFmt w:val="bullet"/>
        <w:lvlText w:val=""/>
        <w:legacy w:legacy="1" w:legacySpace="0" w:legacyIndent="0"/>
        <w:lvlJc w:val="left"/>
        <w:rPr>
          <w:rFonts w:ascii="Wingdings 3" w:hAnsi="Wingdings 3" w:hint="default"/>
          <w:sz w:val="40"/>
        </w:rPr>
      </w:lvl>
    </w:lvlOverride>
  </w:num>
  <w:num w:numId="2">
    <w:abstractNumId w:val="0"/>
    <w:lvlOverride w:ilvl="0">
      <w:lvl w:ilvl="0">
        <w:numFmt w:val="bullet"/>
        <w:lvlText w:val=""/>
        <w:legacy w:legacy="1" w:legacySpace="0" w:legacyIndent="0"/>
        <w:lvlJc w:val="left"/>
        <w:rPr>
          <w:rFonts w:ascii="Wingdings 3" w:hAnsi="Wingdings 3" w:hint="default"/>
          <w:sz w:val="35"/>
        </w:rPr>
      </w:lvl>
    </w:lvlOverride>
  </w:num>
  <w:num w:numId="3">
    <w:abstractNumId w:val="0"/>
    <w:lvlOverride w:ilvl="0">
      <w:lvl w:ilvl="0">
        <w:numFmt w:val="bullet"/>
        <w:lvlText w:val=""/>
        <w:legacy w:legacy="1" w:legacySpace="0" w:legacyIndent="0"/>
        <w:lvlJc w:val="left"/>
        <w:rPr>
          <w:rFonts w:ascii="Wingdings 3" w:hAnsi="Wingdings 3" w:hint="default"/>
          <w:sz w:val="41"/>
        </w:rPr>
      </w:lvl>
    </w:lvlOverride>
  </w:num>
  <w:num w:numId="4">
    <w:abstractNumId w:val="3"/>
  </w:num>
  <w:num w:numId="5">
    <w:abstractNumId w:val="1"/>
  </w:num>
  <w:num w:numId="6">
    <w:abstractNumId w:val="6"/>
  </w:num>
  <w:num w:numId="7">
    <w:abstractNumId w:val="4"/>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E6"/>
    <w:rsid w:val="00012C42"/>
    <w:rsid w:val="003D66E6"/>
    <w:rsid w:val="00474C89"/>
    <w:rsid w:val="009D558A"/>
    <w:rsid w:val="00AD655A"/>
    <w:rsid w:val="00E37FA6"/>
    <w:rsid w:val="00E7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432" w:hanging="432"/>
      <w:outlineLvl w:val="0"/>
    </w:pPr>
    <w:rPr>
      <w:rFonts w:ascii="Times New Roman" w:hAnsi="Times New Roman" w:cs="Times New Roman"/>
      <w:kern w:val="24"/>
      <w:sz w:val="52"/>
      <w:szCs w:val="5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864" w:hanging="432"/>
      <w:outlineLvl w:val="1"/>
    </w:pPr>
    <w:rPr>
      <w:rFonts w:ascii="Times New Roman" w:hAnsi="Times New Roman" w:cs="Times New Roman"/>
      <w:kern w:val="24"/>
      <w:sz w:val="46"/>
      <w:szCs w:val="4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296" w:hanging="360"/>
      <w:outlineLvl w:val="2"/>
    </w:pPr>
    <w:rPr>
      <w:rFonts w:ascii="Times New Roman" w:hAnsi="Times New Roman" w:cs="Times New Roman"/>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728" w:hanging="360"/>
      <w:outlineLvl w:val="3"/>
    </w:pPr>
    <w:rPr>
      <w:rFonts w:ascii="Times New Roman" w:hAnsi="Times New Roman" w:cs="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160" w:hanging="360"/>
      <w:outlineLvl w:val="4"/>
    </w:pPr>
    <w:rPr>
      <w:rFonts w:ascii="Times New Roman" w:hAnsi="Times New Roman" w:cs="Times New Roman"/>
      <w:kern w:val="24"/>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2592" w:hanging="288"/>
      <w:outlineLvl w:val="5"/>
    </w:pPr>
    <w:rPr>
      <w:rFonts w:ascii="Times New Roman" w:hAnsi="Times New Roman" w:cs="Times New Roman"/>
      <w:kern w:val="24"/>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2880" w:hanging="288"/>
      <w:outlineLvl w:val="6"/>
    </w:pPr>
    <w:rPr>
      <w:rFonts w:ascii="Times New Roman" w:hAnsi="Times New Roman" w:cs="Times New Roman"/>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3168" w:hanging="288"/>
      <w:outlineLvl w:val="7"/>
    </w:pPr>
    <w:rPr>
      <w:rFonts w:ascii="Times New Roman" w:hAnsi="Times New Roman" w:cs="Times New Roman"/>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3456" w:hanging="288"/>
      <w:outlineLvl w:val="8"/>
    </w:pPr>
    <w:rPr>
      <w:rFonts w:ascii="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NormalWeb">
    <w:name w:val="Normal (Web)"/>
    <w:basedOn w:val="Normal"/>
    <w:uiPriority w:val="99"/>
    <w:semiHidden/>
    <w:unhideWhenUsed/>
    <w:rsid w:val="003D66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55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432" w:hanging="432"/>
      <w:outlineLvl w:val="0"/>
    </w:pPr>
    <w:rPr>
      <w:rFonts w:ascii="Times New Roman" w:hAnsi="Times New Roman" w:cs="Times New Roman"/>
      <w:kern w:val="24"/>
      <w:sz w:val="52"/>
      <w:szCs w:val="5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864" w:hanging="432"/>
      <w:outlineLvl w:val="1"/>
    </w:pPr>
    <w:rPr>
      <w:rFonts w:ascii="Times New Roman" w:hAnsi="Times New Roman" w:cs="Times New Roman"/>
      <w:kern w:val="24"/>
      <w:sz w:val="46"/>
      <w:szCs w:val="4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296" w:hanging="360"/>
      <w:outlineLvl w:val="2"/>
    </w:pPr>
    <w:rPr>
      <w:rFonts w:ascii="Times New Roman" w:hAnsi="Times New Roman" w:cs="Times New Roman"/>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728" w:hanging="360"/>
      <w:outlineLvl w:val="3"/>
    </w:pPr>
    <w:rPr>
      <w:rFonts w:ascii="Times New Roman" w:hAnsi="Times New Roman" w:cs="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160" w:hanging="360"/>
      <w:outlineLvl w:val="4"/>
    </w:pPr>
    <w:rPr>
      <w:rFonts w:ascii="Times New Roman" w:hAnsi="Times New Roman" w:cs="Times New Roman"/>
      <w:kern w:val="24"/>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2592" w:hanging="288"/>
      <w:outlineLvl w:val="5"/>
    </w:pPr>
    <w:rPr>
      <w:rFonts w:ascii="Times New Roman" w:hAnsi="Times New Roman" w:cs="Times New Roman"/>
      <w:kern w:val="24"/>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2880" w:hanging="288"/>
      <w:outlineLvl w:val="6"/>
    </w:pPr>
    <w:rPr>
      <w:rFonts w:ascii="Times New Roman" w:hAnsi="Times New Roman" w:cs="Times New Roman"/>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3168" w:hanging="288"/>
      <w:outlineLvl w:val="7"/>
    </w:pPr>
    <w:rPr>
      <w:rFonts w:ascii="Times New Roman" w:hAnsi="Times New Roman" w:cs="Times New Roman"/>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3456" w:hanging="288"/>
      <w:outlineLvl w:val="8"/>
    </w:pPr>
    <w:rPr>
      <w:rFonts w:ascii="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NormalWeb">
    <w:name w:val="Normal (Web)"/>
    <w:basedOn w:val="Normal"/>
    <w:uiPriority w:val="99"/>
    <w:semiHidden/>
    <w:unhideWhenUsed/>
    <w:rsid w:val="003D66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4544">
      <w:bodyDiv w:val="1"/>
      <w:marLeft w:val="0"/>
      <w:marRight w:val="0"/>
      <w:marTop w:val="0"/>
      <w:marBottom w:val="0"/>
      <w:divBdr>
        <w:top w:val="none" w:sz="0" w:space="0" w:color="auto"/>
        <w:left w:val="none" w:sz="0" w:space="0" w:color="auto"/>
        <w:bottom w:val="none" w:sz="0" w:space="0" w:color="auto"/>
        <w:right w:val="none" w:sz="0" w:space="0" w:color="auto"/>
      </w:divBdr>
      <w:divsChild>
        <w:div w:id="819082141">
          <w:marLeft w:val="864"/>
          <w:marRight w:val="0"/>
          <w:marTop w:val="100"/>
          <w:marBottom w:val="0"/>
          <w:divBdr>
            <w:top w:val="none" w:sz="0" w:space="0" w:color="auto"/>
            <w:left w:val="none" w:sz="0" w:space="0" w:color="auto"/>
            <w:bottom w:val="none" w:sz="0" w:space="0" w:color="auto"/>
            <w:right w:val="none" w:sz="0" w:space="0" w:color="auto"/>
          </w:divBdr>
        </w:div>
      </w:divsChild>
    </w:div>
    <w:div w:id="452989914">
      <w:bodyDiv w:val="1"/>
      <w:marLeft w:val="0"/>
      <w:marRight w:val="0"/>
      <w:marTop w:val="0"/>
      <w:marBottom w:val="0"/>
      <w:divBdr>
        <w:top w:val="none" w:sz="0" w:space="0" w:color="auto"/>
        <w:left w:val="none" w:sz="0" w:space="0" w:color="auto"/>
        <w:bottom w:val="none" w:sz="0" w:space="0" w:color="auto"/>
        <w:right w:val="none" w:sz="0" w:space="0" w:color="auto"/>
      </w:divBdr>
      <w:divsChild>
        <w:div w:id="1217472268">
          <w:marLeft w:val="1152"/>
          <w:marRight w:val="0"/>
          <w:marTop w:val="100"/>
          <w:marBottom w:val="0"/>
          <w:divBdr>
            <w:top w:val="none" w:sz="0" w:space="0" w:color="auto"/>
            <w:left w:val="none" w:sz="0" w:space="0" w:color="auto"/>
            <w:bottom w:val="none" w:sz="0" w:space="0" w:color="auto"/>
            <w:right w:val="none" w:sz="0" w:space="0" w:color="auto"/>
          </w:divBdr>
        </w:div>
        <w:div w:id="273682721">
          <w:marLeft w:val="1152"/>
          <w:marRight w:val="0"/>
          <w:marTop w:val="100"/>
          <w:marBottom w:val="0"/>
          <w:divBdr>
            <w:top w:val="none" w:sz="0" w:space="0" w:color="auto"/>
            <w:left w:val="none" w:sz="0" w:space="0" w:color="auto"/>
            <w:bottom w:val="none" w:sz="0" w:space="0" w:color="auto"/>
            <w:right w:val="none" w:sz="0" w:space="0" w:color="auto"/>
          </w:divBdr>
        </w:div>
        <w:div w:id="1431778397">
          <w:marLeft w:val="1152"/>
          <w:marRight w:val="0"/>
          <w:marTop w:val="100"/>
          <w:marBottom w:val="0"/>
          <w:divBdr>
            <w:top w:val="none" w:sz="0" w:space="0" w:color="auto"/>
            <w:left w:val="none" w:sz="0" w:space="0" w:color="auto"/>
            <w:bottom w:val="none" w:sz="0" w:space="0" w:color="auto"/>
            <w:right w:val="none" w:sz="0" w:space="0" w:color="auto"/>
          </w:divBdr>
        </w:div>
        <w:div w:id="1889142427">
          <w:marLeft w:val="1152"/>
          <w:marRight w:val="0"/>
          <w:marTop w:val="100"/>
          <w:marBottom w:val="0"/>
          <w:divBdr>
            <w:top w:val="none" w:sz="0" w:space="0" w:color="auto"/>
            <w:left w:val="none" w:sz="0" w:space="0" w:color="auto"/>
            <w:bottom w:val="none" w:sz="0" w:space="0" w:color="auto"/>
            <w:right w:val="none" w:sz="0" w:space="0" w:color="auto"/>
          </w:divBdr>
        </w:div>
        <w:div w:id="2044402766">
          <w:marLeft w:val="1152"/>
          <w:marRight w:val="0"/>
          <w:marTop w:val="100"/>
          <w:marBottom w:val="0"/>
          <w:divBdr>
            <w:top w:val="none" w:sz="0" w:space="0" w:color="auto"/>
            <w:left w:val="none" w:sz="0" w:space="0" w:color="auto"/>
            <w:bottom w:val="none" w:sz="0" w:space="0" w:color="auto"/>
            <w:right w:val="none" w:sz="0" w:space="0" w:color="auto"/>
          </w:divBdr>
        </w:div>
        <w:div w:id="1634939559">
          <w:marLeft w:val="1152"/>
          <w:marRight w:val="0"/>
          <w:marTop w:val="100"/>
          <w:marBottom w:val="0"/>
          <w:divBdr>
            <w:top w:val="none" w:sz="0" w:space="0" w:color="auto"/>
            <w:left w:val="none" w:sz="0" w:space="0" w:color="auto"/>
            <w:bottom w:val="none" w:sz="0" w:space="0" w:color="auto"/>
            <w:right w:val="none" w:sz="0" w:space="0" w:color="auto"/>
          </w:divBdr>
        </w:div>
        <w:div w:id="1760173251">
          <w:marLeft w:val="1152"/>
          <w:marRight w:val="0"/>
          <w:marTop w:val="100"/>
          <w:marBottom w:val="0"/>
          <w:divBdr>
            <w:top w:val="none" w:sz="0" w:space="0" w:color="auto"/>
            <w:left w:val="none" w:sz="0" w:space="0" w:color="auto"/>
            <w:bottom w:val="none" w:sz="0" w:space="0" w:color="auto"/>
            <w:right w:val="none" w:sz="0" w:space="0" w:color="auto"/>
          </w:divBdr>
        </w:div>
        <w:div w:id="1109852526">
          <w:marLeft w:val="1152"/>
          <w:marRight w:val="0"/>
          <w:marTop w:val="100"/>
          <w:marBottom w:val="0"/>
          <w:divBdr>
            <w:top w:val="none" w:sz="0" w:space="0" w:color="auto"/>
            <w:left w:val="none" w:sz="0" w:space="0" w:color="auto"/>
            <w:bottom w:val="none" w:sz="0" w:space="0" w:color="auto"/>
            <w:right w:val="none" w:sz="0" w:space="0" w:color="auto"/>
          </w:divBdr>
        </w:div>
        <w:div w:id="233901183">
          <w:marLeft w:val="1152"/>
          <w:marRight w:val="0"/>
          <w:marTop w:val="100"/>
          <w:marBottom w:val="0"/>
          <w:divBdr>
            <w:top w:val="none" w:sz="0" w:space="0" w:color="auto"/>
            <w:left w:val="none" w:sz="0" w:space="0" w:color="auto"/>
            <w:bottom w:val="none" w:sz="0" w:space="0" w:color="auto"/>
            <w:right w:val="none" w:sz="0" w:space="0" w:color="auto"/>
          </w:divBdr>
        </w:div>
        <w:div w:id="341977949">
          <w:marLeft w:val="1152"/>
          <w:marRight w:val="0"/>
          <w:marTop w:val="100"/>
          <w:marBottom w:val="0"/>
          <w:divBdr>
            <w:top w:val="none" w:sz="0" w:space="0" w:color="auto"/>
            <w:left w:val="none" w:sz="0" w:space="0" w:color="auto"/>
            <w:bottom w:val="none" w:sz="0" w:space="0" w:color="auto"/>
            <w:right w:val="none" w:sz="0" w:space="0" w:color="auto"/>
          </w:divBdr>
        </w:div>
      </w:divsChild>
    </w:div>
    <w:div w:id="1130974711">
      <w:bodyDiv w:val="1"/>
      <w:marLeft w:val="0"/>
      <w:marRight w:val="0"/>
      <w:marTop w:val="0"/>
      <w:marBottom w:val="0"/>
      <w:divBdr>
        <w:top w:val="none" w:sz="0" w:space="0" w:color="auto"/>
        <w:left w:val="none" w:sz="0" w:space="0" w:color="auto"/>
        <w:bottom w:val="none" w:sz="0" w:space="0" w:color="auto"/>
        <w:right w:val="none" w:sz="0" w:space="0" w:color="auto"/>
      </w:divBdr>
    </w:div>
    <w:div w:id="1860120649">
      <w:bodyDiv w:val="1"/>
      <w:marLeft w:val="0"/>
      <w:marRight w:val="0"/>
      <w:marTop w:val="0"/>
      <w:marBottom w:val="0"/>
      <w:divBdr>
        <w:top w:val="none" w:sz="0" w:space="0" w:color="auto"/>
        <w:left w:val="none" w:sz="0" w:space="0" w:color="auto"/>
        <w:bottom w:val="none" w:sz="0" w:space="0" w:color="auto"/>
        <w:right w:val="none" w:sz="0" w:space="0" w:color="auto"/>
      </w:divBdr>
      <w:divsChild>
        <w:div w:id="1492019890">
          <w:marLeft w:val="432"/>
          <w:marRight w:val="0"/>
          <w:marTop w:val="120"/>
          <w:marBottom w:val="0"/>
          <w:divBdr>
            <w:top w:val="none" w:sz="0" w:space="0" w:color="auto"/>
            <w:left w:val="none" w:sz="0" w:space="0" w:color="auto"/>
            <w:bottom w:val="none" w:sz="0" w:space="0" w:color="auto"/>
            <w:right w:val="none" w:sz="0" w:space="0" w:color="auto"/>
          </w:divBdr>
        </w:div>
        <w:div w:id="934244913">
          <w:marLeft w:val="864"/>
          <w:marRight w:val="0"/>
          <w:marTop w:val="100"/>
          <w:marBottom w:val="0"/>
          <w:divBdr>
            <w:top w:val="none" w:sz="0" w:space="0" w:color="auto"/>
            <w:left w:val="none" w:sz="0" w:space="0" w:color="auto"/>
            <w:bottom w:val="none" w:sz="0" w:space="0" w:color="auto"/>
            <w:right w:val="none" w:sz="0" w:space="0" w:color="auto"/>
          </w:divBdr>
        </w:div>
        <w:div w:id="400491670">
          <w:marLeft w:val="864"/>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2017-10-26T15:27:00Z</dcterms:created>
  <dcterms:modified xsi:type="dcterms:W3CDTF">2017-10-26T15:27:00Z</dcterms:modified>
</cp:coreProperties>
</file>