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5CB769" w14:textId="77777777" w:rsidR="000E3BF9" w:rsidRDefault="00C06FA1">
      <w:pPr>
        <w:pStyle w:val="FirstParagraph"/>
      </w:pPr>
      <w:r>
        <w:rPr>
          <w:noProof/>
        </w:rPr>
        <w:drawing>
          <wp:inline distT="0" distB="0" distL="0" distR="0" wp14:anchorId="5ED9E785" wp14:editId="2DF05112">
            <wp:extent cx="6858000" cy="1828800"/>
            <wp:effectExtent l="0" t="0" r="0" b="0"/>
            <wp:docPr id="1" name="Picture" descr="Commonwealth of Massachusetts, Department of Public Health seal"/>
            <wp:cNvGraphicFramePr/>
            <a:graphic xmlns:a="http://schemas.openxmlformats.org/drawingml/2006/main">
              <a:graphicData uri="http://schemas.openxmlformats.org/drawingml/2006/picture">
                <pic:pic xmlns:pic="http://schemas.openxmlformats.org/drawingml/2006/picture">
                  <pic:nvPicPr>
                    <pic:cNvPr id="1" name="Picture" descr="Commonwealth of Massachusetts, Department of Public Health seal"/>
                    <pic:cNvPicPr>
                      <a:picLocks noChangeAspect="1" noChangeArrowheads="1"/>
                    </pic:cNvPicPr>
                  </pic:nvPicPr>
                  <pic:blipFill>
                    <a:blip r:embed="rId7"/>
                    <a:stretch>
                      <a:fillRect/>
                    </a:stretch>
                  </pic:blipFill>
                  <pic:spPr bwMode="auto">
                    <a:xfrm>
                      <a:off x="0" y="0"/>
                      <a:ext cx="6858000" cy="1828800"/>
                    </a:xfrm>
                    <a:prstGeom prst="rect">
                      <a:avLst/>
                    </a:prstGeom>
                    <a:noFill/>
                    <a:ln w="9525">
                      <a:noFill/>
                      <a:headEnd/>
                      <a:tailEnd/>
                    </a:ln>
                  </pic:spPr>
                </pic:pic>
              </a:graphicData>
            </a:graphic>
          </wp:inline>
        </w:drawing>
      </w:r>
    </w:p>
    <w:p w14:paraId="0AF4DE09" w14:textId="77777777" w:rsidR="000E3BF9" w:rsidRDefault="00C06FA1">
      <w:pPr>
        <w:pStyle w:val="Heading1"/>
      </w:pPr>
      <w:bookmarkStart w:id="0" w:name="Xf77409b51c214eb2e8281201a119fbac9de2443"/>
      <w:r>
        <w:t>Bureau of Infectious Disease and Laboratory Sciences</w:t>
      </w:r>
      <w:bookmarkEnd w:id="0"/>
    </w:p>
    <w:p w14:paraId="6EF6BD28" w14:textId="77777777" w:rsidR="000E3BF9" w:rsidRDefault="00C06FA1">
      <w:pPr>
        <w:pStyle w:val="Heading2"/>
      </w:pPr>
      <w:bookmarkStart w:id="1" w:name="Xcac69fb6ff4b83dc0c261d64660a7ab86ebcd0b"/>
      <w:r>
        <w:t>Tick Exposure and Tick-borne Disease Syndromic Surveillance Report, December 2020</w:t>
      </w:r>
      <w:bookmarkEnd w:id="1"/>
    </w:p>
    <w:p w14:paraId="0AC3A916" w14:textId="77777777" w:rsidR="000E3BF9" w:rsidRDefault="00C06FA1">
      <w:pPr>
        <w:pStyle w:val="Heading4"/>
      </w:pPr>
      <w:bookmarkStart w:id="2" w:name="suggested-citation"/>
      <w:r>
        <w:t>Suggested citation:</w:t>
      </w:r>
      <w:bookmarkEnd w:id="2"/>
    </w:p>
    <w:p w14:paraId="0F3A66B8" w14:textId="77777777" w:rsidR="000E3BF9" w:rsidRDefault="00C06FA1">
      <w:pPr>
        <w:pStyle w:val="FirstParagraph"/>
      </w:pPr>
      <w:r>
        <w:t xml:space="preserve">Massachusetts Department of Public Health, Bureau of Infectious Disease and Laboratory Sciences. </w:t>
      </w:r>
      <w:r>
        <w:rPr>
          <w:i/>
        </w:rPr>
        <w:t>Tick Exposure and Tick-borne Disease Syndromic Surveillance Report, December 2020.</w:t>
      </w:r>
      <w:r>
        <w:t xml:space="preserve"> </w:t>
      </w:r>
      <w:hyperlink r:id="rId8">
        <w:r>
          <w:rPr>
            <w:rStyle w:val="Hyperlink"/>
          </w:rPr>
          <w:t>http://www.mass.gov/eohhs/gov/departments/dph/programs/id/</w:t>
        </w:r>
      </w:hyperlink>
    </w:p>
    <w:p w14:paraId="4E835D63" w14:textId="77777777" w:rsidR="000E3BF9" w:rsidRDefault="00C06FA1">
      <w:pPr>
        <w:pStyle w:val="Heading4"/>
      </w:pPr>
      <w:bookmarkStart w:id="3" w:name="Xf7d7cd5b464d49f693d3bc340e7ed88c4bb6513"/>
      <w:r>
        <w:t>Bureau of Infectious Disease and Laboratory Sciences</w:t>
      </w:r>
      <w:bookmarkEnd w:id="3"/>
    </w:p>
    <w:p w14:paraId="20A26FD1" w14:textId="77777777" w:rsidR="000E3BF9" w:rsidRDefault="00C06FA1">
      <w:pPr>
        <w:pStyle w:val="FirstParagraph"/>
      </w:pPr>
      <w:r>
        <w:t>Massachusetts Public Health State Laboratory</w:t>
      </w:r>
      <w:r>
        <w:br/>
        <w:t>305 South Street</w:t>
      </w:r>
      <w:r>
        <w:br/>
        <w:t>Jamaica Plain, MA 02130</w:t>
      </w:r>
    </w:p>
    <w:p w14:paraId="12A85808" w14:textId="77777777" w:rsidR="000E3BF9" w:rsidRDefault="00C06FA1">
      <w:pPr>
        <w:pStyle w:val="BodyText"/>
      </w:pPr>
      <w:r>
        <w:rPr>
          <w:b/>
        </w:rPr>
        <w:t xml:space="preserve">To speak to the on-call epidemiologist </w:t>
      </w:r>
      <w:r>
        <w:br/>
        <w:t>Tel: (617) 983-6800</w:t>
      </w:r>
      <w:r>
        <w:br/>
      </w:r>
      <w:r>
        <w:rPr>
          <w:b/>
        </w:rPr>
        <w:t>Questions about Infectious Disease Reporting</w:t>
      </w:r>
      <w:r>
        <w:br/>
        <w:t>Tel: (617) 983-6801</w:t>
      </w:r>
      <w:r>
        <w:br/>
      </w:r>
      <w:r>
        <w:rPr>
          <w:b/>
        </w:rPr>
        <w:t>Requests for additional data</w:t>
      </w:r>
      <w:r>
        <w:br/>
      </w:r>
      <w:hyperlink r:id="rId9">
        <w:r>
          <w:rPr>
            <w:rStyle w:val="Hyperlink"/>
          </w:rPr>
          <w:t>http://www.mass.gov/eohhs/gov/departments/dph/programs/id/isis/surveillance-data-request.html</w:t>
        </w:r>
      </w:hyperlink>
    </w:p>
    <w:p w14:paraId="5F45D9BC" w14:textId="77777777" w:rsidR="000E3BF9" w:rsidRDefault="00C06FA1">
      <w:pPr>
        <w:pStyle w:val="Heading4"/>
      </w:pPr>
      <w:bookmarkStart w:id="4" w:name="acknowledgments"/>
      <w:r>
        <w:t>Acknowledgments</w:t>
      </w:r>
      <w:bookmarkEnd w:id="4"/>
    </w:p>
    <w:p w14:paraId="15BEEF4B" w14:textId="77777777" w:rsidR="000E3BF9" w:rsidRDefault="00C06FA1">
      <w:pPr>
        <w:pStyle w:val="FirstParagraph"/>
      </w:pPr>
      <w:r>
        <w:t>This report was prepared by the following MDPH staff:</w:t>
      </w:r>
      <w:r>
        <w:br/>
        <w:t>Susan Soliva</w:t>
      </w:r>
      <w:r>
        <w:br/>
        <w:t>Bruce Caldwell</w:t>
      </w:r>
      <w:r>
        <w:br/>
        <w:t>Rosa Ergas</w:t>
      </w:r>
    </w:p>
    <w:p w14:paraId="58EEDC99" w14:textId="77777777" w:rsidR="000E3BF9" w:rsidRDefault="00C06FA1">
      <w:pPr>
        <w:pStyle w:val="Heading3"/>
      </w:pPr>
      <w:bookmarkStart w:id="5" w:name="page-break"/>
      <w:r>
        <w:lastRenderedPageBreak/>
        <w:t>Page break</w:t>
      </w:r>
      <w:bookmarkEnd w:id="5"/>
    </w:p>
    <w:p w14:paraId="5E91B6F1" w14:textId="77777777" w:rsidR="000E3BF9" w:rsidRDefault="00C06FA1">
      <w:pPr>
        <w:pStyle w:val="Heading2"/>
      </w:pPr>
      <w:bookmarkStart w:id="6" w:name="X32e01548df5f9b8545186d1add7118112496be1"/>
      <w:r>
        <w:t>Tick Exposure and Tick-borne Disease Syndromic Surveillance Report, December 2020</w:t>
      </w:r>
      <w:bookmarkEnd w:id="6"/>
    </w:p>
    <w:p w14:paraId="172421D5" w14:textId="77777777" w:rsidR="000E3BF9" w:rsidRDefault="00C06FA1">
      <w:pPr>
        <w:pStyle w:val="Heading4"/>
      </w:pPr>
      <w:bookmarkStart w:id="7" w:name="about-the-data"/>
      <w:r>
        <w:t>About the data</w:t>
      </w:r>
      <w:bookmarkEnd w:id="7"/>
    </w:p>
    <w:p w14:paraId="60329988" w14:textId="77777777" w:rsidR="000E3BF9" w:rsidRDefault="00C06FA1">
      <w:pPr>
        <w:pStyle w:val="FirstParagraph"/>
      </w:pPr>
      <w:r>
        <w:t>The Massachusetts Department of Public Health’s (MDPH) Syndromic Surveillance program electronically collects limited information on patient visits to hospital emergency departments (ED) across the Commonwealth. The reported data allow the Department to track trends for certain types of ED visits. This report provides monthly updates on two visit types, tick exposures, where a patient reports an exposure to ticks, and tick-borne disease, where the patient is discharged with a diagnosis of a tick-borne disease. Because not everyone exposed to ticks or with a tick-borne disease will be seen in an ED, these data do not show all patients with tick-borne disease in Massachusetts. More information about tick-borne diseases and how to prevent them is available at www.mass.gov/dph/tick.</w:t>
      </w:r>
    </w:p>
    <w:p w14:paraId="1038D63E" w14:textId="45E5F868" w:rsidR="000E3BF9" w:rsidRDefault="00C06FA1">
      <w:pPr>
        <w:pStyle w:val="Compact"/>
      </w:pPr>
      <w:r>
        <w:rPr>
          <w:b/>
        </w:rPr>
        <w:t>Figure 1</w:t>
      </w:r>
      <w:r>
        <w:t>: The graphs below show that in December of 2020, less than</w:t>
      </w:r>
      <w:r w:rsidRPr="00544F46">
        <w:t xml:space="preserve"> 0.</w:t>
      </w:r>
      <w:r>
        <w:t>2</w:t>
      </w:r>
      <w:r w:rsidRPr="00544F46">
        <w:t xml:space="preserve">% of visits to EDs </w:t>
      </w:r>
      <w:r>
        <w:t xml:space="preserve">in any week </w:t>
      </w:r>
      <w:r w:rsidRPr="00544F46">
        <w:t>were related to exposure to ticks</w:t>
      </w:r>
      <w:r>
        <w:t xml:space="preserve">, while less than 0.1% of visits to EDs in any week were related </w:t>
      </w:r>
      <w:r w:rsidRPr="00544F46">
        <w:t>to diagnosis of a tick-borne disease</w:t>
      </w:r>
      <w:r>
        <w:t>. The 2020 data are shown compared to both the minimum and the maximum number of visits recorded over the last three years. Tick activity usually increases sometime in March or April depending on weather.</w:t>
      </w:r>
      <w:r>
        <w:br/>
      </w:r>
    </w:p>
    <w:p w14:paraId="6F7FC836" w14:textId="77777777" w:rsidR="000E3BF9" w:rsidRDefault="00C06FA1">
      <w:pPr>
        <w:pStyle w:val="BodyText"/>
      </w:pPr>
      <w:r>
        <w:rPr>
          <w:noProof/>
        </w:rPr>
        <w:drawing>
          <wp:inline distT="0" distB="0" distL="0" distR="0" wp14:anchorId="09F001CC" wp14:editId="54BB991D">
            <wp:extent cx="6468176" cy="4340993"/>
            <wp:effectExtent l="0" t="0" r="0" b="0"/>
            <wp:docPr id="2" name="Picture" descr="Figure 1: The graphs below show that in December of 2020, less than 0.2% of visits to EDs in any week were related to exposure to ticks, while less than 0.1% of visits to EDs in any week were related to diagnosis of a tick-borne disease. The 2020 data are shown compared to both the minimum and the maximum number of visits recorded over the last three years. Tick activity usually increases sometime in March or April depending on weather."/>
            <wp:cNvGraphicFramePr/>
            <a:graphic xmlns:a="http://schemas.openxmlformats.org/drawingml/2006/main">
              <a:graphicData uri="http://schemas.openxmlformats.org/drawingml/2006/picture">
                <pic:pic xmlns:pic="http://schemas.openxmlformats.org/drawingml/2006/picture">
                  <pic:nvPicPr>
                    <pic:cNvPr id="2" name="Picture" descr="Figure 1: The graphs below show that in December of 2020, less than 0.2% of visits to EDs in any week were related to exposure to ticks, while less than 0.1% of visits to EDs in any week were related to diagnosis of a tick-borne disease. The 2020 data are shown compared to both the minimum and the maximum number of visits recorded over the last three years. Tick activity usually increases sometime in March or April depending on weather."/>
                    <pic:cNvPicPr>
                      <a:picLocks noChangeAspect="1" noChangeArrowheads="1"/>
                    </pic:cNvPicPr>
                  </pic:nvPicPr>
                  <pic:blipFill>
                    <a:blip r:embed="rId10"/>
                    <a:stretch>
                      <a:fillRect/>
                    </a:stretch>
                  </pic:blipFill>
                  <pic:spPr bwMode="auto">
                    <a:xfrm>
                      <a:off x="0" y="0"/>
                      <a:ext cx="6468176" cy="4340993"/>
                    </a:xfrm>
                    <a:prstGeom prst="rect">
                      <a:avLst/>
                    </a:prstGeom>
                    <a:noFill/>
                    <a:ln w="9525">
                      <a:noFill/>
                      <a:headEnd/>
                      <a:tailEnd/>
                    </a:ln>
                  </pic:spPr>
                </pic:pic>
              </a:graphicData>
            </a:graphic>
          </wp:inline>
        </w:drawing>
      </w:r>
    </w:p>
    <w:p w14:paraId="1430A898" w14:textId="77777777" w:rsidR="000E3BF9" w:rsidRDefault="00C06FA1">
      <w:pPr>
        <w:pStyle w:val="Heading3"/>
      </w:pPr>
      <w:bookmarkStart w:id="8" w:name="page-break-1"/>
      <w:r>
        <w:lastRenderedPageBreak/>
        <w:t>Page break</w:t>
      </w:r>
      <w:bookmarkEnd w:id="8"/>
    </w:p>
    <w:p w14:paraId="45E84649" w14:textId="77777777" w:rsidR="006360FA" w:rsidRDefault="00C06FA1">
      <w:pPr>
        <w:pStyle w:val="FirstParagraph"/>
      </w:pPr>
      <w:bookmarkStart w:id="9" w:name="_Hlk65479638"/>
      <w:r>
        <w:rPr>
          <w:b/>
        </w:rPr>
        <w:t>Figure 2</w:t>
      </w:r>
      <w:r>
        <w:t xml:space="preserve">: This map shows the rate, </w:t>
      </w:r>
      <w:proofErr w:type="gramStart"/>
      <w:r>
        <w:t>per 10,000 total population,</w:t>
      </w:r>
      <w:proofErr w:type="gramEnd"/>
      <w:r>
        <w:t xml:space="preserve"> of ED visits by patients who had a visit related to a tick exposure, by Massachusetts county of residence, 2020 to date. Although there are differences in the rate of patient visits, this shows that people are exposed to ticks throughout all of Massachusetts and should take recommended steps to reduce the chance of being bitten.</w:t>
      </w:r>
      <w:r w:rsidR="006360FA" w:rsidRPr="006360FA">
        <w:t xml:space="preserve"> </w:t>
      </w:r>
    </w:p>
    <w:bookmarkEnd w:id="9"/>
    <w:p w14:paraId="15CA7BF3" w14:textId="77777777" w:rsidR="006360FA" w:rsidRDefault="006360FA">
      <w:pPr>
        <w:pStyle w:val="FirstParagraph"/>
      </w:pPr>
    </w:p>
    <w:p w14:paraId="29C09521" w14:textId="7ADD45C4" w:rsidR="000E3BF9" w:rsidRDefault="006360FA">
      <w:pPr>
        <w:pStyle w:val="FirstParagraph"/>
      </w:pPr>
      <w:r>
        <w:rPr>
          <w:noProof/>
        </w:rPr>
        <w:drawing>
          <wp:inline distT="0" distB="0" distL="0" distR="0" wp14:anchorId="6B5F7CA3" wp14:editId="523B732A">
            <wp:extent cx="6858000" cy="5299075"/>
            <wp:effectExtent l="0" t="0" r="0" b="0"/>
            <wp:docPr id="4" name="Picture 4" descr="Figure 2: This map shows the rate, per 10,000 total population, of ED visits by patients who had a visit related to a tick exposure, by Massachusetts county of residence, 2020 to date. Although there are differences in the rate of patient visits, this shows that people are exposed to ticks throughout all of Massachusetts and should take recommended steps to reduce the chance of being bitt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2: This map shows the rate, per 10,000 total population, of ED visits by patients who had a visit related to a tick exposure, by Massachusetts county of residence, 2020 to date. Although there are differences in the rate of patient visits, this shows that people are exposed to ticks throughout all of Massachusetts and should take recommended steps to reduce the chance of being bitten.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5299075"/>
                    </a:xfrm>
                    <a:prstGeom prst="rect">
                      <a:avLst/>
                    </a:prstGeom>
                    <a:noFill/>
                    <a:ln>
                      <a:noFill/>
                    </a:ln>
                  </pic:spPr>
                </pic:pic>
              </a:graphicData>
            </a:graphic>
          </wp:inline>
        </w:drawing>
      </w:r>
    </w:p>
    <w:p w14:paraId="5C25D885" w14:textId="77777777" w:rsidR="000E3BF9" w:rsidRDefault="00C06FA1">
      <w:pPr>
        <w:pStyle w:val="Heading3"/>
      </w:pPr>
      <w:bookmarkStart w:id="10" w:name="page-break-2"/>
      <w:r>
        <w:lastRenderedPageBreak/>
        <w:t>Page break</w:t>
      </w:r>
      <w:bookmarkEnd w:id="10"/>
    </w:p>
    <w:p w14:paraId="0985DC7B" w14:textId="77777777" w:rsidR="00F22A40" w:rsidRDefault="00C06FA1">
      <w:pPr>
        <w:pStyle w:val="FirstParagraph"/>
      </w:pPr>
      <w:r>
        <w:rPr>
          <w:b/>
        </w:rPr>
        <w:t>Figure 3</w:t>
      </w:r>
      <w:r>
        <w:t xml:space="preserve">: This graph shows the rate of ED visits made by patients who were diagnosed with a tick-borne disease, by age group, 2020 to date. This trend is expected and demonstrates that children ages 5-14 and older adults are more frequently diagnosed with tick-borne diseases. Children are </w:t>
      </w:r>
      <w:proofErr w:type="gramStart"/>
      <w:r>
        <w:t>most commonly diagnosed</w:t>
      </w:r>
      <w:proofErr w:type="gramEnd"/>
      <w:r>
        <w:t xml:space="preserve"> with Lyme disease while older adults are more commonly diagnosed with Lyme disease, anaplasmosis or babesiosis. </w:t>
      </w:r>
    </w:p>
    <w:p w14:paraId="08836F15" w14:textId="77777777" w:rsidR="00F22A40" w:rsidRDefault="00F22A40">
      <w:pPr>
        <w:pStyle w:val="FirstParagraph"/>
      </w:pPr>
    </w:p>
    <w:p w14:paraId="32F055BC" w14:textId="6F681F3E" w:rsidR="000E3BF9" w:rsidRDefault="00C06FA1">
      <w:pPr>
        <w:pStyle w:val="FirstParagraph"/>
      </w:pPr>
      <w:r>
        <w:rPr>
          <w:noProof/>
        </w:rPr>
        <w:drawing>
          <wp:inline distT="0" distB="0" distL="0" distR="0" wp14:anchorId="211C5F20" wp14:editId="7F2D273B">
            <wp:extent cx="6468176" cy="5082138"/>
            <wp:effectExtent l="0" t="0" r="0" b="0"/>
            <wp:docPr id="3" name="Picture" descr="Figure 3: This graph shows the rate of ED visits made by patients who were diagnosed with a tick-borne disease, by age group, 2020 to date. This trend is expected and demonstrates that children ages 5-14 and older adults are more frequently diagnosed with tick-borne diseases. Children are most commonly diagnosed with Lyme disease while older adults are more commonly diagnosed with Lyme disease, anaplasmosis or babesiosis. "/>
            <wp:cNvGraphicFramePr/>
            <a:graphic xmlns:a="http://schemas.openxmlformats.org/drawingml/2006/main">
              <a:graphicData uri="http://schemas.openxmlformats.org/drawingml/2006/picture">
                <pic:pic xmlns:pic="http://schemas.openxmlformats.org/drawingml/2006/picture">
                  <pic:nvPicPr>
                    <pic:cNvPr id="3" name="Picture" descr="Figure 3: This graph shows the rate of ED visits made by patients who were diagnosed with a tick-borne disease, by age group, 2020 to date. This trend is expected and demonstrates that children ages 5-14 and older adults are more frequently diagnosed with tick-borne diseases. Children are most commonly diagnosed with Lyme disease while older adults are more commonly diagnosed with Lyme disease, anaplasmosis or babesiosis. "/>
                    <pic:cNvPicPr>
                      <a:picLocks noChangeAspect="1" noChangeArrowheads="1"/>
                    </pic:cNvPicPr>
                  </pic:nvPicPr>
                  <pic:blipFill>
                    <a:blip r:embed="rId12"/>
                    <a:stretch>
                      <a:fillRect/>
                    </a:stretch>
                  </pic:blipFill>
                  <pic:spPr bwMode="auto">
                    <a:xfrm>
                      <a:off x="0" y="0"/>
                      <a:ext cx="6468176" cy="5082138"/>
                    </a:xfrm>
                    <a:prstGeom prst="rect">
                      <a:avLst/>
                    </a:prstGeom>
                    <a:noFill/>
                    <a:ln w="9525">
                      <a:noFill/>
                      <a:headEnd/>
                      <a:tailEnd/>
                    </a:ln>
                  </pic:spPr>
                </pic:pic>
              </a:graphicData>
            </a:graphic>
          </wp:inline>
        </w:drawing>
      </w:r>
    </w:p>
    <w:p w14:paraId="4915EAF5" w14:textId="77777777" w:rsidR="000E3BF9" w:rsidRDefault="00C06FA1">
      <w:pPr>
        <w:pStyle w:val="Heading3"/>
      </w:pPr>
      <w:bookmarkStart w:id="11" w:name="page-break-3"/>
      <w:r>
        <w:lastRenderedPageBreak/>
        <w:t>Page break</w:t>
      </w:r>
      <w:bookmarkEnd w:id="11"/>
    </w:p>
    <w:p w14:paraId="68E394CA" w14:textId="77777777" w:rsidR="000E3BF9" w:rsidRDefault="00C06FA1">
      <w:pPr>
        <w:pStyle w:val="FirstParagraph"/>
      </w:pPr>
      <w:r>
        <w:rPr>
          <w:b/>
        </w:rPr>
        <w:t>Table 1</w:t>
      </w:r>
      <w:r>
        <w:t>: This table shows the number and the rate of ED visits by patients who were diagnosed with a tick-borne disease, by county 2020 to date. Although there are differences in the numbers and rates of patient visits, this table shows that people are exposed to ticks and are diagnosed with tick-borne diseases throughout all of Massachusetts. Both patients and providers should be aware of what tick-borne diseases occur in Massachusetts.</w:t>
      </w:r>
    </w:p>
    <w:tbl>
      <w:tblPr>
        <w:tblW w:w="3680" w:type="pct"/>
        <w:tblLook w:val="07E0" w:firstRow="1" w:lastRow="1" w:firstColumn="1" w:lastColumn="1" w:noHBand="1" w:noVBand="1"/>
      </w:tblPr>
      <w:tblGrid>
        <w:gridCol w:w="2169"/>
        <w:gridCol w:w="1087"/>
        <w:gridCol w:w="2173"/>
        <w:gridCol w:w="2520"/>
      </w:tblGrid>
      <w:tr w:rsidR="000E3BF9" w14:paraId="075ABC6F" w14:textId="77777777">
        <w:tc>
          <w:tcPr>
            <w:tcW w:w="0" w:type="auto"/>
            <w:tcBorders>
              <w:bottom w:val="single" w:sz="0" w:space="0" w:color="auto"/>
            </w:tcBorders>
            <w:vAlign w:val="bottom"/>
          </w:tcPr>
          <w:p w14:paraId="7DCFF6C6" w14:textId="77777777" w:rsidR="000E3BF9" w:rsidRDefault="00C06FA1">
            <w:pPr>
              <w:pStyle w:val="Compact"/>
              <w:jc w:val="center"/>
            </w:pPr>
            <w:r>
              <w:t>County</w:t>
            </w:r>
          </w:p>
        </w:tc>
        <w:tc>
          <w:tcPr>
            <w:tcW w:w="0" w:type="auto"/>
            <w:tcBorders>
              <w:bottom w:val="single" w:sz="0" w:space="0" w:color="auto"/>
            </w:tcBorders>
            <w:vAlign w:val="bottom"/>
          </w:tcPr>
          <w:p w14:paraId="2E3B11A0" w14:textId="77777777" w:rsidR="000E3BF9" w:rsidRDefault="00C06FA1">
            <w:pPr>
              <w:pStyle w:val="Compact"/>
              <w:jc w:val="center"/>
            </w:pPr>
            <w:r>
              <w:t>Total Visits</w:t>
            </w:r>
          </w:p>
        </w:tc>
        <w:tc>
          <w:tcPr>
            <w:tcW w:w="0" w:type="auto"/>
            <w:tcBorders>
              <w:bottom w:val="single" w:sz="0" w:space="0" w:color="auto"/>
            </w:tcBorders>
            <w:vAlign w:val="bottom"/>
          </w:tcPr>
          <w:p w14:paraId="2B1FFF2B" w14:textId="77777777" w:rsidR="000E3BF9" w:rsidRDefault="00C06FA1">
            <w:pPr>
              <w:pStyle w:val="Compact"/>
              <w:jc w:val="center"/>
            </w:pPr>
            <w:r>
              <w:t>Number of Tick-borne Disease Visits</w:t>
            </w:r>
          </w:p>
        </w:tc>
        <w:tc>
          <w:tcPr>
            <w:tcW w:w="0" w:type="auto"/>
            <w:tcBorders>
              <w:bottom w:val="single" w:sz="0" w:space="0" w:color="auto"/>
            </w:tcBorders>
            <w:vAlign w:val="bottom"/>
          </w:tcPr>
          <w:p w14:paraId="058CD883" w14:textId="77777777" w:rsidR="000E3BF9" w:rsidRDefault="00C06FA1">
            <w:pPr>
              <w:pStyle w:val="Compact"/>
              <w:jc w:val="center"/>
            </w:pPr>
            <w:r>
              <w:t>Rate (Per 10,000) of Tick-borne Disease Visits</w:t>
            </w:r>
          </w:p>
        </w:tc>
      </w:tr>
      <w:tr w:rsidR="000E3BF9" w14:paraId="44E44483" w14:textId="77777777">
        <w:tc>
          <w:tcPr>
            <w:tcW w:w="0" w:type="auto"/>
          </w:tcPr>
          <w:p w14:paraId="3EFBB38F" w14:textId="77777777" w:rsidR="000E3BF9" w:rsidRDefault="00C06FA1">
            <w:pPr>
              <w:pStyle w:val="Compact"/>
              <w:jc w:val="center"/>
            </w:pPr>
            <w:r>
              <w:t>BARNSTABLE</w:t>
            </w:r>
          </w:p>
        </w:tc>
        <w:tc>
          <w:tcPr>
            <w:tcW w:w="0" w:type="auto"/>
          </w:tcPr>
          <w:p w14:paraId="5924487E" w14:textId="77777777" w:rsidR="000E3BF9" w:rsidRDefault="00C06FA1">
            <w:pPr>
              <w:pStyle w:val="Compact"/>
              <w:jc w:val="center"/>
            </w:pPr>
            <w:r>
              <w:t>94097</w:t>
            </w:r>
          </w:p>
        </w:tc>
        <w:tc>
          <w:tcPr>
            <w:tcW w:w="0" w:type="auto"/>
          </w:tcPr>
          <w:p w14:paraId="5FFDF7EB" w14:textId="77777777" w:rsidR="000E3BF9" w:rsidRDefault="00C06FA1">
            <w:pPr>
              <w:pStyle w:val="Compact"/>
              <w:jc w:val="center"/>
            </w:pPr>
            <w:r>
              <w:t>90</w:t>
            </w:r>
          </w:p>
        </w:tc>
        <w:tc>
          <w:tcPr>
            <w:tcW w:w="0" w:type="auto"/>
          </w:tcPr>
          <w:p w14:paraId="2D1CCCA9" w14:textId="77777777" w:rsidR="000E3BF9" w:rsidRDefault="00C06FA1">
            <w:pPr>
              <w:pStyle w:val="Compact"/>
              <w:jc w:val="center"/>
            </w:pPr>
            <w:r>
              <w:t>9.56</w:t>
            </w:r>
          </w:p>
        </w:tc>
      </w:tr>
      <w:tr w:rsidR="000E3BF9" w14:paraId="7C195A71" w14:textId="77777777">
        <w:tc>
          <w:tcPr>
            <w:tcW w:w="0" w:type="auto"/>
          </w:tcPr>
          <w:p w14:paraId="04253C9F" w14:textId="77777777" w:rsidR="000E3BF9" w:rsidRDefault="00C06FA1">
            <w:pPr>
              <w:pStyle w:val="Compact"/>
              <w:jc w:val="center"/>
            </w:pPr>
            <w:r>
              <w:t>BERKSHIRE</w:t>
            </w:r>
          </w:p>
        </w:tc>
        <w:tc>
          <w:tcPr>
            <w:tcW w:w="0" w:type="auto"/>
          </w:tcPr>
          <w:p w14:paraId="239349E0" w14:textId="77777777" w:rsidR="000E3BF9" w:rsidRDefault="00C06FA1">
            <w:pPr>
              <w:pStyle w:val="Compact"/>
              <w:jc w:val="center"/>
            </w:pPr>
            <w:r>
              <w:t>62914</w:t>
            </w:r>
          </w:p>
        </w:tc>
        <w:tc>
          <w:tcPr>
            <w:tcW w:w="0" w:type="auto"/>
          </w:tcPr>
          <w:p w14:paraId="6485CCFF" w14:textId="77777777" w:rsidR="000E3BF9" w:rsidRDefault="00C06FA1">
            <w:pPr>
              <w:pStyle w:val="Compact"/>
              <w:jc w:val="center"/>
            </w:pPr>
            <w:r>
              <w:t>75</w:t>
            </w:r>
          </w:p>
        </w:tc>
        <w:tc>
          <w:tcPr>
            <w:tcW w:w="0" w:type="auto"/>
          </w:tcPr>
          <w:p w14:paraId="7C163C6F" w14:textId="77777777" w:rsidR="000E3BF9" w:rsidRDefault="00C06FA1">
            <w:pPr>
              <w:pStyle w:val="Compact"/>
              <w:jc w:val="center"/>
            </w:pPr>
            <w:r>
              <w:t>11.92</w:t>
            </w:r>
          </w:p>
        </w:tc>
      </w:tr>
      <w:tr w:rsidR="000E3BF9" w14:paraId="01F9F287" w14:textId="77777777">
        <w:tc>
          <w:tcPr>
            <w:tcW w:w="0" w:type="auto"/>
          </w:tcPr>
          <w:p w14:paraId="73AFA572" w14:textId="77777777" w:rsidR="000E3BF9" w:rsidRDefault="00C06FA1">
            <w:pPr>
              <w:pStyle w:val="Compact"/>
              <w:jc w:val="center"/>
            </w:pPr>
            <w:r>
              <w:t>BRISTOL</w:t>
            </w:r>
          </w:p>
        </w:tc>
        <w:tc>
          <w:tcPr>
            <w:tcW w:w="0" w:type="auto"/>
          </w:tcPr>
          <w:p w14:paraId="346B051E" w14:textId="77777777" w:rsidR="000E3BF9" w:rsidRDefault="00C06FA1">
            <w:pPr>
              <w:pStyle w:val="Compact"/>
              <w:jc w:val="center"/>
            </w:pPr>
            <w:r>
              <w:t>250381</w:t>
            </w:r>
          </w:p>
        </w:tc>
        <w:tc>
          <w:tcPr>
            <w:tcW w:w="0" w:type="auto"/>
          </w:tcPr>
          <w:p w14:paraId="08B02FBC" w14:textId="77777777" w:rsidR="000E3BF9" w:rsidRDefault="00C06FA1">
            <w:pPr>
              <w:pStyle w:val="Compact"/>
              <w:jc w:val="center"/>
            </w:pPr>
            <w:r>
              <w:t>204</w:t>
            </w:r>
          </w:p>
        </w:tc>
        <w:tc>
          <w:tcPr>
            <w:tcW w:w="0" w:type="auto"/>
          </w:tcPr>
          <w:p w14:paraId="6A23FEFC" w14:textId="77777777" w:rsidR="000E3BF9" w:rsidRDefault="00C06FA1">
            <w:pPr>
              <w:pStyle w:val="Compact"/>
              <w:jc w:val="center"/>
            </w:pPr>
            <w:r>
              <w:t>8.15</w:t>
            </w:r>
          </w:p>
        </w:tc>
      </w:tr>
      <w:tr w:rsidR="000E3BF9" w14:paraId="441ED310" w14:textId="77777777">
        <w:tc>
          <w:tcPr>
            <w:tcW w:w="0" w:type="auto"/>
          </w:tcPr>
          <w:p w14:paraId="6CD9C483" w14:textId="77777777" w:rsidR="000E3BF9" w:rsidRDefault="00C06FA1">
            <w:pPr>
              <w:pStyle w:val="Compact"/>
              <w:jc w:val="center"/>
            </w:pPr>
            <w:r>
              <w:t>DUKES/NANTUCKET</w:t>
            </w:r>
          </w:p>
        </w:tc>
        <w:tc>
          <w:tcPr>
            <w:tcW w:w="0" w:type="auto"/>
          </w:tcPr>
          <w:p w14:paraId="7954BA84" w14:textId="77777777" w:rsidR="000E3BF9" w:rsidRDefault="00C06FA1">
            <w:pPr>
              <w:pStyle w:val="Compact"/>
              <w:jc w:val="center"/>
            </w:pPr>
            <w:r>
              <w:t>14763</w:t>
            </w:r>
          </w:p>
        </w:tc>
        <w:tc>
          <w:tcPr>
            <w:tcW w:w="0" w:type="auto"/>
          </w:tcPr>
          <w:p w14:paraId="4284647F" w14:textId="77777777" w:rsidR="000E3BF9" w:rsidRDefault="00C06FA1">
            <w:pPr>
              <w:pStyle w:val="Compact"/>
              <w:jc w:val="center"/>
            </w:pPr>
            <w:r>
              <w:t>158</w:t>
            </w:r>
          </w:p>
        </w:tc>
        <w:tc>
          <w:tcPr>
            <w:tcW w:w="0" w:type="auto"/>
          </w:tcPr>
          <w:p w14:paraId="6C10306E" w14:textId="77777777" w:rsidR="000E3BF9" w:rsidRDefault="00C06FA1">
            <w:pPr>
              <w:pStyle w:val="Compact"/>
              <w:jc w:val="center"/>
            </w:pPr>
            <w:r>
              <w:t>107.02</w:t>
            </w:r>
          </w:p>
        </w:tc>
      </w:tr>
      <w:tr w:rsidR="000E3BF9" w14:paraId="70B2B602" w14:textId="77777777">
        <w:tc>
          <w:tcPr>
            <w:tcW w:w="0" w:type="auto"/>
          </w:tcPr>
          <w:p w14:paraId="6D93E440" w14:textId="77777777" w:rsidR="000E3BF9" w:rsidRDefault="00C06FA1">
            <w:pPr>
              <w:pStyle w:val="Compact"/>
              <w:jc w:val="center"/>
            </w:pPr>
            <w:r>
              <w:t>ESSEX</w:t>
            </w:r>
          </w:p>
        </w:tc>
        <w:tc>
          <w:tcPr>
            <w:tcW w:w="0" w:type="auto"/>
          </w:tcPr>
          <w:p w14:paraId="5DA86A7A" w14:textId="77777777" w:rsidR="000E3BF9" w:rsidRDefault="00C06FA1">
            <w:pPr>
              <w:pStyle w:val="Compact"/>
              <w:jc w:val="center"/>
            </w:pPr>
            <w:r>
              <w:t>307994</w:t>
            </w:r>
          </w:p>
        </w:tc>
        <w:tc>
          <w:tcPr>
            <w:tcW w:w="0" w:type="auto"/>
          </w:tcPr>
          <w:p w14:paraId="2109B4A5" w14:textId="77777777" w:rsidR="000E3BF9" w:rsidRDefault="00C06FA1">
            <w:pPr>
              <w:pStyle w:val="Compact"/>
              <w:jc w:val="center"/>
            </w:pPr>
            <w:r>
              <w:t>98</w:t>
            </w:r>
          </w:p>
        </w:tc>
        <w:tc>
          <w:tcPr>
            <w:tcW w:w="0" w:type="auto"/>
          </w:tcPr>
          <w:p w14:paraId="0C63EE1E" w14:textId="77777777" w:rsidR="000E3BF9" w:rsidRDefault="00C06FA1">
            <w:pPr>
              <w:pStyle w:val="Compact"/>
              <w:jc w:val="center"/>
            </w:pPr>
            <w:r>
              <w:t>3.18</w:t>
            </w:r>
          </w:p>
        </w:tc>
      </w:tr>
      <w:tr w:rsidR="000E3BF9" w14:paraId="305BE6DA" w14:textId="77777777">
        <w:tc>
          <w:tcPr>
            <w:tcW w:w="0" w:type="auto"/>
          </w:tcPr>
          <w:p w14:paraId="12FD6503" w14:textId="77777777" w:rsidR="000E3BF9" w:rsidRDefault="00C06FA1">
            <w:pPr>
              <w:pStyle w:val="Compact"/>
              <w:jc w:val="center"/>
            </w:pPr>
            <w:r>
              <w:t>FRANKLIN</w:t>
            </w:r>
          </w:p>
        </w:tc>
        <w:tc>
          <w:tcPr>
            <w:tcW w:w="0" w:type="auto"/>
          </w:tcPr>
          <w:p w14:paraId="1E18E85A" w14:textId="77777777" w:rsidR="000E3BF9" w:rsidRDefault="00C06FA1">
            <w:pPr>
              <w:pStyle w:val="Compact"/>
              <w:jc w:val="center"/>
            </w:pPr>
            <w:r>
              <w:t>27635</w:t>
            </w:r>
          </w:p>
        </w:tc>
        <w:tc>
          <w:tcPr>
            <w:tcW w:w="0" w:type="auto"/>
          </w:tcPr>
          <w:p w14:paraId="3C968A61" w14:textId="77777777" w:rsidR="000E3BF9" w:rsidRDefault="00C06FA1">
            <w:pPr>
              <w:pStyle w:val="Compact"/>
              <w:jc w:val="center"/>
            </w:pPr>
            <w:r>
              <w:t>37</w:t>
            </w:r>
          </w:p>
        </w:tc>
        <w:tc>
          <w:tcPr>
            <w:tcW w:w="0" w:type="auto"/>
          </w:tcPr>
          <w:p w14:paraId="7647823A" w14:textId="77777777" w:rsidR="000E3BF9" w:rsidRDefault="00C06FA1">
            <w:pPr>
              <w:pStyle w:val="Compact"/>
              <w:jc w:val="center"/>
            </w:pPr>
            <w:r>
              <w:t>13.39</w:t>
            </w:r>
          </w:p>
        </w:tc>
      </w:tr>
      <w:tr w:rsidR="000E3BF9" w14:paraId="233EC155" w14:textId="77777777">
        <w:tc>
          <w:tcPr>
            <w:tcW w:w="0" w:type="auto"/>
          </w:tcPr>
          <w:p w14:paraId="50B415BB" w14:textId="77777777" w:rsidR="000E3BF9" w:rsidRDefault="00C06FA1">
            <w:pPr>
              <w:pStyle w:val="Compact"/>
              <w:jc w:val="center"/>
            </w:pPr>
            <w:r>
              <w:t>HAMPDEN</w:t>
            </w:r>
          </w:p>
        </w:tc>
        <w:tc>
          <w:tcPr>
            <w:tcW w:w="0" w:type="auto"/>
          </w:tcPr>
          <w:p w14:paraId="27B28D4A" w14:textId="77777777" w:rsidR="000E3BF9" w:rsidRDefault="00C06FA1">
            <w:pPr>
              <w:pStyle w:val="Compact"/>
              <w:jc w:val="center"/>
            </w:pPr>
            <w:r>
              <w:t>225537</w:t>
            </w:r>
          </w:p>
        </w:tc>
        <w:tc>
          <w:tcPr>
            <w:tcW w:w="0" w:type="auto"/>
          </w:tcPr>
          <w:p w14:paraId="07E30802" w14:textId="77777777" w:rsidR="000E3BF9" w:rsidRDefault="00C06FA1">
            <w:pPr>
              <w:pStyle w:val="Compact"/>
              <w:jc w:val="center"/>
            </w:pPr>
            <w:r>
              <w:t>73</w:t>
            </w:r>
          </w:p>
        </w:tc>
        <w:tc>
          <w:tcPr>
            <w:tcW w:w="0" w:type="auto"/>
          </w:tcPr>
          <w:p w14:paraId="2BB6EA14" w14:textId="77777777" w:rsidR="000E3BF9" w:rsidRDefault="00C06FA1">
            <w:pPr>
              <w:pStyle w:val="Compact"/>
              <w:jc w:val="center"/>
            </w:pPr>
            <w:r>
              <w:t>3.24</w:t>
            </w:r>
          </w:p>
        </w:tc>
      </w:tr>
      <w:tr w:rsidR="000E3BF9" w14:paraId="2564B930" w14:textId="77777777">
        <w:tc>
          <w:tcPr>
            <w:tcW w:w="0" w:type="auto"/>
          </w:tcPr>
          <w:p w14:paraId="398B98F8" w14:textId="77777777" w:rsidR="000E3BF9" w:rsidRDefault="00C06FA1">
            <w:pPr>
              <w:pStyle w:val="Compact"/>
              <w:jc w:val="center"/>
            </w:pPr>
            <w:r>
              <w:t>HAMPSHIRE</w:t>
            </w:r>
          </w:p>
        </w:tc>
        <w:tc>
          <w:tcPr>
            <w:tcW w:w="0" w:type="auto"/>
          </w:tcPr>
          <w:p w14:paraId="3B7839AF" w14:textId="77777777" w:rsidR="000E3BF9" w:rsidRDefault="00C06FA1">
            <w:pPr>
              <w:pStyle w:val="Compact"/>
              <w:jc w:val="center"/>
            </w:pPr>
            <w:r>
              <w:t>51002</w:t>
            </w:r>
          </w:p>
        </w:tc>
        <w:tc>
          <w:tcPr>
            <w:tcW w:w="0" w:type="auto"/>
          </w:tcPr>
          <w:p w14:paraId="0E49D561" w14:textId="77777777" w:rsidR="000E3BF9" w:rsidRDefault="00C06FA1">
            <w:pPr>
              <w:pStyle w:val="Compact"/>
              <w:jc w:val="center"/>
            </w:pPr>
            <w:r>
              <w:t>59</w:t>
            </w:r>
          </w:p>
        </w:tc>
        <w:tc>
          <w:tcPr>
            <w:tcW w:w="0" w:type="auto"/>
          </w:tcPr>
          <w:p w14:paraId="418BA5CE" w14:textId="77777777" w:rsidR="000E3BF9" w:rsidRDefault="00C06FA1">
            <w:pPr>
              <w:pStyle w:val="Compact"/>
              <w:jc w:val="center"/>
            </w:pPr>
            <w:r>
              <w:t>11.57</w:t>
            </w:r>
          </w:p>
        </w:tc>
      </w:tr>
      <w:tr w:rsidR="000E3BF9" w14:paraId="336E2FCD" w14:textId="77777777">
        <w:tc>
          <w:tcPr>
            <w:tcW w:w="0" w:type="auto"/>
          </w:tcPr>
          <w:p w14:paraId="242128C0" w14:textId="77777777" w:rsidR="000E3BF9" w:rsidRDefault="00C06FA1">
            <w:pPr>
              <w:pStyle w:val="Compact"/>
              <w:jc w:val="center"/>
            </w:pPr>
            <w:r>
              <w:t>MIDDLESEX</w:t>
            </w:r>
          </w:p>
        </w:tc>
        <w:tc>
          <w:tcPr>
            <w:tcW w:w="0" w:type="auto"/>
          </w:tcPr>
          <w:p w14:paraId="27251E13" w14:textId="77777777" w:rsidR="000E3BF9" w:rsidRDefault="00C06FA1">
            <w:pPr>
              <w:pStyle w:val="Compact"/>
              <w:jc w:val="center"/>
            </w:pPr>
            <w:r>
              <w:t>457499</w:t>
            </w:r>
          </w:p>
        </w:tc>
        <w:tc>
          <w:tcPr>
            <w:tcW w:w="0" w:type="auto"/>
          </w:tcPr>
          <w:p w14:paraId="55FF8DF3" w14:textId="77777777" w:rsidR="000E3BF9" w:rsidRDefault="00C06FA1">
            <w:pPr>
              <w:pStyle w:val="Compact"/>
              <w:jc w:val="center"/>
            </w:pPr>
            <w:r>
              <w:t>206</w:t>
            </w:r>
          </w:p>
        </w:tc>
        <w:tc>
          <w:tcPr>
            <w:tcW w:w="0" w:type="auto"/>
          </w:tcPr>
          <w:p w14:paraId="47F59551" w14:textId="77777777" w:rsidR="000E3BF9" w:rsidRDefault="00C06FA1">
            <w:pPr>
              <w:pStyle w:val="Compact"/>
              <w:jc w:val="center"/>
            </w:pPr>
            <w:r>
              <w:t>4.5</w:t>
            </w:r>
          </w:p>
        </w:tc>
      </w:tr>
      <w:tr w:rsidR="000E3BF9" w14:paraId="5C391210" w14:textId="77777777">
        <w:tc>
          <w:tcPr>
            <w:tcW w:w="0" w:type="auto"/>
          </w:tcPr>
          <w:p w14:paraId="252C8A1D" w14:textId="77777777" w:rsidR="000E3BF9" w:rsidRDefault="00C06FA1">
            <w:pPr>
              <w:pStyle w:val="Compact"/>
              <w:jc w:val="center"/>
            </w:pPr>
            <w:r>
              <w:t>NORFOLK</w:t>
            </w:r>
          </w:p>
        </w:tc>
        <w:tc>
          <w:tcPr>
            <w:tcW w:w="0" w:type="auto"/>
          </w:tcPr>
          <w:p w14:paraId="38BB4EAE" w14:textId="77777777" w:rsidR="000E3BF9" w:rsidRDefault="00C06FA1">
            <w:pPr>
              <w:pStyle w:val="Compact"/>
              <w:jc w:val="center"/>
            </w:pPr>
            <w:r>
              <w:t>217539</w:t>
            </w:r>
          </w:p>
        </w:tc>
        <w:tc>
          <w:tcPr>
            <w:tcW w:w="0" w:type="auto"/>
          </w:tcPr>
          <w:p w14:paraId="04C64261" w14:textId="77777777" w:rsidR="000E3BF9" w:rsidRDefault="00C06FA1">
            <w:pPr>
              <w:pStyle w:val="Compact"/>
              <w:jc w:val="center"/>
            </w:pPr>
            <w:r>
              <w:t>163</w:t>
            </w:r>
          </w:p>
        </w:tc>
        <w:tc>
          <w:tcPr>
            <w:tcW w:w="0" w:type="auto"/>
          </w:tcPr>
          <w:p w14:paraId="44ED3C8F" w14:textId="77777777" w:rsidR="000E3BF9" w:rsidRDefault="00C06FA1">
            <w:pPr>
              <w:pStyle w:val="Compact"/>
              <w:jc w:val="center"/>
            </w:pPr>
            <w:r>
              <w:t>7.49</w:t>
            </w:r>
          </w:p>
        </w:tc>
      </w:tr>
      <w:tr w:rsidR="000E3BF9" w14:paraId="64D79C2A" w14:textId="77777777">
        <w:tc>
          <w:tcPr>
            <w:tcW w:w="0" w:type="auto"/>
          </w:tcPr>
          <w:p w14:paraId="1476E108" w14:textId="77777777" w:rsidR="000E3BF9" w:rsidRDefault="00C06FA1">
            <w:pPr>
              <w:pStyle w:val="Compact"/>
              <w:jc w:val="center"/>
            </w:pPr>
            <w:r>
              <w:t>PLYMOUTH</w:t>
            </w:r>
          </w:p>
        </w:tc>
        <w:tc>
          <w:tcPr>
            <w:tcW w:w="0" w:type="auto"/>
          </w:tcPr>
          <w:p w14:paraId="2FA3B4FE" w14:textId="77777777" w:rsidR="000E3BF9" w:rsidRDefault="00C06FA1">
            <w:pPr>
              <w:pStyle w:val="Compact"/>
              <w:jc w:val="center"/>
            </w:pPr>
            <w:r>
              <w:t>209338</w:t>
            </w:r>
          </w:p>
        </w:tc>
        <w:tc>
          <w:tcPr>
            <w:tcW w:w="0" w:type="auto"/>
          </w:tcPr>
          <w:p w14:paraId="366339E2" w14:textId="77777777" w:rsidR="000E3BF9" w:rsidRDefault="00C06FA1">
            <w:pPr>
              <w:pStyle w:val="Compact"/>
              <w:jc w:val="center"/>
            </w:pPr>
            <w:r>
              <w:t>251</w:t>
            </w:r>
          </w:p>
        </w:tc>
        <w:tc>
          <w:tcPr>
            <w:tcW w:w="0" w:type="auto"/>
          </w:tcPr>
          <w:p w14:paraId="17B06321" w14:textId="77777777" w:rsidR="000E3BF9" w:rsidRDefault="00C06FA1">
            <w:pPr>
              <w:pStyle w:val="Compact"/>
              <w:jc w:val="center"/>
            </w:pPr>
            <w:r>
              <w:t>11.99</w:t>
            </w:r>
          </w:p>
        </w:tc>
      </w:tr>
      <w:tr w:rsidR="000E3BF9" w14:paraId="7E28278B" w14:textId="77777777">
        <w:tc>
          <w:tcPr>
            <w:tcW w:w="0" w:type="auto"/>
          </w:tcPr>
          <w:p w14:paraId="3E8ED36C" w14:textId="77777777" w:rsidR="000E3BF9" w:rsidRDefault="00C06FA1">
            <w:pPr>
              <w:pStyle w:val="Compact"/>
              <w:jc w:val="center"/>
            </w:pPr>
            <w:r>
              <w:t>SUFFOLK</w:t>
            </w:r>
          </w:p>
        </w:tc>
        <w:tc>
          <w:tcPr>
            <w:tcW w:w="0" w:type="auto"/>
          </w:tcPr>
          <w:p w14:paraId="085199C0" w14:textId="77777777" w:rsidR="000E3BF9" w:rsidRDefault="00C06FA1">
            <w:pPr>
              <w:pStyle w:val="Compact"/>
              <w:jc w:val="center"/>
            </w:pPr>
            <w:r>
              <w:t>334816</w:t>
            </w:r>
          </w:p>
        </w:tc>
        <w:tc>
          <w:tcPr>
            <w:tcW w:w="0" w:type="auto"/>
          </w:tcPr>
          <w:p w14:paraId="3D84011D" w14:textId="77777777" w:rsidR="000E3BF9" w:rsidRDefault="00C06FA1">
            <w:pPr>
              <w:pStyle w:val="Compact"/>
              <w:jc w:val="center"/>
            </w:pPr>
            <w:r>
              <w:t>57</w:t>
            </w:r>
          </w:p>
        </w:tc>
        <w:tc>
          <w:tcPr>
            <w:tcW w:w="0" w:type="auto"/>
          </w:tcPr>
          <w:p w14:paraId="0C2B8F61" w14:textId="77777777" w:rsidR="000E3BF9" w:rsidRDefault="00C06FA1">
            <w:pPr>
              <w:pStyle w:val="Compact"/>
              <w:jc w:val="center"/>
            </w:pPr>
            <w:r>
              <w:t>1.7</w:t>
            </w:r>
          </w:p>
        </w:tc>
      </w:tr>
      <w:tr w:rsidR="000E3BF9" w14:paraId="40BE58D3" w14:textId="77777777">
        <w:tc>
          <w:tcPr>
            <w:tcW w:w="0" w:type="auto"/>
          </w:tcPr>
          <w:p w14:paraId="6581FF3F" w14:textId="77777777" w:rsidR="000E3BF9" w:rsidRDefault="00C06FA1">
            <w:pPr>
              <w:pStyle w:val="Compact"/>
              <w:jc w:val="center"/>
            </w:pPr>
            <w:r>
              <w:t>WORCESTER</w:t>
            </w:r>
          </w:p>
        </w:tc>
        <w:tc>
          <w:tcPr>
            <w:tcW w:w="0" w:type="auto"/>
          </w:tcPr>
          <w:p w14:paraId="472A088D" w14:textId="77777777" w:rsidR="000E3BF9" w:rsidRDefault="00C06FA1">
            <w:pPr>
              <w:pStyle w:val="Compact"/>
              <w:jc w:val="center"/>
            </w:pPr>
            <w:r>
              <w:t>313179</w:t>
            </w:r>
          </w:p>
        </w:tc>
        <w:tc>
          <w:tcPr>
            <w:tcW w:w="0" w:type="auto"/>
          </w:tcPr>
          <w:p w14:paraId="3296DBF2" w14:textId="77777777" w:rsidR="000E3BF9" w:rsidRDefault="00C06FA1">
            <w:pPr>
              <w:pStyle w:val="Compact"/>
              <w:jc w:val="center"/>
            </w:pPr>
            <w:r>
              <w:t>188</w:t>
            </w:r>
          </w:p>
        </w:tc>
        <w:tc>
          <w:tcPr>
            <w:tcW w:w="0" w:type="auto"/>
          </w:tcPr>
          <w:p w14:paraId="60809AC5" w14:textId="77777777" w:rsidR="000E3BF9" w:rsidRDefault="00C06FA1">
            <w:pPr>
              <w:pStyle w:val="Compact"/>
              <w:jc w:val="center"/>
            </w:pPr>
            <w:r>
              <w:t>6</w:t>
            </w:r>
          </w:p>
        </w:tc>
      </w:tr>
      <w:tr w:rsidR="00ED2259" w14:paraId="500E537B" w14:textId="77777777">
        <w:tc>
          <w:tcPr>
            <w:tcW w:w="0" w:type="auto"/>
          </w:tcPr>
          <w:p w14:paraId="3641CD07" w14:textId="77777777" w:rsidR="00ED2259" w:rsidRDefault="00ED2259" w:rsidP="00ED2259">
            <w:pPr>
              <w:pStyle w:val="Compact"/>
            </w:pPr>
          </w:p>
        </w:tc>
        <w:tc>
          <w:tcPr>
            <w:tcW w:w="0" w:type="auto"/>
          </w:tcPr>
          <w:p w14:paraId="1563695A" w14:textId="77777777" w:rsidR="00ED2259" w:rsidRDefault="00ED2259">
            <w:pPr>
              <w:pStyle w:val="Compact"/>
              <w:jc w:val="center"/>
            </w:pPr>
          </w:p>
        </w:tc>
        <w:tc>
          <w:tcPr>
            <w:tcW w:w="0" w:type="auto"/>
          </w:tcPr>
          <w:p w14:paraId="21CD5313" w14:textId="77777777" w:rsidR="00ED2259" w:rsidRDefault="00ED2259">
            <w:pPr>
              <w:pStyle w:val="Compact"/>
              <w:jc w:val="center"/>
            </w:pPr>
          </w:p>
        </w:tc>
        <w:tc>
          <w:tcPr>
            <w:tcW w:w="0" w:type="auto"/>
          </w:tcPr>
          <w:p w14:paraId="5CF8CE47" w14:textId="77777777" w:rsidR="00ED2259" w:rsidRDefault="00ED2259">
            <w:pPr>
              <w:pStyle w:val="Compact"/>
              <w:jc w:val="center"/>
            </w:pPr>
          </w:p>
        </w:tc>
      </w:tr>
    </w:tbl>
    <w:p w14:paraId="616267A6" w14:textId="77777777" w:rsidR="000E3BF9" w:rsidRDefault="00C06FA1">
      <w:pPr>
        <w:pStyle w:val="BodyText"/>
      </w:pPr>
      <w:r>
        <w:t>*Visits where patient county was missing or out of state are not shown (n=123714)</w:t>
      </w:r>
    </w:p>
    <w:p w14:paraId="172F32B5" w14:textId="77777777" w:rsidR="000E3BF9" w:rsidRDefault="00C06FA1">
      <w:pPr>
        <w:pStyle w:val="Heading3"/>
      </w:pPr>
      <w:bookmarkStart w:id="12" w:name="page-break-4"/>
      <w:r>
        <w:lastRenderedPageBreak/>
        <w:t>Page break</w:t>
      </w:r>
      <w:bookmarkEnd w:id="12"/>
    </w:p>
    <w:p w14:paraId="08B916B5" w14:textId="77777777" w:rsidR="000E3BF9" w:rsidRDefault="00C06FA1">
      <w:pPr>
        <w:pStyle w:val="Heading4"/>
      </w:pPr>
      <w:bookmarkStart w:id="13" w:name="more-information"/>
      <w:r>
        <w:t>MORE INFORMATION:</w:t>
      </w:r>
      <w:bookmarkEnd w:id="13"/>
    </w:p>
    <w:p w14:paraId="3FA8E623" w14:textId="77777777" w:rsidR="000E3BF9" w:rsidRDefault="00C06FA1">
      <w:pPr>
        <w:pStyle w:val="FirstParagraph"/>
      </w:pPr>
      <w:r>
        <w:rPr>
          <w:b/>
        </w:rPr>
        <w:t>Massachusetts Syndromic Surveillance Program</w:t>
      </w:r>
      <w:r>
        <w:t>: The Massachusetts Department of Public Health (MDPH) collects emergency department (ED) syndromic surveillance data from hospital emergency departments across the Commonwealth. As of January 2019, MDPH is receiving 100% of state-wide ED visits. The MDPH syndromic surveillance system is managed by the Office of Integrated Surveillance and Informatics Services within the Bureau of Infectious Disease and Laboratory Sciences, with funding provided by the Centers for Disease Control and Prevention’s National Syndromic Surveillance Program grant.</w:t>
      </w:r>
    </w:p>
    <w:p w14:paraId="4D919206" w14:textId="77777777" w:rsidR="000E3BF9" w:rsidRDefault="00C06FA1">
      <w:pPr>
        <w:pStyle w:val="Heading4"/>
      </w:pPr>
      <w:bookmarkStart w:id="14" w:name="visit-definitions"/>
      <w:r>
        <w:t xml:space="preserve">Visit Definitions </w:t>
      </w:r>
      <w:bookmarkEnd w:id="14"/>
    </w:p>
    <w:p w14:paraId="649BCAB1" w14:textId="77777777" w:rsidR="000E3BF9" w:rsidRDefault="00C06FA1">
      <w:pPr>
        <w:pStyle w:val="FirstParagraph"/>
      </w:pPr>
      <w:r>
        <w:rPr>
          <w:b/>
        </w:rPr>
        <w:t>Tick Exposure Visit</w:t>
      </w:r>
      <w:r>
        <w:t>: Free-text query for the word tick in chief complaint (patient-stated reason for visit) or in the triage notes.</w:t>
      </w:r>
      <w:r>
        <w:br/>
      </w:r>
      <w:r>
        <w:rPr>
          <w:b/>
        </w:rPr>
        <w:t>Tick-borne Disease Visit</w:t>
      </w:r>
      <w:r>
        <w:t>: International Statistical Classification of Diseases and Related Health Problems, 10th Revision (ICD-10) query of the first three diagnostic codes assigned to the ED visit for: Lyme disease (A69.2), babesiosis (B60.0), anaplasmosis (A77.49), and other tick-borne diseases (A68.1, A68.9, A77.40, and A93.8).</w:t>
      </w:r>
    </w:p>
    <w:p w14:paraId="47BBD253" w14:textId="77777777" w:rsidR="000E3BF9" w:rsidRDefault="00C06FA1">
      <w:pPr>
        <w:pStyle w:val="Heading4"/>
      </w:pPr>
      <w:bookmarkStart w:id="15" w:name="denominators"/>
      <w:r>
        <w:t xml:space="preserve">Denominators </w:t>
      </w:r>
      <w:bookmarkEnd w:id="15"/>
    </w:p>
    <w:p w14:paraId="0B8094D2" w14:textId="77777777" w:rsidR="000E3BF9" w:rsidRDefault="00C06FA1">
      <w:pPr>
        <w:pStyle w:val="FirstParagraph"/>
      </w:pPr>
      <w:r>
        <w:t xml:space="preserve">As of 01/01/2020 BIDLS calculates population rates using denominators estimated by the University of Massachusetts Donahue Institute using a modified Hamilton-Perry model (UMDI Oct 2016).1 Note that rates and trends calculated using previous methods cannot be compared to these. 1 </w:t>
      </w:r>
      <w:proofErr w:type="spellStart"/>
      <w:r>
        <w:t>Strate</w:t>
      </w:r>
      <w:proofErr w:type="spellEnd"/>
      <w:r>
        <w:t xml:space="preserve"> S, et al. Small Area Population Estimates for 2011 through 2020, report published Oct 2016.</w:t>
      </w:r>
    </w:p>
    <w:sectPr w:rsidR="000E3BF9" w:rsidSect="00837E7B">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ED6F8D" w14:textId="77777777" w:rsidR="00E9478B" w:rsidRDefault="00C06FA1">
      <w:pPr>
        <w:spacing w:after="0"/>
      </w:pPr>
      <w:r>
        <w:separator/>
      </w:r>
    </w:p>
  </w:endnote>
  <w:endnote w:type="continuationSeparator" w:id="0">
    <w:p w14:paraId="2B30A02A" w14:textId="77777777" w:rsidR="00E9478B" w:rsidRDefault="00C06F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30845" w14:textId="77777777" w:rsidR="00ED2259" w:rsidRDefault="00ED22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7E631" w14:textId="38AF7CFD" w:rsidR="00B36623" w:rsidRPr="00B36623" w:rsidRDefault="00C06FA1" w:rsidP="00B36623">
    <w:pPr>
      <w:pStyle w:val="Footer"/>
      <w:rPr>
        <w:color w:val="000000" w:themeColor="text1"/>
        <w:sz w:val="24"/>
        <w:szCs w:val="24"/>
      </w:rPr>
    </w:pPr>
    <w:r w:rsidRPr="00D217F1">
      <w:rPr>
        <w:color w:val="000000" w:themeColor="text1"/>
        <w:sz w:val="24"/>
        <w:szCs w:val="24"/>
      </w:rPr>
      <w:t xml:space="preserve">Data current as of </w:t>
    </w:r>
    <w:r w:rsidR="006360FA">
      <w:rPr>
        <w:color w:val="000000" w:themeColor="text1"/>
        <w:sz w:val="24"/>
        <w:szCs w:val="24"/>
      </w:rPr>
      <w:t>14January2021</w:t>
    </w:r>
    <w:r w:rsidRPr="00D217F1">
      <w:rPr>
        <w:color w:val="000000" w:themeColor="text1"/>
        <w:sz w:val="24"/>
        <w:szCs w:val="24"/>
      </w:rPr>
      <w:t xml:space="preserve"> and are subject to change</w:t>
    </w:r>
    <w:r w:rsidR="00ED2259">
      <w:rPr>
        <w:noProof/>
      </w:rPr>
      <mc:AlternateContent>
        <mc:Choice Requires="wps">
          <w:drawing>
            <wp:anchor distT="0" distB="0" distL="114300" distR="114300" simplePos="0" relativeHeight="251657216" behindDoc="0" locked="0" layoutInCell="1" allowOverlap="1" wp14:anchorId="4B99F6F4" wp14:editId="073F4D0A">
              <wp:simplePos x="0" y="0"/>
              <wp:positionH relativeFrom="margin">
                <wp:align>right</wp:align>
              </wp:positionH>
              <wp:positionV relativeFrom="paragraph">
                <wp:align>top</wp:align>
              </wp:positionV>
              <wp:extent cx="1508760" cy="276225"/>
              <wp:effectExtent l="0" t="0" r="0" b="0"/>
              <wp:wrapNone/>
              <wp:docPr id="56" name="Text Box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8760" cy="276225"/>
                      </a:xfrm>
                      <a:prstGeom prst="rect">
                        <a:avLst/>
                      </a:prstGeom>
                      <a:noFill/>
                      <a:ln w="6350">
                        <a:noFill/>
                      </a:ln>
                      <a:effectLst/>
                    </wps:spPr>
                    <wps:txbx>
                      <w:txbxContent>
                        <w:p w14:paraId="13C33B80" w14:textId="77777777" w:rsidR="00D217F1" w:rsidRPr="00D217F1" w:rsidRDefault="00C06FA1">
                          <w:pPr>
                            <w:pStyle w:val="Footer"/>
                            <w:jc w:val="right"/>
                            <w:rPr>
                              <w:rFonts w:asciiTheme="majorHAnsi" w:hAnsiTheme="majorHAnsi"/>
                              <w:color w:val="000000" w:themeColor="text1"/>
                              <w:sz w:val="24"/>
                              <w:szCs w:val="24"/>
                            </w:rPr>
                          </w:pPr>
                          <w:r w:rsidRPr="00D217F1">
                            <w:rPr>
                              <w:rFonts w:asciiTheme="majorHAnsi" w:hAnsiTheme="majorHAnsi"/>
                              <w:color w:val="000000" w:themeColor="text1"/>
                              <w:sz w:val="24"/>
                              <w:szCs w:val="24"/>
                            </w:rPr>
                            <w:fldChar w:fldCharType="begin"/>
                          </w:r>
                          <w:r w:rsidRPr="00D217F1">
                            <w:rPr>
                              <w:rFonts w:asciiTheme="majorHAnsi" w:hAnsiTheme="majorHAnsi"/>
                              <w:color w:val="000000" w:themeColor="text1"/>
                              <w:sz w:val="24"/>
                              <w:szCs w:val="24"/>
                            </w:rPr>
                            <w:instrText xml:space="preserve"> PAGE  \* Arabic  \* MERGEFORMAT </w:instrText>
                          </w:r>
                          <w:r w:rsidRPr="00D217F1">
                            <w:rPr>
                              <w:rFonts w:asciiTheme="majorHAnsi" w:hAnsiTheme="majorHAnsi"/>
                              <w:color w:val="000000" w:themeColor="text1"/>
                              <w:sz w:val="24"/>
                              <w:szCs w:val="24"/>
                            </w:rPr>
                            <w:fldChar w:fldCharType="separate"/>
                          </w:r>
                          <w:r>
                            <w:rPr>
                              <w:rFonts w:asciiTheme="majorHAnsi" w:hAnsiTheme="majorHAnsi"/>
                              <w:noProof/>
                              <w:color w:val="000000" w:themeColor="text1"/>
                              <w:sz w:val="24"/>
                              <w:szCs w:val="24"/>
                            </w:rPr>
                            <w:t>1</w:t>
                          </w:r>
                          <w:r w:rsidRPr="00D217F1">
                            <w:rPr>
                              <w:rFonts w:asciiTheme="majorHAnsi" w:hAnsiTheme="majorHAnsi"/>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B99F6F4" id="_x0000_t202" coordsize="21600,21600" o:spt="202" path="m,l,21600r21600,l21600,xe">
              <v:stroke joinstyle="miter"/>
              <v:path gradientshapeok="t" o:connecttype="rect"/>
            </v:shapetype>
            <v:shape id="Text Box 56" o:spid="_x0000_s1027" type="#_x0000_t202" alt="&quot;&quot;" style="position:absolute;margin-left:67.6pt;margin-top:0;width:118.8pt;height:21.75pt;z-index:251663360;visibility:visible;mso-wrap-style:square;mso-width-percent:0;mso-height-percent:0;mso-wrap-distance-left:9pt;mso-wrap-distance-top:0;mso-wrap-distance-right:9pt;mso-wrap-distance-bottom:0;mso-position-horizontal:right;mso-position-horizontal-relative:margin;mso-position-vertical:top;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" filled="f" stroked="f" strokeweight=".5pt">
              <v:textbox style="mso-fit-shape-to-text:t">
                <w:txbxContent>
                  <w:p w14:paraId="13C33B80" w14:textId="77777777" w:rsidR="00D217F1" w:rsidRPr="00D217F1" w:rsidRDefault="00C06FA1">
                    <w:pPr>
                      <w:pStyle w:val="Footer"/>
                      <w:jc w:val="right"/>
                      <w:rPr>
                        <w:rFonts w:asciiTheme="majorHAnsi" w:hAnsiTheme="majorHAnsi"/>
                        <w:color w:val="000000" w:themeColor="text1"/>
                        <w:sz w:val="24"/>
                        <w:szCs w:val="24"/>
                      </w:rPr>
                    </w:pPr>
                    <w:r w:rsidRPr="00D217F1">
                      <w:rPr>
                        <w:rFonts w:asciiTheme="majorHAnsi" w:hAnsiTheme="majorHAnsi"/>
                        <w:color w:val="000000" w:themeColor="text1"/>
                        <w:sz w:val="24"/>
                        <w:szCs w:val="24"/>
                      </w:rPr>
                      <w:fldChar w:fldCharType="begin"/>
                    </w:r>
                    <w:r w:rsidRPr="00D217F1">
                      <w:rPr>
                        <w:rFonts w:asciiTheme="majorHAnsi" w:hAnsiTheme="majorHAnsi"/>
                        <w:color w:val="000000" w:themeColor="text1"/>
                        <w:sz w:val="24"/>
                        <w:szCs w:val="24"/>
                      </w:rPr>
                      <w:instrText xml:space="preserve"> PAGE  \* Arabic  \* MERGEFORMAT </w:instrText>
                    </w:r>
                    <w:r w:rsidRPr="00D217F1">
                      <w:rPr>
                        <w:rFonts w:asciiTheme="majorHAnsi" w:hAnsiTheme="majorHAnsi"/>
                        <w:color w:val="000000" w:themeColor="text1"/>
                        <w:sz w:val="24"/>
                        <w:szCs w:val="24"/>
                      </w:rPr>
                      <w:fldChar w:fldCharType="separate"/>
                    </w:r>
                    <w:r>
                      <w:rPr>
                        <w:rFonts w:asciiTheme="majorHAnsi" w:hAnsiTheme="majorHAnsi"/>
                        <w:noProof/>
                        <w:color w:val="000000" w:themeColor="text1"/>
                        <w:sz w:val="24"/>
                        <w:szCs w:val="24"/>
                      </w:rPr>
                      <w:t>1</w:t>
                    </w:r>
                    <w:r w:rsidRPr="00D217F1">
                      <w:rPr>
                        <w:rFonts w:asciiTheme="majorHAnsi" w:hAnsiTheme="majorHAnsi"/>
                        <w:color w:val="000000" w:themeColor="text1"/>
                        <w:sz w:val="24"/>
                        <w:szCs w:val="24"/>
                      </w:rPr>
                      <w:fldChar w:fldCharType="end"/>
                    </w:r>
                  </w:p>
                </w:txbxContent>
              </v:textbox>
              <w10:wrap anchorx="margin"/>
            </v:shape>
          </w:pict>
        </mc:Fallback>
      </mc:AlternateContent>
    </w:r>
    <w:r w:rsidR="00ED2259">
      <w:rPr>
        <w:noProof/>
      </w:rPr>
      <mc:AlternateContent>
        <mc:Choice Requires="wps">
          <w:drawing>
            <wp:anchor distT="91440" distB="91440" distL="114300" distR="114300" simplePos="0" relativeHeight="251658240" behindDoc="1" locked="0" layoutInCell="1" allowOverlap="1" wp14:anchorId="686CCA80" wp14:editId="50A57FC8">
              <wp:simplePos x="0" y="0"/>
              <wp:positionH relativeFrom="margin">
                <wp:align>center</wp:align>
              </wp:positionH>
              <wp:positionV relativeFrom="bottomMargin">
                <wp:align>top</wp:align>
              </wp:positionV>
              <wp:extent cx="6858000" cy="36195"/>
              <wp:effectExtent l="0" t="0" r="0" b="0"/>
              <wp:wrapSquare wrapText="bothSides"/>
              <wp:docPr id="58" name="Rectangl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0574B9C4" id="Rectangle 58" o:spid="_x0000_s1026" alt="&quot;&quot;" style="position:absolute;margin-left:0;margin-top:0;width:540pt;height:2.85pt;z-index:-251652096;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" fillcolor="#4f81bd [3204]" stroked="f" strokeweight="2pt">
              <w10:wrap type="square" anchorx="margin"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97D99" w14:textId="77777777" w:rsidR="00ED2259" w:rsidRDefault="00ED22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D42165" w14:textId="77777777" w:rsidR="000E3BF9" w:rsidRDefault="00C06FA1">
      <w:r>
        <w:separator/>
      </w:r>
    </w:p>
  </w:footnote>
  <w:footnote w:type="continuationSeparator" w:id="0">
    <w:p w14:paraId="16A130EE" w14:textId="77777777" w:rsidR="000E3BF9" w:rsidRDefault="00C06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086CB" w14:textId="78D42D08" w:rsidR="00D228EB" w:rsidRDefault="00ED2259">
    <w:pPr>
      <w:pStyle w:val="Header"/>
    </w:pPr>
    <w:r>
      <w:rPr>
        <w:noProof/>
      </w:rPr>
      <mc:AlternateContent>
        <mc:Choice Requires="wps">
          <w:drawing>
            <wp:anchor distT="0" distB="0" distL="114300" distR="114300" simplePos="0" relativeHeight="251656192" behindDoc="1" locked="0" layoutInCell="0" allowOverlap="1" wp14:anchorId="2511F0CA" wp14:editId="524A4B80">
              <wp:simplePos x="0" y="0"/>
              <wp:positionH relativeFrom="margin">
                <wp:align>center</wp:align>
              </wp:positionH>
              <wp:positionV relativeFrom="margin">
                <wp:align>center</wp:align>
              </wp:positionV>
              <wp:extent cx="7181850" cy="1196975"/>
              <wp:effectExtent l="0" t="2276475" r="0" b="2098675"/>
              <wp:wrapNone/>
              <wp:docPr id="5" name="WordAr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1850"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E6B80B" w14:textId="77777777" w:rsidR="00ED2259" w:rsidRDefault="00ED2259" w:rsidP="00ED2259">
                          <w:pPr>
                            <w:jc w:val="center"/>
                          </w:pPr>
                          <w:r>
                            <w:rPr>
                              <w:rFonts w:ascii="Calibri" w:hAnsi="Calibri" w:cs="Calibri"/>
                              <w:color w:val="C0C0C0"/>
                              <w:sz w:val="2"/>
                              <w:szCs w:val="2"/>
                              <w14:textFill>
                                <w14:solidFill>
                                  <w14:srgbClr w14:val="C0C0C0">
                                    <w14:alpha w14:val="50000"/>
                                  </w14:srgbClr>
                                </w14:solidFill>
                              </w14:textFill>
                            </w:rPr>
                            <w:t>FOR INTERNAL USE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511F0CA" id="_x0000_t202" coordsize="21600,21600" o:spt="202" path="m,l,21600r21600,l21600,xe">
              <v:stroke joinstyle="miter"/>
              <v:path gradientshapeok="t" o:connecttype="rect"/>
            </v:shapetype>
            <v:shape id="WordArt 2" o:spid="_x0000_s1026" type="#_x0000_t202" alt="&quot;&quot;" style="position:absolute;margin-left:0;margin-top:0;width:565.5pt;height:94.2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" o:allowincell="f" filled="f" stroked="f">
              <v:stroke joinstyle="round"/>
              <o:lock v:ext="edit" shapetype="t"/>
              <v:textbox style="mso-fit-shape-to-text:t">
                <w:txbxContent>
                  <w:p w14:paraId="0FE6B80B" w14:textId="77777777" w:rsidR="00ED2259" w:rsidRDefault="00ED2259" w:rsidP="00ED2259">
                    <w:pPr>
                      <w:jc w:val="center"/>
                    </w:pPr>
                    <w:r>
                      <w:rPr>
                        <w:rFonts w:ascii="Calibri" w:hAnsi="Calibri" w:cs="Calibri"/>
                        <w:color w:val="C0C0C0"/>
                        <w:sz w:val="2"/>
                        <w:szCs w:val="2"/>
                        <w14:textFill>
                          <w14:solidFill>
                            <w14:srgbClr w14:val="C0C0C0">
                              <w14:alpha w14:val="50000"/>
                            </w14:srgbClr>
                          </w14:solidFill>
                        </w14:textFill>
                      </w:rPr>
                      <w:t>FOR INTERNAL USE ONLY</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43871" w14:textId="77777777" w:rsidR="00ED2259" w:rsidRDefault="00ED22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043CE" w14:textId="77777777" w:rsidR="00D228EB" w:rsidRDefault="002825AE">
    <w:pPr>
      <w:pStyle w:val="Header"/>
    </w:pPr>
    <w:r>
      <w:rPr>
        <w:noProof/>
      </w:rPr>
      <w:pict w14:anchorId="4141C8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65.5pt;height:94.25pt;rotation:315;z-index:-251657216;mso-position-horizontal:center;mso-position-horizontal-relative:margin;mso-position-vertical:center;mso-position-vertical-relative:margin" o:allowincell="f" fillcolor="silver" stroked="f">
          <v:fill opacity=".5"/>
          <v:textpath style="font-family:&quot;Calibri&quot;;font-size:1pt" string="FOR INTERNAL US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1AE401"/>
    <w:multiLevelType w:val="multilevel"/>
    <w:tmpl w:val="D74E6B2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71B90F9B"/>
    <w:multiLevelType w:val="hybridMultilevel"/>
    <w:tmpl w:val="B7548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E3BF9"/>
    <w:rsid w:val="001821B6"/>
    <w:rsid w:val="002825AE"/>
    <w:rsid w:val="004E29B3"/>
    <w:rsid w:val="00590D07"/>
    <w:rsid w:val="006360FA"/>
    <w:rsid w:val="00784D58"/>
    <w:rsid w:val="008D6863"/>
    <w:rsid w:val="00B86B75"/>
    <w:rsid w:val="00BC48D5"/>
    <w:rsid w:val="00C06FA1"/>
    <w:rsid w:val="00C36279"/>
    <w:rsid w:val="00E315A3"/>
    <w:rsid w:val="00E9478B"/>
    <w:rsid w:val="00ED2259"/>
    <w:rsid w:val="00F22A4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D1043"/>
  <w15:docId w15:val="{DA859156-9E76-4D47-83CC-0B6C4473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268"/>
    <w:pPr>
      <w:spacing w:line="240" w:lineRule="auto"/>
    </w:pPr>
    <w:rPr>
      <w:sz w:val="24"/>
      <w:szCs w:val="24"/>
    </w:rPr>
  </w:style>
  <w:style w:type="paragraph" w:styleId="Heading1">
    <w:name w:val="heading 1"/>
    <w:basedOn w:val="Normal"/>
    <w:next w:val="Normal"/>
    <w:link w:val="Heading1Char"/>
    <w:uiPriority w:val="9"/>
    <w:qFormat/>
    <w:rsid w:val="0056544D"/>
    <w:pPr>
      <w:keepNext/>
      <w:keepLines/>
      <w:spacing w:before="480" w:after="0" w:line="276" w:lineRule="auto"/>
      <w:outlineLvl w:val="0"/>
    </w:pPr>
    <w:rPr>
      <w:rFonts w:asciiTheme="majorHAnsi" w:eastAsiaTheme="majorEastAsia" w:hAnsiTheme="majorHAnsi" w:cstheme="majorBidi"/>
      <w:b/>
      <w:bCs/>
      <w:sz w:val="40"/>
      <w:szCs w:val="28"/>
    </w:rPr>
  </w:style>
  <w:style w:type="paragraph" w:styleId="Heading2">
    <w:name w:val="heading 2"/>
    <w:basedOn w:val="Normal"/>
    <w:next w:val="Normal"/>
    <w:link w:val="Heading2Char"/>
    <w:uiPriority w:val="9"/>
    <w:unhideWhenUsed/>
    <w:qFormat/>
    <w:rsid w:val="0056544D"/>
    <w:pPr>
      <w:keepNext/>
      <w:keepLines/>
      <w:spacing w:before="200" w:after="0" w:line="276" w:lineRule="auto"/>
      <w:outlineLvl w:val="1"/>
    </w:pPr>
    <w:rPr>
      <w:rFonts w:asciiTheme="majorHAnsi" w:eastAsiaTheme="majorEastAsia" w:hAnsiTheme="majorHAnsi" w:cstheme="majorBidi"/>
      <w:b/>
      <w:bCs/>
      <w:sz w:val="36"/>
      <w:szCs w:val="26"/>
    </w:rPr>
  </w:style>
  <w:style w:type="paragraph" w:styleId="Heading3">
    <w:name w:val="heading 3"/>
    <w:basedOn w:val="Normal"/>
    <w:next w:val="Normal"/>
    <w:link w:val="Heading3Char"/>
    <w:uiPriority w:val="9"/>
    <w:unhideWhenUsed/>
    <w:qFormat/>
    <w:rsid w:val="00183C0B"/>
    <w:pPr>
      <w:keepNext/>
      <w:keepLines/>
      <w:pageBreakBefore/>
      <w:spacing w:before="200" w:after="0" w:line="20" w:lineRule="exact"/>
      <w:outlineLvl w:val="2"/>
    </w:pPr>
    <w:rPr>
      <w:rFonts w:asciiTheme="majorHAnsi" w:eastAsiaTheme="majorEastAsia" w:hAnsiTheme="majorHAnsi" w:cstheme="majorBidi"/>
      <w:b/>
      <w:bCs/>
      <w:color w:val="FFFFFF" w:themeColor="background1"/>
      <w:sz w:val="16"/>
    </w:rPr>
  </w:style>
  <w:style w:type="paragraph" w:styleId="Heading4">
    <w:name w:val="heading 4"/>
    <w:basedOn w:val="Normal"/>
    <w:next w:val="Normal"/>
    <w:link w:val="Heading4Char"/>
    <w:uiPriority w:val="9"/>
    <w:semiHidden/>
    <w:unhideWhenUsed/>
    <w:qFormat/>
    <w:rsid w:val="006C1AE4"/>
    <w:pPr>
      <w:keepNext/>
      <w:keepLines/>
      <w:spacing w:before="200" w:after="0"/>
      <w:outlineLvl w:val="3"/>
    </w:pPr>
    <w:rPr>
      <w:rFonts w:asciiTheme="majorHAnsi" w:eastAsiaTheme="majorEastAsia" w:hAnsiTheme="majorHAnsi" w:cstheme="majorBidi"/>
      <w:b/>
      <w:bCs/>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775"/>
    <w:pPr>
      <w:tabs>
        <w:tab w:val="center" w:pos="4680"/>
        <w:tab w:val="right" w:pos="9360"/>
      </w:tabs>
      <w:spacing w:after="0"/>
    </w:pPr>
    <w:rPr>
      <w:sz w:val="22"/>
      <w:szCs w:val="22"/>
    </w:rPr>
  </w:style>
  <w:style w:type="character" w:customStyle="1" w:styleId="HeaderChar">
    <w:name w:val="Header Char"/>
    <w:basedOn w:val="DefaultParagraphFont"/>
    <w:link w:val="Header"/>
    <w:uiPriority w:val="99"/>
    <w:rsid w:val="00CD7775"/>
  </w:style>
  <w:style w:type="paragraph" w:styleId="Footer">
    <w:name w:val="footer"/>
    <w:basedOn w:val="Normal"/>
    <w:link w:val="FooterChar"/>
    <w:uiPriority w:val="99"/>
    <w:unhideWhenUsed/>
    <w:rsid w:val="00CD7775"/>
    <w:pPr>
      <w:tabs>
        <w:tab w:val="center" w:pos="4680"/>
        <w:tab w:val="right" w:pos="9360"/>
      </w:tabs>
      <w:spacing w:after="0"/>
    </w:pPr>
    <w:rPr>
      <w:sz w:val="22"/>
      <w:szCs w:val="22"/>
    </w:rPr>
  </w:style>
  <w:style w:type="character" w:customStyle="1" w:styleId="FooterChar">
    <w:name w:val="Footer Char"/>
    <w:basedOn w:val="DefaultParagraphFont"/>
    <w:link w:val="Footer"/>
    <w:uiPriority w:val="99"/>
    <w:rsid w:val="00CD7775"/>
  </w:style>
  <w:style w:type="paragraph" w:styleId="BalloonText">
    <w:name w:val="Balloon Text"/>
    <w:basedOn w:val="Normal"/>
    <w:link w:val="BalloonTextChar"/>
    <w:uiPriority w:val="99"/>
    <w:semiHidden/>
    <w:unhideWhenUsed/>
    <w:rsid w:val="00CD777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775"/>
    <w:rPr>
      <w:rFonts w:ascii="Tahoma" w:hAnsi="Tahoma" w:cs="Tahoma"/>
      <w:sz w:val="16"/>
      <w:szCs w:val="16"/>
    </w:rPr>
  </w:style>
  <w:style w:type="paragraph" w:styleId="ListParagraph">
    <w:name w:val="List Paragraph"/>
    <w:basedOn w:val="Normal"/>
    <w:uiPriority w:val="34"/>
    <w:qFormat/>
    <w:rsid w:val="00F93D43"/>
    <w:pPr>
      <w:spacing w:line="276" w:lineRule="auto"/>
      <w:ind w:left="720"/>
      <w:contextualSpacing/>
    </w:pPr>
    <w:rPr>
      <w:sz w:val="22"/>
      <w:szCs w:val="22"/>
    </w:rPr>
  </w:style>
  <w:style w:type="character" w:customStyle="1" w:styleId="nacell">
    <w:name w:val="nacell"/>
    <w:basedOn w:val="DefaultParagraphFont"/>
    <w:rsid w:val="006202CD"/>
  </w:style>
  <w:style w:type="table" w:styleId="LightList-Accent1">
    <w:name w:val="Light List Accent 1"/>
    <w:basedOn w:val="TableNormal"/>
    <w:uiPriority w:val="61"/>
    <w:rsid w:val="006202C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6202C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rsid w:val="006202C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List2">
    <w:name w:val="Medium List 2"/>
    <w:basedOn w:val="TableNormal"/>
    <w:uiPriority w:val="66"/>
    <w:rsid w:val="006202C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620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6202C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6202C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GridTable4-Accent11">
    <w:name w:val="Grid Table 4 - Accent 11"/>
    <w:basedOn w:val="TableNormal"/>
    <w:uiPriority w:val="49"/>
    <w:rsid w:val="00D66BE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
    <w:name w:val="Grid Table 5 Dark - Accent 11"/>
    <w:basedOn w:val="TableNormal"/>
    <w:uiPriority w:val="50"/>
    <w:rsid w:val="00D66B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Heading1Char">
    <w:name w:val="Heading 1 Char"/>
    <w:basedOn w:val="DefaultParagraphFont"/>
    <w:link w:val="Heading1"/>
    <w:uiPriority w:val="9"/>
    <w:rsid w:val="0056544D"/>
    <w:rPr>
      <w:rFonts w:asciiTheme="majorHAnsi" w:eastAsiaTheme="majorEastAsia" w:hAnsiTheme="majorHAnsi" w:cstheme="majorBidi"/>
      <w:b/>
      <w:bCs/>
      <w:sz w:val="40"/>
      <w:szCs w:val="28"/>
    </w:rPr>
  </w:style>
  <w:style w:type="character" w:customStyle="1" w:styleId="Heading2Char">
    <w:name w:val="Heading 2 Char"/>
    <w:basedOn w:val="DefaultParagraphFont"/>
    <w:link w:val="Heading2"/>
    <w:uiPriority w:val="9"/>
    <w:rsid w:val="0056544D"/>
    <w:rPr>
      <w:rFonts w:asciiTheme="majorHAnsi" w:eastAsiaTheme="majorEastAsia" w:hAnsiTheme="majorHAnsi" w:cstheme="majorBidi"/>
      <w:b/>
      <w:bCs/>
      <w:sz w:val="36"/>
      <w:szCs w:val="26"/>
    </w:rPr>
  </w:style>
  <w:style w:type="paragraph" w:styleId="BodyText">
    <w:name w:val="Body Text"/>
    <w:basedOn w:val="Normal"/>
    <w:link w:val="BodyTextChar"/>
    <w:qFormat/>
    <w:rsid w:val="00BF7268"/>
    <w:pPr>
      <w:spacing w:before="180" w:after="180"/>
    </w:pPr>
  </w:style>
  <w:style w:type="character" w:customStyle="1" w:styleId="BodyTextChar">
    <w:name w:val="Body Text Char"/>
    <w:basedOn w:val="DefaultParagraphFont"/>
    <w:link w:val="BodyText"/>
    <w:rsid w:val="00BF7268"/>
    <w:rPr>
      <w:sz w:val="24"/>
      <w:szCs w:val="24"/>
    </w:rPr>
  </w:style>
  <w:style w:type="paragraph" w:customStyle="1" w:styleId="FirstParagraph">
    <w:name w:val="First Paragraph"/>
    <w:basedOn w:val="BodyText"/>
    <w:next w:val="BodyText"/>
    <w:qFormat/>
    <w:rsid w:val="00BF7268"/>
  </w:style>
  <w:style w:type="paragraph" w:customStyle="1" w:styleId="Compact">
    <w:name w:val="Compact"/>
    <w:basedOn w:val="BodyText"/>
    <w:qFormat/>
    <w:rsid w:val="00BF7268"/>
    <w:pPr>
      <w:spacing w:before="36" w:after="36"/>
    </w:pPr>
  </w:style>
  <w:style w:type="paragraph" w:styleId="Title">
    <w:name w:val="Title"/>
    <w:basedOn w:val="Normal"/>
    <w:next w:val="BodyText"/>
    <w:link w:val="TitleChar"/>
    <w:qFormat/>
    <w:rsid w:val="00BF7268"/>
    <w:pPr>
      <w:keepNext/>
      <w:keepLines/>
      <w:spacing w:before="480" w:after="240"/>
      <w:jc w:val="center"/>
    </w:pPr>
    <w:rPr>
      <w:rFonts w:asciiTheme="majorHAnsi" w:eastAsiaTheme="majorEastAsia" w:hAnsiTheme="majorHAnsi" w:cstheme="majorBidi"/>
      <w:b/>
      <w:bCs/>
      <w:sz w:val="36"/>
      <w:szCs w:val="36"/>
    </w:rPr>
  </w:style>
  <w:style w:type="character" w:customStyle="1" w:styleId="TitleChar">
    <w:name w:val="Title Char"/>
    <w:basedOn w:val="DefaultParagraphFont"/>
    <w:link w:val="Title"/>
    <w:rsid w:val="00BF7268"/>
    <w:rPr>
      <w:rFonts w:asciiTheme="majorHAnsi" w:eastAsiaTheme="majorEastAsia" w:hAnsiTheme="majorHAnsi" w:cstheme="majorBidi"/>
      <w:b/>
      <w:bCs/>
      <w:sz w:val="36"/>
      <w:szCs w:val="36"/>
    </w:rPr>
  </w:style>
  <w:style w:type="paragraph" w:customStyle="1" w:styleId="Author">
    <w:name w:val="Author"/>
    <w:next w:val="BodyText"/>
    <w:qFormat/>
    <w:rsid w:val="00BF7268"/>
    <w:pPr>
      <w:keepNext/>
      <w:keepLines/>
      <w:spacing w:line="240" w:lineRule="auto"/>
      <w:jc w:val="center"/>
    </w:pPr>
    <w:rPr>
      <w:sz w:val="24"/>
      <w:szCs w:val="24"/>
    </w:rPr>
  </w:style>
  <w:style w:type="paragraph" w:styleId="Date">
    <w:name w:val="Date"/>
    <w:next w:val="BodyText"/>
    <w:link w:val="DateChar"/>
    <w:qFormat/>
    <w:rsid w:val="00BF7268"/>
    <w:pPr>
      <w:keepNext/>
      <w:keepLines/>
      <w:spacing w:line="240" w:lineRule="auto"/>
      <w:jc w:val="center"/>
    </w:pPr>
    <w:rPr>
      <w:sz w:val="24"/>
      <w:szCs w:val="24"/>
    </w:rPr>
  </w:style>
  <w:style w:type="character" w:customStyle="1" w:styleId="DateChar">
    <w:name w:val="Date Char"/>
    <w:basedOn w:val="DefaultParagraphFont"/>
    <w:link w:val="Date"/>
    <w:rsid w:val="00BF7268"/>
    <w:rPr>
      <w:sz w:val="24"/>
      <w:szCs w:val="24"/>
    </w:rPr>
  </w:style>
  <w:style w:type="character" w:customStyle="1" w:styleId="VerbatimChar">
    <w:name w:val="Verbatim Char"/>
    <w:basedOn w:val="DefaultParagraphFont"/>
    <w:link w:val="SourceCode"/>
    <w:rsid w:val="00BF7268"/>
    <w:rPr>
      <w:rFonts w:ascii="Consolas" w:hAnsi="Consolas"/>
      <w:shd w:val="clear" w:color="auto" w:fill="F8F8F8"/>
    </w:rPr>
  </w:style>
  <w:style w:type="character" w:styleId="Hyperlink">
    <w:name w:val="Hyperlink"/>
    <w:basedOn w:val="DefaultParagraphFont"/>
    <w:rsid w:val="00BF7268"/>
    <w:rPr>
      <w:color w:val="4F81BD" w:themeColor="accent1"/>
    </w:rPr>
  </w:style>
  <w:style w:type="paragraph" w:customStyle="1" w:styleId="SourceCode">
    <w:name w:val="Source Code"/>
    <w:basedOn w:val="Normal"/>
    <w:link w:val="VerbatimChar"/>
    <w:rsid w:val="00BF7268"/>
    <w:pPr>
      <w:shd w:val="clear" w:color="auto" w:fill="F8F8F8"/>
      <w:wordWrap w:val="0"/>
    </w:pPr>
    <w:rPr>
      <w:rFonts w:ascii="Consolas" w:hAnsi="Consolas"/>
      <w:sz w:val="22"/>
      <w:szCs w:val="22"/>
    </w:rPr>
  </w:style>
  <w:style w:type="character" w:customStyle="1" w:styleId="KeywordTok">
    <w:name w:val="KeywordTok"/>
    <w:basedOn w:val="VerbatimChar"/>
    <w:rsid w:val="00BF7268"/>
    <w:rPr>
      <w:rFonts w:ascii="Consolas" w:hAnsi="Consolas"/>
      <w:b/>
      <w:color w:val="204A87"/>
      <w:shd w:val="clear" w:color="auto" w:fill="F8F8F8"/>
    </w:rPr>
  </w:style>
  <w:style w:type="character" w:customStyle="1" w:styleId="NormalTok">
    <w:name w:val="NormalTok"/>
    <w:basedOn w:val="VerbatimChar"/>
    <w:rsid w:val="00BF7268"/>
    <w:rPr>
      <w:rFonts w:ascii="Consolas" w:hAnsi="Consolas"/>
      <w:shd w:val="clear" w:color="auto" w:fill="F8F8F8"/>
    </w:rPr>
  </w:style>
  <w:style w:type="table" w:styleId="ColorfulGrid-Accent1">
    <w:name w:val="Colorful Grid Accent 1"/>
    <w:basedOn w:val="TableNormal"/>
    <w:rsid w:val="00BF7268"/>
    <w:pPr>
      <w:spacing w:after="0" w:line="240" w:lineRule="auto"/>
    </w:pPr>
    <w:rPr>
      <w:color w:val="000000" w:themeColor="text1"/>
      <w:sz w:val="24"/>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Heading3Char">
    <w:name w:val="Heading 3 Char"/>
    <w:basedOn w:val="DefaultParagraphFont"/>
    <w:link w:val="Heading3"/>
    <w:uiPriority w:val="9"/>
    <w:rsid w:val="00183C0B"/>
    <w:rPr>
      <w:rFonts w:asciiTheme="majorHAnsi" w:eastAsiaTheme="majorEastAsia" w:hAnsiTheme="majorHAnsi" w:cstheme="majorBidi"/>
      <w:b/>
      <w:bCs/>
      <w:color w:val="FFFFFF" w:themeColor="background1"/>
      <w:sz w:val="16"/>
      <w:szCs w:val="24"/>
    </w:rPr>
  </w:style>
  <w:style w:type="paragraph" w:customStyle="1" w:styleId="3CBD5A742C28424DA5172AD252E32316">
    <w:name w:val="3CBD5A742C28424DA5172AD252E32316"/>
    <w:rsid w:val="00D228EB"/>
    <w:rPr>
      <w:rFonts w:eastAsiaTheme="minorEastAsia"/>
      <w:lang w:eastAsia="ja-JP"/>
    </w:rPr>
  </w:style>
  <w:style w:type="character" w:customStyle="1" w:styleId="Heading4Char">
    <w:name w:val="Heading 4 Char"/>
    <w:basedOn w:val="DefaultParagraphFont"/>
    <w:link w:val="Heading4"/>
    <w:uiPriority w:val="9"/>
    <w:semiHidden/>
    <w:rsid w:val="006C1AE4"/>
    <w:rPr>
      <w:rFonts w:asciiTheme="majorHAnsi" w:eastAsiaTheme="majorEastAsia" w:hAnsiTheme="majorHAnsi" w:cstheme="majorBidi"/>
      <w:b/>
      <w:bCs/>
      <w:iCs/>
      <w:sz w:val="28"/>
      <w:szCs w:val="24"/>
    </w:rPr>
  </w:style>
  <w:style w:type="paragraph" w:customStyle="1" w:styleId="85367988A0544E0D9E4823711EB28734">
    <w:name w:val="85367988A0544E0D9E4823711EB28734"/>
    <w:rsid w:val="00B36623"/>
    <w:rPr>
      <w:rFonts w:eastAsiaTheme="minorEastAsia"/>
      <w:lang w:eastAsia="ja-JP"/>
    </w:rPr>
  </w:style>
  <w:style w:type="character" w:customStyle="1" w:styleId="DataTypeTok">
    <w:name w:val="DataTypeTok"/>
    <w:basedOn w:val="VerbatimChar"/>
    <w:rPr>
      <w:rFonts w:ascii="Consolas" w:hAnsi="Consolas"/>
      <w:color w:val="204A87"/>
      <w:shd w:val="clear" w:color="auto" w:fill="F8F8F8"/>
    </w:rPr>
  </w:style>
  <w:style w:type="character" w:customStyle="1" w:styleId="DecValTok">
    <w:name w:val="DecValTok"/>
    <w:basedOn w:val="VerbatimChar"/>
    <w:rPr>
      <w:rFonts w:ascii="Consolas" w:hAnsi="Consolas"/>
      <w:color w:val="0000CF"/>
      <w:shd w:val="clear" w:color="auto" w:fill="F8F8F8"/>
    </w:rPr>
  </w:style>
  <w:style w:type="character" w:customStyle="1" w:styleId="BaseNTok">
    <w:name w:val="BaseNTok"/>
    <w:basedOn w:val="VerbatimChar"/>
    <w:rPr>
      <w:rFonts w:ascii="Consolas" w:hAnsi="Consolas"/>
      <w:color w:val="0000CF"/>
      <w:shd w:val="clear" w:color="auto" w:fill="F8F8F8"/>
    </w:rPr>
  </w:style>
  <w:style w:type="character" w:customStyle="1" w:styleId="FloatTok">
    <w:name w:val="FloatTok"/>
    <w:basedOn w:val="VerbatimChar"/>
    <w:rPr>
      <w:rFonts w:ascii="Consolas" w:hAnsi="Consolas"/>
      <w:color w:val="0000CF"/>
      <w:shd w:val="clear" w:color="auto" w:fill="F8F8F8"/>
    </w:rPr>
  </w:style>
  <w:style w:type="character" w:customStyle="1" w:styleId="ConstantTok">
    <w:name w:val="ConstantTok"/>
    <w:basedOn w:val="VerbatimChar"/>
    <w:rPr>
      <w:rFonts w:ascii="Consolas" w:hAnsi="Consolas"/>
      <w:color w:val="000000"/>
      <w:shd w:val="clear" w:color="auto" w:fill="F8F8F8"/>
    </w:rPr>
  </w:style>
  <w:style w:type="character" w:customStyle="1" w:styleId="CharTok">
    <w:name w:val="CharTok"/>
    <w:basedOn w:val="VerbatimChar"/>
    <w:rPr>
      <w:rFonts w:ascii="Consolas" w:hAnsi="Consolas"/>
      <w:color w:val="4E9A06"/>
      <w:shd w:val="clear" w:color="auto" w:fill="F8F8F8"/>
    </w:rPr>
  </w:style>
  <w:style w:type="character" w:customStyle="1" w:styleId="SpecialCharTok">
    <w:name w:val="SpecialCharTok"/>
    <w:basedOn w:val="VerbatimChar"/>
    <w:rPr>
      <w:rFonts w:ascii="Consolas" w:hAnsi="Consolas"/>
      <w:color w:val="000000"/>
      <w:shd w:val="clear" w:color="auto" w:fill="F8F8F8"/>
    </w:rPr>
  </w:style>
  <w:style w:type="character" w:customStyle="1" w:styleId="StringTok">
    <w:name w:val="StringTok"/>
    <w:basedOn w:val="VerbatimChar"/>
    <w:rPr>
      <w:rFonts w:ascii="Consolas" w:hAnsi="Consolas"/>
      <w:color w:val="4E9A06"/>
      <w:shd w:val="clear" w:color="auto" w:fill="F8F8F8"/>
    </w:rPr>
  </w:style>
  <w:style w:type="character" w:customStyle="1" w:styleId="VerbatimStringTok">
    <w:name w:val="VerbatimStringTok"/>
    <w:basedOn w:val="VerbatimChar"/>
    <w:rPr>
      <w:rFonts w:ascii="Consolas" w:hAnsi="Consolas"/>
      <w:color w:val="4E9A06"/>
      <w:shd w:val="clear" w:color="auto" w:fill="F8F8F8"/>
    </w:rPr>
  </w:style>
  <w:style w:type="character" w:customStyle="1" w:styleId="SpecialStringTok">
    <w:name w:val="SpecialStringTok"/>
    <w:basedOn w:val="VerbatimChar"/>
    <w:rPr>
      <w:rFonts w:ascii="Consolas" w:hAnsi="Consolas"/>
      <w:color w:val="4E9A06"/>
      <w:shd w:val="clear" w:color="auto" w:fill="F8F8F8"/>
    </w:rPr>
  </w:style>
  <w:style w:type="character" w:customStyle="1" w:styleId="ImportTok">
    <w:name w:val="ImportTok"/>
    <w:basedOn w:val="VerbatimChar"/>
    <w:rPr>
      <w:rFonts w:ascii="Consolas" w:hAnsi="Consolas"/>
      <w:shd w:val="clear" w:color="auto" w:fill="F8F8F8"/>
    </w:rPr>
  </w:style>
  <w:style w:type="character" w:customStyle="1" w:styleId="CommentTok">
    <w:name w:val="CommentTok"/>
    <w:basedOn w:val="VerbatimChar"/>
    <w:rPr>
      <w:rFonts w:ascii="Consolas" w:hAnsi="Consolas"/>
      <w:i/>
      <w:color w:val="8F5902"/>
      <w:shd w:val="clear" w:color="auto" w:fill="F8F8F8"/>
    </w:rPr>
  </w:style>
  <w:style w:type="character" w:customStyle="1" w:styleId="DocumentationTok">
    <w:name w:val="DocumentationTok"/>
    <w:basedOn w:val="VerbatimChar"/>
    <w:rPr>
      <w:rFonts w:ascii="Consolas" w:hAnsi="Consolas"/>
      <w:b/>
      <w:i/>
      <w:color w:val="8F5902"/>
      <w:shd w:val="clear" w:color="auto" w:fill="F8F8F8"/>
    </w:rPr>
  </w:style>
  <w:style w:type="character" w:customStyle="1" w:styleId="AnnotationTok">
    <w:name w:val="AnnotationTok"/>
    <w:basedOn w:val="VerbatimChar"/>
    <w:rPr>
      <w:rFonts w:ascii="Consolas" w:hAnsi="Consolas"/>
      <w:b/>
      <w:i/>
      <w:color w:val="8F5902"/>
      <w:shd w:val="clear" w:color="auto" w:fill="F8F8F8"/>
    </w:rPr>
  </w:style>
  <w:style w:type="character" w:customStyle="1" w:styleId="CommentVarTok">
    <w:name w:val="CommentVarTok"/>
    <w:basedOn w:val="VerbatimChar"/>
    <w:rPr>
      <w:rFonts w:ascii="Consolas" w:hAnsi="Consolas"/>
      <w:b/>
      <w:i/>
      <w:color w:val="8F5902"/>
      <w:shd w:val="clear" w:color="auto" w:fill="F8F8F8"/>
    </w:rPr>
  </w:style>
  <w:style w:type="character" w:customStyle="1" w:styleId="OtherTok">
    <w:name w:val="OtherTok"/>
    <w:basedOn w:val="VerbatimChar"/>
    <w:rPr>
      <w:rFonts w:ascii="Consolas" w:hAnsi="Consolas"/>
      <w:color w:val="8F5902"/>
      <w:shd w:val="clear" w:color="auto" w:fill="F8F8F8"/>
    </w:rPr>
  </w:style>
  <w:style w:type="character" w:customStyle="1" w:styleId="FunctionTok">
    <w:name w:val="FunctionTok"/>
    <w:basedOn w:val="VerbatimChar"/>
    <w:rPr>
      <w:rFonts w:ascii="Consolas" w:hAnsi="Consolas"/>
      <w:color w:val="000000"/>
      <w:shd w:val="clear" w:color="auto" w:fill="F8F8F8"/>
    </w:rPr>
  </w:style>
  <w:style w:type="character" w:customStyle="1" w:styleId="VariableTok">
    <w:name w:val="VariableTok"/>
    <w:basedOn w:val="VerbatimChar"/>
    <w:rPr>
      <w:rFonts w:ascii="Consolas" w:hAnsi="Consolas"/>
      <w:color w:val="000000"/>
      <w:shd w:val="clear" w:color="auto" w:fill="F8F8F8"/>
    </w:rPr>
  </w:style>
  <w:style w:type="character" w:customStyle="1" w:styleId="ControlFlowTok">
    <w:name w:val="ControlFlowTok"/>
    <w:basedOn w:val="VerbatimChar"/>
    <w:rPr>
      <w:rFonts w:ascii="Consolas" w:hAnsi="Consolas"/>
      <w:b/>
      <w:color w:val="204A87"/>
      <w:shd w:val="clear" w:color="auto" w:fill="F8F8F8"/>
    </w:rPr>
  </w:style>
  <w:style w:type="character" w:customStyle="1" w:styleId="OperatorTok">
    <w:name w:val="OperatorTok"/>
    <w:basedOn w:val="VerbatimChar"/>
    <w:rPr>
      <w:rFonts w:ascii="Consolas" w:hAnsi="Consolas"/>
      <w:b/>
      <w:color w:val="CE5C00"/>
      <w:shd w:val="clear" w:color="auto" w:fill="F8F8F8"/>
    </w:rPr>
  </w:style>
  <w:style w:type="character" w:customStyle="1" w:styleId="BuiltInTok">
    <w:name w:val="BuiltInTok"/>
    <w:basedOn w:val="VerbatimChar"/>
    <w:rPr>
      <w:rFonts w:ascii="Consolas" w:hAnsi="Consolas"/>
      <w:shd w:val="clear" w:color="auto" w:fill="F8F8F8"/>
    </w:rPr>
  </w:style>
  <w:style w:type="character" w:customStyle="1" w:styleId="ExtensionTok">
    <w:name w:val="ExtensionTok"/>
    <w:basedOn w:val="VerbatimChar"/>
    <w:rPr>
      <w:rFonts w:ascii="Consolas" w:hAnsi="Consolas"/>
      <w:shd w:val="clear" w:color="auto" w:fill="F8F8F8"/>
    </w:rPr>
  </w:style>
  <w:style w:type="character" w:customStyle="1" w:styleId="PreprocessorTok">
    <w:name w:val="PreprocessorTok"/>
    <w:basedOn w:val="VerbatimChar"/>
    <w:rPr>
      <w:rFonts w:ascii="Consolas" w:hAnsi="Consolas"/>
      <w:i/>
      <w:color w:val="8F5902"/>
      <w:shd w:val="clear" w:color="auto" w:fill="F8F8F8"/>
    </w:rPr>
  </w:style>
  <w:style w:type="character" w:customStyle="1" w:styleId="AttributeTok">
    <w:name w:val="AttributeTok"/>
    <w:basedOn w:val="VerbatimChar"/>
    <w:rPr>
      <w:rFonts w:ascii="Consolas" w:hAnsi="Consolas"/>
      <w:color w:val="C4A000"/>
      <w:shd w:val="clear" w:color="auto" w:fill="F8F8F8"/>
    </w:rPr>
  </w:style>
  <w:style w:type="character" w:customStyle="1" w:styleId="RegionMarkerTok">
    <w:name w:val="RegionMarkerTok"/>
    <w:basedOn w:val="VerbatimChar"/>
    <w:rPr>
      <w:rFonts w:ascii="Consolas" w:hAnsi="Consolas"/>
      <w:shd w:val="clear" w:color="auto" w:fill="F8F8F8"/>
    </w:rPr>
  </w:style>
  <w:style w:type="character" w:customStyle="1" w:styleId="InformationTok">
    <w:name w:val="InformationTok"/>
    <w:basedOn w:val="VerbatimChar"/>
    <w:rPr>
      <w:rFonts w:ascii="Consolas" w:hAnsi="Consolas"/>
      <w:b/>
      <w:i/>
      <w:color w:val="8F5902"/>
      <w:shd w:val="clear" w:color="auto" w:fill="F8F8F8"/>
    </w:rPr>
  </w:style>
  <w:style w:type="character" w:customStyle="1" w:styleId="WarningTok">
    <w:name w:val="WarningTok"/>
    <w:basedOn w:val="VerbatimChar"/>
    <w:rPr>
      <w:rFonts w:ascii="Consolas" w:hAnsi="Consolas"/>
      <w:b/>
      <w:i/>
      <w:color w:val="8F5902"/>
      <w:shd w:val="clear" w:color="auto" w:fill="F8F8F8"/>
    </w:rPr>
  </w:style>
  <w:style w:type="character" w:customStyle="1" w:styleId="AlertTok">
    <w:name w:val="AlertTok"/>
    <w:basedOn w:val="VerbatimChar"/>
    <w:rPr>
      <w:rFonts w:ascii="Consolas" w:hAnsi="Consolas"/>
      <w:color w:val="EF2929"/>
      <w:shd w:val="clear" w:color="auto" w:fill="F8F8F8"/>
    </w:rPr>
  </w:style>
  <w:style w:type="character" w:customStyle="1" w:styleId="ErrorTok">
    <w:name w:val="ErrorTok"/>
    <w:basedOn w:val="VerbatimChar"/>
    <w:rPr>
      <w:rFonts w:ascii="Consolas" w:hAnsi="Consolas"/>
      <w:b/>
      <w:color w:val="A40000"/>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0216142">
      <w:bodyDiv w:val="1"/>
      <w:marLeft w:val="0"/>
      <w:marRight w:val="0"/>
      <w:marTop w:val="0"/>
      <w:marBottom w:val="0"/>
      <w:divBdr>
        <w:top w:val="none" w:sz="0" w:space="0" w:color="auto"/>
        <w:left w:val="none" w:sz="0" w:space="0" w:color="auto"/>
        <w:bottom w:val="none" w:sz="0" w:space="0" w:color="auto"/>
        <w:right w:val="none" w:sz="0" w:space="0" w:color="auto"/>
      </w:divBdr>
    </w:div>
    <w:div w:id="1744060857">
      <w:bodyDiv w:val="1"/>
      <w:marLeft w:val="0"/>
      <w:marRight w:val="0"/>
      <w:marTop w:val="0"/>
      <w:marBottom w:val="0"/>
      <w:divBdr>
        <w:top w:val="none" w:sz="0" w:space="0" w:color="auto"/>
        <w:left w:val="none" w:sz="0" w:space="0" w:color="auto"/>
        <w:bottom w:val="none" w:sz="0" w:space="0" w:color="auto"/>
        <w:right w:val="none" w:sz="0" w:space="0" w:color="auto"/>
      </w:divBdr>
    </w:div>
    <w:div w:id="1976371124">
      <w:bodyDiv w:val="1"/>
      <w:marLeft w:val="0"/>
      <w:marRight w:val="0"/>
      <w:marTop w:val="0"/>
      <w:marBottom w:val="0"/>
      <w:divBdr>
        <w:top w:val="none" w:sz="0" w:space="0" w:color="auto"/>
        <w:left w:val="none" w:sz="0" w:space="0" w:color="auto"/>
        <w:bottom w:val="none" w:sz="0" w:space="0" w:color="auto"/>
        <w:right w:val="none" w:sz="0" w:space="0" w:color="auto"/>
      </w:divBdr>
      <w:divsChild>
        <w:div w:id="1677728967">
          <w:marLeft w:val="0"/>
          <w:marRight w:val="0"/>
          <w:marTop w:val="0"/>
          <w:marBottom w:val="0"/>
          <w:divBdr>
            <w:top w:val="none" w:sz="0" w:space="0" w:color="auto"/>
            <w:left w:val="none" w:sz="0" w:space="0" w:color="auto"/>
            <w:bottom w:val="none" w:sz="0" w:space="0" w:color="auto"/>
            <w:right w:val="none" w:sz="0" w:space="0" w:color="auto"/>
          </w:divBdr>
          <w:divsChild>
            <w:div w:id="1732993720">
              <w:marLeft w:val="0"/>
              <w:marRight w:val="0"/>
              <w:marTop w:val="0"/>
              <w:marBottom w:val="0"/>
              <w:divBdr>
                <w:top w:val="none" w:sz="0" w:space="0" w:color="auto"/>
                <w:left w:val="none" w:sz="0" w:space="0" w:color="auto"/>
                <w:bottom w:val="none" w:sz="0" w:space="0" w:color="auto"/>
                <w:right w:val="none" w:sz="0" w:space="0" w:color="auto"/>
              </w:divBdr>
              <w:divsChild>
                <w:div w:id="213473477">
                  <w:marLeft w:val="0"/>
                  <w:marRight w:val="150"/>
                  <w:marTop w:val="0"/>
                  <w:marBottom w:val="0"/>
                  <w:divBdr>
                    <w:top w:val="none" w:sz="0" w:space="0" w:color="auto"/>
                    <w:left w:val="none" w:sz="0" w:space="0" w:color="auto"/>
                    <w:bottom w:val="none" w:sz="0" w:space="0" w:color="auto"/>
                    <w:right w:val="none" w:sz="0" w:space="0" w:color="auto"/>
                  </w:divBdr>
                  <w:divsChild>
                    <w:div w:id="821121130">
                      <w:marLeft w:val="0"/>
                      <w:marRight w:val="150"/>
                      <w:marTop w:val="0"/>
                      <w:marBottom w:val="0"/>
                      <w:divBdr>
                        <w:top w:val="none" w:sz="0" w:space="0" w:color="auto"/>
                        <w:left w:val="none" w:sz="0" w:space="0" w:color="auto"/>
                        <w:bottom w:val="none" w:sz="0" w:space="0" w:color="auto"/>
                        <w:right w:val="none" w:sz="0" w:space="0" w:color="auto"/>
                      </w:divBdr>
                    </w:div>
                  </w:divsChild>
                </w:div>
                <w:div w:id="1172139384">
                  <w:marLeft w:val="0"/>
                  <w:marRight w:val="150"/>
                  <w:marTop w:val="0"/>
                  <w:marBottom w:val="0"/>
                  <w:divBdr>
                    <w:top w:val="none" w:sz="0" w:space="0" w:color="auto"/>
                    <w:left w:val="none" w:sz="0" w:space="0" w:color="auto"/>
                    <w:bottom w:val="none" w:sz="0" w:space="0" w:color="auto"/>
                    <w:right w:val="none" w:sz="0" w:space="0" w:color="auto"/>
                  </w:divBdr>
                  <w:divsChild>
                    <w:div w:id="752896794">
                      <w:marLeft w:val="0"/>
                      <w:marRight w:val="150"/>
                      <w:marTop w:val="0"/>
                      <w:marBottom w:val="0"/>
                      <w:divBdr>
                        <w:top w:val="none" w:sz="0" w:space="0" w:color="auto"/>
                        <w:left w:val="none" w:sz="0" w:space="0" w:color="auto"/>
                        <w:bottom w:val="none" w:sz="0" w:space="0" w:color="auto"/>
                        <w:right w:val="none" w:sz="0" w:space="0" w:color="auto"/>
                      </w:divBdr>
                    </w:div>
                  </w:divsChild>
                </w:div>
                <w:div w:id="636642853">
                  <w:marLeft w:val="0"/>
                  <w:marRight w:val="150"/>
                  <w:marTop w:val="0"/>
                  <w:marBottom w:val="0"/>
                  <w:divBdr>
                    <w:top w:val="none" w:sz="0" w:space="0" w:color="auto"/>
                    <w:left w:val="none" w:sz="0" w:space="0" w:color="auto"/>
                    <w:bottom w:val="none" w:sz="0" w:space="0" w:color="auto"/>
                    <w:right w:val="none" w:sz="0" w:space="0" w:color="auto"/>
                  </w:divBdr>
                  <w:divsChild>
                    <w:div w:id="1143502674">
                      <w:marLeft w:val="0"/>
                      <w:marRight w:val="150"/>
                      <w:marTop w:val="0"/>
                      <w:marBottom w:val="0"/>
                      <w:divBdr>
                        <w:top w:val="none" w:sz="0" w:space="0" w:color="auto"/>
                        <w:left w:val="none" w:sz="0" w:space="0" w:color="auto"/>
                        <w:bottom w:val="none" w:sz="0" w:space="0" w:color="auto"/>
                        <w:right w:val="none" w:sz="0" w:space="0" w:color="auto"/>
                      </w:divBdr>
                    </w:div>
                  </w:divsChild>
                </w:div>
                <w:div w:id="1829591685">
                  <w:marLeft w:val="0"/>
                  <w:marRight w:val="150"/>
                  <w:marTop w:val="0"/>
                  <w:marBottom w:val="0"/>
                  <w:divBdr>
                    <w:top w:val="none" w:sz="0" w:space="0" w:color="auto"/>
                    <w:left w:val="none" w:sz="0" w:space="0" w:color="auto"/>
                    <w:bottom w:val="none" w:sz="0" w:space="0" w:color="auto"/>
                    <w:right w:val="none" w:sz="0" w:space="0" w:color="auto"/>
                  </w:divBdr>
                  <w:divsChild>
                    <w:div w:id="88699524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6100910">
          <w:marLeft w:val="0"/>
          <w:marRight w:val="0"/>
          <w:marTop w:val="0"/>
          <w:marBottom w:val="0"/>
          <w:divBdr>
            <w:top w:val="none" w:sz="0" w:space="0" w:color="auto"/>
            <w:left w:val="none" w:sz="0" w:space="0" w:color="auto"/>
            <w:bottom w:val="none" w:sz="0" w:space="0" w:color="auto"/>
            <w:right w:val="none" w:sz="0" w:space="0" w:color="auto"/>
          </w:divBdr>
          <w:divsChild>
            <w:div w:id="35397741">
              <w:marLeft w:val="0"/>
              <w:marRight w:val="0"/>
              <w:marTop w:val="0"/>
              <w:marBottom w:val="0"/>
              <w:divBdr>
                <w:top w:val="none" w:sz="0" w:space="0" w:color="auto"/>
                <w:left w:val="none" w:sz="0" w:space="0" w:color="auto"/>
                <w:bottom w:val="none" w:sz="0" w:space="0" w:color="auto"/>
                <w:right w:val="none" w:sz="0" w:space="0" w:color="auto"/>
              </w:divBdr>
            </w:div>
          </w:divsChild>
        </w:div>
        <w:div w:id="1804233635">
          <w:marLeft w:val="0"/>
          <w:marRight w:val="0"/>
          <w:marTop w:val="0"/>
          <w:marBottom w:val="0"/>
          <w:divBdr>
            <w:top w:val="none" w:sz="0" w:space="0" w:color="auto"/>
            <w:left w:val="none" w:sz="0" w:space="0" w:color="auto"/>
            <w:bottom w:val="none" w:sz="0" w:space="0" w:color="auto"/>
            <w:right w:val="none" w:sz="0" w:space="0" w:color="auto"/>
          </w:divBdr>
          <w:divsChild>
            <w:div w:id="1552955362">
              <w:marLeft w:val="0"/>
              <w:marRight w:val="0"/>
              <w:marTop w:val="0"/>
              <w:marBottom w:val="0"/>
              <w:divBdr>
                <w:top w:val="none" w:sz="0" w:space="0" w:color="auto"/>
                <w:left w:val="none" w:sz="0" w:space="0" w:color="auto"/>
                <w:bottom w:val="none" w:sz="0" w:space="0" w:color="auto"/>
                <w:right w:val="none" w:sz="0" w:space="0" w:color="auto"/>
              </w:divBdr>
            </w:div>
          </w:divsChild>
        </w:div>
        <w:div w:id="1907957955">
          <w:marLeft w:val="0"/>
          <w:marRight w:val="0"/>
          <w:marTop w:val="0"/>
          <w:marBottom w:val="0"/>
          <w:divBdr>
            <w:top w:val="none" w:sz="0" w:space="0" w:color="auto"/>
            <w:left w:val="none" w:sz="0" w:space="0" w:color="auto"/>
            <w:bottom w:val="none" w:sz="0" w:space="0" w:color="auto"/>
            <w:right w:val="none" w:sz="0" w:space="0" w:color="auto"/>
          </w:divBdr>
        </w:div>
        <w:div w:id="1794058190">
          <w:marLeft w:val="0"/>
          <w:marRight w:val="0"/>
          <w:marTop w:val="0"/>
          <w:marBottom w:val="0"/>
          <w:divBdr>
            <w:top w:val="none" w:sz="0" w:space="0" w:color="auto"/>
            <w:left w:val="none" w:sz="0" w:space="0" w:color="auto"/>
            <w:bottom w:val="none" w:sz="0" w:space="0" w:color="auto"/>
            <w:right w:val="none" w:sz="0" w:space="0" w:color="auto"/>
          </w:divBdr>
        </w:div>
        <w:div w:id="756441342">
          <w:marLeft w:val="0"/>
          <w:marRight w:val="0"/>
          <w:marTop w:val="0"/>
          <w:marBottom w:val="0"/>
          <w:divBdr>
            <w:top w:val="none" w:sz="0" w:space="0" w:color="auto"/>
            <w:left w:val="none" w:sz="0" w:space="0" w:color="auto"/>
            <w:bottom w:val="none" w:sz="0" w:space="0" w:color="auto"/>
            <w:right w:val="none" w:sz="0" w:space="0" w:color="auto"/>
          </w:divBdr>
        </w:div>
        <w:div w:id="757798872">
          <w:marLeft w:val="0"/>
          <w:marRight w:val="0"/>
          <w:marTop w:val="0"/>
          <w:marBottom w:val="0"/>
          <w:divBdr>
            <w:top w:val="none" w:sz="0" w:space="0" w:color="auto"/>
            <w:left w:val="none" w:sz="0" w:space="0" w:color="auto"/>
            <w:bottom w:val="none" w:sz="0" w:space="0" w:color="auto"/>
            <w:right w:val="none" w:sz="0" w:space="0" w:color="auto"/>
          </w:divBdr>
          <w:divsChild>
            <w:div w:id="361327228">
              <w:marLeft w:val="0"/>
              <w:marRight w:val="0"/>
              <w:marTop w:val="0"/>
              <w:marBottom w:val="0"/>
              <w:divBdr>
                <w:top w:val="none" w:sz="0" w:space="0" w:color="auto"/>
                <w:left w:val="none" w:sz="0" w:space="0" w:color="auto"/>
                <w:bottom w:val="none" w:sz="0" w:space="0" w:color="auto"/>
                <w:right w:val="none" w:sz="0" w:space="0" w:color="auto"/>
              </w:divBdr>
            </w:div>
          </w:divsChild>
        </w:div>
        <w:div w:id="2129349932">
          <w:marLeft w:val="0"/>
          <w:marRight w:val="0"/>
          <w:marTop w:val="0"/>
          <w:marBottom w:val="0"/>
          <w:divBdr>
            <w:top w:val="none" w:sz="0" w:space="0" w:color="auto"/>
            <w:left w:val="none" w:sz="0" w:space="0" w:color="auto"/>
            <w:bottom w:val="none" w:sz="0" w:space="0" w:color="auto"/>
            <w:right w:val="none" w:sz="0" w:space="0" w:color="auto"/>
          </w:divBdr>
          <w:divsChild>
            <w:div w:id="1457675137">
              <w:marLeft w:val="0"/>
              <w:marRight w:val="0"/>
              <w:marTop w:val="0"/>
              <w:marBottom w:val="0"/>
              <w:divBdr>
                <w:top w:val="none" w:sz="0" w:space="0" w:color="auto"/>
                <w:left w:val="none" w:sz="0" w:space="0" w:color="auto"/>
                <w:bottom w:val="none" w:sz="0" w:space="0" w:color="auto"/>
                <w:right w:val="none" w:sz="0" w:space="0" w:color="auto"/>
              </w:divBdr>
            </w:div>
          </w:divsChild>
        </w:div>
        <w:div w:id="1069301239">
          <w:marLeft w:val="0"/>
          <w:marRight w:val="0"/>
          <w:marTop w:val="0"/>
          <w:marBottom w:val="0"/>
          <w:divBdr>
            <w:top w:val="none" w:sz="0" w:space="0" w:color="auto"/>
            <w:left w:val="none" w:sz="0" w:space="0" w:color="auto"/>
            <w:bottom w:val="none" w:sz="0" w:space="0" w:color="auto"/>
            <w:right w:val="none" w:sz="0" w:space="0" w:color="auto"/>
          </w:divBdr>
        </w:div>
        <w:div w:id="1227373181">
          <w:marLeft w:val="0"/>
          <w:marRight w:val="0"/>
          <w:marTop w:val="0"/>
          <w:marBottom w:val="0"/>
          <w:divBdr>
            <w:top w:val="none" w:sz="0" w:space="0" w:color="auto"/>
            <w:left w:val="none" w:sz="0" w:space="0" w:color="auto"/>
            <w:bottom w:val="none" w:sz="0" w:space="0" w:color="auto"/>
            <w:right w:val="none" w:sz="0" w:space="0" w:color="auto"/>
          </w:divBdr>
        </w:div>
        <w:div w:id="1789229238">
          <w:marLeft w:val="0"/>
          <w:marRight w:val="0"/>
          <w:marTop w:val="0"/>
          <w:marBottom w:val="0"/>
          <w:divBdr>
            <w:top w:val="none" w:sz="0" w:space="0" w:color="auto"/>
            <w:left w:val="none" w:sz="0" w:space="0" w:color="auto"/>
            <w:bottom w:val="none" w:sz="0" w:space="0" w:color="auto"/>
            <w:right w:val="none" w:sz="0" w:space="0" w:color="auto"/>
          </w:divBdr>
        </w:div>
        <w:div w:id="796873824">
          <w:marLeft w:val="0"/>
          <w:marRight w:val="0"/>
          <w:marTop w:val="0"/>
          <w:marBottom w:val="0"/>
          <w:divBdr>
            <w:top w:val="none" w:sz="0" w:space="0" w:color="auto"/>
            <w:left w:val="none" w:sz="0" w:space="0" w:color="auto"/>
            <w:bottom w:val="none" w:sz="0" w:space="0" w:color="auto"/>
            <w:right w:val="none" w:sz="0" w:space="0" w:color="auto"/>
          </w:divBdr>
          <w:divsChild>
            <w:div w:id="55520954">
              <w:marLeft w:val="0"/>
              <w:marRight w:val="0"/>
              <w:marTop w:val="0"/>
              <w:marBottom w:val="0"/>
              <w:divBdr>
                <w:top w:val="none" w:sz="0" w:space="0" w:color="auto"/>
                <w:left w:val="none" w:sz="0" w:space="0" w:color="auto"/>
                <w:bottom w:val="none" w:sz="0" w:space="0" w:color="auto"/>
                <w:right w:val="none" w:sz="0" w:space="0" w:color="auto"/>
              </w:divBdr>
            </w:div>
          </w:divsChild>
        </w:div>
        <w:div w:id="1343161445">
          <w:marLeft w:val="0"/>
          <w:marRight w:val="0"/>
          <w:marTop w:val="0"/>
          <w:marBottom w:val="0"/>
          <w:divBdr>
            <w:top w:val="none" w:sz="0" w:space="0" w:color="auto"/>
            <w:left w:val="none" w:sz="0" w:space="0" w:color="auto"/>
            <w:bottom w:val="none" w:sz="0" w:space="0" w:color="auto"/>
            <w:right w:val="none" w:sz="0" w:space="0" w:color="auto"/>
          </w:divBdr>
          <w:divsChild>
            <w:div w:id="229384930">
              <w:marLeft w:val="0"/>
              <w:marRight w:val="0"/>
              <w:marTop w:val="0"/>
              <w:marBottom w:val="0"/>
              <w:divBdr>
                <w:top w:val="none" w:sz="0" w:space="0" w:color="auto"/>
                <w:left w:val="none" w:sz="0" w:space="0" w:color="auto"/>
                <w:bottom w:val="none" w:sz="0" w:space="0" w:color="auto"/>
                <w:right w:val="none" w:sz="0" w:space="0" w:color="auto"/>
              </w:divBdr>
            </w:div>
          </w:divsChild>
        </w:div>
        <w:div w:id="793408494">
          <w:marLeft w:val="0"/>
          <w:marRight w:val="0"/>
          <w:marTop w:val="0"/>
          <w:marBottom w:val="0"/>
          <w:divBdr>
            <w:top w:val="none" w:sz="0" w:space="0" w:color="auto"/>
            <w:left w:val="none" w:sz="0" w:space="0" w:color="auto"/>
            <w:bottom w:val="none" w:sz="0" w:space="0" w:color="auto"/>
            <w:right w:val="none" w:sz="0" w:space="0" w:color="auto"/>
          </w:divBdr>
        </w:div>
        <w:div w:id="643316383">
          <w:marLeft w:val="0"/>
          <w:marRight w:val="0"/>
          <w:marTop w:val="0"/>
          <w:marBottom w:val="0"/>
          <w:divBdr>
            <w:top w:val="none" w:sz="0" w:space="0" w:color="auto"/>
            <w:left w:val="none" w:sz="0" w:space="0" w:color="auto"/>
            <w:bottom w:val="none" w:sz="0" w:space="0" w:color="auto"/>
            <w:right w:val="none" w:sz="0" w:space="0" w:color="auto"/>
          </w:divBdr>
        </w:div>
        <w:div w:id="74329858">
          <w:marLeft w:val="0"/>
          <w:marRight w:val="0"/>
          <w:marTop w:val="0"/>
          <w:marBottom w:val="0"/>
          <w:divBdr>
            <w:top w:val="none" w:sz="0" w:space="0" w:color="auto"/>
            <w:left w:val="none" w:sz="0" w:space="0" w:color="auto"/>
            <w:bottom w:val="none" w:sz="0" w:space="0" w:color="auto"/>
            <w:right w:val="none" w:sz="0" w:space="0" w:color="auto"/>
          </w:divBdr>
        </w:div>
        <w:div w:id="2074157115">
          <w:marLeft w:val="0"/>
          <w:marRight w:val="0"/>
          <w:marTop w:val="0"/>
          <w:marBottom w:val="0"/>
          <w:divBdr>
            <w:top w:val="none" w:sz="0" w:space="0" w:color="auto"/>
            <w:left w:val="none" w:sz="0" w:space="0" w:color="auto"/>
            <w:bottom w:val="none" w:sz="0" w:space="0" w:color="auto"/>
            <w:right w:val="none" w:sz="0" w:space="0" w:color="auto"/>
          </w:divBdr>
          <w:divsChild>
            <w:div w:id="1961179570">
              <w:marLeft w:val="0"/>
              <w:marRight w:val="0"/>
              <w:marTop w:val="0"/>
              <w:marBottom w:val="0"/>
              <w:divBdr>
                <w:top w:val="none" w:sz="0" w:space="0" w:color="auto"/>
                <w:left w:val="none" w:sz="0" w:space="0" w:color="auto"/>
                <w:bottom w:val="none" w:sz="0" w:space="0" w:color="auto"/>
                <w:right w:val="none" w:sz="0" w:space="0" w:color="auto"/>
              </w:divBdr>
            </w:div>
          </w:divsChild>
        </w:div>
        <w:div w:id="1320621642">
          <w:marLeft w:val="0"/>
          <w:marRight w:val="0"/>
          <w:marTop w:val="0"/>
          <w:marBottom w:val="0"/>
          <w:divBdr>
            <w:top w:val="none" w:sz="0" w:space="0" w:color="auto"/>
            <w:left w:val="none" w:sz="0" w:space="0" w:color="auto"/>
            <w:bottom w:val="none" w:sz="0" w:space="0" w:color="auto"/>
            <w:right w:val="none" w:sz="0" w:space="0" w:color="auto"/>
          </w:divBdr>
          <w:divsChild>
            <w:div w:id="3752626">
              <w:marLeft w:val="0"/>
              <w:marRight w:val="0"/>
              <w:marTop w:val="0"/>
              <w:marBottom w:val="0"/>
              <w:divBdr>
                <w:top w:val="none" w:sz="0" w:space="0" w:color="auto"/>
                <w:left w:val="none" w:sz="0" w:space="0" w:color="auto"/>
                <w:bottom w:val="none" w:sz="0" w:space="0" w:color="auto"/>
                <w:right w:val="none" w:sz="0" w:space="0" w:color="auto"/>
              </w:divBdr>
            </w:div>
          </w:divsChild>
        </w:div>
        <w:div w:id="645280474">
          <w:marLeft w:val="0"/>
          <w:marRight w:val="0"/>
          <w:marTop w:val="0"/>
          <w:marBottom w:val="0"/>
          <w:divBdr>
            <w:top w:val="none" w:sz="0" w:space="0" w:color="auto"/>
            <w:left w:val="none" w:sz="0" w:space="0" w:color="auto"/>
            <w:bottom w:val="none" w:sz="0" w:space="0" w:color="auto"/>
            <w:right w:val="none" w:sz="0" w:space="0" w:color="auto"/>
          </w:divBdr>
        </w:div>
        <w:div w:id="1522622018">
          <w:marLeft w:val="0"/>
          <w:marRight w:val="0"/>
          <w:marTop w:val="0"/>
          <w:marBottom w:val="0"/>
          <w:divBdr>
            <w:top w:val="none" w:sz="0" w:space="0" w:color="auto"/>
            <w:left w:val="none" w:sz="0" w:space="0" w:color="auto"/>
            <w:bottom w:val="none" w:sz="0" w:space="0" w:color="auto"/>
            <w:right w:val="none" w:sz="0" w:space="0" w:color="auto"/>
          </w:divBdr>
        </w:div>
        <w:div w:id="1020282629">
          <w:marLeft w:val="0"/>
          <w:marRight w:val="0"/>
          <w:marTop w:val="0"/>
          <w:marBottom w:val="0"/>
          <w:divBdr>
            <w:top w:val="none" w:sz="0" w:space="0" w:color="auto"/>
            <w:left w:val="none" w:sz="0" w:space="0" w:color="auto"/>
            <w:bottom w:val="none" w:sz="0" w:space="0" w:color="auto"/>
            <w:right w:val="none" w:sz="0" w:space="0" w:color="auto"/>
          </w:divBdr>
        </w:div>
        <w:div w:id="2037802078">
          <w:marLeft w:val="0"/>
          <w:marRight w:val="0"/>
          <w:marTop w:val="0"/>
          <w:marBottom w:val="0"/>
          <w:divBdr>
            <w:top w:val="none" w:sz="0" w:space="0" w:color="auto"/>
            <w:left w:val="none" w:sz="0" w:space="0" w:color="auto"/>
            <w:bottom w:val="none" w:sz="0" w:space="0" w:color="auto"/>
            <w:right w:val="none" w:sz="0" w:space="0" w:color="auto"/>
          </w:divBdr>
          <w:divsChild>
            <w:div w:id="422652070">
              <w:marLeft w:val="0"/>
              <w:marRight w:val="0"/>
              <w:marTop w:val="0"/>
              <w:marBottom w:val="0"/>
              <w:divBdr>
                <w:top w:val="none" w:sz="0" w:space="0" w:color="auto"/>
                <w:left w:val="none" w:sz="0" w:space="0" w:color="auto"/>
                <w:bottom w:val="none" w:sz="0" w:space="0" w:color="auto"/>
                <w:right w:val="none" w:sz="0" w:space="0" w:color="auto"/>
              </w:divBdr>
            </w:div>
          </w:divsChild>
        </w:div>
        <w:div w:id="201476489">
          <w:marLeft w:val="0"/>
          <w:marRight w:val="0"/>
          <w:marTop w:val="0"/>
          <w:marBottom w:val="0"/>
          <w:divBdr>
            <w:top w:val="none" w:sz="0" w:space="0" w:color="auto"/>
            <w:left w:val="none" w:sz="0" w:space="0" w:color="auto"/>
            <w:bottom w:val="none" w:sz="0" w:space="0" w:color="auto"/>
            <w:right w:val="none" w:sz="0" w:space="0" w:color="auto"/>
          </w:divBdr>
          <w:divsChild>
            <w:div w:id="327950936">
              <w:marLeft w:val="0"/>
              <w:marRight w:val="0"/>
              <w:marTop w:val="0"/>
              <w:marBottom w:val="0"/>
              <w:divBdr>
                <w:top w:val="none" w:sz="0" w:space="0" w:color="auto"/>
                <w:left w:val="none" w:sz="0" w:space="0" w:color="auto"/>
                <w:bottom w:val="none" w:sz="0" w:space="0" w:color="auto"/>
                <w:right w:val="none" w:sz="0" w:space="0" w:color="auto"/>
              </w:divBdr>
            </w:div>
          </w:divsChild>
        </w:div>
        <w:div w:id="444036191">
          <w:marLeft w:val="0"/>
          <w:marRight w:val="0"/>
          <w:marTop w:val="0"/>
          <w:marBottom w:val="0"/>
          <w:divBdr>
            <w:top w:val="none" w:sz="0" w:space="0" w:color="auto"/>
            <w:left w:val="none" w:sz="0" w:space="0" w:color="auto"/>
            <w:bottom w:val="none" w:sz="0" w:space="0" w:color="auto"/>
            <w:right w:val="none" w:sz="0" w:space="0" w:color="auto"/>
          </w:divBdr>
        </w:div>
        <w:div w:id="232473976">
          <w:marLeft w:val="0"/>
          <w:marRight w:val="0"/>
          <w:marTop w:val="0"/>
          <w:marBottom w:val="0"/>
          <w:divBdr>
            <w:top w:val="none" w:sz="0" w:space="0" w:color="auto"/>
            <w:left w:val="none" w:sz="0" w:space="0" w:color="auto"/>
            <w:bottom w:val="none" w:sz="0" w:space="0" w:color="auto"/>
            <w:right w:val="none" w:sz="0" w:space="0" w:color="auto"/>
          </w:divBdr>
        </w:div>
        <w:div w:id="403649270">
          <w:marLeft w:val="0"/>
          <w:marRight w:val="0"/>
          <w:marTop w:val="0"/>
          <w:marBottom w:val="0"/>
          <w:divBdr>
            <w:top w:val="none" w:sz="0" w:space="0" w:color="auto"/>
            <w:left w:val="none" w:sz="0" w:space="0" w:color="auto"/>
            <w:bottom w:val="none" w:sz="0" w:space="0" w:color="auto"/>
            <w:right w:val="none" w:sz="0" w:space="0" w:color="auto"/>
          </w:divBdr>
        </w:div>
        <w:div w:id="1409693519">
          <w:marLeft w:val="0"/>
          <w:marRight w:val="0"/>
          <w:marTop w:val="0"/>
          <w:marBottom w:val="0"/>
          <w:divBdr>
            <w:top w:val="none" w:sz="0" w:space="0" w:color="auto"/>
            <w:left w:val="none" w:sz="0" w:space="0" w:color="auto"/>
            <w:bottom w:val="none" w:sz="0" w:space="0" w:color="auto"/>
            <w:right w:val="none" w:sz="0" w:space="0" w:color="auto"/>
          </w:divBdr>
          <w:divsChild>
            <w:div w:id="737479289">
              <w:marLeft w:val="0"/>
              <w:marRight w:val="0"/>
              <w:marTop w:val="0"/>
              <w:marBottom w:val="0"/>
              <w:divBdr>
                <w:top w:val="none" w:sz="0" w:space="0" w:color="auto"/>
                <w:left w:val="none" w:sz="0" w:space="0" w:color="auto"/>
                <w:bottom w:val="none" w:sz="0" w:space="0" w:color="auto"/>
                <w:right w:val="none" w:sz="0" w:space="0" w:color="auto"/>
              </w:divBdr>
            </w:div>
          </w:divsChild>
        </w:div>
        <w:div w:id="2114519397">
          <w:marLeft w:val="0"/>
          <w:marRight w:val="0"/>
          <w:marTop w:val="0"/>
          <w:marBottom w:val="0"/>
          <w:divBdr>
            <w:top w:val="none" w:sz="0" w:space="0" w:color="auto"/>
            <w:left w:val="none" w:sz="0" w:space="0" w:color="auto"/>
            <w:bottom w:val="none" w:sz="0" w:space="0" w:color="auto"/>
            <w:right w:val="none" w:sz="0" w:space="0" w:color="auto"/>
          </w:divBdr>
          <w:divsChild>
            <w:div w:id="1653093793">
              <w:marLeft w:val="0"/>
              <w:marRight w:val="0"/>
              <w:marTop w:val="0"/>
              <w:marBottom w:val="0"/>
              <w:divBdr>
                <w:top w:val="none" w:sz="0" w:space="0" w:color="auto"/>
                <w:left w:val="none" w:sz="0" w:space="0" w:color="auto"/>
                <w:bottom w:val="none" w:sz="0" w:space="0" w:color="auto"/>
                <w:right w:val="none" w:sz="0" w:space="0" w:color="auto"/>
              </w:divBdr>
            </w:div>
          </w:divsChild>
        </w:div>
        <w:div w:id="277421194">
          <w:marLeft w:val="0"/>
          <w:marRight w:val="0"/>
          <w:marTop w:val="0"/>
          <w:marBottom w:val="0"/>
          <w:divBdr>
            <w:top w:val="none" w:sz="0" w:space="0" w:color="auto"/>
            <w:left w:val="none" w:sz="0" w:space="0" w:color="auto"/>
            <w:bottom w:val="none" w:sz="0" w:space="0" w:color="auto"/>
            <w:right w:val="none" w:sz="0" w:space="0" w:color="auto"/>
          </w:divBdr>
        </w:div>
        <w:div w:id="1812627329">
          <w:marLeft w:val="0"/>
          <w:marRight w:val="0"/>
          <w:marTop w:val="0"/>
          <w:marBottom w:val="0"/>
          <w:divBdr>
            <w:top w:val="none" w:sz="0" w:space="0" w:color="auto"/>
            <w:left w:val="none" w:sz="0" w:space="0" w:color="auto"/>
            <w:bottom w:val="none" w:sz="0" w:space="0" w:color="auto"/>
            <w:right w:val="none" w:sz="0" w:space="0" w:color="auto"/>
          </w:divBdr>
        </w:div>
        <w:div w:id="570773627">
          <w:marLeft w:val="0"/>
          <w:marRight w:val="0"/>
          <w:marTop w:val="0"/>
          <w:marBottom w:val="0"/>
          <w:divBdr>
            <w:top w:val="none" w:sz="0" w:space="0" w:color="auto"/>
            <w:left w:val="none" w:sz="0" w:space="0" w:color="auto"/>
            <w:bottom w:val="none" w:sz="0" w:space="0" w:color="auto"/>
            <w:right w:val="none" w:sz="0" w:space="0" w:color="auto"/>
          </w:divBdr>
        </w:div>
        <w:div w:id="1623147857">
          <w:marLeft w:val="0"/>
          <w:marRight w:val="0"/>
          <w:marTop w:val="0"/>
          <w:marBottom w:val="0"/>
          <w:divBdr>
            <w:top w:val="none" w:sz="0" w:space="0" w:color="auto"/>
            <w:left w:val="none" w:sz="0" w:space="0" w:color="auto"/>
            <w:bottom w:val="none" w:sz="0" w:space="0" w:color="auto"/>
            <w:right w:val="none" w:sz="0" w:space="0" w:color="auto"/>
          </w:divBdr>
          <w:divsChild>
            <w:div w:id="236744624">
              <w:marLeft w:val="0"/>
              <w:marRight w:val="0"/>
              <w:marTop w:val="0"/>
              <w:marBottom w:val="0"/>
              <w:divBdr>
                <w:top w:val="none" w:sz="0" w:space="0" w:color="auto"/>
                <w:left w:val="none" w:sz="0" w:space="0" w:color="auto"/>
                <w:bottom w:val="none" w:sz="0" w:space="0" w:color="auto"/>
                <w:right w:val="none" w:sz="0" w:space="0" w:color="auto"/>
              </w:divBdr>
            </w:div>
          </w:divsChild>
        </w:div>
        <w:div w:id="834029077">
          <w:marLeft w:val="0"/>
          <w:marRight w:val="0"/>
          <w:marTop w:val="0"/>
          <w:marBottom w:val="0"/>
          <w:divBdr>
            <w:top w:val="none" w:sz="0" w:space="0" w:color="auto"/>
            <w:left w:val="none" w:sz="0" w:space="0" w:color="auto"/>
            <w:bottom w:val="none" w:sz="0" w:space="0" w:color="auto"/>
            <w:right w:val="none" w:sz="0" w:space="0" w:color="auto"/>
          </w:divBdr>
          <w:divsChild>
            <w:div w:id="1384712350">
              <w:marLeft w:val="0"/>
              <w:marRight w:val="0"/>
              <w:marTop w:val="0"/>
              <w:marBottom w:val="0"/>
              <w:divBdr>
                <w:top w:val="none" w:sz="0" w:space="0" w:color="auto"/>
                <w:left w:val="none" w:sz="0" w:space="0" w:color="auto"/>
                <w:bottom w:val="none" w:sz="0" w:space="0" w:color="auto"/>
                <w:right w:val="none" w:sz="0" w:space="0" w:color="auto"/>
              </w:divBdr>
            </w:div>
          </w:divsChild>
        </w:div>
        <w:div w:id="728697601">
          <w:marLeft w:val="0"/>
          <w:marRight w:val="0"/>
          <w:marTop w:val="0"/>
          <w:marBottom w:val="0"/>
          <w:divBdr>
            <w:top w:val="none" w:sz="0" w:space="0" w:color="auto"/>
            <w:left w:val="none" w:sz="0" w:space="0" w:color="auto"/>
            <w:bottom w:val="none" w:sz="0" w:space="0" w:color="auto"/>
            <w:right w:val="none" w:sz="0" w:space="0" w:color="auto"/>
          </w:divBdr>
        </w:div>
        <w:div w:id="721639447">
          <w:marLeft w:val="0"/>
          <w:marRight w:val="0"/>
          <w:marTop w:val="0"/>
          <w:marBottom w:val="0"/>
          <w:divBdr>
            <w:top w:val="none" w:sz="0" w:space="0" w:color="auto"/>
            <w:left w:val="none" w:sz="0" w:space="0" w:color="auto"/>
            <w:bottom w:val="none" w:sz="0" w:space="0" w:color="auto"/>
            <w:right w:val="none" w:sz="0" w:space="0" w:color="auto"/>
          </w:divBdr>
        </w:div>
        <w:div w:id="2099054942">
          <w:marLeft w:val="0"/>
          <w:marRight w:val="0"/>
          <w:marTop w:val="0"/>
          <w:marBottom w:val="0"/>
          <w:divBdr>
            <w:top w:val="none" w:sz="0" w:space="0" w:color="auto"/>
            <w:left w:val="none" w:sz="0" w:space="0" w:color="auto"/>
            <w:bottom w:val="none" w:sz="0" w:space="0" w:color="auto"/>
            <w:right w:val="none" w:sz="0" w:space="0" w:color="auto"/>
          </w:divBdr>
        </w:div>
        <w:div w:id="1019896027">
          <w:marLeft w:val="0"/>
          <w:marRight w:val="0"/>
          <w:marTop w:val="0"/>
          <w:marBottom w:val="0"/>
          <w:divBdr>
            <w:top w:val="none" w:sz="0" w:space="0" w:color="auto"/>
            <w:left w:val="none" w:sz="0" w:space="0" w:color="auto"/>
            <w:bottom w:val="none" w:sz="0" w:space="0" w:color="auto"/>
            <w:right w:val="none" w:sz="0" w:space="0" w:color="auto"/>
          </w:divBdr>
          <w:divsChild>
            <w:div w:id="1990204116">
              <w:marLeft w:val="0"/>
              <w:marRight w:val="0"/>
              <w:marTop w:val="0"/>
              <w:marBottom w:val="0"/>
              <w:divBdr>
                <w:top w:val="none" w:sz="0" w:space="0" w:color="auto"/>
                <w:left w:val="none" w:sz="0" w:space="0" w:color="auto"/>
                <w:bottom w:val="none" w:sz="0" w:space="0" w:color="auto"/>
                <w:right w:val="none" w:sz="0" w:space="0" w:color="auto"/>
              </w:divBdr>
            </w:div>
          </w:divsChild>
        </w:div>
        <w:div w:id="812136640">
          <w:marLeft w:val="0"/>
          <w:marRight w:val="0"/>
          <w:marTop w:val="0"/>
          <w:marBottom w:val="0"/>
          <w:divBdr>
            <w:top w:val="none" w:sz="0" w:space="0" w:color="auto"/>
            <w:left w:val="none" w:sz="0" w:space="0" w:color="auto"/>
            <w:bottom w:val="none" w:sz="0" w:space="0" w:color="auto"/>
            <w:right w:val="none" w:sz="0" w:space="0" w:color="auto"/>
          </w:divBdr>
          <w:divsChild>
            <w:div w:id="1446658474">
              <w:marLeft w:val="0"/>
              <w:marRight w:val="0"/>
              <w:marTop w:val="0"/>
              <w:marBottom w:val="0"/>
              <w:divBdr>
                <w:top w:val="none" w:sz="0" w:space="0" w:color="auto"/>
                <w:left w:val="none" w:sz="0" w:space="0" w:color="auto"/>
                <w:bottom w:val="none" w:sz="0" w:space="0" w:color="auto"/>
                <w:right w:val="none" w:sz="0" w:space="0" w:color="auto"/>
              </w:divBdr>
            </w:div>
          </w:divsChild>
        </w:div>
        <w:div w:id="1061750920">
          <w:marLeft w:val="0"/>
          <w:marRight w:val="0"/>
          <w:marTop w:val="0"/>
          <w:marBottom w:val="0"/>
          <w:divBdr>
            <w:top w:val="none" w:sz="0" w:space="0" w:color="auto"/>
            <w:left w:val="none" w:sz="0" w:space="0" w:color="auto"/>
            <w:bottom w:val="none" w:sz="0" w:space="0" w:color="auto"/>
            <w:right w:val="none" w:sz="0" w:space="0" w:color="auto"/>
          </w:divBdr>
        </w:div>
        <w:div w:id="1712799700">
          <w:marLeft w:val="0"/>
          <w:marRight w:val="0"/>
          <w:marTop w:val="0"/>
          <w:marBottom w:val="0"/>
          <w:divBdr>
            <w:top w:val="none" w:sz="0" w:space="0" w:color="auto"/>
            <w:left w:val="none" w:sz="0" w:space="0" w:color="auto"/>
            <w:bottom w:val="none" w:sz="0" w:space="0" w:color="auto"/>
            <w:right w:val="none" w:sz="0" w:space="0" w:color="auto"/>
          </w:divBdr>
        </w:div>
        <w:div w:id="1130434595">
          <w:marLeft w:val="0"/>
          <w:marRight w:val="0"/>
          <w:marTop w:val="0"/>
          <w:marBottom w:val="0"/>
          <w:divBdr>
            <w:top w:val="none" w:sz="0" w:space="0" w:color="auto"/>
            <w:left w:val="none" w:sz="0" w:space="0" w:color="auto"/>
            <w:bottom w:val="none" w:sz="0" w:space="0" w:color="auto"/>
            <w:right w:val="none" w:sz="0" w:space="0" w:color="auto"/>
          </w:divBdr>
        </w:div>
        <w:div w:id="702290779">
          <w:marLeft w:val="0"/>
          <w:marRight w:val="0"/>
          <w:marTop w:val="0"/>
          <w:marBottom w:val="0"/>
          <w:divBdr>
            <w:top w:val="none" w:sz="0" w:space="0" w:color="auto"/>
            <w:left w:val="none" w:sz="0" w:space="0" w:color="auto"/>
            <w:bottom w:val="none" w:sz="0" w:space="0" w:color="auto"/>
            <w:right w:val="none" w:sz="0" w:space="0" w:color="auto"/>
          </w:divBdr>
          <w:divsChild>
            <w:div w:id="601113075">
              <w:marLeft w:val="0"/>
              <w:marRight w:val="0"/>
              <w:marTop w:val="0"/>
              <w:marBottom w:val="0"/>
              <w:divBdr>
                <w:top w:val="none" w:sz="0" w:space="0" w:color="auto"/>
                <w:left w:val="none" w:sz="0" w:space="0" w:color="auto"/>
                <w:bottom w:val="none" w:sz="0" w:space="0" w:color="auto"/>
                <w:right w:val="none" w:sz="0" w:space="0" w:color="auto"/>
              </w:divBdr>
            </w:div>
          </w:divsChild>
        </w:div>
        <w:div w:id="879442165">
          <w:marLeft w:val="0"/>
          <w:marRight w:val="0"/>
          <w:marTop w:val="0"/>
          <w:marBottom w:val="0"/>
          <w:divBdr>
            <w:top w:val="none" w:sz="0" w:space="0" w:color="auto"/>
            <w:left w:val="none" w:sz="0" w:space="0" w:color="auto"/>
            <w:bottom w:val="none" w:sz="0" w:space="0" w:color="auto"/>
            <w:right w:val="none" w:sz="0" w:space="0" w:color="auto"/>
          </w:divBdr>
          <w:divsChild>
            <w:div w:id="253367152">
              <w:marLeft w:val="0"/>
              <w:marRight w:val="0"/>
              <w:marTop w:val="0"/>
              <w:marBottom w:val="0"/>
              <w:divBdr>
                <w:top w:val="none" w:sz="0" w:space="0" w:color="auto"/>
                <w:left w:val="none" w:sz="0" w:space="0" w:color="auto"/>
                <w:bottom w:val="none" w:sz="0" w:space="0" w:color="auto"/>
                <w:right w:val="none" w:sz="0" w:space="0" w:color="auto"/>
              </w:divBdr>
            </w:div>
          </w:divsChild>
        </w:div>
        <w:div w:id="701637053">
          <w:marLeft w:val="0"/>
          <w:marRight w:val="0"/>
          <w:marTop w:val="0"/>
          <w:marBottom w:val="0"/>
          <w:divBdr>
            <w:top w:val="none" w:sz="0" w:space="0" w:color="auto"/>
            <w:left w:val="none" w:sz="0" w:space="0" w:color="auto"/>
            <w:bottom w:val="none" w:sz="0" w:space="0" w:color="auto"/>
            <w:right w:val="none" w:sz="0" w:space="0" w:color="auto"/>
          </w:divBdr>
        </w:div>
        <w:div w:id="1346250907">
          <w:marLeft w:val="0"/>
          <w:marRight w:val="0"/>
          <w:marTop w:val="0"/>
          <w:marBottom w:val="0"/>
          <w:divBdr>
            <w:top w:val="none" w:sz="0" w:space="0" w:color="auto"/>
            <w:left w:val="none" w:sz="0" w:space="0" w:color="auto"/>
            <w:bottom w:val="none" w:sz="0" w:space="0" w:color="auto"/>
            <w:right w:val="none" w:sz="0" w:space="0" w:color="auto"/>
          </w:divBdr>
        </w:div>
        <w:div w:id="1187400715">
          <w:marLeft w:val="0"/>
          <w:marRight w:val="0"/>
          <w:marTop w:val="0"/>
          <w:marBottom w:val="0"/>
          <w:divBdr>
            <w:top w:val="none" w:sz="0" w:space="0" w:color="auto"/>
            <w:left w:val="none" w:sz="0" w:space="0" w:color="auto"/>
            <w:bottom w:val="none" w:sz="0" w:space="0" w:color="auto"/>
            <w:right w:val="none" w:sz="0" w:space="0" w:color="auto"/>
          </w:divBdr>
        </w:div>
        <w:div w:id="850753557">
          <w:marLeft w:val="0"/>
          <w:marRight w:val="0"/>
          <w:marTop w:val="0"/>
          <w:marBottom w:val="0"/>
          <w:divBdr>
            <w:top w:val="none" w:sz="0" w:space="0" w:color="auto"/>
            <w:left w:val="none" w:sz="0" w:space="0" w:color="auto"/>
            <w:bottom w:val="none" w:sz="0" w:space="0" w:color="auto"/>
            <w:right w:val="none" w:sz="0" w:space="0" w:color="auto"/>
          </w:divBdr>
          <w:divsChild>
            <w:div w:id="1419593304">
              <w:marLeft w:val="0"/>
              <w:marRight w:val="0"/>
              <w:marTop w:val="0"/>
              <w:marBottom w:val="0"/>
              <w:divBdr>
                <w:top w:val="none" w:sz="0" w:space="0" w:color="auto"/>
                <w:left w:val="none" w:sz="0" w:space="0" w:color="auto"/>
                <w:bottom w:val="none" w:sz="0" w:space="0" w:color="auto"/>
                <w:right w:val="none" w:sz="0" w:space="0" w:color="auto"/>
              </w:divBdr>
            </w:div>
          </w:divsChild>
        </w:div>
        <w:div w:id="1734691139">
          <w:marLeft w:val="0"/>
          <w:marRight w:val="0"/>
          <w:marTop w:val="0"/>
          <w:marBottom w:val="0"/>
          <w:divBdr>
            <w:top w:val="none" w:sz="0" w:space="0" w:color="auto"/>
            <w:left w:val="none" w:sz="0" w:space="0" w:color="auto"/>
            <w:bottom w:val="none" w:sz="0" w:space="0" w:color="auto"/>
            <w:right w:val="none" w:sz="0" w:space="0" w:color="auto"/>
          </w:divBdr>
          <w:divsChild>
            <w:div w:id="1458142823">
              <w:marLeft w:val="0"/>
              <w:marRight w:val="0"/>
              <w:marTop w:val="0"/>
              <w:marBottom w:val="0"/>
              <w:divBdr>
                <w:top w:val="none" w:sz="0" w:space="0" w:color="auto"/>
                <w:left w:val="none" w:sz="0" w:space="0" w:color="auto"/>
                <w:bottom w:val="none" w:sz="0" w:space="0" w:color="auto"/>
                <w:right w:val="none" w:sz="0" w:space="0" w:color="auto"/>
              </w:divBdr>
            </w:div>
          </w:divsChild>
        </w:div>
        <w:div w:id="813058653">
          <w:marLeft w:val="0"/>
          <w:marRight w:val="0"/>
          <w:marTop w:val="0"/>
          <w:marBottom w:val="0"/>
          <w:divBdr>
            <w:top w:val="none" w:sz="0" w:space="0" w:color="auto"/>
            <w:left w:val="none" w:sz="0" w:space="0" w:color="auto"/>
            <w:bottom w:val="none" w:sz="0" w:space="0" w:color="auto"/>
            <w:right w:val="none" w:sz="0" w:space="0" w:color="auto"/>
          </w:divBdr>
        </w:div>
        <w:div w:id="2019770068">
          <w:marLeft w:val="0"/>
          <w:marRight w:val="0"/>
          <w:marTop w:val="0"/>
          <w:marBottom w:val="0"/>
          <w:divBdr>
            <w:top w:val="none" w:sz="0" w:space="0" w:color="auto"/>
            <w:left w:val="none" w:sz="0" w:space="0" w:color="auto"/>
            <w:bottom w:val="none" w:sz="0" w:space="0" w:color="auto"/>
            <w:right w:val="none" w:sz="0" w:space="0" w:color="auto"/>
          </w:divBdr>
        </w:div>
        <w:div w:id="1582790333">
          <w:marLeft w:val="0"/>
          <w:marRight w:val="0"/>
          <w:marTop w:val="0"/>
          <w:marBottom w:val="0"/>
          <w:divBdr>
            <w:top w:val="none" w:sz="0" w:space="0" w:color="auto"/>
            <w:left w:val="none" w:sz="0" w:space="0" w:color="auto"/>
            <w:bottom w:val="none" w:sz="0" w:space="0" w:color="auto"/>
            <w:right w:val="none" w:sz="0" w:space="0" w:color="auto"/>
          </w:divBdr>
        </w:div>
        <w:div w:id="267852293">
          <w:marLeft w:val="0"/>
          <w:marRight w:val="0"/>
          <w:marTop w:val="0"/>
          <w:marBottom w:val="0"/>
          <w:divBdr>
            <w:top w:val="none" w:sz="0" w:space="0" w:color="auto"/>
            <w:left w:val="none" w:sz="0" w:space="0" w:color="auto"/>
            <w:bottom w:val="none" w:sz="0" w:space="0" w:color="auto"/>
            <w:right w:val="none" w:sz="0" w:space="0" w:color="auto"/>
          </w:divBdr>
          <w:divsChild>
            <w:div w:id="1687365341">
              <w:marLeft w:val="0"/>
              <w:marRight w:val="0"/>
              <w:marTop w:val="0"/>
              <w:marBottom w:val="0"/>
              <w:divBdr>
                <w:top w:val="none" w:sz="0" w:space="0" w:color="auto"/>
                <w:left w:val="none" w:sz="0" w:space="0" w:color="auto"/>
                <w:bottom w:val="none" w:sz="0" w:space="0" w:color="auto"/>
                <w:right w:val="none" w:sz="0" w:space="0" w:color="auto"/>
              </w:divBdr>
            </w:div>
          </w:divsChild>
        </w:div>
        <w:div w:id="528758773">
          <w:marLeft w:val="0"/>
          <w:marRight w:val="0"/>
          <w:marTop w:val="0"/>
          <w:marBottom w:val="0"/>
          <w:divBdr>
            <w:top w:val="none" w:sz="0" w:space="0" w:color="auto"/>
            <w:left w:val="none" w:sz="0" w:space="0" w:color="auto"/>
            <w:bottom w:val="none" w:sz="0" w:space="0" w:color="auto"/>
            <w:right w:val="none" w:sz="0" w:space="0" w:color="auto"/>
          </w:divBdr>
          <w:divsChild>
            <w:div w:id="899361509">
              <w:marLeft w:val="0"/>
              <w:marRight w:val="0"/>
              <w:marTop w:val="0"/>
              <w:marBottom w:val="0"/>
              <w:divBdr>
                <w:top w:val="none" w:sz="0" w:space="0" w:color="auto"/>
                <w:left w:val="none" w:sz="0" w:space="0" w:color="auto"/>
                <w:bottom w:val="none" w:sz="0" w:space="0" w:color="auto"/>
                <w:right w:val="none" w:sz="0" w:space="0" w:color="auto"/>
              </w:divBdr>
            </w:div>
          </w:divsChild>
        </w:div>
        <w:div w:id="1410153696">
          <w:marLeft w:val="0"/>
          <w:marRight w:val="0"/>
          <w:marTop w:val="0"/>
          <w:marBottom w:val="0"/>
          <w:divBdr>
            <w:top w:val="none" w:sz="0" w:space="0" w:color="auto"/>
            <w:left w:val="none" w:sz="0" w:space="0" w:color="auto"/>
            <w:bottom w:val="none" w:sz="0" w:space="0" w:color="auto"/>
            <w:right w:val="none" w:sz="0" w:space="0" w:color="auto"/>
          </w:divBdr>
        </w:div>
        <w:div w:id="1725057169">
          <w:marLeft w:val="0"/>
          <w:marRight w:val="0"/>
          <w:marTop w:val="0"/>
          <w:marBottom w:val="0"/>
          <w:divBdr>
            <w:top w:val="none" w:sz="0" w:space="0" w:color="auto"/>
            <w:left w:val="none" w:sz="0" w:space="0" w:color="auto"/>
            <w:bottom w:val="none" w:sz="0" w:space="0" w:color="auto"/>
            <w:right w:val="none" w:sz="0" w:space="0" w:color="auto"/>
          </w:divBdr>
        </w:div>
        <w:div w:id="1970239867">
          <w:marLeft w:val="0"/>
          <w:marRight w:val="0"/>
          <w:marTop w:val="0"/>
          <w:marBottom w:val="0"/>
          <w:divBdr>
            <w:top w:val="none" w:sz="0" w:space="0" w:color="auto"/>
            <w:left w:val="none" w:sz="0" w:space="0" w:color="auto"/>
            <w:bottom w:val="none" w:sz="0" w:space="0" w:color="auto"/>
            <w:right w:val="none" w:sz="0" w:space="0" w:color="auto"/>
          </w:divBdr>
        </w:div>
        <w:div w:id="2138065089">
          <w:marLeft w:val="0"/>
          <w:marRight w:val="0"/>
          <w:marTop w:val="0"/>
          <w:marBottom w:val="0"/>
          <w:divBdr>
            <w:top w:val="none" w:sz="0" w:space="0" w:color="auto"/>
            <w:left w:val="none" w:sz="0" w:space="0" w:color="auto"/>
            <w:bottom w:val="none" w:sz="0" w:space="0" w:color="auto"/>
            <w:right w:val="none" w:sz="0" w:space="0" w:color="auto"/>
          </w:divBdr>
          <w:divsChild>
            <w:div w:id="536507597">
              <w:marLeft w:val="0"/>
              <w:marRight w:val="0"/>
              <w:marTop w:val="0"/>
              <w:marBottom w:val="0"/>
              <w:divBdr>
                <w:top w:val="none" w:sz="0" w:space="0" w:color="auto"/>
                <w:left w:val="none" w:sz="0" w:space="0" w:color="auto"/>
                <w:bottom w:val="none" w:sz="0" w:space="0" w:color="auto"/>
                <w:right w:val="none" w:sz="0" w:space="0" w:color="auto"/>
              </w:divBdr>
            </w:div>
          </w:divsChild>
        </w:div>
        <w:div w:id="833643194">
          <w:marLeft w:val="0"/>
          <w:marRight w:val="0"/>
          <w:marTop w:val="0"/>
          <w:marBottom w:val="0"/>
          <w:divBdr>
            <w:top w:val="none" w:sz="0" w:space="0" w:color="auto"/>
            <w:left w:val="none" w:sz="0" w:space="0" w:color="auto"/>
            <w:bottom w:val="none" w:sz="0" w:space="0" w:color="auto"/>
            <w:right w:val="none" w:sz="0" w:space="0" w:color="auto"/>
          </w:divBdr>
          <w:divsChild>
            <w:div w:id="888608554">
              <w:marLeft w:val="0"/>
              <w:marRight w:val="0"/>
              <w:marTop w:val="0"/>
              <w:marBottom w:val="0"/>
              <w:divBdr>
                <w:top w:val="none" w:sz="0" w:space="0" w:color="auto"/>
                <w:left w:val="none" w:sz="0" w:space="0" w:color="auto"/>
                <w:bottom w:val="none" w:sz="0" w:space="0" w:color="auto"/>
                <w:right w:val="none" w:sz="0" w:space="0" w:color="auto"/>
              </w:divBdr>
            </w:div>
          </w:divsChild>
        </w:div>
        <w:div w:id="613098374">
          <w:marLeft w:val="0"/>
          <w:marRight w:val="0"/>
          <w:marTop w:val="0"/>
          <w:marBottom w:val="0"/>
          <w:divBdr>
            <w:top w:val="none" w:sz="0" w:space="0" w:color="auto"/>
            <w:left w:val="none" w:sz="0" w:space="0" w:color="auto"/>
            <w:bottom w:val="none" w:sz="0" w:space="0" w:color="auto"/>
            <w:right w:val="none" w:sz="0" w:space="0" w:color="auto"/>
          </w:divBdr>
        </w:div>
        <w:div w:id="1412854533">
          <w:marLeft w:val="0"/>
          <w:marRight w:val="0"/>
          <w:marTop w:val="0"/>
          <w:marBottom w:val="0"/>
          <w:divBdr>
            <w:top w:val="none" w:sz="0" w:space="0" w:color="auto"/>
            <w:left w:val="none" w:sz="0" w:space="0" w:color="auto"/>
            <w:bottom w:val="none" w:sz="0" w:space="0" w:color="auto"/>
            <w:right w:val="none" w:sz="0" w:space="0" w:color="auto"/>
          </w:divBdr>
        </w:div>
        <w:div w:id="627008387">
          <w:marLeft w:val="0"/>
          <w:marRight w:val="0"/>
          <w:marTop w:val="0"/>
          <w:marBottom w:val="0"/>
          <w:divBdr>
            <w:top w:val="none" w:sz="0" w:space="0" w:color="auto"/>
            <w:left w:val="none" w:sz="0" w:space="0" w:color="auto"/>
            <w:bottom w:val="none" w:sz="0" w:space="0" w:color="auto"/>
            <w:right w:val="none" w:sz="0" w:space="0" w:color="auto"/>
          </w:divBdr>
        </w:div>
        <w:div w:id="1572500506">
          <w:marLeft w:val="0"/>
          <w:marRight w:val="0"/>
          <w:marTop w:val="0"/>
          <w:marBottom w:val="0"/>
          <w:divBdr>
            <w:top w:val="none" w:sz="0" w:space="0" w:color="auto"/>
            <w:left w:val="none" w:sz="0" w:space="0" w:color="auto"/>
            <w:bottom w:val="none" w:sz="0" w:space="0" w:color="auto"/>
            <w:right w:val="none" w:sz="0" w:space="0" w:color="auto"/>
          </w:divBdr>
          <w:divsChild>
            <w:div w:id="984047628">
              <w:marLeft w:val="0"/>
              <w:marRight w:val="0"/>
              <w:marTop w:val="0"/>
              <w:marBottom w:val="0"/>
              <w:divBdr>
                <w:top w:val="none" w:sz="0" w:space="0" w:color="auto"/>
                <w:left w:val="none" w:sz="0" w:space="0" w:color="auto"/>
                <w:bottom w:val="none" w:sz="0" w:space="0" w:color="auto"/>
                <w:right w:val="none" w:sz="0" w:space="0" w:color="auto"/>
              </w:divBdr>
            </w:div>
          </w:divsChild>
        </w:div>
        <w:div w:id="1363820847">
          <w:marLeft w:val="0"/>
          <w:marRight w:val="0"/>
          <w:marTop w:val="0"/>
          <w:marBottom w:val="0"/>
          <w:divBdr>
            <w:top w:val="none" w:sz="0" w:space="0" w:color="auto"/>
            <w:left w:val="none" w:sz="0" w:space="0" w:color="auto"/>
            <w:bottom w:val="none" w:sz="0" w:space="0" w:color="auto"/>
            <w:right w:val="none" w:sz="0" w:space="0" w:color="auto"/>
          </w:divBdr>
          <w:divsChild>
            <w:div w:id="1059789131">
              <w:marLeft w:val="0"/>
              <w:marRight w:val="0"/>
              <w:marTop w:val="0"/>
              <w:marBottom w:val="0"/>
              <w:divBdr>
                <w:top w:val="none" w:sz="0" w:space="0" w:color="auto"/>
                <w:left w:val="none" w:sz="0" w:space="0" w:color="auto"/>
                <w:bottom w:val="none" w:sz="0" w:space="0" w:color="auto"/>
                <w:right w:val="none" w:sz="0" w:space="0" w:color="auto"/>
              </w:divBdr>
            </w:div>
          </w:divsChild>
        </w:div>
        <w:div w:id="858009498">
          <w:marLeft w:val="0"/>
          <w:marRight w:val="0"/>
          <w:marTop w:val="0"/>
          <w:marBottom w:val="0"/>
          <w:divBdr>
            <w:top w:val="none" w:sz="0" w:space="0" w:color="auto"/>
            <w:left w:val="none" w:sz="0" w:space="0" w:color="auto"/>
            <w:bottom w:val="none" w:sz="0" w:space="0" w:color="auto"/>
            <w:right w:val="none" w:sz="0" w:space="0" w:color="auto"/>
          </w:divBdr>
        </w:div>
        <w:div w:id="746727187">
          <w:marLeft w:val="0"/>
          <w:marRight w:val="0"/>
          <w:marTop w:val="0"/>
          <w:marBottom w:val="0"/>
          <w:divBdr>
            <w:top w:val="none" w:sz="0" w:space="0" w:color="auto"/>
            <w:left w:val="none" w:sz="0" w:space="0" w:color="auto"/>
            <w:bottom w:val="none" w:sz="0" w:space="0" w:color="auto"/>
            <w:right w:val="none" w:sz="0" w:space="0" w:color="auto"/>
          </w:divBdr>
        </w:div>
        <w:div w:id="520827016">
          <w:marLeft w:val="0"/>
          <w:marRight w:val="0"/>
          <w:marTop w:val="0"/>
          <w:marBottom w:val="0"/>
          <w:divBdr>
            <w:top w:val="none" w:sz="0" w:space="0" w:color="auto"/>
            <w:left w:val="none" w:sz="0" w:space="0" w:color="auto"/>
            <w:bottom w:val="none" w:sz="0" w:space="0" w:color="auto"/>
            <w:right w:val="none" w:sz="0" w:space="0" w:color="auto"/>
          </w:divBdr>
        </w:div>
        <w:div w:id="863830132">
          <w:marLeft w:val="0"/>
          <w:marRight w:val="0"/>
          <w:marTop w:val="0"/>
          <w:marBottom w:val="0"/>
          <w:divBdr>
            <w:top w:val="none" w:sz="0" w:space="0" w:color="auto"/>
            <w:left w:val="none" w:sz="0" w:space="0" w:color="auto"/>
            <w:bottom w:val="none" w:sz="0" w:space="0" w:color="auto"/>
            <w:right w:val="none" w:sz="0" w:space="0" w:color="auto"/>
          </w:divBdr>
          <w:divsChild>
            <w:div w:id="2005274710">
              <w:marLeft w:val="0"/>
              <w:marRight w:val="0"/>
              <w:marTop w:val="0"/>
              <w:marBottom w:val="0"/>
              <w:divBdr>
                <w:top w:val="none" w:sz="0" w:space="0" w:color="auto"/>
                <w:left w:val="none" w:sz="0" w:space="0" w:color="auto"/>
                <w:bottom w:val="none" w:sz="0" w:space="0" w:color="auto"/>
                <w:right w:val="none" w:sz="0" w:space="0" w:color="auto"/>
              </w:divBdr>
            </w:div>
          </w:divsChild>
        </w:div>
        <w:div w:id="1660382853">
          <w:marLeft w:val="0"/>
          <w:marRight w:val="0"/>
          <w:marTop w:val="0"/>
          <w:marBottom w:val="0"/>
          <w:divBdr>
            <w:top w:val="none" w:sz="0" w:space="0" w:color="auto"/>
            <w:left w:val="none" w:sz="0" w:space="0" w:color="auto"/>
            <w:bottom w:val="none" w:sz="0" w:space="0" w:color="auto"/>
            <w:right w:val="none" w:sz="0" w:space="0" w:color="auto"/>
          </w:divBdr>
          <w:divsChild>
            <w:div w:id="1822576254">
              <w:marLeft w:val="0"/>
              <w:marRight w:val="0"/>
              <w:marTop w:val="0"/>
              <w:marBottom w:val="0"/>
              <w:divBdr>
                <w:top w:val="none" w:sz="0" w:space="0" w:color="auto"/>
                <w:left w:val="none" w:sz="0" w:space="0" w:color="auto"/>
                <w:bottom w:val="none" w:sz="0" w:space="0" w:color="auto"/>
                <w:right w:val="none" w:sz="0" w:space="0" w:color="auto"/>
              </w:divBdr>
            </w:div>
          </w:divsChild>
        </w:div>
        <w:div w:id="235483903">
          <w:marLeft w:val="0"/>
          <w:marRight w:val="0"/>
          <w:marTop w:val="0"/>
          <w:marBottom w:val="0"/>
          <w:divBdr>
            <w:top w:val="none" w:sz="0" w:space="0" w:color="auto"/>
            <w:left w:val="none" w:sz="0" w:space="0" w:color="auto"/>
            <w:bottom w:val="none" w:sz="0" w:space="0" w:color="auto"/>
            <w:right w:val="none" w:sz="0" w:space="0" w:color="auto"/>
          </w:divBdr>
        </w:div>
        <w:div w:id="1702316661">
          <w:marLeft w:val="0"/>
          <w:marRight w:val="0"/>
          <w:marTop w:val="0"/>
          <w:marBottom w:val="0"/>
          <w:divBdr>
            <w:top w:val="none" w:sz="0" w:space="0" w:color="auto"/>
            <w:left w:val="none" w:sz="0" w:space="0" w:color="auto"/>
            <w:bottom w:val="none" w:sz="0" w:space="0" w:color="auto"/>
            <w:right w:val="none" w:sz="0" w:space="0" w:color="auto"/>
          </w:divBdr>
        </w:div>
        <w:div w:id="2126533868">
          <w:marLeft w:val="0"/>
          <w:marRight w:val="0"/>
          <w:marTop w:val="0"/>
          <w:marBottom w:val="0"/>
          <w:divBdr>
            <w:top w:val="none" w:sz="0" w:space="0" w:color="auto"/>
            <w:left w:val="none" w:sz="0" w:space="0" w:color="auto"/>
            <w:bottom w:val="none" w:sz="0" w:space="0" w:color="auto"/>
            <w:right w:val="none" w:sz="0" w:space="0" w:color="auto"/>
          </w:divBdr>
        </w:div>
        <w:div w:id="679963794">
          <w:marLeft w:val="0"/>
          <w:marRight w:val="0"/>
          <w:marTop w:val="0"/>
          <w:marBottom w:val="0"/>
          <w:divBdr>
            <w:top w:val="none" w:sz="0" w:space="0" w:color="auto"/>
            <w:left w:val="none" w:sz="0" w:space="0" w:color="auto"/>
            <w:bottom w:val="none" w:sz="0" w:space="0" w:color="auto"/>
            <w:right w:val="none" w:sz="0" w:space="0" w:color="auto"/>
          </w:divBdr>
          <w:divsChild>
            <w:div w:id="1994798515">
              <w:marLeft w:val="0"/>
              <w:marRight w:val="0"/>
              <w:marTop w:val="0"/>
              <w:marBottom w:val="0"/>
              <w:divBdr>
                <w:top w:val="none" w:sz="0" w:space="0" w:color="auto"/>
                <w:left w:val="none" w:sz="0" w:space="0" w:color="auto"/>
                <w:bottom w:val="none" w:sz="0" w:space="0" w:color="auto"/>
                <w:right w:val="none" w:sz="0" w:space="0" w:color="auto"/>
              </w:divBdr>
            </w:div>
          </w:divsChild>
        </w:div>
        <w:div w:id="391543361">
          <w:marLeft w:val="0"/>
          <w:marRight w:val="0"/>
          <w:marTop w:val="0"/>
          <w:marBottom w:val="0"/>
          <w:divBdr>
            <w:top w:val="none" w:sz="0" w:space="0" w:color="auto"/>
            <w:left w:val="none" w:sz="0" w:space="0" w:color="auto"/>
            <w:bottom w:val="none" w:sz="0" w:space="0" w:color="auto"/>
            <w:right w:val="none" w:sz="0" w:space="0" w:color="auto"/>
          </w:divBdr>
          <w:divsChild>
            <w:div w:id="1234271678">
              <w:marLeft w:val="0"/>
              <w:marRight w:val="0"/>
              <w:marTop w:val="0"/>
              <w:marBottom w:val="0"/>
              <w:divBdr>
                <w:top w:val="none" w:sz="0" w:space="0" w:color="auto"/>
                <w:left w:val="none" w:sz="0" w:space="0" w:color="auto"/>
                <w:bottom w:val="none" w:sz="0" w:space="0" w:color="auto"/>
                <w:right w:val="none" w:sz="0" w:space="0" w:color="auto"/>
              </w:divBdr>
            </w:div>
          </w:divsChild>
        </w:div>
        <w:div w:id="804851413">
          <w:marLeft w:val="0"/>
          <w:marRight w:val="0"/>
          <w:marTop w:val="0"/>
          <w:marBottom w:val="0"/>
          <w:divBdr>
            <w:top w:val="none" w:sz="0" w:space="0" w:color="auto"/>
            <w:left w:val="none" w:sz="0" w:space="0" w:color="auto"/>
            <w:bottom w:val="none" w:sz="0" w:space="0" w:color="auto"/>
            <w:right w:val="none" w:sz="0" w:space="0" w:color="auto"/>
          </w:divBdr>
        </w:div>
        <w:div w:id="397436164">
          <w:marLeft w:val="0"/>
          <w:marRight w:val="0"/>
          <w:marTop w:val="0"/>
          <w:marBottom w:val="0"/>
          <w:divBdr>
            <w:top w:val="none" w:sz="0" w:space="0" w:color="auto"/>
            <w:left w:val="none" w:sz="0" w:space="0" w:color="auto"/>
            <w:bottom w:val="none" w:sz="0" w:space="0" w:color="auto"/>
            <w:right w:val="none" w:sz="0" w:space="0" w:color="auto"/>
          </w:divBdr>
        </w:div>
        <w:div w:id="1973244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eohhs/gov/departments/dph/programs/i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ass.gov/eohhs/gov/departments/dph/programs/id/isis/surveillance-data-request.html"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858</Words>
  <Characters>4895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tickborne disease;Massachusetts Surveillance Report;2020;tick borne disease</dc:subject>
  <dc:creator>Yeaple, Jennifer (DPH)</dc:creator>
  <cp:keywords>tickborne disease;Massachusetts;Massachusetts Surveillance Report</cp:keywords>
  <cp:lastModifiedBy>Yeaple, Jennifer (DPH)</cp:lastModifiedBy>
  <cp:revision>2</cp:revision>
  <dcterms:created xsi:type="dcterms:W3CDTF">2021-03-01T17:21:00Z</dcterms:created>
  <dcterms:modified xsi:type="dcterms:W3CDTF">2021-03-01T17:21:00Z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ies>
</file>