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655B" w14:textId="77777777" w:rsidR="000A5A27" w:rsidRDefault="007C11FC">
      <w:pPr>
        <w:pStyle w:val="FirstParagraph"/>
      </w:pPr>
      <w:r>
        <w:rPr>
          <w:noProof/>
        </w:rPr>
        <w:drawing>
          <wp:inline distT="0" distB="0" distL="0" distR="0" wp14:anchorId="32B26673" wp14:editId="5A0BF7BB">
            <wp:extent cx="6858000" cy="1828800"/>
            <wp:effectExtent l="0" t="0" r="0" b="0"/>
            <wp:docPr id="2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a:extLst>
                        <a:ext uri="{C183D7F6-B498-43B3-948B-1728B52AA6E4}">
                          <adec:decorative xmlns:adec="http://schemas.microsoft.com/office/drawing/2017/decorative" val="1"/>
                        </a:ext>
                      </a:extLst>
                    </pic:cNvPr>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0B891D44" w14:textId="77777777" w:rsidR="000A5A27" w:rsidRDefault="007C11FC">
      <w:pPr>
        <w:pStyle w:val="Heading1"/>
      </w:pPr>
      <w:bookmarkStart w:id="0" w:name="Xf77409b51c214eb2e8281201a119fbac9de2443"/>
      <w:r>
        <w:t>Bureau of Infectious Disease and Laboratory Sciences</w:t>
      </w:r>
    </w:p>
    <w:p w14:paraId="26347EF0" w14:textId="77777777" w:rsidR="000A5A27" w:rsidRDefault="007C11FC">
      <w:pPr>
        <w:pStyle w:val="Heading2"/>
      </w:pPr>
      <w:bookmarkStart w:id="1" w:name="Xc797c1110ac0fff2a6e8079dba04be1151a7921"/>
      <w:r>
        <w:t>Tick Exposure and Tick-borne Disease Syndromic Surveillance Report, September 2025</w:t>
      </w:r>
    </w:p>
    <w:p w14:paraId="46F690BC" w14:textId="77777777" w:rsidR="000A5A27" w:rsidRDefault="007C11FC">
      <w:pPr>
        <w:pStyle w:val="Heading4"/>
      </w:pPr>
      <w:bookmarkStart w:id="2" w:name="suggested-citation"/>
      <w:r>
        <w:t>Suggested citation:</w:t>
      </w:r>
    </w:p>
    <w:p w14:paraId="7C1B4413" w14:textId="77777777" w:rsidR="000A5A27" w:rsidRDefault="007C11FC">
      <w:pPr>
        <w:pStyle w:val="FirstParagraph"/>
      </w:pPr>
      <w:r>
        <w:t xml:space="preserve">Massachusetts Department of Public Health, Bureau of Infectious Disease and Laboratory Sciences. </w:t>
      </w:r>
      <w:r>
        <w:rPr>
          <w:i/>
          <w:iCs/>
        </w:rPr>
        <w:t>Tick Exposure and Tick-borne Disease Syndromic Surveillance Report, September 2025.</w:t>
      </w:r>
      <w:r>
        <w:t xml:space="preserve"> </w:t>
      </w:r>
      <w:hyperlink r:id="rId8">
        <w:r w:rsidRPr="00F47B87">
          <w:rPr>
            <w:rStyle w:val="Hyperlink"/>
            <w:color w:val="365F91" w:themeColor="accent1" w:themeShade="BF"/>
          </w:rPr>
          <w:t>http://www.mass.gov/eohhs/gov/departments/dph/programs/id/</w:t>
        </w:r>
      </w:hyperlink>
    </w:p>
    <w:p w14:paraId="3D0F8D8E" w14:textId="77777777" w:rsidR="000A5A27" w:rsidRDefault="007C11FC">
      <w:pPr>
        <w:pStyle w:val="Heading4"/>
      </w:pPr>
      <w:bookmarkStart w:id="3" w:name="Xf7d7cd5b464d49f693d3bc340e7ed88c4bb6513"/>
      <w:bookmarkEnd w:id="2"/>
      <w:r>
        <w:t>Bureau of Infectious Disease and Laboratory Sciences</w:t>
      </w:r>
    </w:p>
    <w:p w14:paraId="18B655C8" w14:textId="77777777" w:rsidR="000A5A27" w:rsidRDefault="007C11FC">
      <w:pPr>
        <w:pStyle w:val="FirstParagraph"/>
      </w:pPr>
      <w:r>
        <w:t>Massachusetts Public Health State Laboratory</w:t>
      </w:r>
      <w:r>
        <w:br/>
        <w:t>305 South Street</w:t>
      </w:r>
      <w:r>
        <w:br/>
        <w:t>Jamaica Plain, MA 02130</w:t>
      </w:r>
    </w:p>
    <w:p w14:paraId="2605A14A" w14:textId="77777777" w:rsidR="000A5A27" w:rsidRDefault="007C11FC">
      <w:pPr>
        <w:pStyle w:val="BodyText"/>
      </w:pPr>
      <w:r>
        <w:rPr>
          <w:b/>
          <w:bCs/>
        </w:rPr>
        <w:t xml:space="preserve">To speak to the on-call epidemiologist </w:t>
      </w:r>
      <w:r>
        <w:br/>
        <w:t>Tel: (617) 983-6800</w:t>
      </w:r>
      <w:r>
        <w:br/>
      </w:r>
      <w:r>
        <w:rPr>
          <w:b/>
          <w:bCs/>
        </w:rPr>
        <w:t>Questions about Infectious Disease Reporting</w:t>
      </w:r>
      <w:r>
        <w:br/>
        <w:t>Tel: (617) 983-6801</w:t>
      </w:r>
      <w:r>
        <w:br/>
      </w:r>
      <w:r>
        <w:rPr>
          <w:b/>
          <w:bCs/>
        </w:rPr>
        <w:t>Requests for additional data</w:t>
      </w:r>
      <w:r>
        <w:br/>
      </w:r>
      <w:hyperlink r:id="rId9" w:anchor="requesting-infectious-disease-data-">
        <w:r w:rsidRPr="00F47B87">
          <w:rPr>
            <w:rStyle w:val="Hyperlink"/>
            <w:color w:val="365F91" w:themeColor="accent1" w:themeShade="BF"/>
          </w:rPr>
          <w:t>https://www.mass.gov/lists/infectious-disease-data-reports-and-requests#requesting-infectious-disease-data-</w:t>
        </w:r>
      </w:hyperlink>
    </w:p>
    <w:p w14:paraId="4109603C" w14:textId="77777777" w:rsidR="000A5A27" w:rsidRDefault="007C11FC">
      <w:pPr>
        <w:pStyle w:val="Heading4"/>
      </w:pPr>
      <w:bookmarkStart w:id="4" w:name="acknowledgments"/>
      <w:bookmarkEnd w:id="3"/>
      <w:r>
        <w:t>Acknowledgments</w:t>
      </w:r>
    </w:p>
    <w:p w14:paraId="1FBDBB29" w14:textId="63BE2423" w:rsidR="000A5A27" w:rsidRDefault="007C11FC">
      <w:pPr>
        <w:pStyle w:val="FirstParagraph"/>
      </w:pPr>
      <w:r>
        <w:t>This report was prepared by the following DPH staff:</w:t>
      </w:r>
      <w:r>
        <w:br/>
        <w:t>Susan Soliva</w:t>
      </w:r>
      <w:r>
        <w:br/>
        <w:t>Bruce Caldwell</w:t>
      </w:r>
      <w:r>
        <w:br/>
        <w:t>Rosa Ergas</w:t>
      </w:r>
    </w:p>
    <w:p w14:paraId="4CC1D3CF" w14:textId="77777777" w:rsidR="000A5A27" w:rsidRPr="00F47B87" w:rsidRDefault="007C11FC">
      <w:pPr>
        <w:pStyle w:val="Heading3"/>
        <w:rPr>
          <w:color w:val="595959" w:themeColor="text1" w:themeTint="A6"/>
        </w:rPr>
      </w:pPr>
      <w:bookmarkStart w:id="5" w:name="page-break"/>
      <w:bookmarkEnd w:id="4"/>
      <w:r w:rsidRPr="00F47B87">
        <w:rPr>
          <w:color w:val="595959" w:themeColor="text1" w:themeTint="A6"/>
        </w:rPr>
        <w:lastRenderedPageBreak/>
        <w:t>Page break</w:t>
      </w:r>
    </w:p>
    <w:p w14:paraId="42E783B7" w14:textId="77777777" w:rsidR="000A5A27" w:rsidRDefault="007C11FC">
      <w:pPr>
        <w:pStyle w:val="Heading2"/>
      </w:pPr>
      <w:bookmarkStart w:id="6" w:name="Xbb1fe7b8b5987a589c1fdd793d7c654d5aa62e4"/>
      <w:bookmarkEnd w:id="1"/>
      <w:bookmarkEnd w:id="5"/>
      <w:r>
        <w:t>Tick Exposure and Tick-borne Disease Syndromic Surveillance Report, September 2025</w:t>
      </w:r>
    </w:p>
    <w:p w14:paraId="46B4E350" w14:textId="77777777" w:rsidR="000A5A27" w:rsidRDefault="007C11FC">
      <w:pPr>
        <w:pStyle w:val="Heading4"/>
      </w:pPr>
      <w:bookmarkStart w:id="7" w:name="about-the-data"/>
      <w:r>
        <w:t>About the data</w:t>
      </w:r>
    </w:p>
    <w:p w14:paraId="24815A1E" w14:textId="107D431C" w:rsidR="000A5A27" w:rsidRDefault="007C11FC">
      <w:pPr>
        <w:pStyle w:val="FirstParagraph"/>
      </w:pPr>
      <w:r>
        <w:t>The Massachusetts Department of Public Health’s (DPH)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116AF383" w14:textId="485068C6" w:rsidR="000A5A27" w:rsidRDefault="007C11FC">
      <w:pPr>
        <w:pStyle w:val="BodyText"/>
      </w:pPr>
      <w:r>
        <w:rPr>
          <w:b/>
          <w:bCs/>
        </w:rPr>
        <w:t>Figure 1</w:t>
      </w:r>
      <w:r>
        <w:t xml:space="preserve">: The graphs </w:t>
      </w:r>
      <w:r w:rsidR="0064092F">
        <w:t>be</w:t>
      </w:r>
      <w:r>
        <w:t>low show that in September of 2025, less than 0.</w:t>
      </w:r>
      <w:r w:rsidR="00123CBA">
        <w:t>2</w:t>
      </w:r>
      <w:r>
        <w:t>% of visits to EDs in any week were related to exposure to ticks, while less than 0.</w:t>
      </w:r>
      <w:r w:rsidR="00123CBA">
        <w:t>1</w:t>
      </w:r>
      <w:r>
        <w:t>% of visits to EDs in any week were related to diagnosis of a tick-borne disease. The 2025 data are shown compared to both the minimum and the maximum number of visits recorded over the last three years. While tick activity usually increases in Spring and early Summer and then again in Fall, exact timing is dependent on weather.</w:t>
      </w:r>
      <w:r>
        <w:br/>
      </w:r>
    </w:p>
    <w:p w14:paraId="4F0CAE6C" w14:textId="77777777" w:rsidR="000A5A27" w:rsidRDefault="007C11FC">
      <w:pPr>
        <w:pStyle w:val="BodyText"/>
      </w:pPr>
      <w:r>
        <w:rPr>
          <w:noProof/>
        </w:rPr>
        <w:drawing>
          <wp:inline distT="0" distB="0" distL="0" distR="0" wp14:anchorId="093FB9B2" wp14:editId="529DD1BA">
            <wp:extent cx="6468176" cy="4340993"/>
            <wp:effectExtent l="0" t="0" r="0" b="0"/>
            <wp:docPr id="31" name="Picture" descr="Graphs of tick exposure visits and tick-borne disease visits to the ER in 2025."/>
            <wp:cNvGraphicFramePr/>
            <a:graphic xmlns:a="http://schemas.openxmlformats.org/drawingml/2006/main">
              <a:graphicData uri="http://schemas.openxmlformats.org/drawingml/2006/picture">
                <pic:pic xmlns:pic="http://schemas.openxmlformats.org/drawingml/2006/picture">
                  <pic:nvPicPr>
                    <pic:cNvPr id="31" name="Picture" descr="Graphs of tick exposure visits and tick-borne disease visits to the ER in 2025."/>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348C4A2A" w14:textId="77777777" w:rsidR="000A5A27" w:rsidRPr="00F47B87" w:rsidRDefault="007C11FC">
      <w:pPr>
        <w:pStyle w:val="Heading3"/>
        <w:rPr>
          <w:color w:val="595959" w:themeColor="text1" w:themeTint="A6"/>
        </w:rPr>
      </w:pPr>
      <w:bookmarkStart w:id="8" w:name="page-break-1"/>
      <w:bookmarkEnd w:id="7"/>
      <w:r w:rsidRPr="00F47B87">
        <w:rPr>
          <w:color w:val="595959" w:themeColor="text1" w:themeTint="A6"/>
        </w:rPr>
        <w:t>Page break</w:t>
      </w:r>
    </w:p>
    <w:p w14:paraId="5FACA0D9" w14:textId="77777777" w:rsidR="007C11FC" w:rsidRDefault="007C11FC">
      <w:pPr>
        <w:pStyle w:val="FirstParagraph"/>
      </w:pPr>
      <w:r>
        <w:rPr>
          <w:b/>
          <w:bCs/>
        </w:rPr>
        <w:t>Figure 2</w:t>
      </w:r>
      <w:r>
        <w:t>: This map shows the rate, per 10,000 total population, of ED visits by patients who had a visit related to a tick exposure, by Massachusetts county of residence, 2025 to date. Although there are differences in the rate of patient visits, this shows that people are exposed to ticks throughout all of Massachusetts and should take recommended steps to reduce the chance of being bitten.</w:t>
      </w:r>
      <w:r w:rsidRPr="007C11FC">
        <w:t xml:space="preserve"> </w:t>
      </w:r>
    </w:p>
    <w:p w14:paraId="2AF6D35A" w14:textId="77777777" w:rsidR="007C11FC" w:rsidRDefault="007C11FC">
      <w:pPr>
        <w:pStyle w:val="FirstParagraph"/>
      </w:pPr>
    </w:p>
    <w:p w14:paraId="0505FA70" w14:textId="7CA39778" w:rsidR="000A5A27" w:rsidRDefault="007C11FC">
      <w:pPr>
        <w:pStyle w:val="FirstParagraph"/>
      </w:pPr>
      <w:r>
        <w:rPr>
          <w:noProof/>
        </w:rPr>
        <w:drawing>
          <wp:inline distT="0" distB="0" distL="0" distR="0" wp14:anchorId="1A8EA735" wp14:editId="0D3E7A94">
            <wp:extent cx="6858000" cy="5299075"/>
            <wp:effectExtent l="0" t="0" r="0" b="0"/>
            <wp:docPr id="1494653605" name="Picture 3" descr="Map of every county of Massachusetts showing rate of tick exposure emergency department visits per 10,000 population by patient county of residence in 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53605" name="Picture 3" descr="Map of every county of Massachusetts showing rate of tick exposure emergency department visits per 10,000 population by patient county of residence in 2025.&#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5165519C" w14:textId="77777777" w:rsidR="000A5A27" w:rsidRPr="00F47B87" w:rsidRDefault="007C11FC">
      <w:pPr>
        <w:pStyle w:val="Heading3"/>
        <w:rPr>
          <w:color w:val="595959" w:themeColor="text1" w:themeTint="A6"/>
        </w:rPr>
      </w:pPr>
      <w:bookmarkStart w:id="9" w:name="page-break-2"/>
      <w:bookmarkEnd w:id="8"/>
      <w:r w:rsidRPr="00F47B87">
        <w:rPr>
          <w:color w:val="595959" w:themeColor="text1" w:themeTint="A6"/>
        </w:rPr>
        <w:t>Page break</w:t>
      </w:r>
    </w:p>
    <w:p w14:paraId="36F8ACFB" w14:textId="77777777" w:rsidR="000A5A27" w:rsidRDefault="007C11FC">
      <w:pPr>
        <w:pStyle w:val="FirstParagraph"/>
      </w:pPr>
      <w:r>
        <w:rPr>
          <w:b/>
          <w:bCs/>
        </w:rPr>
        <w:t>Figure 3</w:t>
      </w:r>
      <w:r>
        <w:t>: This graph shows the rate of ED visits made by patients who were diagnosed with a tick-borne disease, by age group, 2025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w:t>
      </w:r>
    </w:p>
    <w:p w14:paraId="7D10F4D1" w14:textId="77777777" w:rsidR="000A5A27" w:rsidRDefault="007C11FC">
      <w:pPr>
        <w:pStyle w:val="BodyText"/>
      </w:pPr>
      <w:r>
        <w:rPr>
          <w:noProof/>
        </w:rPr>
        <w:drawing>
          <wp:inline distT="0" distB="0" distL="0" distR="0" wp14:anchorId="2637A383" wp14:editId="151664B8">
            <wp:extent cx="6468176" cy="5082138"/>
            <wp:effectExtent l="0" t="0" r="0" b="0"/>
            <wp:docPr id="36" name="Picture" descr="Graph showing rate of emergency department visits by patient age in Massachusetts in 2025."/>
            <wp:cNvGraphicFramePr/>
            <a:graphic xmlns:a="http://schemas.openxmlformats.org/drawingml/2006/main">
              <a:graphicData uri="http://schemas.openxmlformats.org/drawingml/2006/picture">
                <pic:pic xmlns:pic="http://schemas.openxmlformats.org/drawingml/2006/picture">
                  <pic:nvPicPr>
                    <pic:cNvPr id="36" name="Picture" descr="Graph showing rate of emergency department visits by patient age in Massachusetts in 2025."/>
                    <pic:cNvPicPr>
                      <a:picLocks noChangeAspect="1" noChangeArrowheads="1"/>
                    </pic:cNvPicPr>
                  </pic:nvPicPr>
                  <pic:blipFill>
                    <a:blip r:embed="rId12"/>
                    <a:stretch>
                      <a:fillRect/>
                    </a:stretch>
                  </pic:blipFill>
                  <pic:spPr bwMode="auto">
                    <a:xfrm>
                      <a:off x="0" y="0"/>
                      <a:ext cx="6468176" cy="5082138"/>
                    </a:xfrm>
                    <a:prstGeom prst="rect">
                      <a:avLst/>
                    </a:prstGeom>
                    <a:noFill/>
                    <a:ln w="9525">
                      <a:noFill/>
                      <a:headEnd/>
                      <a:tailEnd/>
                    </a:ln>
                  </pic:spPr>
                </pic:pic>
              </a:graphicData>
            </a:graphic>
          </wp:inline>
        </w:drawing>
      </w:r>
    </w:p>
    <w:p w14:paraId="0E8CFBC0" w14:textId="77777777" w:rsidR="000A5A27" w:rsidRPr="00F47B87" w:rsidRDefault="007C11FC">
      <w:pPr>
        <w:pStyle w:val="Heading3"/>
        <w:rPr>
          <w:color w:val="595959" w:themeColor="text1" w:themeTint="A6"/>
        </w:rPr>
      </w:pPr>
      <w:bookmarkStart w:id="10" w:name="page-break-3"/>
      <w:bookmarkEnd w:id="9"/>
      <w:r w:rsidRPr="00F47B87">
        <w:rPr>
          <w:color w:val="595959" w:themeColor="text1" w:themeTint="A6"/>
        </w:rPr>
        <w:t>Page break</w:t>
      </w:r>
    </w:p>
    <w:p w14:paraId="51A2B81C" w14:textId="77777777" w:rsidR="000A5A27" w:rsidRDefault="007C11FC">
      <w:pPr>
        <w:pStyle w:val="FirstParagraph"/>
      </w:pPr>
      <w:r>
        <w:rPr>
          <w:b/>
          <w:bCs/>
        </w:rPr>
        <w:t>Table 1</w:t>
      </w:r>
      <w:r>
        <w:t>: This table shows the number and the rate of ED visits by patients who were diagnosed with a tick-borne disease, by county 2025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p w14:paraId="3BC7A7F2" w14:textId="77777777" w:rsidR="007C11FC" w:rsidRDefault="007C11FC" w:rsidP="007C11FC">
      <w:pPr>
        <w:pStyle w:val="BodyText"/>
      </w:pPr>
    </w:p>
    <w:p w14:paraId="362B5C79" w14:textId="77777777" w:rsidR="007C11FC" w:rsidRPr="007C11FC" w:rsidRDefault="007C11FC" w:rsidP="007C11FC">
      <w:pPr>
        <w:pStyle w:val="BodyText"/>
      </w:pPr>
    </w:p>
    <w:tbl>
      <w:tblPr>
        <w:tblW w:w="4990" w:type="pct"/>
        <w:tblLayout w:type="fixed"/>
        <w:tblLook w:val="0020" w:firstRow="1" w:lastRow="0" w:firstColumn="0" w:lastColumn="0" w:noHBand="0" w:noVBand="0"/>
      </w:tblPr>
      <w:tblGrid>
        <w:gridCol w:w="2536"/>
        <w:gridCol w:w="2115"/>
        <w:gridCol w:w="2396"/>
        <w:gridCol w:w="3947"/>
      </w:tblGrid>
      <w:tr w:rsidR="000A5A27" w14:paraId="6A97B2DD" w14:textId="77777777" w:rsidTr="007C11FC">
        <w:trPr>
          <w:trHeight w:val="597"/>
          <w:tblHeader/>
        </w:trPr>
        <w:tc>
          <w:tcPr>
            <w:tcW w:w="2536" w:type="dxa"/>
            <w:tcBorders>
              <w:bottom w:val="single" w:sz="4" w:space="0" w:color="auto"/>
            </w:tcBorders>
          </w:tcPr>
          <w:p w14:paraId="6A7DEF53" w14:textId="77777777" w:rsidR="000A5A27" w:rsidRPr="007C11FC" w:rsidRDefault="007C11FC">
            <w:pPr>
              <w:pStyle w:val="Compact"/>
              <w:jc w:val="center"/>
              <w:rPr>
                <w:b/>
                <w:bCs/>
              </w:rPr>
            </w:pPr>
            <w:r w:rsidRPr="007C11FC">
              <w:rPr>
                <w:b/>
                <w:bCs/>
              </w:rPr>
              <w:t>County</w:t>
            </w:r>
          </w:p>
        </w:tc>
        <w:tc>
          <w:tcPr>
            <w:tcW w:w="2115" w:type="dxa"/>
            <w:tcBorders>
              <w:bottom w:val="single" w:sz="4" w:space="0" w:color="auto"/>
            </w:tcBorders>
          </w:tcPr>
          <w:p w14:paraId="7C53253B" w14:textId="77777777" w:rsidR="000A5A27" w:rsidRPr="007C11FC" w:rsidRDefault="007C11FC">
            <w:pPr>
              <w:pStyle w:val="Compact"/>
              <w:jc w:val="center"/>
              <w:rPr>
                <w:b/>
                <w:bCs/>
              </w:rPr>
            </w:pPr>
            <w:r w:rsidRPr="007C11FC">
              <w:rPr>
                <w:b/>
                <w:bCs/>
              </w:rPr>
              <w:t>Total Visits</w:t>
            </w:r>
          </w:p>
        </w:tc>
        <w:tc>
          <w:tcPr>
            <w:tcW w:w="2396" w:type="dxa"/>
            <w:tcBorders>
              <w:bottom w:val="single" w:sz="4" w:space="0" w:color="auto"/>
            </w:tcBorders>
          </w:tcPr>
          <w:p w14:paraId="1CC83FB9" w14:textId="77777777" w:rsidR="000A5A27" w:rsidRPr="007C11FC" w:rsidRDefault="007C11FC">
            <w:pPr>
              <w:pStyle w:val="Compact"/>
              <w:jc w:val="center"/>
              <w:rPr>
                <w:b/>
                <w:bCs/>
              </w:rPr>
            </w:pPr>
            <w:r w:rsidRPr="007C11FC">
              <w:rPr>
                <w:b/>
                <w:bCs/>
              </w:rPr>
              <w:t>Number of Tick-borne Disease Visits</w:t>
            </w:r>
          </w:p>
        </w:tc>
        <w:tc>
          <w:tcPr>
            <w:tcW w:w="3947" w:type="dxa"/>
            <w:tcBorders>
              <w:bottom w:val="single" w:sz="4" w:space="0" w:color="auto"/>
            </w:tcBorders>
          </w:tcPr>
          <w:p w14:paraId="49415647" w14:textId="77777777" w:rsidR="000A5A27" w:rsidRPr="007C11FC" w:rsidRDefault="007C11FC">
            <w:pPr>
              <w:pStyle w:val="Compact"/>
              <w:jc w:val="center"/>
              <w:rPr>
                <w:b/>
                <w:bCs/>
              </w:rPr>
            </w:pPr>
            <w:r w:rsidRPr="007C11FC">
              <w:rPr>
                <w:b/>
                <w:bCs/>
              </w:rPr>
              <w:t>Rate (Per 10,000) of Tick-borne Disease Visits</w:t>
            </w:r>
          </w:p>
        </w:tc>
      </w:tr>
      <w:tr w:rsidR="000A5A27" w14:paraId="0CFF0DEE" w14:textId="77777777" w:rsidTr="007C11FC">
        <w:trPr>
          <w:trHeight w:val="326"/>
        </w:trPr>
        <w:tc>
          <w:tcPr>
            <w:tcW w:w="2536" w:type="dxa"/>
            <w:tcBorders>
              <w:top w:val="single" w:sz="4" w:space="0" w:color="auto"/>
            </w:tcBorders>
          </w:tcPr>
          <w:p w14:paraId="58B5B6A7" w14:textId="77777777" w:rsidR="000A5A27" w:rsidRDefault="007C11FC">
            <w:pPr>
              <w:pStyle w:val="Compact"/>
              <w:jc w:val="center"/>
            </w:pPr>
            <w:r>
              <w:t>BARNSTABLE</w:t>
            </w:r>
          </w:p>
        </w:tc>
        <w:tc>
          <w:tcPr>
            <w:tcW w:w="2115" w:type="dxa"/>
            <w:tcBorders>
              <w:top w:val="single" w:sz="4" w:space="0" w:color="auto"/>
            </w:tcBorders>
          </w:tcPr>
          <w:p w14:paraId="4E2D13DC" w14:textId="77777777" w:rsidR="000A5A27" w:rsidRDefault="007C11FC">
            <w:pPr>
              <w:pStyle w:val="Compact"/>
              <w:jc w:val="center"/>
            </w:pPr>
            <w:r>
              <w:t>89359</w:t>
            </w:r>
          </w:p>
        </w:tc>
        <w:tc>
          <w:tcPr>
            <w:tcW w:w="2396" w:type="dxa"/>
            <w:tcBorders>
              <w:top w:val="single" w:sz="4" w:space="0" w:color="auto"/>
            </w:tcBorders>
          </w:tcPr>
          <w:p w14:paraId="325FCE0B" w14:textId="77777777" w:rsidR="000A5A27" w:rsidRDefault="007C11FC">
            <w:pPr>
              <w:pStyle w:val="Compact"/>
              <w:jc w:val="center"/>
            </w:pPr>
            <w:r>
              <w:t>161</w:t>
            </w:r>
          </w:p>
        </w:tc>
        <w:tc>
          <w:tcPr>
            <w:tcW w:w="3947" w:type="dxa"/>
            <w:tcBorders>
              <w:top w:val="single" w:sz="4" w:space="0" w:color="auto"/>
            </w:tcBorders>
          </w:tcPr>
          <w:p w14:paraId="20703DC9" w14:textId="77777777" w:rsidR="000A5A27" w:rsidRDefault="007C11FC">
            <w:pPr>
              <w:pStyle w:val="Compact"/>
              <w:jc w:val="center"/>
            </w:pPr>
            <w:r>
              <w:t>18.02</w:t>
            </w:r>
          </w:p>
        </w:tc>
      </w:tr>
      <w:tr w:rsidR="000A5A27" w14:paraId="67B25890" w14:textId="77777777" w:rsidTr="007C11FC">
        <w:trPr>
          <w:trHeight w:val="335"/>
        </w:trPr>
        <w:tc>
          <w:tcPr>
            <w:tcW w:w="2536" w:type="dxa"/>
          </w:tcPr>
          <w:p w14:paraId="2FC628FF" w14:textId="77777777" w:rsidR="000A5A27" w:rsidRDefault="007C11FC">
            <w:pPr>
              <w:pStyle w:val="Compact"/>
              <w:jc w:val="center"/>
            </w:pPr>
            <w:r>
              <w:t>BERKSHIRE</w:t>
            </w:r>
          </w:p>
        </w:tc>
        <w:tc>
          <w:tcPr>
            <w:tcW w:w="2115" w:type="dxa"/>
          </w:tcPr>
          <w:p w14:paraId="601F87B1" w14:textId="77777777" w:rsidR="000A5A27" w:rsidRDefault="007C11FC">
            <w:pPr>
              <w:pStyle w:val="Compact"/>
              <w:jc w:val="center"/>
            </w:pPr>
            <w:r>
              <w:t>58476</w:t>
            </w:r>
          </w:p>
        </w:tc>
        <w:tc>
          <w:tcPr>
            <w:tcW w:w="2396" w:type="dxa"/>
          </w:tcPr>
          <w:p w14:paraId="34A56EF6" w14:textId="77777777" w:rsidR="000A5A27" w:rsidRDefault="007C11FC">
            <w:pPr>
              <w:pStyle w:val="Compact"/>
              <w:jc w:val="center"/>
            </w:pPr>
            <w:r>
              <w:t>100</w:t>
            </w:r>
          </w:p>
        </w:tc>
        <w:tc>
          <w:tcPr>
            <w:tcW w:w="3947" w:type="dxa"/>
          </w:tcPr>
          <w:p w14:paraId="499EAF27" w14:textId="77777777" w:rsidR="000A5A27" w:rsidRDefault="007C11FC">
            <w:pPr>
              <w:pStyle w:val="Compact"/>
              <w:jc w:val="center"/>
            </w:pPr>
            <w:r>
              <w:t>17.1</w:t>
            </w:r>
          </w:p>
        </w:tc>
      </w:tr>
      <w:tr w:rsidR="000A5A27" w14:paraId="01B18671" w14:textId="77777777" w:rsidTr="007C11FC">
        <w:trPr>
          <w:trHeight w:val="326"/>
        </w:trPr>
        <w:tc>
          <w:tcPr>
            <w:tcW w:w="2536" w:type="dxa"/>
          </w:tcPr>
          <w:p w14:paraId="3FFC6DA5" w14:textId="77777777" w:rsidR="000A5A27" w:rsidRDefault="007C11FC">
            <w:pPr>
              <w:pStyle w:val="Compact"/>
              <w:jc w:val="center"/>
            </w:pPr>
            <w:r>
              <w:t>BRISTOL</w:t>
            </w:r>
          </w:p>
        </w:tc>
        <w:tc>
          <w:tcPr>
            <w:tcW w:w="2115" w:type="dxa"/>
          </w:tcPr>
          <w:p w14:paraId="52072AE8" w14:textId="77777777" w:rsidR="000A5A27" w:rsidRDefault="007C11FC">
            <w:pPr>
              <w:pStyle w:val="Compact"/>
              <w:jc w:val="center"/>
            </w:pPr>
            <w:r>
              <w:t>250943</w:t>
            </w:r>
          </w:p>
        </w:tc>
        <w:tc>
          <w:tcPr>
            <w:tcW w:w="2396" w:type="dxa"/>
          </w:tcPr>
          <w:p w14:paraId="7805E98F" w14:textId="77777777" w:rsidR="000A5A27" w:rsidRDefault="007C11FC">
            <w:pPr>
              <w:pStyle w:val="Compact"/>
              <w:jc w:val="center"/>
            </w:pPr>
            <w:r>
              <w:t>228</w:t>
            </w:r>
          </w:p>
        </w:tc>
        <w:tc>
          <w:tcPr>
            <w:tcW w:w="3947" w:type="dxa"/>
          </w:tcPr>
          <w:p w14:paraId="15DE06A4" w14:textId="77777777" w:rsidR="000A5A27" w:rsidRDefault="007C11FC">
            <w:pPr>
              <w:pStyle w:val="Compact"/>
              <w:jc w:val="center"/>
            </w:pPr>
            <w:r>
              <w:t>9.09</w:t>
            </w:r>
          </w:p>
        </w:tc>
      </w:tr>
      <w:tr w:rsidR="000A5A27" w14:paraId="393D39B2" w14:textId="77777777" w:rsidTr="007C11FC">
        <w:trPr>
          <w:trHeight w:val="335"/>
        </w:trPr>
        <w:tc>
          <w:tcPr>
            <w:tcW w:w="2536" w:type="dxa"/>
          </w:tcPr>
          <w:p w14:paraId="127F4DC2" w14:textId="77777777" w:rsidR="000A5A27" w:rsidRDefault="007C11FC">
            <w:pPr>
              <w:pStyle w:val="Compact"/>
              <w:jc w:val="center"/>
            </w:pPr>
            <w:r>
              <w:t>DUKES/NANTUCKET</w:t>
            </w:r>
          </w:p>
        </w:tc>
        <w:tc>
          <w:tcPr>
            <w:tcW w:w="2115" w:type="dxa"/>
          </w:tcPr>
          <w:p w14:paraId="38D6C181" w14:textId="77777777" w:rsidR="000A5A27" w:rsidRDefault="007C11FC">
            <w:pPr>
              <w:pStyle w:val="Compact"/>
              <w:jc w:val="center"/>
            </w:pPr>
            <w:r>
              <w:t>18878</w:t>
            </w:r>
          </w:p>
        </w:tc>
        <w:tc>
          <w:tcPr>
            <w:tcW w:w="2396" w:type="dxa"/>
          </w:tcPr>
          <w:p w14:paraId="21CA3AEC" w14:textId="77777777" w:rsidR="000A5A27" w:rsidRDefault="007C11FC">
            <w:pPr>
              <w:pStyle w:val="Compact"/>
              <w:jc w:val="center"/>
            </w:pPr>
            <w:r>
              <w:t>195</w:t>
            </w:r>
          </w:p>
        </w:tc>
        <w:tc>
          <w:tcPr>
            <w:tcW w:w="3947" w:type="dxa"/>
          </w:tcPr>
          <w:p w14:paraId="66432708" w14:textId="77777777" w:rsidR="000A5A27" w:rsidRDefault="007C11FC">
            <w:pPr>
              <w:pStyle w:val="Compact"/>
              <w:jc w:val="center"/>
            </w:pPr>
            <w:r>
              <w:t>103.29</w:t>
            </w:r>
          </w:p>
        </w:tc>
      </w:tr>
      <w:tr w:rsidR="000A5A27" w14:paraId="7B76EA28" w14:textId="77777777" w:rsidTr="007C11FC">
        <w:trPr>
          <w:trHeight w:val="326"/>
        </w:trPr>
        <w:tc>
          <w:tcPr>
            <w:tcW w:w="2536" w:type="dxa"/>
          </w:tcPr>
          <w:p w14:paraId="7CDB28B1" w14:textId="77777777" w:rsidR="000A5A27" w:rsidRDefault="007C11FC">
            <w:pPr>
              <w:pStyle w:val="Compact"/>
              <w:jc w:val="center"/>
            </w:pPr>
            <w:r>
              <w:t>ESSEX</w:t>
            </w:r>
          </w:p>
        </w:tc>
        <w:tc>
          <w:tcPr>
            <w:tcW w:w="2115" w:type="dxa"/>
          </w:tcPr>
          <w:p w14:paraId="7EB515FE" w14:textId="77777777" w:rsidR="000A5A27" w:rsidRDefault="007C11FC">
            <w:pPr>
              <w:pStyle w:val="Compact"/>
              <w:jc w:val="center"/>
            </w:pPr>
            <w:r>
              <w:t>283349</w:t>
            </w:r>
          </w:p>
        </w:tc>
        <w:tc>
          <w:tcPr>
            <w:tcW w:w="2396" w:type="dxa"/>
          </w:tcPr>
          <w:p w14:paraId="0419AFAE" w14:textId="77777777" w:rsidR="000A5A27" w:rsidRDefault="007C11FC">
            <w:pPr>
              <w:pStyle w:val="Compact"/>
              <w:jc w:val="center"/>
            </w:pPr>
            <w:r>
              <w:t>91</w:t>
            </w:r>
          </w:p>
        </w:tc>
        <w:tc>
          <w:tcPr>
            <w:tcW w:w="3947" w:type="dxa"/>
          </w:tcPr>
          <w:p w14:paraId="68756A2B" w14:textId="77777777" w:rsidR="000A5A27" w:rsidRDefault="007C11FC">
            <w:pPr>
              <w:pStyle w:val="Compact"/>
              <w:jc w:val="center"/>
            </w:pPr>
            <w:r>
              <w:t>3.21</w:t>
            </w:r>
          </w:p>
        </w:tc>
      </w:tr>
      <w:tr w:rsidR="000A5A27" w14:paraId="59B93C9D" w14:textId="77777777" w:rsidTr="007C11FC">
        <w:trPr>
          <w:trHeight w:val="335"/>
        </w:trPr>
        <w:tc>
          <w:tcPr>
            <w:tcW w:w="2536" w:type="dxa"/>
          </w:tcPr>
          <w:p w14:paraId="1C01E802" w14:textId="77777777" w:rsidR="000A5A27" w:rsidRDefault="007C11FC">
            <w:pPr>
              <w:pStyle w:val="Compact"/>
              <w:jc w:val="center"/>
            </w:pPr>
            <w:r>
              <w:t>FRANKLIN</w:t>
            </w:r>
          </w:p>
        </w:tc>
        <w:tc>
          <w:tcPr>
            <w:tcW w:w="2115" w:type="dxa"/>
          </w:tcPr>
          <w:p w14:paraId="102E68B9" w14:textId="77777777" w:rsidR="000A5A27" w:rsidRDefault="007C11FC">
            <w:pPr>
              <w:pStyle w:val="Compact"/>
              <w:jc w:val="center"/>
            </w:pPr>
            <w:r>
              <w:t>27689</w:t>
            </w:r>
          </w:p>
        </w:tc>
        <w:tc>
          <w:tcPr>
            <w:tcW w:w="2396" w:type="dxa"/>
          </w:tcPr>
          <w:p w14:paraId="5F744C6F" w14:textId="77777777" w:rsidR="000A5A27" w:rsidRDefault="007C11FC">
            <w:pPr>
              <w:pStyle w:val="Compact"/>
              <w:jc w:val="center"/>
            </w:pPr>
            <w:r>
              <w:t>33</w:t>
            </w:r>
          </w:p>
        </w:tc>
        <w:tc>
          <w:tcPr>
            <w:tcW w:w="3947" w:type="dxa"/>
          </w:tcPr>
          <w:p w14:paraId="0BA52641" w14:textId="77777777" w:rsidR="000A5A27" w:rsidRDefault="007C11FC">
            <w:pPr>
              <w:pStyle w:val="Compact"/>
              <w:jc w:val="center"/>
            </w:pPr>
            <w:r>
              <w:t>11.92</w:t>
            </w:r>
          </w:p>
        </w:tc>
      </w:tr>
      <w:tr w:rsidR="000A5A27" w14:paraId="5BA3A189" w14:textId="77777777" w:rsidTr="007C11FC">
        <w:trPr>
          <w:trHeight w:val="326"/>
        </w:trPr>
        <w:tc>
          <w:tcPr>
            <w:tcW w:w="2536" w:type="dxa"/>
          </w:tcPr>
          <w:p w14:paraId="32574B4C" w14:textId="77777777" w:rsidR="000A5A27" w:rsidRDefault="007C11FC">
            <w:pPr>
              <w:pStyle w:val="Compact"/>
              <w:jc w:val="center"/>
            </w:pPr>
            <w:r>
              <w:t>HAMPDEN</w:t>
            </w:r>
          </w:p>
        </w:tc>
        <w:tc>
          <w:tcPr>
            <w:tcW w:w="2115" w:type="dxa"/>
          </w:tcPr>
          <w:p w14:paraId="59F06A8A" w14:textId="77777777" w:rsidR="000A5A27" w:rsidRDefault="007C11FC">
            <w:pPr>
              <w:pStyle w:val="Compact"/>
              <w:jc w:val="center"/>
            </w:pPr>
            <w:r>
              <w:t>203354</w:t>
            </w:r>
          </w:p>
        </w:tc>
        <w:tc>
          <w:tcPr>
            <w:tcW w:w="2396" w:type="dxa"/>
          </w:tcPr>
          <w:p w14:paraId="7734185B" w14:textId="77777777" w:rsidR="000A5A27" w:rsidRDefault="007C11FC">
            <w:pPr>
              <w:pStyle w:val="Compact"/>
              <w:jc w:val="center"/>
            </w:pPr>
            <w:r>
              <w:t>65</w:t>
            </w:r>
          </w:p>
        </w:tc>
        <w:tc>
          <w:tcPr>
            <w:tcW w:w="3947" w:type="dxa"/>
          </w:tcPr>
          <w:p w14:paraId="24974E4D" w14:textId="77777777" w:rsidR="000A5A27" w:rsidRDefault="007C11FC">
            <w:pPr>
              <w:pStyle w:val="Compact"/>
              <w:jc w:val="center"/>
            </w:pPr>
            <w:r>
              <w:t>3.2</w:t>
            </w:r>
          </w:p>
        </w:tc>
      </w:tr>
      <w:tr w:rsidR="000A5A27" w14:paraId="6A570CE1" w14:textId="77777777" w:rsidTr="007C11FC">
        <w:trPr>
          <w:trHeight w:val="335"/>
        </w:trPr>
        <w:tc>
          <w:tcPr>
            <w:tcW w:w="2536" w:type="dxa"/>
          </w:tcPr>
          <w:p w14:paraId="2F78DC23" w14:textId="77777777" w:rsidR="000A5A27" w:rsidRDefault="007C11FC">
            <w:pPr>
              <w:pStyle w:val="Compact"/>
              <w:jc w:val="center"/>
            </w:pPr>
            <w:r>
              <w:t>HAMPSHIRE</w:t>
            </w:r>
          </w:p>
        </w:tc>
        <w:tc>
          <w:tcPr>
            <w:tcW w:w="2115" w:type="dxa"/>
          </w:tcPr>
          <w:p w14:paraId="4AA1FC9C" w14:textId="77777777" w:rsidR="000A5A27" w:rsidRDefault="007C11FC">
            <w:pPr>
              <w:pStyle w:val="Compact"/>
              <w:jc w:val="center"/>
            </w:pPr>
            <w:r>
              <w:t>42702</w:t>
            </w:r>
          </w:p>
        </w:tc>
        <w:tc>
          <w:tcPr>
            <w:tcW w:w="2396" w:type="dxa"/>
          </w:tcPr>
          <w:p w14:paraId="4364DAF7" w14:textId="77777777" w:rsidR="000A5A27" w:rsidRDefault="007C11FC">
            <w:pPr>
              <w:pStyle w:val="Compact"/>
              <w:jc w:val="center"/>
            </w:pPr>
            <w:r>
              <w:t>49</w:t>
            </w:r>
          </w:p>
        </w:tc>
        <w:tc>
          <w:tcPr>
            <w:tcW w:w="3947" w:type="dxa"/>
          </w:tcPr>
          <w:p w14:paraId="0F311DF6" w14:textId="77777777" w:rsidR="000A5A27" w:rsidRDefault="007C11FC">
            <w:pPr>
              <w:pStyle w:val="Compact"/>
              <w:jc w:val="center"/>
            </w:pPr>
            <w:r>
              <w:t>11.47</w:t>
            </w:r>
          </w:p>
        </w:tc>
      </w:tr>
      <w:tr w:rsidR="000A5A27" w14:paraId="42AE4B29" w14:textId="77777777" w:rsidTr="007C11FC">
        <w:trPr>
          <w:trHeight w:val="326"/>
        </w:trPr>
        <w:tc>
          <w:tcPr>
            <w:tcW w:w="2536" w:type="dxa"/>
          </w:tcPr>
          <w:p w14:paraId="2895FB84" w14:textId="77777777" w:rsidR="000A5A27" w:rsidRDefault="007C11FC">
            <w:pPr>
              <w:pStyle w:val="Compact"/>
              <w:jc w:val="center"/>
            </w:pPr>
            <w:r>
              <w:t>MIDDLESEX</w:t>
            </w:r>
          </w:p>
        </w:tc>
        <w:tc>
          <w:tcPr>
            <w:tcW w:w="2115" w:type="dxa"/>
          </w:tcPr>
          <w:p w14:paraId="1CDEC063" w14:textId="77777777" w:rsidR="000A5A27" w:rsidRDefault="007C11FC">
            <w:pPr>
              <w:pStyle w:val="Compact"/>
              <w:jc w:val="center"/>
            </w:pPr>
            <w:r>
              <w:t>416025</w:t>
            </w:r>
          </w:p>
        </w:tc>
        <w:tc>
          <w:tcPr>
            <w:tcW w:w="2396" w:type="dxa"/>
          </w:tcPr>
          <w:p w14:paraId="288749BE" w14:textId="77777777" w:rsidR="000A5A27" w:rsidRDefault="007C11FC">
            <w:pPr>
              <w:pStyle w:val="Compact"/>
              <w:jc w:val="center"/>
            </w:pPr>
            <w:r>
              <w:t>157</w:t>
            </w:r>
          </w:p>
        </w:tc>
        <w:tc>
          <w:tcPr>
            <w:tcW w:w="3947" w:type="dxa"/>
          </w:tcPr>
          <w:p w14:paraId="6924C534" w14:textId="77777777" w:rsidR="000A5A27" w:rsidRDefault="007C11FC">
            <w:pPr>
              <w:pStyle w:val="Compact"/>
              <w:jc w:val="center"/>
            </w:pPr>
            <w:r>
              <w:t>3.77</w:t>
            </w:r>
          </w:p>
        </w:tc>
      </w:tr>
      <w:tr w:rsidR="000A5A27" w14:paraId="6A71C671" w14:textId="77777777" w:rsidTr="007C11FC">
        <w:trPr>
          <w:trHeight w:val="335"/>
        </w:trPr>
        <w:tc>
          <w:tcPr>
            <w:tcW w:w="2536" w:type="dxa"/>
          </w:tcPr>
          <w:p w14:paraId="3386339F" w14:textId="77777777" w:rsidR="000A5A27" w:rsidRDefault="007C11FC">
            <w:pPr>
              <w:pStyle w:val="Compact"/>
              <w:jc w:val="center"/>
            </w:pPr>
            <w:r>
              <w:t>NORFOLK</w:t>
            </w:r>
          </w:p>
        </w:tc>
        <w:tc>
          <w:tcPr>
            <w:tcW w:w="2115" w:type="dxa"/>
          </w:tcPr>
          <w:p w14:paraId="3E77186E" w14:textId="77777777" w:rsidR="000A5A27" w:rsidRDefault="007C11FC">
            <w:pPr>
              <w:pStyle w:val="Compact"/>
              <w:jc w:val="center"/>
            </w:pPr>
            <w:r>
              <w:t>197571</w:t>
            </w:r>
          </w:p>
        </w:tc>
        <w:tc>
          <w:tcPr>
            <w:tcW w:w="2396" w:type="dxa"/>
          </w:tcPr>
          <w:p w14:paraId="79F0FA3E" w14:textId="77777777" w:rsidR="000A5A27" w:rsidRDefault="007C11FC">
            <w:pPr>
              <w:pStyle w:val="Compact"/>
              <w:jc w:val="center"/>
            </w:pPr>
            <w:r>
              <w:t>102</w:t>
            </w:r>
          </w:p>
        </w:tc>
        <w:tc>
          <w:tcPr>
            <w:tcW w:w="3947" w:type="dxa"/>
          </w:tcPr>
          <w:p w14:paraId="2CBD04E6" w14:textId="77777777" w:rsidR="000A5A27" w:rsidRDefault="007C11FC">
            <w:pPr>
              <w:pStyle w:val="Compact"/>
              <w:jc w:val="center"/>
            </w:pPr>
            <w:r>
              <w:t>5.16</w:t>
            </w:r>
          </w:p>
        </w:tc>
      </w:tr>
      <w:tr w:rsidR="000A5A27" w14:paraId="3AE38833" w14:textId="77777777" w:rsidTr="007C11FC">
        <w:trPr>
          <w:trHeight w:val="326"/>
        </w:trPr>
        <w:tc>
          <w:tcPr>
            <w:tcW w:w="2536" w:type="dxa"/>
          </w:tcPr>
          <w:p w14:paraId="29D6C38E" w14:textId="77777777" w:rsidR="000A5A27" w:rsidRDefault="007C11FC">
            <w:pPr>
              <w:pStyle w:val="Compact"/>
              <w:jc w:val="center"/>
            </w:pPr>
            <w:r>
              <w:t>PLYMOUTH</w:t>
            </w:r>
          </w:p>
        </w:tc>
        <w:tc>
          <w:tcPr>
            <w:tcW w:w="2115" w:type="dxa"/>
          </w:tcPr>
          <w:p w14:paraId="2F18E4A5" w14:textId="77777777" w:rsidR="000A5A27" w:rsidRDefault="007C11FC">
            <w:pPr>
              <w:pStyle w:val="Compact"/>
              <w:jc w:val="center"/>
            </w:pPr>
            <w:r>
              <w:t>204651</w:t>
            </w:r>
          </w:p>
        </w:tc>
        <w:tc>
          <w:tcPr>
            <w:tcW w:w="2396" w:type="dxa"/>
          </w:tcPr>
          <w:p w14:paraId="69086169" w14:textId="77777777" w:rsidR="000A5A27" w:rsidRDefault="007C11FC">
            <w:pPr>
              <w:pStyle w:val="Compact"/>
              <w:jc w:val="center"/>
            </w:pPr>
            <w:r>
              <w:t>258</w:t>
            </w:r>
          </w:p>
        </w:tc>
        <w:tc>
          <w:tcPr>
            <w:tcW w:w="3947" w:type="dxa"/>
          </w:tcPr>
          <w:p w14:paraId="018DE053" w14:textId="77777777" w:rsidR="000A5A27" w:rsidRDefault="007C11FC">
            <w:pPr>
              <w:pStyle w:val="Compact"/>
              <w:jc w:val="center"/>
            </w:pPr>
            <w:r>
              <w:t>12.61</w:t>
            </w:r>
          </w:p>
        </w:tc>
      </w:tr>
      <w:tr w:rsidR="000A5A27" w14:paraId="080EED60" w14:textId="77777777" w:rsidTr="007C11FC">
        <w:trPr>
          <w:trHeight w:val="335"/>
        </w:trPr>
        <w:tc>
          <w:tcPr>
            <w:tcW w:w="2536" w:type="dxa"/>
          </w:tcPr>
          <w:p w14:paraId="45ECE146" w14:textId="77777777" w:rsidR="000A5A27" w:rsidRDefault="007C11FC">
            <w:pPr>
              <w:pStyle w:val="Compact"/>
              <w:jc w:val="center"/>
            </w:pPr>
            <w:r>
              <w:t>SUFFOLK</w:t>
            </w:r>
          </w:p>
        </w:tc>
        <w:tc>
          <w:tcPr>
            <w:tcW w:w="2115" w:type="dxa"/>
          </w:tcPr>
          <w:p w14:paraId="2B8B0A14" w14:textId="77777777" w:rsidR="000A5A27" w:rsidRDefault="007C11FC">
            <w:pPr>
              <w:pStyle w:val="Compact"/>
              <w:jc w:val="center"/>
            </w:pPr>
            <w:r>
              <w:t>291237</w:t>
            </w:r>
          </w:p>
        </w:tc>
        <w:tc>
          <w:tcPr>
            <w:tcW w:w="2396" w:type="dxa"/>
          </w:tcPr>
          <w:p w14:paraId="100E7E54" w14:textId="77777777" w:rsidR="000A5A27" w:rsidRDefault="007C11FC">
            <w:pPr>
              <w:pStyle w:val="Compact"/>
              <w:jc w:val="center"/>
            </w:pPr>
            <w:r>
              <w:t>46</w:t>
            </w:r>
          </w:p>
        </w:tc>
        <w:tc>
          <w:tcPr>
            <w:tcW w:w="3947" w:type="dxa"/>
          </w:tcPr>
          <w:p w14:paraId="171126EC" w14:textId="77777777" w:rsidR="000A5A27" w:rsidRDefault="007C11FC">
            <w:pPr>
              <w:pStyle w:val="Compact"/>
              <w:jc w:val="center"/>
            </w:pPr>
            <w:r>
              <w:t>1.58</w:t>
            </w:r>
          </w:p>
        </w:tc>
      </w:tr>
      <w:tr w:rsidR="000A5A27" w14:paraId="1F3FA751" w14:textId="77777777" w:rsidTr="007C11FC">
        <w:trPr>
          <w:trHeight w:val="326"/>
        </w:trPr>
        <w:tc>
          <w:tcPr>
            <w:tcW w:w="2536" w:type="dxa"/>
          </w:tcPr>
          <w:p w14:paraId="3FB533D9" w14:textId="77777777" w:rsidR="000A5A27" w:rsidRDefault="007C11FC">
            <w:pPr>
              <w:pStyle w:val="Compact"/>
              <w:jc w:val="center"/>
            </w:pPr>
            <w:r>
              <w:t>WORCESTER</w:t>
            </w:r>
          </w:p>
        </w:tc>
        <w:tc>
          <w:tcPr>
            <w:tcW w:w="2115" w:type="dxa"/>
          </w:tcPr>
          <w:p w14:paraId="2592D99C" w14:textId="77777777" w:rsidR="000A5A27" w:rsidRDefault="007C11FC">
            <w:pPr>
              <w:pStyle w:val="Compact"/>
              <w:jc w:val="center"/>
            </w:pPr>
            <w:r>
              <w:t>281749</w:t>
            </w:r>
          </w:p>
        </w:tc>
        <w:tc>
          <w:tcPr>
            <w:tcW w:w="2396" w:type="dxa"/>
          </w:tcPr>
          <w:p w14:paraId="0DB2FDFB" w14:textId="77777777" w:rsidR="000A5A27" w:rsidRDefault="007C11FC">
            <w:pPr>
              <w:pStyle w:val="Compact"/>
              <w:jc w:val="center"/>
            </w:pPr>
            <w:r>
              <w:t>116</w:t>
            </w:r>
          </w:p>
        </w:tc>
        <w:tc>
          <w:tcPr>
            <w:tcW w:w="3947" w:type="dxa"/>
          </w:tcPr>
          <w:p w14:paraId="26C64487" w14:textId="77777777" w:rsidR="000A5A27" w:rsidRDefault="007C11FC">
            <w:pPr>
              <w:pStyle w:val="Compact"/>
              <w:jc w:val="center"/>
            </w:pPr>
            <w:r>
              <w:t>4.12</w:t>
            </w:r>
          </w:p>
        </w:tc>
      </w:tr>
    </w:tbl>
    <w:p w14:paraId="680291B6" w14:textId="77777777" w:rsidR="000A5A27" w:rsidRDefault="007C11FC">
      <w:pPr>
        <w:pStyle w:val="BodyText"/>
      </w:pPr>
      <w:r>
        <w:t>*Visits where patient county was missing or out of state are not shown (n=131978)</w:t>
      </w:r>
    </w:p>
    <w:p w14:paraId="459CD14D" w14:textId="77777777" w:rsidR="000A5A27" w:rsidRPr="00F47B87" w:rsidRDefault="007C11FC">
      <w:pPr>
        <w:pStyle w:val="Heading3"/>
        <w:rPr>
          <w:color w:val="595959" w:themeColor="text1" w:themeTint="A6"/>
        </w:rPr>
      </w:pPr>
      <w:bookmarkStart w:id="11" w:name="page-break-4"/>
      <w:bookmarkEnd w:id="10"/>
      <w:r w:rsidRPr="00F47B87">
        <w:rPr>
          <w:color w:val="595959" w:themeColor="text1" w:themeTint="A6"/>
        </w:rPr>
        <w:t>Page break</w:t>
      </w:r>
    </w:p>
    <w:p w14:paraId="2C165D2D" w14:textId="77777777" w:rsidR="000A5A27" w:rsidRDefault="007C11FC">
      <w:pPr>
        <w:pStyle w:val="Heading4"/>
      </w:pPr>
      <w:bookmarkStart w:id="12" w:name="more-information"/>
      <w:r>
        <w:t>MORE INFORMATION:</w:t>
      </w:r>
    </w:p>
    <w:p w14:paraId="710157E5" w14:textId="77777777" w:rsidR="000A5A27" w:rsidRDefault="007C11FC">
      <w:pPr>
        <w:pStyle w:val="FirstParagraph"/>
      </w:pPr>
      <w:r>
        <w:rPr>
          <w:b/>
          <w:bCs/>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Division of Surveillance, Analytics and Informatics within the Bureau of Infectious Disease and Laboratory Sciences, with funding provided by the Centers for Disease Control and Prevention’s National Syndromic Surveillance Program grant.</w:t>
      </w:r>
    </w:p>
    <w:p w14:paraId="5B95D025" w14:textId="77777777" w:rsidR="000A5A27" w:rsidRDefault="007C11FC">
      <w:pPr>
        <w:pStyle w:val="Heading4"/>
      </w:pPr>
      <w:bookmarkStart w:id="13" w:name="visit-definitions"/>
      <w:bookmarkEnd w:id="12"/>
      <w:r>
        <w:t xml:space="preserve">Visit Definitions </w:t>
      </w:r>
    </w:p>
    <w:p w14:paraId="1D5F0145" w14:textId="77777777" w:rsidR="000A5A27" w:rsidRDefault="007C11FC">
      <w:pPr>
        <w:pStyle w:val="FirstParagraph"/>
      </w:pPr>
      <w:r>
        <w:rPr>
          <w:b/>
          <w:bCs/>
        </w:rPr>
        <w:t>Tick Exposure Visit</w:t>
      </w:r>
      <w:r>
        <w:t>: Free-text query for the word tick in chief complaint (patient-stated reason for visit) or in the triage notes.</w:t>
      </w:r>
      <w:r>
        <w:br/>
      </w:r>
      <w:r>
        <w:rPr>
          <w:b/>
          <w:bCs/>
        </w:rPr>
        <w:t>Tick-borne Disease Visit</w:t>
      </w:r>
      <w:r>
        <w:t>: International Statistical Classification of Diseases and Related Health Problems, 10th Revision (ICD-10) query of the first three diagnostic codes assigned to the ED visit for: Lyme disease (A69.2), babesiosis (B60.0), anaplasmosis (A77.49, A79.82), and other tick-borne diseases (A68.1, A68.9, A77.40, and A93.8).</w:t>
      </w:r>
    </w:p>
    <w:p w14:paraId="60C08822" w14:textId="77777777" w:rsidR="000A5A27" w:rsidRDefault="007C11FC">
      <w:pPr>
        <w:pStyle w:val="Heading4"/>
      </w:pPr>
      <w:bookmarkStart w:id="14" w:name="denominators"/>
      <w:bookmarkEnd w:id="13"/>
      <w:r>
        <w:t xml:space="preserve">Denominators </w:t>
      </w:r>
    </w:p>
    <w:p w14:paraId="553378E9" w14:textId="77777777" w:rsidR="000A5A27" w:rsidRDefault="007C11FC">
      <w:pPr>
        <w:pStyle w:val="FirstParagraph"/>
      </w:pPr>
      <w:r>
        <w:t>As of 01/01/2020 BIDLS calculates population rates using denominators estimated by the University of Massachusetts Donahue Institute using a modified Hamilton-Perry model (UMDI Oct 2016).1 Note that rates and trends calculated using previous methods cannot be compared to these. 1 Strate S, et al. Small Area Population Estimates for 2011 through 2020, report published Oct 2016.</w:t>
      </w:r>
      <w:bookmarkEnd w:id="0"/>
      <w:bookmarkEnd w:id="6"/>
      <w:bookmarkEnd w:id="11"/>
      <w:bookmarkEnd w:id="14"/>
    </w:p>
    <w:sectPr w:rsidR="000A5A27"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86B3" w14:textId="77777777" w:rsidR="00D13DDB" w:rsidRDefault="00D13DDB">
      <w:pPr>
        <w:spacing w:after="0"/>
      </w:pPr>
      <w:r>
        <w:separator/>
      </w:r>
    </w:p>
  </w:endnote>
  <w:endnote w:type="continuationSeparator" w:id="0">
    <w:p w14:paraId="49095438" w14:textId="77777777" w:rsidR="00D13DDB" w:rsidRDefault="00D13D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7D39" w14:textId="75449676" w:rsidR="007C11FC" w:rsidRPr="00B36623" w:rsidRDefault="007C11FC" w:rsidP="00B36623">
    <w:pPr>
      <w:pStyle w:val="Footer"/>
      <w:rPr>
        <w:color w:val="000000" w:themeColor="text1"/>
        <w:sz w:val="24"/>
        <w:szCs w:val="24"/>
      </w:rPr>
    </w:pPr>
    <w:r w:rsidRPr="00D217F1">
      <w:rPr>
        <w:color w:val="000000" w:themeColor="text1"/>
        <w:sz w:val="24"/>
        <w:szCs w:val="24"/>
      </w:rPr>
      <w:t xml:space="preserve">Data current as of </w:t>
    </w:r>
    <w:r w:rsidR="00F8203A">
      <w:rPr>
        <w:color w:val="000000" w:themeColor="text1"/>
        <w:sz w:val="24"/>
        <w:szCs w:val="24"/>
      </w:rPr>
      <w:t>15October2025</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63360" behindDoc="0" locked="0" layoutInCell="1" allowOverlap="1" wp14:anchorId="3CE47415" wp14:editId="23462C89">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1E25751" w14:textId="77777777" w:rsidR="007C11FC" w:rsidRPr="00D217F1" w:rsidRDefault="007C11FC">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CE47415" id="_x0000_t202" coordsize="21600,21600" o:spt="202" path="m,l,21600r21600,l21600,xe">
              <v:stroke joinstyle="miter"/>
              <v:path gradientshapeok="t" o:connecttype="rect"/>
            </v:shapetype>
            <v:shape id="Text Box 56" o:spid="_x0000_s1026"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31E25751" w14:textId="77777777" w:rsidR="007C11FC" w:rsidRPr="00D217F1" w:rsidRDefault="007C11FC">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4384" behindDoc="1" locked="0" layoutInCell="1" allowOverlap="1" wp14:anchorId="5627549E" wp14:editId="5E27D538">
              <wp:simplePos x="0" y="0"/>
              <wp:positionH relativeFrom="margin">
                <wp:align>center</wp:align>
              </wp:positionH>
              <wp:positionV relativeFrom="bottomMargin">
                <wp:align>top</wp:align>
              </wp:positionV>
              <wp:extent cx="5943600" cy="36195"/>
              <wp:effectExtent l="0" t="0" r="0" b="0"/>
              <wp:wrapSquare wrapText="bothSides"/>
              <wp:docPr id="58" name="Rectangle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8B315B2" id="Rectangle 58" o:spid="_x0000_s1026" alt="&quot;&quot;"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0D23F" w14:textId="77777777" w:rsidR="00D13DDB" w:rsidRDefault="00D13DDB">
      <w:r>
        <w:separator/>
      </w:r>
    </w:p>
  </w:footnote>
  <w:footnote w:type="continuationSeparator" w:id="0">
    <w:p w14:paraId="16B068D4" w14:textId="77777777" w:rsidR="00D13DDB" w:rsidRDefault="00D1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DB94" w14:textId="77777777" w:rsidR="007C11FC" w:rsidRDefault="00000000">
    <w:pPr>
      <w:pStyle w:val="Header"/>
    </w:pPr>
    <w:r>
      <w:rPr>
        <w:noProof/>
      </w:rPr>
      <w:pict w14:anchorId="45AA9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E0F3" w14:textId="77777777" w:rsidR="007C11FC" w:rsidRDefault="00000000">
    <w:pPr>
      <w:pStyle w:val="Header"/>
    </w:pPr>
    <w:r>
      <w:rPr>
        <w:noProof/>
      </w:rPr>
      <w:pict w14:anchorId="3D3B9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C5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DC5A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72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AAB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3A5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03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663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60B8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3E5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24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3766B69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4926">
    <w:abstractNumId w:val="11"/>
  </w:num>
  <w:num w:numId="2" w16cid:durableId="808937031">
    <w:abstractNumId w:val="9"/>
  </w:num>
  <w:num w:numId="3" w16cid:durableId="1862930963">
    <w:abstractNumId w:val="7"/>
  </w:num>
  <w:num w:numId="4" w16cid:durableId="1718167268">
    <w:abstractNumId w:val="6"/>
  </w:num>
  <w:num w:numId="5" w16cid:durableId="1622540927">
    <w:abstractNumId w:val="5"/>
  </w:num>
  <w:num w:numId="6" w16cid:durableId="1122378774">
    <w:abstractNumId w:val="4"/>
  </w:num>
  <w:num w:numId="7" w16cid:durableId="398749302">
    <w:abstractNumId w:val="8"/>
  </w:num>
  <w:num w:numId="8" w16cid:durableId="1792549347">
    <w:abstractNumId w:val="3"/>
  </w:num>
  <w:num w:numId="9" w16cid:durableId="2112773376">
    <w:abstractNumId w:val="2"/>
  </w:num>
  <w:num w:numId="10" w16cid:durableId="1707757200">
    <w:abstractNumId w:val="1"/>
  </w:num>
  <w:num w:numId="11" w16cid:durableId="682783729">
    <w:abstractNumId w:val="0"/>
  </w:num>
  <w:num w:numId="12" w16cid:durableId="735737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A27"/>
    <w:rsid w:val="000A5A27"/>
    <w:rsid w:val="00115608"/>
    <w:rsid w:val="00123CBA"/>
    <w:rsid w:val="001B2C49"/>
    <w:rsid w:val="00222619"/>
    <w:rsid w:val="00227076"/>
    <w:rsid w:val="00255EBE"/>
    <w:rsid w:val="005D177A"/>
    <w:rsid w:val="0064092F"/>
    <w:rsid w:val="00675A70"/>
    <w:rsid w:val="00695F8C"/>
    <w:rsid w:val="00755263"/>
    <w:rsid w:val="007C11FC"/>
    <w:rsid w:val="00835633"/>
    <w:rsid w:val="0086289D"/>
    <w:rsid w:val="008B53F0"/>
    <w:rsid w:val="00981486"/>
    <w:rsid w:val="00AC0CAC"/>
    <w:rsid w:val="00CB7F7F"/>
    <w:rsid w:val="00CD5BE8"/>
    <w:rsid w:val="00D13DDB"/>
    <w:rsid w:val="00F030C8"/>
    <w:rsid w:val="00F47B87"/>
    <w:rsid w:val="00F82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BB4F06F"/>
  <w15:docId w15:val="{4E28FC93-6DC2-4003-99F9-48DDE4A3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F"/>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unhideWhenUsed/>
    <w:qFormat/>
    <w:rsid w:val="006C1AE4"/>
    <w:pPr>
      <w:keepNext/>
      <w:keepLines/>
      <w:spacing w:before="200" w:after="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unhideWhenUsed/>
    <w:qFormat/>
    <w:rsid w:val="003A563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styleId="FollowedHyperlink">
    <w:name w:val="FollowedHyperlink"/>
    <w:basedOn w:val="DefaultParagraphFont"/>
    <w:uiPriority w:val="99"/>
    <w:semiHidden/>
    <w:unhideWhenUsed/>
    <w:rsid w:val="007C296F"/>
    <w:rPr>
      <w:color w:val="800080" w:themeColor="followedHyperlink"/>
      <w:u w:val="single"/>
    </w:rPr>
  </w:style>
  <w:style w:type="table" w:customStyle="1" w:styleId="TickTableHeader">
    <w:name w:val="Tick Table Header"/>
    <w:basedOn w:val="TableNormal"/>
    <w:uiPriority w:val="99"/>
    <w:rsid w:val="00FC7E39"/>
    <w:pPr>
      <w:spacing w:after="0" w:line="240" w:lineRule="auto"/>
      <w:jc w:val="center"/>
    </w:pPr>
    <w:rPr>
      <w:sz w:val="24"/>
    </w:rPr>
    <w:tblPr>
      <w:tblStyleColBandSize w:val="1"/>
    </w:tblPr>
    <w:tblStylePr w:type="firstRow">
      <w:pPr>
        <w:jc w:val="center"/>
      </w:pPr>
      <w:rPr>
        <w:b/>
      </w:rPr>
      <w:tblPr/>
      <w:tcPr>
        <w:tcBorders>
          <w:bottom w:val="single" w:sz="4" w:space="0" w:color="auto"/>
        </w:tcBorders>
      </w:tcPr>
    </w:tblStylePr>
    <w:tblStylePr w:type="firstCol">
      <w:pPr>
        <w:jc w:val="center"/>
      </w:pPr>
    </w:tblStylePr>
    <w:tblStylePr w:type="band1Vert">
      <w:rPr>
        <w:rFonts w:ascii="Cambria" w:hAnsi="Cambria"/>
        <w:sz w:val="24"/>
      </w:rPr>
    </w:tblStylePr>
  </w:style>
  <w:style w:type="character" w:customStyle="1" w:styleId="Heading5Char">
    <w:name w:val="Heading 5 Char"/>
    <w:basedOn w:val="DefaultParagraphFont"/>
    <w:link w:val="Heading5"/>
    <w:uiPriority w:val="9"/>
    <w:rsid w:val="003A563F"/>
    <w:rPr>
      <w:rFonts w:asciiTheme="majorHAnsi" w:eastAsiaTheme="majorEastAsia" w:hAnsiTheme="majorHAnsi" w:cstheme="majorBidi"/>
      <w:color w:val="365F91" w:themeColor="accent1" w:themeShade="BF"/>
      <w:sz w:val="24"/>
      <w:szCs w:val="24"/>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8F5902"/>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b/>
      <w:color w:val="CE5C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b/>
      <w:color w:val="204A87"/>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204A87"/>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mass.gov/lists/infectious-disease-data-reports-and-requ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September 2025</dc:title>
  <dc:creator>MDPH</dc:creator>
  <cp:keywords/>
  <cp:lastModifiedBy>Yeaple, Jennifer (DPH)</cp:lastModifiedBy>
  <cp:revision>3</cp:revision>
  <dcterms:created xsi:type="dcterms:W3CDTF">2025-10-21T21:01:00Z</dcterms:created>
  <dcterms:modified xsi:type="dcterms:W3CDTF">2025-10-22T20:16:00Z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