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23F1E" w14:textId="77777777" w:rsidR="00625330" w:rsidRPr="001A04C9" w:rsidRDefault="00625330" w:rsidP="00625330">
      <w:pPr>
        <w:shd w:val="clear" w:color="auto" w:fill="002677"/>
        <w:spacing w:after="200"/>
        <w:jc w:val="center"/>
        <w:rPr>
          <w:rFonts w:ascii="Calibri" w:eastAsia="Calibri" w:hAnsi="Calibri"/>
          <w:b/>
          <w:sz w:val="4"/>
          <w:szCs w:val="4"/>
        </w:rPr>
      </w:pPr>
      <w:bookmarkStart w:id="0" w:name="_Hlk128560308"/>
      <w:bookmarkEnd w:id="0"/>
    </w:p>
    <w:p w14:paraId="360C42EE" w14:textId="77777777" w:rsidR="00625330" w:rsidRPr="001A04C9" w:rsidRDefault="00625330" w:rsidP="00625330">
      <w:pPr>
        <w:shd w:val="clear" w:color="auto" w:fill="002677"/>
        <w:spacing w:after="200"/>
        <w:jc w:val="center"/>
        <w:rPr>
          <w:rFonts w:ascii="Calibri" w:eastAsia="Calibri" w:hAnsi="Calibri"/>
          <w:b/>
          <w:sz w:val="36"/>
          <w:szCs w:val="36"/>
        </w:rPr>
      </w:pPr>
      <w:r w:rsidRPr="001A04C9">
        <w:rPr>
          <w:rFonts w:ascii="Calibri" w:eastAsia="Calibri" w:hAnsi="Calibri"/>
          <w:b/>
          <w:noProof/>
          <w:sz w:val="36"/>
          <w:szCs w:val="36"/>
        </w:rPr>
        <w:drawing>
          <wp:inline distT="0" distB="0" distL="0" distR="0" wp14:anchorId="43CD0DAB" wp14:editId="06E941B0">
            <wp:extent cx="1212112" cy="1212112"/>
            <wp:effectExtent l="0" t="0" r="7620" b="762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0F7086FF" w14:textId="77777777" w:rsidR="00625330" w:rsidRPr="001A04C9" w:rsidRDefault="00625330" w:rsidP="00625330">
      <w:pPr>
        <w:shd w:val="clear" w:color="auto" w:fill="002677"/>
        <w:spacing w:after="200"/>
        <w:jc w:val="center"/>
        <w:rPr>
          <w:rFonts w:ascii="Calibri" w:eastAsia="Calibri" w:hAnsi="Calibri"/>
          <w:b/>
          <w:sz w:val="4"/>
          <w:szCs w:val="4"/>
        </w:rPr>
      </w:pPr>
    </w:p>
    <w:p w14:paraId="6AF792A4" w14:textId="77777777" w:rsidR="00625330" w:rsidRPr="001A04C9" w:rsidRDefault="00625330" w:rsidP="00625330">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36C18BA6" w14:textId="7356970E" w:rsidR="00625330" w:rsidRPr="001A04C9" w:rsidRDefault="00625330" w:rsidP="00625330">
      <w:pPr>
        <w:spacing w:after="200"/>
        <w:jc w:val="center"/>
        <w:rPr>
          <w:rFonts w:ascii="Calibri" w:eastAsia="Calibri" w:hAnsi="Calibri"/>
          <w:b/>
          <w:sz w:val="36"/>
          <w:szCs w:val="36"/>
        </w:rPr>
      </w:pPr>
      <w:r>
        <w:rPr>
          <w:rFonts w:ascii="Calibri" w:eastAsia="Calibri" w:hAnsi="Calibri"/>
          <w:b/>
          <w:sz w:val="36"/>
          <w:szCs w:val="36"/>
        </w:rPr>
        <w:t>Tickborne Disease Surveillance Summary</w:t>
      </w:r>
      <w:r w:rsidRPr="001A04C9">
        <w:rPr>
          <w:rFonts w:ascii="Calibri" w:eastAsia="Calibri" w:hAnsi="Calibri"/>
          <w:b/>
          <w:sz w:val="36"/>
          <w:szCs w:val="36"/>
        </w:rPr>
        <w:t xml:space="preserve">, </w:t>
      </w:r>
      <w:r>
        <w:rPr>
          <w:rFonts w:ascii="Calibri" w:eastAsia="Calibri" w:hAnsi="Calibri"/>
          <w:b/>
          <w:sz w:val="36"/>
          <w:szCs w:val="36"/>
        </w:rPr>
        <w:t>2019</w:t>
      </w:r>
    </w:p>
    <w:p w14:paraId="3A1732B3" w14:textId="77777777" w:rsidR="00625330" w:rsidRPr="001A04C9" w:rsidRDefault="00625330" w:rsidP="00625330">
      <w:pPr>
        <w:spacing w:after="200"/>
        <w:rPr>
          <w:rFonts w:ascii="Calibri" w:eastAsia="Calibri" w:hAnsi="Calibri"/>
          <w:b/>
          <w:sz w:val="28"/>
          <w:szCs w:val="36"/>
        </w:rPr>
      </w:pPr>
      <w:r w:rsidRPr="001A04C9">
        <w:rPr>
          <w:rFonts w:ascii="Calibri" w:eastAsia="Calibri" w:hAnsi="Calibri"/>
          <w:b/>
          <w:sz w:val="28"/>
          <w:szCs w:val="36"/>
        </w:rPr>
        <w:t>Suggested citation:</w:t>
      </w:r>
    </w:p>
    <w:p w14:paraId="2700DD3D" w14:textId="77777777" w:rsidR="00625330" w:rsidRPr="00510EBF" w:rsidRDefault="00625330" w:rsidP="00625330">
      <w:pPr>
        <w:rPr>
          <w:rFonts w:asciiTheme="minorHAnsi" w:eastAsia="Calibri" w:hAnsiTheme="minorHAnsi" w:cstheme="minorHAnsi"/>
          <w:b/>
          <w:sz w:val="22"/>
          <w:szCs w:val="22"/>
        </w:rPr>
      </w:pPr>
      <w:r w:rsidRPr="00510EBF">
        <w:rPr>
          <w:rFonts w:asciiTheme="minorHAnsi" w:eastAsia="Calibri" w:hAnsiTheme="minorHAnsi" w:cstheme="minorHAnsi"/>
          <w:sz w:val="22"/>
          <w:szCs w:val="22"/>
        </w:rPr>
        <w:t>Massachusetts Department of Public Health, Bureau of Infectious Disease and Laboratory Sciences.</w:t>
      </w:r>
      <w:r w:rsidRPr="00510EBF">
        <w:rPr>
          <w:rFonts w:asciiTheme="minorHAnsi" w:eastAsia="Calibri" w:hAnsiTheme="minorHAnsi" w:cstheme="minorHAnsi"/>
          <w:b/>
          <w:sz w:val="22"/>
          <w:szCs w:val="22"/>
        </w:rPr>
        <w:t xml:space="preserve"> </w:t>
      </w:r>
    </w:p>
    <w:p w14:paraId="67342953" w14:textId="7522526D" w:rsidR="00625330" w:rsidRPr="00510EBF" w:rsidRDefault="00625330" w:rsidP="00625330">
      <w:pPr>
        <w:rPr>
          <w:rFonts w:asciiTheme="minorHAnsi" w:eastAsia="Calibri" w:hAnsiTheme="minorHAnsi" w:cstheme="minorHAnsi"/>
          <w:i/>
          <w:sz w:val="22"/>
          <w:szCs w:val="22"/>
        </w:rPr>
      </w:pPr>
      <w:r w:rsidRPr="00510EBF">
        <w:rPr>
          <w:rFonts w:asciiTheme="minorHAnsi" w:eastAsia="Calibri" w:hAnsiTheme="minorHAnsi" w:cstheme="minorHAnsi"/>
          <w:i/>
          <w:sz w:val="22"/>
          <w:szCs w:val="22"/>
        </w:rPr>
        <w:t>Tickborne Disease Surveillance Summary, 2019.</w:t>
      </w:r>
    </w:p>
    <w:p w14:paraId="57224FE2" w14:textId="4BA57250" w:rsidR="00625330" w:rsidRPr="00510EBF" w:rsidRDefault="00460D7C" w:rsidP="00625330">
      <w:pPr>
        <w:shd w:val="clear" w:color="auto" w:fill="FFFFFF"/>
        <w:spacing w:after="240"/>
        <w:rPr>
          <w:rFonts w:asciiTheme="minorHAnsi" w:hAnsiTheme="minorHAnsi" w:cstheme="minorHAnsi"/>
          <w:sz w:val="22"/>
          <w:szCs w:val="22"/>
        </w:rPr>
      </w:pPr>
      <w:r w:rsidRPr="00510EBF">
        <w:rPr>
          <w:rFonts w:asciiTheme="minorHAnsi" w:hAnsiTheme="minorHAnsi" w:cstheme="minorHAnsi"/>
          <w:sz w:val="22"/>
          <w:szCs w:val="22"/>
        </w:rPr>
        <w:t>https://www.mass.gov/lists/tick-borne-disease-surveillance-summaries-and-data</w:t>
      </w:r>
    </w:p>
    <w:p w14:paraId="10B05C93" w14:textId="77777777" w:rsidR="008460A4" w:rsidRDefault="00625330" w:rsidP="008460A4">
      <w:pPr>
        <w:shd w:val="clear" w:color="auto" w:fill="FFFFFF"/>
        <w:rPr>
          <w:rFonts w:ascii="Calibri" w:hAnsi="Calibri"/>
          <w:sz w:val="22"/>
          <w:szCs w:val="22"/>
          <w:lang w:val="en"/>
        </w:rPr>
      </w:pPr>
      <w:r w:rsidRPr="001A04C9">
        <w:rPr>
          <w:rFonts w:ascii="Calibri" w:hAnsi="Calibri"/>
          <w:b/>
          <w:bCs/>
          <w:sz w:val="28"/>
          <w:szCs w:val="20"/>
          <w:lang w:val="en"/>
        </w:rPr>
        <w:t>Bureau of Infectious Disease and Laboratory Sciences</w:t>
      </w:r>
      <w:r w:rsidRPr="001A04C9">
        <w:rPr>
          <w:rFonts w:ascii="Calibri" w:hAnsi="Calibri"/>
          <w:sz w:val="20"/>
          <w:szCs w:val="20"/>
          <w:lang w:val="en"/>
        </w:rPr>
        <w:br/>
      </w:r>
    </w:p>
    <w:p w14:paraId="412F1C7E" w14:textId="77777777" w:rsidR="00FA242C"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Massachusetts </w:t>
      </w:r>
      <w:r w:rsidR="00FA242C">
        <w:rPr>
          <w:rFonts w:ascii="Calibri" w:hAnsi="Calibri"/>
          <w:sz w:val="22"/>
          <w:szCs w:val="22"/>
          <w:lang w:val="en"/>
        </w:rPr>
        <w:t xml:space="preserve">Department of </w:t>
      </w:r>
      <w:r w:rsidRPr="00510EBF">
        <w:rPr>
          <w:rFonts w:ascii="Calibri" w:hAnsi="Calibri"/>
          <w:sz w:val="22"/>
          <w:szCs w:val="22"/>
          <w:lang w:val="en"/>
        </w:rPr>
        <w:t xml:space="preserve">Public Health </w:t>
      </w:r>
    </w:p>
    <w:p w14:paraId="5A5F7F2C" w14:textId="78BE3B3B" w:rsidR="00625330" w:rsidRPr="00510EBF" w:rsidRDefault="00FA242C" w:rsidP="008460A4">
      <w:pPr>
        <w:shd w:val="clear" w:color="auto" w:fill="FFFFFF"/>
        <w:rPr>
          <w:rFonts w:ascii="Calibri" w:hAnsi="Calibri"/>
          <w:sz w:val="22"/>
          <w:szCs w:val="22"/>
          <w:lang w:val="en"/>
        </w:rPr>
      </w:pPr>
      <w:r>
        <w:rPr>
          <w:rFonts w:ascii="Calibri" w:hAnsi="Calibri"/>
          <w:sz w:val="22"/>
          <w:szCs w:val="22"/>
          <w:lang w:val="en"/>
        </w:rPr>
        <w:t xml:space="preserve">Jamaica Plain Campus/State Public Health </w:t>
      </w:r>
      <w:r w:rsidR="00625330" w:rsidRPr="00510EBF">
        <w:rPr>
          <w:rFonts w:ascii="Calibri" w:hAnsi="Calibri"/>
          <w:sz w:val="22"/>
          <w:szCs w:val="22"/>
          <w:lang w:val="en"/>
        </w:rPr>
        <w:t>Laboratory</w:t>
      </w:r>
      <w:r w:rsidR="00625330" w:rsidRPr="00510EBF">
        <w:rPr>
          <w:rFonts w:ascii="Calibri" w:hAnsi="Calibri"/>
          <w:sz w:val="22"/>
          <w:szCs w:val="22"/>
          <w:lang w:val="en"/>
        </w:rPr>
        <w:br/>
        <w:t>305 South Street</w:t>
      </w:r>
      <w:r w:rsidR="00625330" w:rsidRPr="00510EBF">
        <w:rPr>
          <w:rFonts w:ascii="Calibri" w:hAnsi="Calibri"/>
          <w:sz w:val="22"/>
          <w:szCs w:val="22"/>
          <w:lang w:val="en"/>
        </w:rPr>
        <w:br/>
        <w:t>Jamaica Plain, MA 02130</w:t>
      </w:r>
    </w:p>
    <w:p w14:paraId="7393C647" w14:textId="77777777" w:rsidR="008460A4" w:rsidRDefault="008460A4" w:rsidP="00460D7C">
      <w:pPr>
        <w:shd w:val="clear" w:color="auto" w:fill="FFFFFF"/>
        <w:rPr>
          <w:rFonts w:ascii="Calibri" w:hAnsi="Calibri"/>
          <w:b/>
          <w:bCs/>
          <w:lang w:val="en"/>
        </w:rPr>
      </w:pPr>
    </w:p>
    <w:p w14:paraId="1C9E8E4F" w14:textId="444A5B0C" w:rsidR="00625330" w:rsidRPr="001A04C9" w:rsidRDefault="00625330" w:rsidP="00460D7C">
      <w:pPr>
        <w:shd w:val="clear" w:color="auto" w:fill="FFFFFF"/>
        <w:rPr>
          <w:rFonts w:ascii="Calibri" w:hAnsi="Calibri"/>
          <w:lang w:val="en"/>
        </w:rPr>
      </w:pPr>
      <w:r w:rsidRPr="001A04C9">
        <w:rPr>
          <w:rFonts w:ascii="Calibri" w:hAnsi="Calibri"/>
          <w:b/>
          <w:bCs/>
          <w:lang w:val="en"/>
        </w:rPr>
        <w:t xml:space="preserve">To speak to the on-call epidemiologist </w:t>
      </w:r>
    </w:p>
    <w:p w14:paraId="0857C824" w14:textId="77777777" w:rsidR="008460A4" w:rsidRDefault="008460A4" w:rsidP="008460A4">
      <w:pPr>
        <w:shd w:val="clear" w:color="auto" w:fill="FFFFFF"/>
        <w:rPr>
          <w:rFonts w:ascii="Calibri" w:hAnsi="Calibri"/>
          <w:sz w:val="22"/>
          <w:szCs w:val="22"/>
          <w:lang w:val="en"/>
        </w:rPr>
      </w:pPr>
    </w:p>
    <w:p w14:paraId="09C61F94" w14:textId="193B4FF3" w:rsidR="00625330"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983-6800</w:t>
      </w:r>
    </w:p>
    <w:p w14:paraId="1376CBA9" w14:textId="77777777" w:rsidR="008460A4" w:rsidRPr="00510EBF" w:rsidRDefault="008460A4" w:rsidP="008460A4">
      <w:pPr>
        <w:shd w:val="clear" w:color="auto" w:fill="FFFFFF"/>
        <w:rPr>
          <w:rFonts w:ascii="Calibri" w:hAnsi="Calibri"/>
          <w:sz w:val="22"/>
          <w:szCs w:val="22"/>
          <w:lang w:val="en"/>
        </w:rPr>
      </w:pPr>
    </w:p>
    <w:p w14:paraId="10B6310F" w14:textId="77777777" w:rsidR="00625330" w:rsidRPr="001A04C9" w:rsidRDefault="00625330" w:rsidP="008460A4">
      <w:pPr>
        <w:shd w:val="clear" w:color="auto" w:fill="FFFFFF"/>
        <w:rPr>
          <w:rFonts w:ascii="Calibri" w:hAnsi="Calibri"/>
          <w:b/>
          <w:bCs/>
          <w:lang w:val="en"/>
        </w:rPr>
      </w:pPr>
      <w:r w:rsidRPr="001A04C9">
        <w:rPr>
          <w:rFonts w:ascii="Calibri" w:hAnsi="Calibri"/>
          <w:b/>
          <w:bCs/>
          <w:lang w:val="en"/>
        </w:rPr>
        <w:t>Questions about infectious disease reporting</w:t>
      </w:r>
    </w:p>
    <w:p w14:paraId="1087D0D9" w14:textId="77777777" w:rsidR="008460A4" w:rsidRDefault="008460A4" w:rsidP="008460A4">
      <w:pPr>
        <w:shd w:val="clear" w:color="auto" w:fill="FFFFFF"/>
        <w:rPr>
          <w:rFonts w:ascii="Calibri" w:hAnsi="Calibri"/>
          <w:sz w:val="22"/>
          <w:szCs w:val="22"/>
          <w:lang w:val="en"/>
        </w:rPr>
      </w:pPr>
    </w:p>
    <w:p w14:paraId="3884BA15" w14:textId="4F6FD694"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983-6801</w:t>
      </w:r>
    </w:p>
    <w:p w14:paraId="6552DB8D" w14:textId="77777777" w:rsidR="008460A4" w:rsidRDefault="008460A4" w:rsidP="00460D7C">
      <w:pPr>
        <w:shd w:val="clear" w:color="auto" w:fill="FFFFFF"/>
        <w:rPr>
          <w:rFonts w:ascii="Calibri" w:hAnsi="Calibri"/>
          <w:b/>
          <w:lang w:val="en"/>
        </w:rPr>
      </w:pPr>
    </w:p>
    <w:p w14:paraId="56E382DB" w14:textId="7670ED77" w:rsidR="00625330" w:rsidRPr="001A04C9" w:rsidRDefault="00625330" w:rsidP="00460D7C">
      <w:pPr>
        <w:shd w:val="clear" w:color="auto" w:fill="FFFFFF"/>
        <w:rPr>
          <w:rFonts w:ascii="Calibri" w:hAnsi="Calibri"/>
          <w:b/>
          <w:lang w:val="en"/>
        </w:rPr>
      </w:pPr>
      <w:r w:rsidRPr="001A04C9">
        <w:rPr>
          <w:rFonts w:ascii="Calibri" w:hAnsi="Calibri"/>
          <w:b/>
          <w:lang w:val="en"/>
        </w:rPr>
        <w:t>Requests for additional data</w:t>
      </w:r>
    </w:p>
    <w:p w14:paraId="1876B3D5" w14:textId="77777777" w:rsidR="00510EBF" w:rsidRDefault="00510EBF" w:rsidP="008460A4">
      <w:pPr>
        <w:shd w:val="clear" w:color="auto" w:fill="FFFFFF"/>
        <w:rPr>
          <w:rFonts w:ascii="Calibri" w:hAnsi="Calibri"/>
          <w:sz w:val="22"/>
          <w:szCs w:val="22"/>
          <w:lang w:val="en"/>
        </w:rPr>
      </w:pPr>
    </w:p>
    <w:p w14:paraId="711FF37B" w14:textId="2CFD9CD7"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https://www.mass.gov/infectious-disease-surveillance-reporting-and-control </w:t>
      </w:r>
    </w:p>
    <w:p w14:paraId="71CCB369" w14:textId="77777777" w:rsidR="00625330" w:rsidRPr="001A04C9" w:rsidRDefault="00625330" w:rsidP="00625330">
      <w:pPr>
        <w:autoSpaceDE w:val="0"/>
        <w:autoSpaceDN w:val="0"/>
        <w:adjustRightInd w:val="0"/>
        <w:spacing w:before="240"/>
        <w:rPr>
          <w:rFonts w:ascii="Calibri" w:hAnsi="Calibri"/>
          <w:color w:val="000000"/>
        </w:rPr>
      </w:pPr>
      <w:r w:rsidRPr="001A04C9">
        <w:rPr>
          <w:rFonts w:ascii="Calibri" w:hAnsi="Calibri"/>
          <w:b/>
          <w:bCs/>
          <w:color w:val="000000"/>
        </w:rPr>
        <w:t>Acknowledgments</w:t>
      </w:r>
    </w:p>
    <w:p w14:paraId="550BBB8E" w14:textId="1CDDB00C" w:rsidR="00625330" w:rsidRPr="00510EBF" w:rsidRDefault="00625330" w:rsidP="00625330">
      <w:pPr>
        <w:spacing w:after="200"/>
        <w:rPr>
          <w:rFonts w:ascii="Calibri" w:eastAsia="Calibri" w:hAnsi="Calibri"/>
          <w:color w:val="000000"/>
          <w:sz w:val="22"/>
          <w:szCs w:val="22"/>
        </w:rPr>
      </w:pPr>
      <w:r w:rsidRPr="00510EBF">
        <w:rPr>
          <w:rFonts w:ascii="Calibri" w:eastAsia="Calibri" w:hAnsi="Calibri"/>
          <w:color w:val="000000"/>
          <w:sz w:val="22"/>
          <w:szCs w:val="22"/>
        </w:rPr>
        <w:t>This report was prepared by the following MDPH staff:</w:t>
      </w:r>
    </w:p>
    <w:p w14:paraId="28E2C948" w14:textId="77777777" w:rsidR="004216FD" w:rsidRPr="004216FD" w:rsidRDefault="004216FD" w:rsidP="004216FD">
      <w:pPr>
        <w:rPr>
          <w:rFonts w:ascii="Calibri" w:eastAsia="Calibri" w:hAnsi="Calibri"/>
          <w:color w:val="000000"/>
          <w:sz w:val="22"/>
          <w:szCs w:val="22"/>
        </w:rPr>
      </w:pPr>
      <w:r w:rsidRPr="004216FD">
        <w:rPr>
          <w:rFonts w:ascii="Calibri" w:eastAsia="Calibri" w:hAnsi="Calibri"/>
          <w:color w:val="000000"/>
          <w:sz w:val="22"/>
          <w:szCs w:val="22"/>
        </w:rPr>
        <w:t>Catherine M. Brown, DVM, MSc, MPH</w:t>
      </w:r>
    </w:p>
    <w:p w14:paraId="1F508E79" w14:textId="77777777" w:rsidR="004216FD" w:rsidRPr="004216FD" w:rsidRDefault="004216FD" w:rsidP="004216FD">
      <w:pPr>
        <w:rPr>
          <w:rFonts w:ascii="Calibri" w:eastAsia="Calibri" w:hAnsi="Calibri"/>
          <w:color w:val="000000"/>
          <w:sz w:val="22"/>
          <w:szCs w:val="22"/>
        </w:rPr>
      </w:pPr>
      <w:r w:rsidRPr="004216FD">
        <w:rPr>
          <w:rFonts w:ascii="Calibri" w:eastAsia="Calibri" w:hAnsi="Calibri"/>
          <w:color w:val="000000"/>
          <w:sz w:val="22"/>
          <w:szCs w:val="22"/>
        </w:rPr>
        <w:t>Brandi Hopkins, MPH</w:t>
      </w:r>
    </w:p>
    <w:p w14:paraId="6965E393" w14:textId="77777777" w:rsidR="004216FD" w:rsidRDefault="004216FD" w:rsidP="004216FD">
      <w:pPr>
        <w:rPr>
          <w:rFonts w:ascii="Calibri" w:eastAsia="Calibri" w:hAnsi="Calibri"/>
          <w:color w:val="000000"/>
          <w:sz w:val="22"/>
          <w:szCs w:val="22"/>
        </w:rPr>
      </w:pPr>
      <w:r w:rsidRPr="006946B5">
        <w:rPr>
          <w:rFonts w:ascii="Calibri" w:eastAsia="Calibri" w:hAnsi="Calibri"/>
          <w:color w:val="000000"/>
          <w:sz w:val="22"/>
          <w:szCs w:val="22"/>
        </w:rPr>
        <w:t>Juliana Jacoboski, MPH</w:t>
      </w:r>
    </w:p>
    <w:p w14:paraId="558108AA" w14:textId="6697763E" w:rsidR="00AF1875" w:rsidRDefault="00AF1875" w:rsidP="00AF1875">
      <w:pPr>
        <w:rPr>
          <w:rFonts w:ascii="Calibri" w:eastAsia="Calibri" w:hAnsi="Calibri"/>
          <w:color w:val="000000"/>
          <w:sz w:val="22"/>
          <w:szCs w:val="22"/>
        </w:rPr>
      </w:pPr>
      <w:r w:rsidRPr="00510EBF">
        <w:rPr>
          <w:rFonts w:ascii="Calibri" w:eastAsia="Calibri" w:hAnsi="Calibri"/>
          <w:color w:val="000000"/>
          <w:sz w:val="22"/>
          <w:szCs w:val="22"/>
        </w:rPr>
        <w:t>Erin Mann</w:t>
      </w:r>
      <w:r w:rsidR="00460D7C" w:rsidRPr="00510EBF">
        <w:rPr>
          <w:rFonts w:ascii="Calibri" w:eastAsia="Calibri" w:hAnsi="Calibri"/>
          <w:color w:val="000000"/>
          <w:sz w:val="22"/>
          <w:szCs w:val="22"/>
        </w:rPr>
        <w:t>, MPH</w:t>
      </w:r>
    </w:p>
    <w:p w14:paraId="775324D0" w14:textId="77777777" w:rsidR="004216FD" w:rsidRPr="004216FD" w:rsidRDefault="004216FD" w:rsidP="004216FD">
      <w:pPr>
        <w:rPr>
          <w:rFonts w:ascii="Calibri" w:eastAsia="Calibri" w:hAnsi="Calibri"/>
          <w:color w:val="000000"/>
          <w:sz w:val="22"/>
          <w:szCs w:val="22"/>
        </w:rPr>
      </w:pPr>
      <w:r w:rsidRPr="004216FD">
        <w:rPr>
          <w:rFonts w:ascii="Calibri" w:eastAsia="Calibri" w:hAnsi="Calibri"/>
          <w:color w:val="000000"/>
          <w:sz w:val="22"/>
          <w:szCs w:val="22"/>
        </w:rPr>
        <w:t>Matthew Osborne, MPH</w:t>
      </w:r>
    </w:p>
    <w:p w14:paraId="42F73F83" w14:textId="431C1DA4" w:rsidR="00460D7C" w:rsidRDefault="00460D7C" w:rsidP="00460D7C">
      <w:pPr>
        <w:rPr>
          <w:rFonts w:ascii="Calibri" w:eastAsia="Calibri" w:hAnsi="Calibri"/>
          <w:color w:val="000000"/>
          <w:sz w:val="22"/>
          <w:szCs w:val="22"/>
        </w:rPr>
      </w:pPr>
      <w:r w:rsidRPr="00510EBF">
        <w:rPr>
          <w:rFonts w:ascii="Calibri" w:eastAsia="Calibri" w:hAnsi="Calibri"/>
          <w:color w:val="000000"/>
          <w:sz w:val="22"/>
          <w:szCs w:val="22"/>
        </w:rPr>
        <w:t>Petra Schubert, MPH</w:t>
      </w:r>
    </w:p>
    <w:p w14:paraId="2C047FE2" w14:textId="49664214" w:rsidR="00140D6B" w:rsidRDefault="00140D6B">
      <w:pPr>
        <w:rPr>
          <w:rFonts w:ascii="Calibri" w:eastAsia="Calibri" w:hAnsi="Calibri"/>
          <w:color w:val="000000"/>
          <w:sz w:val="22"/>
          <w:szCs w:val="22"/>
        </w:rPr>
      </w:pPr>
      <w:r>
        <w:rPr>
          <w:rFonts w:ascii="Calibri" w:eastAsia="Calibri" w:hAnsi="Calibri"/>
          <w:color w:val="000000"/>
          <w:sz w:val="22"/>
          <w:szCs w:val="22"/>
        </w:rPr>
        <w:br w:type="page"/>
      </w:r>
    </w:p>
    <w:p w14:paraId="4594D81A" w14:textId="0F3277F2"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t>Massachusetts Department of Public Health</w:t>
      </w:r>
    </w:p>
    <w:p w14:paraId="7A3346DE" w14:textId="77777777"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t>Bureau of Infectious Disease and Laboratory Sciences</w:t>
      </w:r>
    </w:p>
    <w:p w14:paraId="1C32A24B" w14:textId="1269BF1F" w:rsidR="008460A4" w:rsidRPr="00422B4A" w:rsidRDefault="008460A4" w:rsidP="00140D6B">
      <w:pPr>
        <w:pStyle w:val="BodyText"/>
        <w:spacing w:after="360" w:line="242" w:lineRule="exact"/>
        <w:ind w:right="950"/>
        <w:jc w:val="center"/>
        <w:rPr>
          <w:rFonts w:ascii="Calibri" w:hAnsi="Calibri" w:cs="Calibri"/>
          <w:i w:val="0"/>
          <w:iCs/>
          <w:spacing w:val="-4"/>
          <w:sz w:val="24"/>
          <w:szCs w:val="24"/>
        </w:rPr>
      </w:pPr>
      <w:r w:rsidRPr="00422B4A">
        <w:rPr>
          <w:rFonts w:ascii="Calibri" w:hAnsi="Calibri" w:cs="Calibri"/>
          <w:iCs/>
          <w:spacing w:val="-4"/>
          <w:sz w:val="24"/>
          <w:szCs w:val="24"/>
        </w:rPr>
        <w:t xml:space="preserve">2019 </w:t>
      </w:r>
      <w:r>
        <w:rPr>
          <w:rFonts w:ascii="Calibri" w:hAnsi="Calibri" w:cs="Calibri"/>
          <w:iCs/>
          <w:spacing w:val="-4"/>
          <w:sz w:val="24"/>
          <w:szCs w:val="24"/>
        </w:rPr>
        <w:t>Tickborne Disease</w:t>
      </w:r>
      <w:r w:rsidRPr="00422B4A">
        <w:rPr>
          <w:rFonts w:ascii="Calibri" w:hAnsi="Calibri" w:cs="Calibri"/>
          <w:iCs/>
          <w:spacing w:val="-4"/>
          <w:sz w:val="24"/>
          <w:szCs w:val="24"/>
        </w:rPr>
        <w:t xml:space="preserve"> Surveillance Summary</w:t>
      </w:r>
    </w:p>
    <w:p w14:paraId="4997720F" w14:textId="3A09F800" w:rsidR="00224711" w:rsidRPr="008460A4" w:rsidRDefault="000441C1">
      <w:pPr>
        <w:rPr>
          <w:rFonts w:asciiTheme="minorHAnsi" w:hAnsiTheme="minorHAnsi" w:cstheme="minorHAnsi"/>
          <w:bCs/>
          <w:sz w:val="22"/>
          <w:szCs w:val="22"/>
          <w:u w:val="single"/>
        </w:rPr>
      </w:pPr>
      <w:r w:rsidRPr="008460A4">
        <w:rPr>
          <w:rFonts w:asciiTheme="minorHAnsi" w:hAnsiTheme="minorHAnsi" w:cstheme="minorHAnsi"/>
          <w:bCs/>
          <w:sz w:val="22"/>
          <w:szCs w:val="22"/>
          <w:u w:val="single"/>
        </w:rPr>
        <w:t>I</w:t>
      </w:r>
      <w:r w:rsidR="0036765C" w:rsidRPr="008460A4">
        <w:rPr>
          <w:rFonts w:asciiTheme="minorHAnsi" w:hAnsiTheme="minorHAnsi" w:cstheme="minorHAnsi"/>
          <w:bCs/>
          <w:sz w:val="22"/>
          <w:szCs w:val="22"/>
          <w:u w:val="single"/>
        </w:rPr>
        <w:t>ntroduction</w:t>
      </w:r>
    </w:p>
    <w:p w14:paraId="51FF7D98" w14:textId="77777777" w:rsidR="00DE04F5" w:rsidRPr="008460A4" w:rsidRDefault="00DE04F5">
      <w:pPr>
        <w:rPr>
          <w:rFonts w:asciiTheme="minorHAnsi" w:hAnsiTheme="minorHAnsi" w:cstheme="minorHAnsi"/>
          <w:b/>
          <w:sz w:val="22"/>
          <w:szCs w:val="22"/>
        </w:rPr>
      </w:pPr>
    </w:p>
    <w:p w14:paraId="51820962" w14:textId="2A72EFE2" w:rsidR="00DE04F5" w:rsidRPr="008460A4" w:rsidRDefault="00DE04F5" w:rsidP="146B8807">
      <w:pPr>
        <w:rPr>
          <w:rFonts w:asciiTheme="minorHAnsi" w:hAnsiTheme="minorHAnsi" w:cstheme="minorBidi"/>
          <w:sz w:val="22"/>
          <w:szCs w:val="22"/>
        </w:rPr>
      </w:pPr>
      <w:r w:rsidRPr="146B8807">
        <w:rPr>
          <w:rFonts w:asciiTheme="minorHAnsi" w:hAnsiTheme="minorHAnsi" w:cstheme="minorBidi"/>
          <w:sz w:val="22"/>
          <w:szCs w:val="22"/>
        </w:rPr>
        <w:t xml:space="preserve">The 2019 Tickborne Disease Surveillance </w:t>
      </w:r>
      <w:r w:rsidR="00AF1875" w:rsidRPr="146B8807">
        <w:rPr>
          <w:rFonts w:asciiTheme="minorHAnsi" w:hAnsiTheme="minorHAnsi" w:cstheme="minorBidi"/>
          <w:sz w:val="22"/>
          <w:szCs w:val="22"/>
        </w:rPr>
        <w:t xml:space="preserve">Summary </w:t>
      </w:r>
      <w:r w:rsidRPr="146B8807">
        <w:rPr>
          <w:rFonts w:asciiTheme="minorHAnsi" w:hAnsiTheme="minorHAnsi" w:cstheme="minorBidi"/>
          <w:sz w:val="22"/>
          <w:szCs w:val="22"/>
        </w:rPr>
        <w:t xml:space="preserve">provides data on infections reported to the Massachusetts Department of Public Health (MDPH), Bureau of Infectious Disease and Laboratory Sciences by healthcare providers and laboratories per regulation (105 CMR 300.000). This report focuses on a subset of </w:t>
      </w:r>
      <w:r w:rsidR="00F33AF7" w:rsidRPr="146B8807">
        <w:rPr>
          <w:rFonts w:asciiTheme="minorHAnsi" w:hAnsiTheme="minorHAnsi" w:cstheme="minorBidi"/>
          <w:sz w:val="22"/>
          <w:szCs w:val="22"/>
        </w:rPr>
        <w:t xml:space="preserve">four </w:t>
      </w:r>
      <w:r w:rsidR="00315026" w:rsidRPr="146B8807">
        <w:rPr>
          <w:rFonts w:asciiTheme="minorHAnsi" w:hAnsiTheme="minorHAnsi" w:cstheme="minorBidi"/>
          <w:sz w:val="22"/>
          <w:szCs w:val="22"/>
        </w:rPr>
        <w:t xml:space="preserve">tickborne </w:t>
      </w:r>
      <w:r w:rsidRPr="146B8807">
        <w:rPr>
          <w:rFonts w:asciiTheme="minorHAnsi" w:hAnsiTheme="minorHAnsi" w:cstheme="minorBidi"/>
          <w:sz w:val="22"/>
          <w:szCs w:val="22"/>
        </w:rPr>
        <w:t xml:space="preserve">diseases: </w:t>
      </w:r>
    </w:p>
    <w:p w14:paraId="04AED44A" w14:textId="77777777"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Babesiosis</w:t>
      </w:r>
      <w:r w:rsidR="000441C1" w:rsidRPr="008460A4">
        <w:rPr>
          <w:rFonts w:asciiTheme="minorHAnsi" w:hAnsiTheme="minorHAnsi" w:cstheme="minorHAnsi"/>
          <w:sz w:val="22"/>
          <w:szCs w:val="22"/>
        </w:rPr>
        <w:t xml:space="preserve"> </w:t>
      </w:r>
    </w:p>
    <w:p w14:paraId="4212CCA3" w14:textId="6B85751B"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Human Granulocytic Anaplasmosis</w:t>
      </w:r>
      <w:r w:rsidR="002C645D" w:rsidRPr="008460A4">
        <w:rPr>
          <w:rFonts w:asciiTheme="minorHAnsi" w:hAnsiTheme="minorHAnsi" w:cstheme="minorHAnsi"/>
          <w:sz w:val="22"/>
          <w:szCs w:val="22"/>
        </w:rPr>
        <w:t xml:space="preserve"> (HGA)</w:t>
      </w:r>
    </w:p>
    <w:p w14:paraId="1E378751" w14:textId="30720DD5" w:rsidR="006A07D4" w:rsidRDefault="00DE04F5" w:rsidP="1974495F">
      <w:pPr>
        <w:numPr>
          <w:ilvl w:val="0"/>
          <w:numId w:val="1"/>
        </w:numPr>
        <w:rPr>
          <w:rFonts w:asciiTheme="minorHAnsi" w:hAnsiTheme="minorHAnsi" w:cstheme="minorBidi"/>
          <w:sz w:val="22"/>
          <w:szCs w:val="22"/>
        </w:rPr>
      </w:pPr>
      <w:r w:rsidRPr="00E1780B">
        <w:rPr>
          <w:rFonts w:asciiTheme="minorHAnsi" w:hAnsiTheme="minorHAnsi" w:cstheme="minorBidi"/>
          <w:i/>
          <w:iCs/>
          <w:sz w:val="22"/>
          <w:szCs w:val="22"/>
        </w:rPr>
        <w:t>Borrelia</w:t>
      </w:r>
      <w:r w:rsidRPr="1974495F">
        <w:rPr>
          <w:rFonts w:asciiTheme="minorHAnsi" w:hAnsiTheme="minorHAnsi" w:cstheme="minorBidi"/>
          <w:sz w:val="22"/>
          <w:szCs w:val="22"/>
        </w:rPr>
        <w:t xml:space="preserve"> </w:t>
      </w:r>
      <w:r w:rsidRPr="1974495F">
        <w:rPr>
          <w:rFonts w:asciiTheme="minorHAnsi" w:hAnsiTheme="minorHAnsi" w:cstheme="minorBidi"/>
          <w:i/>
          <w:iCs/>
          <w:sz w:val="22"/>
          <w:szCs w:val="22"/>
        </w:rPr>
        <w:t xml:space="preserve">miyamotoi </w:t>
      </w:r>
      <w:r w:rsidRPr="1974495F">
        <w:rPr>
          <w:rFonts w:asciiTheme="minorHAnsi" w:hAnsiTheme="minorHAnsi" w:cstheme="minorBidi"/>
          <w:sz w:val="22"/>
          <w:szCs w:val="22"/>
        </w:rPr>
        <w:t>infection</w:t>
      </w:r>
      <w:r w:rsidR="000441C1" w:rsidRPr="1974495F">
        <w:rPr>
          <w:rFonts w:asciiTheme="minorHAnsi" w:hAnsiTheme="minorHAnsi" w:cstheme="minorBidi"/>
          <w:sz w:val="22"/>
          <w:szCs w:val="22"/>
        </w:rPr>
        <w:t xml:space="preserve"> </w:t>
      </w:r>
    </w:p>
    <w:p w14:paraId="5FCD5CDF" w14:textId="03FB9E48" w:rsidR="000A0AEC" w:rsidRDefault="000A0AEC" w:rsidP="006A07D4">
      <w:pPr>
        <w:numPr>
          <w:ilvl w:val="0"/>
          <w:numId w:val="1"/>
        </w:numPr>
        <w:rPr>
          <w:rFonts w:asciiTheme="minorHAnsi" w:hAnsiTheme="minorHAnsi" w:cstheme="minorHAnsi"/>
          <w:sz w:val="22"/>
          <w:szCs w:val="22"/>
        </w:rPr>
      </w:pPr>
      <w:r w:rsidRPr="00260A3F">
        <w:rPr>
          <w:rFonts w:asciiTheme="minorHAnsi" w:hAnsiTheme="minorHAnsi" w:cstheme="minorHAnsi"/>
          <w:iCs/>
          <w:sz w:val="22"/>
          <w:szCs w:val="22"/>
        </w:rPr>
        <w:t>Powassan</w:t>
      </w:r>
      <w:r>
        <w:rPr>
          <w:rFonts w:asciiTheme="minorHAnsi" w:hAnsiTheme="minorHAnsi" w:cstheme="minorHAnsi"/>
          <w:i/>
          <w:sz w:val="22"/>
          <w:szCs w:val="22"/>
        </w:rPr>
        <w:t xml:space="preserve"> </w:t>
      </w:r>
      <w:r w:rsidRPr="00753360">
        <w:rPr>
          <w:rFonts w:asciiTheme="minorHAnsi" w:hAnsiTheme="minorHAnsi" w:cstheme="minorHAnsi"/>
          <w:iCs/>
          <w:sz w:val="22"/>
          <w:szCs w:val="22"/>
        </w:rPr>
        <w:t xml:space="preserve">virus infection </w:t>
      </w:r>
    </w:p>
    <w:p w14:paraId="23C27266" w14:textId="77777777" w:rsidR="00DE04F5" w:rsidRPr="00EC2D8A" w:rsidRDefault="00DE04F5">
      <w:pPr>
        <w:rPr>
          <w:rFonts w:asciiTheme="minorHAnsi" w:hAnsiTheme="minorHAnsi" w:cstheme="minorHAnsi"/>
          <w:b/>
          <w:sz w:val="22"/>
          <w:szCs w:val="22"/>
        </w:rPr>
      </w:pPr>
    </w:p>
    <w:p w14:paraId="4E0C28ED" w14:textId="5B3C5CE1" w:rsidR="00F70544" w:rsidRPr="00AD0274" w:rsidRDefault="00315026" w:rsidP="4942DF59">
      <w:pPr>
        <w:rPr>
          <w:rFonts w:asciiTheme="minorHAnsi" w:hAnsiTheme="minorHAnsi" w:cstheme="minorBidi"/>
          <w:sz w:val="22"/>
          <w:szCs w:val="22"/>
        </w:rPr>
      </w:pPr>
      <w:r w:rsidRPr="4942DF59">
        <w:rPr>
          <w:rFonts w:asciiTheme="minorHAnsi" w:hAnsiTheme="minorHAnsi" w:cstheme="minorBidi"/>
          <w:sz w:val="22"/>
          <w:szCs w:val="22"/>
        </w:rPr>
        <w:t>Babesiosis, HGA, and Borrelia</w:t>
      </w:r>
      <w:r w:rsidRPr="4942DF59">
        <w:rPr>
          <w:rFonts w:asciiTheme="minorHAnsi" w:hAnsiTheme="minorHAnsi" w:cstheme="minorBidi"/>
          <w:i/>
          <w:iCs/>
          <w:sz w:val="22"/>
          <w:szCs w:val="22"/>
        </w:rPr>
        <w:t xml:space="preserve"> miyamotoi</w:t>
      </w:r>
      <w:r w:rsidR="002800B5" w:rsidRPr="4942DF59">
        <w:rPr>
          <w:rFonts w:asciiTheme="minorHAnsi" w:hAnsiTheme="minorHAnsi" w:cstheme="minorBidi"/>
          <w:sz w:val="22"/>
          <w:szCs w:val="22"/>
        </w:rPr>
        <w:t xml:space="preserve"> </w:t>
      </w:r>
      <w:r w:rsidRPr="4942DF59">
        <w:rPr>
          <w:rFonts w:asciiTheme="minorHAnsi" w:hAnsiTheme="minorHAnsi" w:cstheme="minorBidi"/>
          <w:sz w:val="22"/>
          <w:szCs w:val="22"/>
        </w:rPr>
        <w:t>are tickborne diseases that are endemic to the Commonwealth</w:t>
      </w:r>
      <w:r w:rsidR="63ECE22B" w:rsidRPr="4942DF59">
        <w:rPr>
          <w:rFonts w:asciiTheme="minorHAnsi" w:hAnsiTheme="minorHAnsi" w:cstheme="minorBidi"/>
          <w:sz w:val="22"/>
          <w:szCs w:val="22"/>
        </w:rPr>
        <w:t>.</w:t>
      </w:r>
      <w:r w:rsidR="002800B5" w:rsidRPr="4942DF59">
        <w:rPr>
          <w:rFonts w:asciiTheme="minorHAnsi" w:hAnsiTheme="minorHAnsi" w:cstheme="minorBidi"/>
          <w:sz w:val="22"/>
          <w:szCs w:val="22"/>
        </w:rPr>
        <w:t xml:space="preserve"> P</w:t>
      </w:r>
      <w:r w:rsidR="0074734E" w:rsidRPr="4942DF59">
        <w:rPr>
          <w:rFonts w:asciiTheme="minorHAnsi" w:hAnsiTheme="minorHAnsi" w:cstheme="minorBidi"/>
          <w:sz w:val="22"/>
          <w:szCs w:val="22"/>
        </w:rPr>
        <w:t xml:space="preserve">owassan virus is </w:t>
      </w:r>
      <w:r w:rsidR="005E6703" w:rsidRPr="4942DF59">
        <w:rPr>
          <w:rFonts w:asciiTheme="minorHAnsi" w:hAnsiTheme="minorHAnsi" w:cstheme="minorBidi"/>
          <w:sz w:val="22"/>
          <w:szCs w:val="22"/>
        </w:rPr>
        <w:t xml:space="preserve">a </w:t>
      </w:r>
      <w:r w:rsidR="005310F2" w:rsidRPr="4942DF59">
        <w:rPr>
          <w:rFonts w:asciiTheme="minorHAnsi" w:hAnsiTheme="minorHAnsi" w:cstheme="minorBidi"/>
          <w:sz w:val="22"/>
          <w:szCs w:val="22"/>
        </w:rPr>
        <w:t>rare tick-borne flavivirus that can cause neuroinvasive disease in humans</w:t>
      </w:r>
      <w:r w:rsidR="001A5536" w:rsidRPr="4942DF59">
        <w:rPr>
          <w:rFonts w:asciiTheme="minorHAnsi" w:hAnsiTheme="minorHAnsi" w:cstheme="minorBidi"/>
          <w:sz w:val="22"/>
          <w:szCs w:val="22"/>
        </w:rPr>
        <w:t xml:space="preserve">. </w:t>
      </w:r>
      <w:r w:rsidR="00823F95" w:rsidRPr="4942DF59">
        <w:rPr>
          <w:rFonts w:asciiTheme="minorHAnsi" w:hAnsiTheme="minorHAnsi" w:cstheme="minorBidi"/>
          <w:sz w:val="22"/>
          <w:szCs w:val="22"/>
        </w:rPr>
        <w:t xml:space="preserve">Transmission of all </w:t>
      </w:r>
      <w:r w:rsidR="00F53B25" w:rsidRPr="4942DF59">
        <w:rPr>
          <w:rFonts w:asciiTheme="minorHAnsi" w:hAnsiTheme="minorHAnsi" w:cstheme="minorBidi"/>
          <w:sz w:val="22"/>
          <w:szCs w:val="22"/>
        </w:rPr>
        <w:t xml:space="preserve">four </w:t>
      </w:r>
      <w:r w:rsidR="00823F95" w:rsidRPr="4942DF59">
        <w:rPr>
          <w:rFonts w:asciiTheme="minorHAnsi" w:hAnsiTheme="minorHAnsi" w:cstheme="minorBidi"/>
          <w:sz w:val="22"/>
          <w:szCs w:val="22"/>
        </w:rPr>
        <w:t>diseases can happen when an indiv</w:t>
      </w:r>
      <w:r w:rsidR="003765F5" w:rsidRPr="4942DF59">
        <w:rPr>
          <w:rFonts w:asciiTheme="minorHAnsi" w:hAnsiTheme="minorHAnsi" w:cstheme="minorBidi"/>
          <w:sz w:val="22"/>
          <w:szCs w:val="22"/>
        </w:rPr>
        <w:t>id</w:t>
      </w:r>
      <w:r w:rsidR="00823F95" w:rsidRPr="4942DF59">
        <w:rPr>
          <w:rFonts w:asciiTheme="minorHAnsi" w:hAnsiTheme="minorHAnsi" w:cstheme="minorBidi"/>
          <w:sz w:val="22"/>
          <w:szCs w:val="22"/>
        </w:rPr>
        <w:t>ual is bitten by a</w:t>
      </w:r>
      <w:r w:rsidR="001D006A" w:rsidRPr="4942DF59">
        <w:rPr>
          <w:rFonts w:asciiTheme="minorHAnsi" w:hAnsiTheme="minorHAnsi" w:cstheme="minorBidi"/>
          <w:sz w:val="22"/>
          <w:szCs w:val="22"/>
        </w:rPr>
        <w:t xml:space="preserve"> black-legged tick (</w:t>
      </w:r>
      <w:r w:rsidR="001D006A" w:rsidRPr="4942DF59">
        <w:rPr>
          <w:rFonts w:asciiTheme="minorHAnsi" w:hAnsiTheme="minorHAnsi" w:cstheme="minorBidi"/>
          <w:i/>
          <w:iCs/>
          <w:sz w:val="22"/>
          <w:szCs w:val="22"/>
        </w:rPr>
        <w:t>Ixodes scapularis</w:t>
      </w:r>
      <w:r w:rsidR="001D006A" w:rsidRPr="4942DF59">
        <w:rPr>
          <w:rFonts w:asciiTheme="minorHAnsi" w:hAnsiTheme="minorHAnsi" w:cstheme="minorBidi"/>
          <w:sz w:val="22"/>
          <w:szCs w:val="22"/>
        </w:rPr>
        <w:t>).</w:t>
      </w:r>
      <w:r w:rsidR="00753360" w:rsidRPr="4942DF59">
        <w:rPr>
          <w:rFonts w:asciiTheme="minorHAnsi" w:hAnsiTheme="minorHAnsi" w:cstheme="minorBidi"/>
          <w:sz w:val="22"/>
          <w:szCs w:val="22"/>
        </w:rPr>
        <w:t xml:space="preserve"> </w:t>
      </w:r>
      <w:r w:rsidR="00F53B25" w:rsidRPr="4942DF59">
        <w:rPr>
          <w:rFonts w:asciiTheme="minorHAnsi" w:hAnsiTheme="minorHAnsi" w:cstheme="minorBidi"/>
          <w:sz w:val="22"/>
          <w:szCs w:val="22"/>
        </w:rPr>
        <w:t xml:space="preserve">Powassan virus can also be transmitted by </w:t>
      </w:r>
      <w:r w:rsidR="001514F3" w:rsidRPr="4942DF59">
        <w:rPr>
          <w:rFonts w:asciiTheme="minorHAnsi" w:hAnsiTheme="minorHAnsi" w:cstheme="minorBidi"/>
          <w:sz w:val="22"/>
          <w:szCs w:val="22"/>
        </w:rPr>
        <w:t>the woodchuck tick (</w:t>
      </w:r>
      <w:r w:rsidR="001514F3" w:rsidRPr="4942DF59">
        <w:rPr>
          <w:rFonts w:asciiTheme="minorHAnsi" w:hAnsiTheme="minorHAnsi" w:cstheme="minorBidi"/>
          <w:i/>
          <w:iCs/>
          <w:sz w:val="22"/>
          <w:szCs w:val="22"/>
        </w:rPr>
        <w:t>Ixodes cookie</w:t>
      </w:r>
      <w:r w:rsidR="001514F3" w:rsidRPr="4942DF59">
        <w:rPr>
          <w:rFonts w:asciiTheme="minorHAnsi" w:hAnsiTheme="minorHAnsi" w:cstheme="minorBidi"/>
          <w:sz w:val="22"/>
          <w:szCs w:val="22"/>
        </w:rPr>
        <w:t xml:space="preserve">). </w:t>
      </w:r>
      <w:r w:rsidR="001D006A" w:rsidRPr="4942DF59">
        <w:rPr>
          <w:rFonts w:asciiTheme="minorHAnsi" w:hAnsiTheme="minorHAnsi" w:cstheme="minorBidi"/>
          <w:sz w:val="22"/>
          <w:szCs w:val="22"/>
        </w:rPr>
        <w:t>Most infections occur in the</w:t>
      </w:r>
      <w:r w:rsidR="00E7794C" w:rsidRPr="4942DF59">
        <w:rPr>
          <w:rFonts w:asciiTheme="minorHAnsi" w:hAnsiTheme="minorHAnsi" w:cstheme="minorBidi"/>
          <w:sz w:val="22"/>
          <w:szCs w:val="22"/>
        </w:rPr>
        <w:t xml:space="preserve"> warm spring and</w:t>
      </w:r>
      <w:r w:rsidR="001D006A" w:rsidRPr="4942DF59">
        <w:rPr>
          <w:rFonts w:asciiTheme="minorHAnsi" w:hAnsiTheme="minorHAnsi" w:cstheme="minorBidi"/>
          <w:sz w:val="22"/>
          <w:szCs w:val="22"/>
        </w:rPr>
        <w:t xml:space="preserve"> summer months when young (nymph) ticks are most active, though adult ticks may feed on humans and transmit disease </w:t>
      </w:r>
      <w:r w:rsidR="00C62CF9" w:rsidRPr="4942DF59">
        <w:rPr>
          <w:rFonts w:asciiTheme="minorHAnsi" w:hAnsiTheme="minorHAnsi" w:cstheme="minorBidi"/>
          <w:sz w:val="22"/>
          <w:szCs w:val="22"/>
        </w:rPr>
        <w:t>year-round</w:t>
      </w:r>
      <w:r w:rsidR="001D006A" w:rsidRPr="4942DF59">
        <w:rPr>
          <w:rFonts w:asciiTheme="minorHAnsi" w:hAnsiTheme="minorHAnsi" w:cstheme="minorBidi"/>
          <w:sz w:val="22"/>
          <w:szCs w:val="22"/>
        </w:rPr>
        <w:t xml:space="preserve"> if temperatures are above freezing. </w:t>
      </w:r>
      <w:r w:rsidR="009F3E88" w:rsidRPr="4942DF59">
        <w:rPr>
          <w:rFonts w:asciiTheme="minorHAnsi" w:hAnsiTheme="minorHAnsi" w:cstheme="minorBidi"/>
          <w:sz w:val="22"/>
          <w:szCs w:val="22"/>
        </w:rPr>
        <w:t xml:space="preserve">Black-legged ticks are </w:t>
      </w:r>
      <w:proofErr w:type="gramStart"/>
      <w:r w:rsidR="009F3E88" w:rsidRPr="4942DF59">
        <w:rPr>
          <w:rFonts w:asciiTheme="minorHAnsi" w:hAnsiTheme="minorHAnsi" w:cstheme="minorBidi"/>
          <w:sz w:val="22"/>
          <w:szCs w:val="22"/>
        </w:rPr>
        <w:t>most commonly found</w:t>
      </w:r>
      <w:proofErr w:type="gramEnd"/>
      <w:r w:rsidR="009F3E88" w:rsidRPr="4942DF59">
        <w:rPr>
          <w:rFonts w:asciiTheme="minorHAnsi" w:hAnsiTheme="minorHAnsi" w:cstheme="minorBidi"/>
          <w:sz w:val="22"/>
          <w:szCs w:val="22"/>
        </w:rPr>
        <w:t xml:space="preserve"> in grassy or wooded areas where deer and mice are present. </w:t>
      </w:r>
      <w:r w:rsidR="001D006A" w:rsidRPr="4942DF59">
        <w:rPr>
          <w:rFonts w:asciiTheme="minorHAnsi" w:hAnsiTheme="minorHAnsi" w:cstheme="minorBidi"/>
          <w:sz w:val="22"/>
          <w:szCs w:val="22"/>
        </w:rPr>
        <w:t>Because these diseases</w:t>
      </w:r>
      <w:r w:rsidR="00C17704" w:rsidRPr="4942DF59">
        <w:rPr>
          <w:rFonts w:asciiTheme="minorHAnsi" w:hAnsiTheme="minorHAnsi" w:cstheme="minorBidi"/>
          <w:sz w:val="22"/>
          <w:szCs w:val="22"/>
        </w:rPr>
        <w:t xml:space="preserve"> (</w:t>
      </w:r>
      <w:r w:rsidR="001D006A" w:rsidRPr="4942DF59">
        <w:rPr>
          <w:rFonts w:asciiTheme="minorHAnsi" w:hAnsiTheme="minorHAnsi" w:cstheme="minorBidi"/>
          <w:sz w:val="22"/>
          <w:szCs w:val="22"/>
        </w:rPr>
        <w:t>and others including Lyme disease</w:t>
      </w:r>
      <w:r w:rsidR="00C17704" w:rsidRPr="4942DF59">
        <w:rPr>
          <w:rFonts w:asciiTheme="minorHAnsi" w:hAnsiTheme="minorHAnsi" w:cstheme="minorBidi"/>
          <w:sz w:val="22"/>
          <w:szCs w:val="22"/>
        </w:rPr>
        <w:t>)</w:t>
      </w:r>
      <w:r w:rsidR="001D006A" w:rsidRPr="4942DF59">
        <w:rPr>
          <w:rFonts w:asciiTheme="minorHAnsi" w:hAnsiTheme="minorHAnsi" w:cstheme="minorBidi"/>
          <w:sz w:val="22"/>
          <w:szCs w:val="22"/>
        </w:rPr>
        <w:t xml:space="preserve"> are all transmitted by the same species of tick there is risk of </w:t>
      </w:r>
      <w:r w:rsidR="009F3E88" w:rsidRPr="4942DF59">
        <w:rPr>
          <w:rFonts w:asciiTheme="minorHAnsi" w:hAnsiTheme="minorHAnsi" w:cstheme="minorBidi"/>
          <w:sz w:val="22"/>
          <w:szCs w:val="22"/>
        </w:rPr>
        <w:t>co-</w:t>
      </w:r>
      <w:r w:rsidR="001D006A" w:rsidRPr="4942DF59">
        <w:rPr>
          <w:rFonts w:asciiTheme="minorHAnsi" w:hAnsiTheme="minorHAnsi" w:cstheme="minorBidi"/>
          <w:sz w:val="22"/>
          <w:szCs w:val="22"/>
        </w:rPr>
        <w:t>infection with multiple pathogens from the same bite.</w:t>
      </w:r>
      <w:r w:rsidR="00F24B27" w:rsidRPr="4942DF59">
        <w:rPr>
          <w:rFonts w:asciiTheme="minorHAnsi" w:hAnsiTheme="minorHAnsi" w:cstheme="minorBidi"/>
          <w:sz w:val="22"/>
          <w:szCs w:val="22"/>
        </w:rPr>
        <w:t xml:space="preserve"> </w:t>
      </w:r>
    </w:p>
    <w:p w14:paraId="5DAFF410" w14:textId="77777777" w:rsidR="00164631" w:rsidRPr="00AD0274" w:rsidRDefault="00164631" w:rsidP="001D006A">
      <w:pPr>
        <w:rPr>
          <w:rFonts w:asciiTheme="minorHAnsi" w:hAnsiTheme="minorHAnsi" w:cstheme="minorHAnsi"/>
          <w:sz w:val="22"/>
          <w:szCs w:val="22"/>
        </w:rPr>
      </w:pPr>
    </w:p>
    <w:p w14:paraId="35390088" w14:textId="3B4566F7" w:rsidR="00164631" w:rsidRPr="008460A4" w:rsidRDefault="00164631" w:rsidP="001D006A">
      <w:pPr>
        <w:rPr>
          <w:rFonts w:asciiTheme="minorHAnsi" w:hAnsiTheme="minorHAnsi" w:cstheme="minorHAnsi"/>
          <w:sz w:val="22"/>
          <w:szCs w:val="22"/>
        </w:rPr>
      </w:pPr>
      <w:r>
        <w:rPr>
          <w:rFonts w:asciiTheme="minorHAnsi" w:hAnsiTheme="minorHAnsi" w:cstheme="minorHAnsi"/>
          <w:sz w:val="22"/>
          <w:szCs w:val="22"/>
        </w:rPr>
        <w:t xml:space="preserve">For more information about these and other tickborne diseases, please visit </w:t>
      </w:r>
      <w:hyperlink r:id="rId12" w:history="1">
        <w:r w:rsidRPr="00844725">
          <w:rPr>
            <w:rStyle w:val="Hyperlink"/>
            <w:rFonts w:asciiTheme="minorHAnsi" w:hAnsiTheme="minorHAnsi" w:cstheme="minorHAnsi"/>
            <w:sz w:val="22"/>
            <w:szCs w:val="22"/>
          </w:rPr>
          <w:t>https://www.mass.gov/tick-borne-diseases</w:t>
        </w:r>
      </w:hyperlink>
      <w:r>
        <w:rPr>
          <w:rFonts w:asciiTheme="minorHAnsi" w:hAnsiTheme="minorHAnsi" w:cstheme="minorHAnsi"/>
          <w:sz w:val="22"/>
          <w:szCs w:val="22"/>
        </w:rPr>
        <w:t xml:space="preserve">. </w:t>
      </w:r>
    </w:p>
    <w:p w14:paraId="53124C3F" w14:textId="594C4565" w:rsidR="00140D6B" w:rsidRDefault="00140D6B">
      <w:pPr>
        <w:rPr>
          <w:rFonts w:asciiTheme="minorHAnsi" w:hAnsiTheme="minorHAnsi" w:cstheme="minorHAnsi"/>
          <w:sz w:val="22"/>
          <w:szCs w:val="22"/>
        </w:rPr>
      </w:pPr>
      <w:r>
        <w:rPr>
          <w:rFonts w:asciiTheme="minorHAnsi" w:hAnsiTheme="minorHAnsi" w:cstheme="minorHAnsi"/>
          <w:sz w:val="22"/>
          <w:szCs w:val="22"/>
        </w:rPr>
        <w:br w:type="page"/>
      </w:r>
    </w:p>
    <w:p w14:paraId="6E031B69" w14:textId="1CBAA045" w:rsidR="001C0F5B" w:rsidRPr="00DD1BE1" w:rsidRDefault="0036765C" w:rsidP="00DD1BE1">
      <w:pPr>
        <w:pStyle w:val="Title"/>
        <w:rPr>
          <w:rFonts w:asciiTheme="minorHAnsi" w:hAnsiTheme="minorHAnsi" w:cstheme="minorHAnsi"/>
        </w:rPr>
      </w:pPr>
      <w:r w:rsidRPr="00DD1BE1">
        <w:rPr>
          <w:rFonts w:asciiTheme="minorHAnsi" w:hAnsiTheme="minorHAnsi" w:cstheme="minorHAnsi"/>
        </w:rPr>
        <w:t>Surveillance Highlights</w:t>
      </w:r>
    </w:p>
    <w:p w14:paraId="11B4F10F" w14:textId="5836C1C7" w:rsidR="001C0F5B" w:rsidRPr="00DD1BE1" w:rsidRDefault="001C0F5B" w:rsidP="00DD1BE1">
      <w:pPr>
        <w:pStyle w:val="Heading1"/>
        <w:rPr>
          <w:rFonts w:asciiTheme="minorHAnsi" w:hAnsiTheme="minorHAnsi" w:cstheme="minorHAnsi"/>
        </w:rPr>
      </w:pPr>
      <w:r w:rsidRPr="00DD1BE1">
        <w:rPr>
          <w:rFonts w:asciiTheme="minorHAnsi" w:hAnsiTheme="minorHAnsi" w:cstheme="minorHAnsi"/>
        </w:rPr>
        <w:t>Babesiosis</w:t>
      </w:r>
    </w:p>
    <w:p w14:paraId="02187B0A" w14:textId="77777777" w:rsidR="00315026" w:rsidRPr="008460A4" w:rsidRDefault="00315026" w:rsidP="00315026">
      <w:pPr>
        <w:pStyle w:val="ListParagraph"/>
        <w:numPr>
          <w:ilvl w:val="0"/>
          <w:numId w:val="2"/>
        </w:numPr>
        <w:rPr>
          <w:rFonts w:asciiTheme="minorHAnsi" w:hAnsiTheme="minorHAnsi" w:cstheme="minorHAnsi"/>
          <w:sz w:val="22"/>
          <w:szCs w:val="22"/>
        </w:rPr>
      </w:pPr>
      <w:r w:rsidRPr="008460A4">
        <w:rPr>
          <w:rFonts w:asciiTheme="minorHAnsi" w:hAnsiTheme="minorHAnsi" w:cstheme="minorHAnsi"/>
          <w:sz w:val="22"/>
          <w:szCs w:val="22"/>
        </w:rPr>
        <w:t>Babesiosis is a disease caused by a microscopic parasite (</w:t>
      </w:r>
      <w:r w:rsidRPr="008460A4">
        <w:rPr>
          <w:rFonts w:asciiTheme="minorHAnsi" w:hAnsiTheme="minorHAnsi" w:cstheme="minorHAnsi"/>
          <w:i/>
          <w:sz w:val="22"/>
          <w:szCs w:val="22"/>
        </w:rPr>
        <w:t xml:space="preserve">Babesia microti) </w:t>
      </w:r>
      <w:r w:rsidRPr="008460A4">
        <w:rPr>
          <w:rFonts w:asciiTheme="minorHAnsi" w:hAnsiTheme="minorHAnsi" w:cstheme="minorHAnsi"/>
          <w:sz w:val="22"/>
          <w:szCs w:val="22"/>
        </w:rPr>
        <w:t>that infects red blood cells.</w:t>
      </w:r>
    </w:p>
    <w:p w14:paraId="07563827" w14:textId="6EF4D227" w:rsidR="001C0F5B" w:rsidRPr="008460A4" w:rsidRDefault="00E22066" w:rsidP="00D51A7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638 </w:t>
      </w:r>
      <w:r w:rsidR="00D51A72" w:rsidRPr="008460A4">
        <w:rPr>
          <w:rFonts w:asciiTheme="minorHAnsi" w:hAnsiTheme="minorHAnsi" w:cstheme="minorHAnsi"/>
          <w:sz w:val="22"/>
          <w:szCs w:val="22"/>
        </w:rPr>
        <w:t xml:space="preserve">confirmed and probable cases of babesiosis were reported in Massachusetts in 2019, with an additional </w:t>
      </w:r>
      <w:r w:rsidR="0062572A" w:rsidRPr="008460A4">
        <w:rPr>
          <w:rFonts w:asciiTheme="minorHAnsi" w:hAnsiTheme="minorHAnsi" w:cstheme="minorHAnsi"/>
          <w:sz w:val="22"/>
          <w:szCs w:val="22"/>
        </w:rPr>
        <w:t>2</w:t>
      </w:r>
      <w:r w:rsidR="00915583" w:rsidRPr="008460A4">
        <w:rPr>
          <w:rFonts w:asciiTheme="minorHAnsi" w:hAnsiTheme="minorHAnsi" w:cstheme="minorHAnsi"/>
          <w:sz w:val="22"/>
          <w:szCs w:val="22"/>
        </w:rPr>
        <w:t>08</w:t>
      </w:r>
      <w:r w:rsidR="0062572A" w:rsidRPr="008460A4">
        <w:rPr>
          <w:rFonts w:asciiTheme="minorHAnsi" w:hAnsiTheme="minorHAnsi" w:cstheme="minorHAnsi"/>
          <w:sz w:val="22"/>
          <w:szCs w:val="22"/>
        </w:rPr>
        <w:t xml:space="preserve"> cases classified as suspect.</w:t>
      </w:r>
    </w:p>
    <w:p w14:paraId="36EFAD72" w14:textId="1E933A25" w:rsidR="00D51A72" w:rsidRPr="008460A4" w:rsidRDefault="00D51A72" w:rsidP="00D51A7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Statewide, babesiosis incidence increased from 8.0 to 9.</w:t>
      </w:r>
      <w:r w:rsidR="005A00DD" w:rsidRPr="008460A4">
        <w:rPr>
          <w:rFonts w:asciiTheme="minorHAnsi" w:hAnsiTheme="minorHAnsi" w:cstheme="minorHAnsi"/>
          <w:sz w:val="22"/>
          <w:szCs w:val="22"/>
        </w:rPr>
        <w:t xml:space="preserve">2 </w:t>
      </w:r>
      <w:r w:rsidRPr="008460A4">
        <w:rPr>
          <w:rFonts w:asciiTheme="minorHAnsi" w:hAnsiTheme="minorHAnsi" w:cstheme="minorHAnsi"/>
          <w:sz w:val="22"/>
          <w:szCs w:val="22"/>
        </w:rPr>
        <w:t>cases per 100,000 residents</w:t>
      </w:r>
      <w:r w:rsidR="003765F5" w:rsidRPr="008460A4">
        <w:rPr>
          <w:rFonts w:asciiTheme="minorHAnsi" w:hAnsiTheme="minorHAnsi" w:cstheme="minorHAnsi"/>
          <w:sz w:val="22"/>
          <w:szCs w:val="22"/>
        </w:rPr>
        <w:t xml:space="preserve"> compared to 2018</w:t>
      </w:r>
      <w:r w:rsidR="00172843" w:rsidRPr="008460A4">
        <w:rPr>
          <w:rFonts w:asciiTheme="minorHAnsi" w:hAnsiTheme="minorHAnsi" w:cstheme="minorHAnsi"/>
          <w:sz w:val="22"/>
          <w:szCs w:val="22"/>
        </w:rPr>
        <w:t xml:space="preserve">. The greatest increase was seen in Dukes and Nantucket counties, which have historically </w:t>
      </w:r>
      <w:r w:rsidR="003765F5" w:rsidRPr="008460A4">
        <w:rPr>
          <w:rFonts w:asciiTheme="minorHAnsi" w:hAnsiTheme="minorHAnsi" w:cstheme="minorHAnsi"/>
          <w:sz w:val="22"/>
          <w:szCs w:val="22"/>
        </w:rPr>
        <w:t>seen</w:t>
      </w:r>
      <w:r w:rsidR="00172843" w:rsidRPr="008460A4">
        <w:rPr>
          <w:rFonts w:asciiTheme="minorHAnsi" w:hAnsiTheme="minorHAnsi" w:cstheme="minorHAnsi"/>
          <w:sz w:val="22"/>
          <w:szCs w:val="22"/>
        </w:rPr>
        <w:t xml:space="preserve"> the highest rates in the state. </w:t>
      </w:r>
    </w:p>
    <w:p w14:paraId="75F26F9F" w14:textId="77777777" w:rsidR="003765F5" w:rsidRPr="008460A4" w:rsidRDefault="002269F4" w:rsidP="00D51A72">
      <w:pPr>
        <w:pStyle w:val="ListParagraph"/>
        <w:numPr>
          <w:ilvl w:val="0"/>
          <w:numId w:val="7"/>
        </w:numPr>
        <w:rPr>
          <w:rFonts w:asciiTheme="minorHAnsi" w:hAnsiTheme="minorHAnsi" w:cstheme="minorHAnsi"/>
          <w:sz w:val="22"/>
          <w:szCs w:val="22"/>
        </w:rPr>
      </w:pPr>
      <w:proofErr w:type="gramStart"/>
      <w:r w:rsidRPr="008460A4">
        <w:rPr>
          <w:rFonts w:asciiTheme="minorHAnsi" w:hAnsiTheme="minorHAnsi" w:cstheme="minorHAnsi"/>
          <w:sz w:val="22"/>
          <w:szCs w:val="22"/>
        </w:rPr>
        <w:t>The majority of</w:t>
      </w:r>
      <w:proofErr w:type="gramEnd"/>
      <w:r w:rsidRPr="008460A4">
        <w:rPr>
          <w:rFonts w:asciiTheme="minorHAnsi" w:hAnsiTheme="minorHAnsi" w:cstheme="minorHAnsi"/>
          <w:sz w:val="22"/>
          <w:szCs w:val="22"/>
        </w:rPr>
        <w:t xml:space="preserve"> cases occurred between the months of June and August. </w:t>
      </w:r>
    </w:p>
    <w:p w14:paraId="2CA14001" w14:textId="3D580CDE" w:rsidR="00172843" w:rsidRPr="008460A4" w:rsidRDefault="002C645D" w:rsidP="00D51A7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O</w:t>
      </w:r>
      <w:r w:rsidR="002269F4" w:rsidRPr="008460A4">
        <w:rPr>
          <w:rFonts w:asciiTheme="minorHAnsi" w:hAnsiTheme="minorHAnsi" w:cstheme="minorHAnsi"/>
          <w:sz w:val="22"/>
          <w:szCs w:val="22"/>
        </w:rPr>
        <w:t>nly 25% of cases reported awareness of a recent tick bite</w:t>
      </w:r>
      <w:r w:rsidRPr="008460A4">
        <w:rPr>
          <w:rFonts w:asciiTheme="minorHAnsi" w:hAnsiTheme="minorHAnsi" w:cstheme="minorHAnsi"/>
          <w:sz w:val="22"/>
          <w:szCs w:val="22"/>
        </w:rPr>
        <w:t xml:space="preserve"> prior to symptom onset.</w:t>
      </w:r>
    </w:p>
    <w:p w14:paraId="6CC27EE7" w14:textId="3B8D1A65" w:rsidR="002269F4" w:rsidRPr="008460A4" w:rsidRDefault="002269F4" w:rsidP="00D51A7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Individuals over 55 years of age are at greatest risk of contracting the disease with the mean age for cases being 60</w:t>
      </w:r>
      <w:r w:rsidR="00D84FE7" w:rsidRPr="008460A4">
        <w:rPr>
          <w:rFonts w:asciiTheme="minorHAnsi" w:hAnsiTheme="minorHAnsi" w:cstheme="minorHAnsi"/>
          <w:sz w:val="22"/>
          <w:szCs w:val="22"/>
        </w:rPr>
        <w:t xml:space="preserve"> </w:t>
      </w:r>
      <w:r w:rsidRPr="008460A4">
        <w:rPr>
          <w:rFonts w:asciiTheme="minorHAnsi" w:hAnsiTheme="minorHAnsi" w:cstheme="minorHAnsi"/>
          <w:sz w:val="22"/>
          <w:szCs w:val="22"/>
        </w:rPr>
        <w:t>years old. Males are more likely than females to be infected, accounting for 68% of cases in the state.</w:t>
      </w:r>
    </w:p>
    <w:p w14:paraId="6083E00F" w14:textId="7837FCA6" w:rsidR="00B42BD2" w:rsidRPr="008460A4" w:rsidRDefault="002269F4" w:rsidP="00B42BD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Nearly 27% of cases were hospitalized </w:t>
      </w:r>
      <w:r w:rsidR="0054370B" w:rsidRPr="008460A4">
        <w:rPr>
          <w:rFonts w:asciiTheme="minorHAnsi" w:hAnsiTheme="minorHAnsi" w:cstheme="minorHAnsi"/>
          <w:sz w:val="22"/>
          <w:szCs w:val="22"/>
        </w:rPr>
        <w:t>and there were two</w:t>
      </w:r>
      <w:r w:rsidR="00800F73" w:rsidRPr="008460A4">
        <w:rPr>
          <w:rFonts w:asciiTheme="minorHAnsi" w:hAnsiTheme="minorHAnsi" w:cstheme="minorHAnsi"/>
          <w:sz w:val="22"/>
          <w:szCs w:val="22"/>
        </w:rPr>
        <w:t xml:space="preserve"> reported</w:t>
      </w:r>
      <w:r w:rsidR="0054370B" w:rsidRPr="008460A4">
        <w:rPr>
          <w:rFonts w:asciiTheme="minorHAnsi" w:hAnsiTheme="minorHAnsi" w:cstheme="minorHAnsi"/>
          <w:sz w:val="22"/>
          <w:szCs w:val="22"/>
        </w:rPr>
        <w:t xml:space="preserve"> deaths</w:t>
      </w:r>
      <w:r w:rsidRPr="008460A4">
        <w:rPr>
          <w:rFonts w:asciiTheme="minorHAnsi" w:hAnsiTheme="minorHAnsi" w:cstheme="minorHAnsi"/>
          <w:sz w:val="22"/>
          <w:szCs w:val="22"/>
        </w:rPr>
        <w:t xml:space="preserve">. </w:t>
      </w:r>
      <w:r w:rsidR="00314C14" w:rsidRPr="008460A4">
        <w:rPr>
          <w:rFonts w:asciiTheme="minorHAnsi" w:hAnsiTheme="minorHAnsi" w:cstheme="minorHAnsi"/>
          <w:sz w:val="22"/>
          <w:szCs w:val="22"/>
        </w:rPr>
        <w:t>F</w:t>
      </w:r>
      <w:r w:rsidRPr="008460A4">
        <w:rPr>
          <w:rFonts w:asciiTheme="minorHAnsi" w:hAnsiTheme="minorHAnsi" w:cstheme="minorHAnsi"/>
          <w:sz w:val="22"/>
          <w:szCs w:val="22"/>
        </w:rPr>
        <w:t>atigue (92%), fever (73%), headache (63%), joint pain</w:t>
      </w:r>
      <w:r w:rsidR="0054370B" w:rsidRPr="008460A4">
        <w:rPr>
          <w:rFonts w:asciiTheme="minorHAnsi" w:hAnsiTheme="minorHAnsi" w:cstheme="minorHAnsi"/>
          <w:sz w:val="22"/>
          <w:szCs w:val="22"/>
        </w:rPr>
        <w:t xml:space="preserve"> (64%)</w:t>
      </w:r>
      <w:r w:rsidRPr="008460A4">
        <w:rPr>
          <w:rFonts w:asciiTheme="minorHAnsi" w:hAnsiTheme="minorHAnsi" w:cstheme="minorHAnsi"/>
          <w:sz w:val="22"/>
          <w:szCs w:val="22"/>
        </w:rPr>
        <w:t>, and chills</w:t>
      </w:r>
      <w:r w:rsidR="0054370B" w:rsidRPr="008460A4">
        <w:rPr>
          <w:rFonts w:asciiTheme="minorHAnsi" w:hAnsiTheme="minorHAnsi" w:cstheme="minorHAnsi"/>
          <w:sz w:val="22"/>
          <w:szCs w:val="22"/>
        </w:rPr>
        <w:t xml:space="preserve"> (61%)</w:t>
      </w:r>
      <w:r w:rsidR="00314C14" w:rsidRPr="008460A4">
        <w:rPr>
          <w:rFonts w:asciiTheme="minorHAnsi" w:hAnsiTheme="minorHAnsi" w:cstheme="minorHAnsi"/>
          <w:sz w:val="22"/>
          <w:szCs w:val="22"/>
        </w:rPr>
        <w:t xml:space="preserve"> were the </w:t>
      </w:r>
      <w:proofErr w:type="gramStart"/>
      <w:r w:rsidR="00314C14" w:rsidRPr="008460A4">
        <w:rPr>
          <w:rFonts w:asciiTheme="minorHAnsi" w:hAnsiTheme="minorHAnsi" w:cstheme="minorHAnsi"/>
          <w:sz w:val="22"/>
          <w:szCs w:val="22"/>
        </w:rPr>
        <w:t>most commonly reported</w:t>
      </w:r>
      <w:proofErr w:type="gramEnd"/>
      <w:r w:rsidR="00314C14" w:rsidRPr="008460A4">
        <w:rPr>
          <w:rFonts w:asciiTheme="minorHAnsi" w:hAnsiTheme="minorHAnsi" w:cstheme="minorHAnsi"/>
          <w:sz w:val="22"/>
          <w:szCs w:val="22"/>
        </w:rPr>
        <w:t xml:space="preserve"> symptoms.</w:t>
      </w:r>
      <w:r w:rsidR="0054370B" w:rsidRPr="008460A4">
        <w:rPr>
          <w:rFonts w:asciiTheme="minorHAnsi" w:hAnsiTheme="minorHAnsi" w:cstheme="minorHAnsi"/>
          <w:sz w:val="22"/>
          <w:szCs w:val="22"/>
        </w:rPr>
        <w:t xml:space="preserve"> </w:t>
      </w:r>
    </w:p>
    <w:p w14:paraId="71AC84D7" w14:textId="738A7915" w:rsidR="00C17704" w:rsidRPr="008460A4" w:rsidRDefault="00C17704" w:rsidP="00C17704">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The primary source of transmission is via tick-bite; however, because it infects red blood cells, </w:t>
      </w:r>
      <w:r w:rsidRPr="008460A4">
        <w:rPr>
          <w:rFonts w:asciiTheme="minorHAnsi" w:hAnsiTheme="minorHAnsi" w:cstheme="minorHAnsi"/>
          <w:i/>
          <w:sz w:val="22"/>
          <w:szCs w:val="22"/>
        </w:rPr>
        <w:t>Babesia</w:t>
      </w:r>
      <w:r w:rsidRPr="008460A4">
        <w:rPr>
          <w:rFonts w:asciiTheme="minorHAnsi" w:hAnsiTheme="minorHAnsi" w:cstheme="minorHAnsi"/>
          <w:sz w:val="22"/>
          <w:szCs w:val="22"/>
        </w:rPr>
        <w:t xml:space="preserve"> can also be transmitted from person</w:t>
      </w:r>
      <w:r w:rsidR="00AF21BC" w:rsidRPr="008460A4">
        <w:rPr>
          <w:rFonts w:asciiTheme="minorHAnsi" w:hAnsiTheme="minorHAnsi" w:cstheme="minorHAnsi"/>
          <w:sz w:val="22"/>
          <w:szCs w:val="22"/>
        </w:rPr>
        <w:t>-</w:t>
      </w:r>
      <w:r w:rsidRPr="008460A4">
        <w:rPr>
          <w:rFonts w:asciiTheme="minorHAnsi" w:hAnsiTheme="minorHAnsi" w:cstheme="minorHAnsi"/>
          <w:sz w:val="22"/>
          <w:szCs w:val="22"/>
        </w:rPr>
        <w:t>to</w:t>
      </w:r>
      <w:r w:rsidR="00AF21BC" w:rsidRPr="008460A4">
        <w:rPr>
          <w:rFonts w:asciiTheme="minorHAnsi" w:hAnsiTheme="minorHAnsi" w:cstheme="minorHAnsi"/>
          <w:sz w:val="22"/>
          <w:szCs w:val="22"/>
        </w:rPr>
        <w:t>-p</w:t>
      </w:r>
      <w:r w:rsidRPr="008460A4">
        <w:rPr>
          <w:rFonts w:asciiTheme="minorHAnsi" w:hAnsiTheme="minorHAnsi" w:cstheme="minorHAnsi"/>
          <w:sz w:val="22"/>
          <w:szCs w:val="22"/>
        </w:rPr>
        <w:t xml:space="preserve">erson through blood transfusions and organ donations. In 2019, </w:t>
      </w:r>
      <w:r w:rsidR="002056BC" w:rsidRPr="008460A4">
        <w:rPr>
          <w:rFonts w:asciiTheme="minorHAnsi" w:hAnsiTheme="minorHAnsi" w:cstheme="minorHAnsi"/>
          <w:sz w:val="22"/>
          <w:szCs w:val="22"/>
        </w:rPr>
        <w:t xml:space="preserve">six </w:t>
      </w:r>
      <w:r w:rsidRPr="008460A4">
        <w:rPr>
          <w:rFonts w:asciiTheme="minorHAnsi" w:hAnsiTheme="minorHAnsi" w:cstheme="minorHAnsi"/>
          <w:sz w:val="22"/>
          <w:szCs w:val="22"/>
        </w:rPr>
        <w:t>confirmed cases had received a blood transfusion in the six months prior to becoming ill.</w:t>
      </w:r>
    </w:p>
    <w:p w14:paraId="209CCB62" w14:textId="77777777" w:rsidR="00B15DFE" w:rsidRPr="008460A4" w:rsidRDefault="00B15DFE" w:rsidP="00C17704">
      <w:pPr>
        <w:pStyle w:val="ListParagraph"/>
        <w:rPr>
          <w:rFonts w:asciiTheme="minorHAnsi" w:hAnsiTheme="minorHAnsi" w:cstheme="minorHAnsi"/>
          <w:sz w:val="22"/>
          <w:szCs w:val="22"/>
        </w:rPr>
      </w:pPr>
    </w:p>
    <w:p w14:paraId="5B2BF6F1" w14:textId="45423E67" w:rsidR="00B15DFE" w:rsidRPr="00DD1BE1" w:rsidRDefault="00B16181" w:rsidP="00DD1BE1">
      <w:pPr>
        <w:pStyle w:val="Heading2"/>
        <w:rPr>
          <w:rFonts w:asciiTheme="minorHAnsi" w:hAnsiTheme="minorHAnsi" w:cstheme="minorHAnsi"/>
        </w:rPr>
      </w:pPr>
      <w:r w:rsidRPr="00DD1BE1">
        <w:rPr>
          <w:rFonts w:asciiTheme="minorHAnsi" w:hAnsiTheme="minorHAnsi" w:cstheme="minorHAnsi"/>
          <w:b/>
        </w:rPr>
        <w:t>Figure 1:</w:t>
      </w:r>
      <w:r w:rsidRPr="00DD1BE1">
        <w:rPr>
          <w:rFonts w:asciiTheme="minorHAnsi" w:hAnsiTheme="minorHAnsi" w:cstheme="minorHAnsi"/>
          <w:bCs/>
        </w:rPr>
        <w:t xml:space="preserve"> </w:t>
      </w:r>
      <w:r w:rsidR="001C0A2A" w:rsidRPr="00DD1BE1">
        <w:rPr>
          <w:rFonts w:asciiTheme="minorHAnsi" w:hAnsiTheme="minorHAnsi" w:cstheme="minorHAnsi"/>
        </w:rPr>
        <w:t>Five-year babesiosis incidence rates per 100,000 population by city</w:t>
      </w:r>
      <w:r w:rsidR="00977F50">
        <w:rPr>
          <w:rFonts w:asciiTheme="minorHAnsi" w:hAnsiTheme="minorHAnsi" w:cstheme="minorHAnsi"/>
        </w:rPr>
        <w:t>/</w:t>
      </w:r>
      <w:r w:rsidR="001C0A2A" w:rsidRPr="00DD1BE1">
        <w:rPr>
          <w:rFonts w:asciiTheme="minorHAnsi" w:hAnsiTheme="minorHAnsi" w:cstheme="minorHAnsi"/>
        </w:rPr>
        <w:t>town, Massachusetts, 201</w:t>
      </w:r>
      <w:r w:rsidR="00CA393B" w:rsidRPr="00DD1BE1">
        <w:rPr>
          <w:rFonts w:asciiTheme="minorHAnsi" w:hAnsiTheme="minorHAnsi" w:cstheme="minorHAnsi"/>
        </w:rPr>
        <w:t>5</w:t>
      </w:r>
      <w:r w:rsidR="001C0A2A" w:rsidRPr="00DD1BE1">
        <w:rPr>
          <w:rFonts w:asciiTheme="minorHAnsi" w:hAnsiTheme="minorHAnsi" w:cstheme="minorHAnsi"/>
        </w:rPr>
        <w:t>-201</w:t>
      </w:r>
      <w:r w:rsidR="00CA393B" w:rsidRPr="00DD1BE1">
        <w:rPr>
          <w:rFonts w:asciiTheme="minorHAnsi" w:hAnsiTheme="minorHAnsi" w:cstheme="minorHAnsi"/>
        </w:rPr>
        <w:t>9</w:t>
      </w:r>
    </w:p>
    <w:p w14:paraId="1F550A62" w14:textId="2A59A74D" w:rsidR="005D4161" w:rsidRDefault="003E43CC" w:rsidP="003A0D4E">
      <w:pPr>
        <w:jc w:val="center"/>
        <w:rPr>
          <w:rFonts w:ascii="Arial" w:hAnsi="Arial" w:cs="Arial"/>
          <w:sz w:val="22"/>
          <w:szCs w:val="22"/>
        </w:rPr>
      </w:pPr>
      <w:r>
        <w:rPr>
          <w:noProof/>
        </w:rPr>
        <w:drawing>
          <wp:inline distT="0" distB="0" distL="0" distR="0" wp14:anchorId="785C839B" wp14:editId="7B651874">
            <wp:extent cx="5943600" cy="4114800"/>
            <wp:effectExtent l="0" t="0" r="0" b="0"/>
            <wp:docPr id="1" name="Picture 1" descr="Map of the incidence rate per 100,000 town population of babesiosis in Massachusetts from 2015 to 2019. Higher rates are seen in the south shore in Plymouth county and the cape, but babesiosis is seen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the incidence rate per 100,000 town population of babesiosis in Massachusetts from 2015 to 2019. Higher rates are seen in the south shore in Plymouth county and the cape, but babesiosis is seen statew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65608F26" w14:textId="6F80D8B2" w:rsidR="00B42BD2" w:rsidRPr="00DD1BE1" w:rsidRDefault="005D4161" w:rsidP="00DD1BE1">
      <w:pPr>
        <w:pStyle w:val="Heading2"/>
        <w:rPr>
          <w:rFonts w:asciiTheme="minorHAnsi" w:hAnsiTheme="minorHAnsi" w:cstheme="minorHAnsi"/>
        </w:rPr>
      </w:pPr>
      <w:r w:rsidRPr="00DD1BE1">
        <w:rPr>
          <w:rFonts w:asciiTheme="minorHAnsi" w:hAnsiTheme="minorHAnsi" w:cstheme="minorHAnsi"/>
          <w:b/>
          <w:bCs/>
        </w:rPr>
        <w:t>Table 1:</w:t>
      </w:r>
      <w:r w:rsidRPr="00DD1BE1">
        <w:rPr>
          <w:rFonts w:asciiTheme="minorHAnsi" w:hAnsiTheme="minorHAnsi" w:cstheme="minorHAnsi"/>
        </w:rPr>
        <w:t xml:space="preserve"> Babesiosis</w:t>
      </w:r>
      <w:r w:rsidR="00347E6F" w:rsidRPr="00DD1BE1">
        <w:rPr>
          <w:rFonts w:asciiTheme="minorHAnsi" w:hAnsiTheme="minorHAnsi" w:cstheme="minorHAnsi"/>
        </w:rPr>
        <w:t xml:space="preserve"> confirmed and probable case</w:t>
      </w:r>
      <w:r w:rsidR="0004435F">
        <w:rPr>
          <w:rFonts w:asciiTheme="minorHAnsi" w:hAnsiTheme="minorHAnsi" w:cstheme="minorHAnsi"/>
        </w:rPr>
        <w:t xml:space="preserve">s </w:t>
      </w:r>
      <w:r w:rsidRPr="00DD1BE1">
        <w:rPr>
          <w:rFonts w:asciiTheme="minorHAnsi" w:hAnsiTheme="minorHAnsi" w:cstheme="minorHAnsi"/>
        </w:rPr>
        <w:t>and incidence rates per 100,000 population by county, Massachusetts, 2019</w:t>
      </w:r>
    </w:p>
    <w:tbl>
      <w:tblPr>
        <w:tblStyle w:val="PlainTable5"/>
        <w:tblW w:w="7640" w:type="dxa"/>
        <w:tblLook w:val="04A0" w:firstRow="1" w:lastRow="0" w:firstColumn="1" w:lastColumn="0" w:noHBand="0" w:noVBand="1"/>
      </w:tblPr>
      <w:tblGrid>
        <w:gridCol w:w="2340"/>
        <w:gridCol w:w="3050"/>
        <w:gridCol w:w="2250"/>
      </w:tblGrid>
      <w:tr w:rsidR="00B42BD2" w:rsidRPr="00673D8C" w14:paraId="7E1A3175" w14:textId="77777777" w:rsidTr="00870A32">
        <w:trPr>
          <w:cnfStyle w:val="100000000000" w:firstRow="1" w:lastRow="0" w:firstColumn="0" w:lastColumn="0" w:oddVBand="0" w:evenVBand="0" w:oddHBand="0" w:evenHBand="0" w:firstRowFirstColumn="0" w:firstRowLastColumn="0" w:lastRowFirstColumn="0" w:lastRowLastColumn="0"/>
          <w:trHeight w:val="680"/>
        </w:trPr>
        <w:tc>
          <w:tcPr>
            <w:cnfStyle w:val="001000000100" w:firstRow="0" w:lastRow="0" w:firstColumn="1" w:lastColumn="0" w:oddVBand="0" w:evenVBand="0" w:oddHBand="0" w:evenHBand="0" w:firstRowFirstColumn="1" w:firstRowLastColumn="0" w:lastRowFirstColumn="0" w:lastRowLastColumn="0"/>
            <w:tcW w:w="2340" w:type="dxa"/>
            <w:hideMark/>
          </w:tcPr>
          <w:p w14:paraId="02C28750" w14:textId="77777777" w:rsidR="00B42BD2" w:rsidRPr="00673D8C" w:rsidRDefault="00B42BD2" w:rsidP="002C21F7">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050" w:type="dxa"/>
            <w:hideMark/>
          </w:tcPr>
          <w:p w14:paraId="7BCDB744" w14:textId="142D7099"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2019 Cases</w:t>
            </w:r>
          </w:p>
        </w:tc>
        <w:tc>
          <w:tcPr>
            <w:tcW w:w="2250" w:type="dxa"/>
            <w:hideMark/>
          </w:tcPr>
          <w:p w14:paraId="1DFC962E" w14:textId="77777777"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2019 Incidence Rate per 100,000</w:t>
            </w:r>
          </w:p>
        </w:tc>
      </w:tr>
      <w:tr w:rsidR="004A397B" w:rsidRPr="00673D8C" w14:paraId="39CCC9FB"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DE85209" w14:textId="77777777" w:rsidR="004A397B" w:rsidRPr="00673D8C" w:rsidRDefault="004A397B" w:rsidP="002C21F7">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050" w:type="dxa"/>
            <w:hideMark/>
          </w:tcPr>
          <w:p w14:paraId="649FF8E9" w14:textId="61198093" w:rsidR="004A397B" w:rsidRPr="00673D8C" w:rsidRDefault="004A397B" w:rsidP="002C21F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105</w:t>
            </w:r>
          </w:p>
        </w:tc>
        <w:tc>
          <w:tcPr>
            <w:tcW w:w="2250" w:type="dxa"/>
            <w:hideMark/>
          </w:tcPr>
          <w:p w14:paraId="681CF415" w14:textId="2FFF9DFE" w:rsidR="004A397B" w:rsidRPr="00673D8C" w:rsidRDefault="004A397B" w:rsidP="002C21F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48.5</w:t>
            </w:r>
          </w:p>
        </w:tc>
      </w:tr>
      <w:tr w:rsidR="004A397B" w:rsidRPr="00673D8C" w14:paraId="601B82D3"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06D81CC" w14:textId="77777777" w:rsidR="004A397B" w:rsidRPr="00673D8C" w:rsidRDefault="004A397B" w:rsidP="002C21F7">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050" w:type="dxa"/>
            <w:hideMark/>
          </w:tcPr>
          <w:p w14:paraId="041919E6" w14:textId="5C97A439" w:rsidR="004A397B" w:rsidRPr="00673D8C" w:rsidRDefault="004A397B" w:rsidP="002C21F7">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31</w:t>
            </w:r>
          </w:p>
        </w:tc>
        <w:tc>
          <w:tcPr>
            <w:tcW w:w="2250" w:type="dxa"/>
            <w:hideMark/>
          </w:tcPr>
          <w:p w14:paraId="5203352B" w14:textId="000ED1C0" w:rsidR="004A397B" w:rsidRPr="00673D8C" w:rsidRDefault="004A397B" w:rsidP="002C21F7">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24.5</w:t>
            </w:r>
          </w:p>
        </w:tc>
      </w:tr>
      <w:tr w:rsidR="004A397B" w:rsidRPr="00673D8C" w14:paraId="0AF725B9"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1A76CF31" w14:textId="77777777" w:rsidR="004A397B" w:rsidRPr="00673D8C" w:rsidRDefault="004A397B" w:rsidP="002C21F7">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050" w:type="dxa"/>
            <w:hideMark/>
          </w:tcPr>
          <w:p w14:paraId="5AF74BEA" w14:textId="6215B057" w:rsidR="004A397B" w:rsidRPr="00673D8C" w:rsidRDefault="004A397B" w:rsidP="002C21F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109</w:t>
            </w:r>
          </w:p>
        </w:tc>
        <w:tc>
          <w:tcPr>
            <w:tcW w:w="2250" w:type="dxa"/>
            <w:hideMark/>
          </w:tcPr>
          <w:p w14:paraId="5C2823ED" w14:textId="6000E72D" w:rsidR="004A397B" w:rsidRPr="00673D8C" w:rsidRDefault="004A397B" w:rsidP="002C21F7">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19.1</w:t>
            </w:r>
          </w:p>
        </w:tc>
      </w:tr>
      <w:tr w:rsidR="004A397B" w:rsidRPr="00673D8C" w14:paraId="6035694A"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6EEFE4"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050" w:type="dxa"/>
            <w:hideMark/>
          </w:tcPr>
          <w:p w14:paraId="28F5D4D2" w14:textId="72BA0928"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42</w:t>
            </w:r>
          </w:p>
        </w:tc>
        <w:tc>
          <w:tcPr>
            <w:tcW w:w="2250" w:type="dxa"/>
            <w:hideMark/>
          </w:tcPr>
          <w:p w14:paraId="79F251B4" w14:textId="17E2F245"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145.5</w:t>
            </w:r>
          </w:p>
        </w:tc>
      </w:tr>
      <w:tr w:rsidR="004A397B" w:rsidRPr="00673D8C" w14:paraId="79249204"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C15224E"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Essex</w:t>
            </w:r>
          </w:p>
        </w:tc>
        <w:tc>
          <w:tcPr>
            <w:tcW w:w="3050" w:type="dxa"/>
            <w:hideMark/>
          </w:tcPr>
          <w:p w14:paraId="51D21627" w14:textId="76B59CCF"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28</w:t>
            </w:r>
          </w:p>
        </w:tc>
        <w:tc>
          <w:tcPr>
            <w:tcW w:w="2250" w:type="dxa"/>
            <w:hideMark/>
          </w:tcPr>
          <w:p w14:paraId="03A8ADEA" w14:textId="0D5F0FEA"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3.5</w:t>
            </w:r>
          </w:p>
        </w:tc>
      </w:tr>
      <w:tr w:rsidR="004A397B" w:rsidRPr="00673D8C" w14:paraId="483B775E"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B02A382"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Franklin</w:t>
            </w:r>
          </w:p>
        </w:tc>
        <w:tc>
          <w:tcPr>
            <w:tcW w:w="3050" w:type="dxa"/>
            <w:hideMark/>
          </w:tcPr>
          <w:p w14:paraId="7F477608" w14:textId="15B04336"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2</w:t>
            </w:r>
          </w:p>
        </w:tc>
        <w:tc>
          <w:tcPr>
            <w:tcW w:w="2250" w:type="dxa"/>
            <w:hideMark/>
          </w:tcPr>
          <w:p w14:paraId="73881FDE" w14:textId="4DF65D65"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2.8</w:t>
            </w:r>
          </w:p>
        </w:tc>
      </w:tr>
      <w:tr w:rsidR="004A397B" w:rsidRPr="00673D8C" w14:paraId="35EA28B3"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C5F2465"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Hampden</w:t>
            </w:r>
          </w:p>
        </w:tc>
        <w:tc>
          <w:tcPr>
            <w:tcW w:w="3050" w:type="dxa"/>
            <w:hideMark/>
          </w:tcPr>
          <w:p w14:paraId="590408F6" w14:textId="261D2111"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16</w:t>
            </w:r>
          </w:p>
        </w:tc>
        <w:tc>
          <w:tcPr>
            <w:tcW w:w="2250" w:type="dxa"/>
            <w:hideMark/>
          </w:tcPr>
          <w:p w14:paraId="0AD8B025" w14:textId="1C1F16D5"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3.4</w:t>
            </w:r>
          </w:p>
        </w:tc>
      </w:tr>
      <w:tr w:rsidR="004A397B" w:rsidRPr="00673D8C" w14:paraId="122515AC"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32829C6"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Hampshire</w:t>
            </w:r>
          </w:p>
        </w:tc>
        <w:tc>
          <w:tcPr>
            <w:tcW w:w="3050" w:type="dxa"/>
            <w:hideMark/>
          </w:tcPr>
          <w:p w14:paraId="66D78D75" w14:textId="1DABE9FB"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9</w:t>
            </w:r>
          </w:p>
        </w:tc>
        <w:tc>
          <w:tcPr>
            <w:tcW w:w="2250" w:type="dxa"/>
            <w:hideMark/>
          </w:tcPr>
          <w:p w14:paraId="765ABD82" w14:textId="6A5AA0A9"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5.5</w:t>
            </w:r>
          </w:p>
        </w:tc>
      </w:tr>
      <w:tr w:rsidR="004A397B" w:rsidRPr="00673D8C" w14:paraId="63E2334A"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33BD1B43"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Middlesex</w:t>
            </w:r>
          </w:p>
        </w:tc>
        <w:tc>
          <w:tcPr>
            <w:tcW w:w="3050" w:type="dxa"/>
            <w:hideMark/>
          </w:tcPr>
          <w:p w14:paraId="78CBA085" w14:textId="0A0C3342"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79</w:t>
            </w:r>
          </w:p>
        </w:tc>
        <w:tc>
          <w:tcPr>
            <w:tcW w:w="2250" w:type="dxa"/>
            <w:hideMark/>
          </w:tcPr>
          <w:p w14:paraId="36D9FD96" w14:textId="15BED299"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4.9</w:t>
            </w:r>
          </w:p>
        </w:tc>
      </w:tr>
      <w:tr w:rsidR="004A397B" w:rsidRPr="00673D8C" w14:paraId="07A7B899"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7D688E1"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Norfolk</w:t>
            </w:r>
          </w:p>
        </w:tc>
        <w:tc>
          <w:tcPr>
            <w:tcW w:w="3050" w:type="dxa"/>
            <w:hideMark/>
          </w:tcPr>
          <w:p w14:paraId="7C4E0843" w14:textId="7AF05898"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43</w:t>
            </w:r>
          </w:p>
        </w:tc>
        <w:tc>
          <w:tcPr>
            <w:tcW w:w="2250" w:type="dxa"/>
            <w:hideMark/>
          </w:tcPr>
          <w:p w14:paraId="589FDB2A" w14:textId="5AA844C4"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6.0</w:t>
            </w:r>
          </w:p>
        </w:tc>
      </w:tr>
      <w:tr w:rsidR="004A397B" w:rsidRPr="00673D8C" w14:paraId="4F06E03F"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8616CFE"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Plymouth</w:t>
            </w:r>
          </w:p>
        </w:tc>
        <w:tc>
          <w:tcPr>
            <w:tcW w:w="3050" w:type="dxa"/>
            <w:hideMark/>
          </w:tcPr>
          <w:p w14:paraId="5C9F3AF1" w14:textId="1D4C1B8F"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113</w:t>
            </w:r>
          </w:p>
        </w:tc>
        <w:tc>
          <w:tcPr>
            <w:tcW w:w="2250" w:type="dxa"/>
            <w:hideMark/>
          </w:tcPr>
          <w:p w14:paraId="63A51441" w14:textId="07DF4D42"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21.4</w:t>
            </w:r>
          </w:p>
        </w:tc>
      </w:tr>
      <w:tr w:rsidR="004A397B" w:rsidRPr="00673D8C" w14:paraId="17EEFC05"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55D5BA89"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Suffolk</w:t>
            </w:r>
          </w:p>
        </w:tc>
        <w:tc>
          <w:tcPr>
            <w:tcW w:w="3050" w:type="dxa"/>
            <w:hideMark/>
          </w:tcPr>
          <w:p w14:paraId="0361F7F5" w14:textId="0FDED440"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9</w:t>
            </w:r>
          </w:p>
        </w:tc>
        <w:tc>
          <w:tcPr>
            <w:tcW w:w="2250" w:type="dxa"/>
            <w:hideMark/>
          </w:tcPr>
          <w:p w14:paraId="607231D7" w14:textId="3283C16B" w:rsidR="004A397B" w:rsidRPr="00673D8C" w:rsidRDefault="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1.1</w:t>
            </w:r>
          </w:p>
        </w:tc>
      </w:tr>
      <w:tr w:rsidR="004A397B" w:rsidRPr="00673D8C" w14:paraId="59121B70"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470968" w14:textId="77777777" w:rsidR="004A397B" w:rsidRPr="00673D8C" w:rsidRDefault="004A397B" w:rsidP="004A397B">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050" w:type="dxa"/>
            <w:hideMark/>
          </w:tcPr>
          <w:p w14:paraId="2E40C076" w14:textId="4501E582"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52</w:t>
            </w:r>
          </w:p>
        </w:tc>
        <w:tc>
          <w:tcPr>
            <w:tcW w:w="2250" w:type="dxa"/>
            <w:hideMark/>
          </w:tcPr>
          <w:p w14:paraId="05243501" w14:textId="73382CC0" w:rsidR="004A397B" w:rsidRPr="00673D8C" w:rsidRDefault="004A397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6.2</w:t>
            </w:r>
          </w:p>
        </w:tc>
      </w:tr>
      <w:tr w:rsidR="004A397B" w:rsidRPr="00673D8C" w14:paraId="444F742D"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6B37ABF" w14:textId="77777777" w:rsidR="004A397B" w:rsidRPr="00673D8C" w:rsidRDefault="004A397B" w:rsidP="004A397B">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050" w:type="dxa"/>
            <w:hideMark/>
          </w:tcPr>
          <w:p w14:paraId="4E78A9CF" w14:textId="0A2721CC" w:rsidR="004A397B" w:rsidRPr="00673D8C" w:rsidRDefault="004A397B" w:rsidP="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673D8C">
              <w:rPr>
                <w:rFonts w:asciiTheme="minorHAnsi" w:hAnsiTheme="minorHAnsi" w:cstheme="minorHAnsi"/>
                <w:b/>
                <w:bCs/>
                <w:sz w:val="22"/>
                <w:szCs w:val="22"/>
              </w:rPr>
              <w:t>638</w:t>
            </w:r>
          </w:p>
        </w:tc>
        <w:tc>
          <w:tcPr>
            <w:tcW w:w="2250" w:type="dxa"/>
            <w:hideMark/>
          </w:tcPr>
          <w:p w14:paraId="06173B6D" w14:textId="613AC2A3" w:rsidR="004A397B" w:rsidRPr="00673D8C" w:rsidRDefault="004A397B" w:rsidP="004A397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673D8C">
              <w:rPr>
                <w:rFonts w:asciiTheme="minorHAnsi" w:hAnsiTheme="minorHAnsi" w:cstheme="minorHAnsi"/>
                <w:b/>
                <w:bCs/>
                <w:sz w:val="22"/>
                <w:szCs w:val="22"/>
              </w:rPr>
              <w:t>9.2</w:t>
            </w:r>
          </w:p>
        </w:tc>
      </w:tr>
    </w:tbl>
    <w:p w14:paraId="37F99A59" w14:textId="77777777" w:rsidR="00E71556" w:rsidRPr="00673D8C" w:rsidRDefault="00E71556" w:rsidP="00B42BD2">
      <w:pPr>
        <w:rPr>
          <w:rFonts w:asciiTheme="minorHAnsi" w:hAnsiTheme="minorHAnsi" w:cstheme="minorHAnsi"/>
          <w:b/>
          <w:sz w:val="22"/>
          <w:szCs w:val="22"/>
        </w:rPr>
      </w:pPr>
      <w:bookmarkStart w:id="1" w:name="OLE_LINK1"/>
    </w:p>
    <w:p w14:paraId="05DB9A4B" w14:textId="10CBE3D9" w:rsidR="00FF08AE" w:rsidRPr="00983DA6" w:rsidRDefault="00FF08AE" w:rsidP="1974495F">
      <w:pPr>
        <w:pStyle w:val="Heading2"/>
        <w:rPr>
          <w:rFonts w:asciiTheme="minorHAnsi" w:hAnsiTheme="minorHAnsi" w:cstheme="minorBidi"/>
        </w:rPr>
      </w:pPr>
      <w:r w:rsidRPr="1974495F">
        <w:rPr>
          <w:rFonts w:asciiTheme="minorHAnsi" w:hAnsiTheme="minorHAnsi" w:cstheme="minorBidi"/>
          <w:b/>
          <w:bCs/>
        </w:rPr>
        <w:t xml:space="preserve">Figure </w:t>
      </w:r>
      <w:r w:rsidR="00CA393B" w:rsidRPr="1974495F">
        <w:rPr>
          <w:rFonts w:asciiTheme="minorHAnsi" w:hAnsiTheme="minorHAnsi" w:cstheme="minorBidi"/>
          <w:b/>
          <w:bCs/>
        </w:rPr>
        <w:t>2</w:t>
      </w:r>
      <w:r w:rsidRPr="1974495F">
        <w:rPr>
          <w:rFonts w:asciiTheme="minorHAnsi" w:hAnsiTheme="minorHAnsi" w:cstheme="minorBidi"/>
          <w:b/>
          <w:bCs/>
        </w:rPr>
        <w:t>:</w:t>
      </w:r>
      <w:r w:rsidRPr="1974495F">
        <w:rPr>
          <w:rFonts w:asciiTheme="minorHAnsi" w:hAnsiTheme="minorHAnsi" w:cstheme="minorBidi"/>
        </w:rPr>
        <w:t xml:space="preserve"> Number of confirmed and probable babesiosis cases by month of symptom onset</w:t>
      </w:r>
      <w:r w:rsidR="003A04A6">
        <w:rPr>
          <w:rFonts w:asciiTheme="minorHAnsi" w:hAnsiTheme="minorHAnsi" w:cstheme="minorBidi"/>
        </w:rPr>
        <w:t>*</w:t>
      </w:r>
      <w:r w:rsidRPr="1974495F">
        <w:rPr>
          <w:rFonts w:asciiTheme="minorHAnsi" w:hAnsiTheme="minorHAnsi" w:cstheme="minorBidi"/>
        </w:rPr>
        <w:t>, Massachusetts, 2019</w:t>
      </w:r>
      <w:bookmarkEnd w:id="1"/>
      <w:r w:rsidR="00B663E4">
        <w:rPr>
          <w:rFonts w:asciiTheme="minorHAnsi" w:hAnsiTheme="minorHAnsi" w:cstheme="minorBidi"/>
        </w:rPr>
        <w:t>, (</w:t>
      </w:r>
      <w:r w:rsidR="00510AD3">
        <w:rPr>
          <w:rFonts w:asciiTheme="minorHAnsi" w:hAnsiTheme="minorHAnsi" w:cstheme="minorBidi"/>
        </w:rPr>
        <w:t>n</w:t>
      </w:r>
      <w:r w:rsidR="00B663E4">
        <w:rPr>
          <w:rFonts w:asciiTheme="minorHAnsi" w:hAnsiTheme="minorHAnsi" w:cstheme="minorBidi"/>
        </w:rPr>
        <w:t>= 6</w:t>
      </w:r>
      <w:r w:rsidR="00555119">
        <w:rPr>
          <w:rFonts w:asciiTheme="minorHAnsi" w:hAnsiTheme="minorHAnsi" w:cstheme="minorBidi"/>
        </w:rPr>
        <w:t>17</w:t>
      </w:r>
      <w:r w:rsidR="00B663E4">
        <w:rPr>
          <w:rFonts w:asciiTheme="minorHAnsi" w:hAnsiTheme="minorHAnsi" w:cstheme="minorBidi"/>
        </w:rPr>
        <w:t>)</w:t>
      </w:r>
    </w:p>
    <w:p w14:paraId="4F9289CB" w14:textId="3A85AC73" w:rsidR="0033285F" w:rsidRPr="00673D8C" w:rsidRDefault="0033285F" w:rsidP="00B42BD2">
      <w:pPr>
        <w:rPr>
          <w:noProof/>
          <w:sz w:val="22"/>
          <w:szCs w:val="22"/>
        </w:rPr>
      </w:pPr>
    </w:p>
    <w:p w14:paraId="3029D2C7" w14:textId="77777777" w:rsidR="00510AD3" w:rsidRDefault="00DA7079" w:rsidP="00510AD3">
      <w:pPr>
        <w:keepNext/>
        <w:jc w:val="center"/>
      </w:pPr>
      <w:r>
        <w:rPr>
          <w:noProof/>
        </w:rPr>
        <w:drawing>
          <wp:inline distT="0" distB="0" distL="0" distR="0" wp14:anchorId="2F033C35" wp14:editId="1A81DA2C">
            <wp:extent cx="5591176" cy="2743200"/>
            <wp:effectExtent l="0" t="0" r="9525" b="0"/>
            <wp:docPr id="32" name="Picture 32" descr="Histogram of confirmed and probable babesiosis cases by month of symptom onset in Massachusetts 2019. Cases are largely identified between June and August, with a peak in July, and tapering off from September into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4">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100-000002000000}"/>
                        </a:ext>
                      </a:extLst>
                    </a:blip>
                    <a:stretch>
                      <a:fillRect/>
                    </a:stretch>
                  </pic:blipFill>
                  <pic:spPr>
                    <a:xfrm>
                      <a:off x="0" y="0"/>
                      <a:ext cx="5591176" cy="2743200"/>
                    </a:xfrm>
                    <a:prstGeom prst="rect">
                      <a:avLst/>
                    </a:prstGeom>
                  </pic:spPr>
                </pic:pic>
              </a:graphicData>
            </a:graphic>
          </wp:inline>
        </w:drawing>
      </w:r>
      <w:bookmarkStart w:id="2" w:name="OLE_LINK2"/>
    </w:p>
    <w:p w14:paraId="1BDE516D" w14:textId="010FBCFD" w:rsidR="004C3720" w:rsidRPr="001447CA" w:rsidRDefault="00510AD3" w:rsidP="001447CA">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r w:rsidR="002F73FD" w:rsidRPr="001447CA">
        <w:rPr>
          <w:rFonts w:asciiTheme="minorHAnsi" w:hAnsiTheme="minorHAnsi" w:cstheme="minorHAnsi"/>
          <w:color w:val="000000" w:themeColor="text1"/>
          <w:sz w:val="14"/>
          <w:szCs w:val="14"/>
        </w:rPr>
        <w:t xml:space="preserve">Symptom onset </w:t>
      </w:r>
      <w:r w:rsidR="00F16795">
        <w:rPr>
          <w:rFonts w:asciiTheme="minorHAnsi" w:hAnsiTheme="minorHAnsi" w:cstheme="minorHAnsi"/>
          <w:color w:val="000000" w:themeColor="text1"/>
          <w:sz w:val="14"/>
          <w:szCs w:val="14"/>
        </w:rPr>
        <w:t xml:space="preserve">date </w:t>
      </w:r>
      <w:r w:rsidR="002F73FD" w:rsidRPr="001447CA">
        <w:rPr>
          <w:rFonts w:asciiTheme="minorHAnsi" w:hAnsiTheme="minorHAnsi" w:cstheme="minorHAnsi"/>
          <w:color w:val="000000" w:themeColor="text1"/>
          <w:sz w:val="14"/>
          <w:szCs w:val="14"/>
        </w:rPr>
        <w:t xml:space="preserve">not reported for every confirmed and probable case.  </w:t>
      </w:r>
    </w:p>
    <w:p w14:paraId="66AD6153" w14:textId="65CAF45E" w:rsidR="00A3769F" w:rsidRPr="001541A9" w:rsidRDefault="00A3769F" w:rsidP="001541A9">
      <w:pPr>
        <w:pStyle w:val="Heading2"/>
        <w:rPr>
          <w:rFonts w:asciiTheme="minorHAnsi" w:hAnsiTheme="minorHAnsi" w:cstheme="minorHAnsi"/>
        </w:rPr>
      </w:pPr>
      <w:r w:rsidRPr="001541A9">
        <w:rPr>
          <w:rFonts w:asciiTheme="minorHAnsi" w:hAnsiTheme="minorHAnsi" w:cstheme="minorHAnsi"/>
          <w:b/>
        </w:rPr>
        <w:t xml:space="preserve">Figure </w:t>
      </w:r>
      <w:r w:rsidR="00CA393B" w:rsidRPr="001541A9">
        <w:rPr>
          <w:rFonts w:asciiTheme="minorHAnsi" w:hAnsiTheme="minorHAnsi" w:cstheme="minorHAnsi"/>
          <w:b/>
        </w:rPr>
        <w:t>3</w:t>
      </w:r>
      <w:r w:rsidRPr="001541A9">
        <w:rPr>
          <w:rFonts w:asciiTheme="minorHAnsi" w:hAnsiTheme="minorHAnsi" w:cstheme="minorHAnsi"/>
          <w:b/>
        </w:rPr>
        <w:t>:</w:t>
      </w:r>
      <w:r w:rsidRPr="001541A9">
        <w:rPr>
          <w:rFonts w:asciiTheme="minorHAnsi" w:hAnsiTheme="minorHAnsi" w:cstheme="minorHAnsi"/>
        </w:rPr>
        <w:t xml:space="preserve"> Rate (per 100,000 population) of confirmed and probable babesiosis cases by age group, Massachusetts, 2019</w:t>
      </w:r>
      <w:r w:rsidR="00B2575D">
        <w:rPr>
          <w:rFonts w:asciiTheme="minorHAnsi" w:hAnsiTheme="minorHAnsi" w:cstheme="minorHAnsi"/>
        </w:rPr>
        <w:t>, (</w:t>
      </w:r>
      <w:r w:rsidR="007D0139">
        <w:rPr>
          <w:rFonts w:asciiTheme="minorHAnsi" w:hAnsiTheme="minorHAnsi" w:cstheme="minorHAnsi"/>
        </w:rPr>
        <w:t>N=</w:t>
      </w:r>
      <w:r w:rsidR="001616ED">
        <w:rPr>
          <w:rFonts w:asciiTheme="minorHAnsi" w:hAnsiTheme="minorHAnsi" w:cstheme="minorHAnsi"/>
        </w:rPr>
        <w:t xml:space="preserve"> 638)</w:t>
      </w:r>
    </w:p>
    <w:bookmarkEnd w:id="2"/>
    <w:p w14:paraId="3D425867" w14:textId="222478D5" w:rsidR="00A3769F" w:rsidRDefault="003B5C57" w:rsidP="1974495F">
      <w:pPr>
        <w:keepNext/>
        <w:jc w:val="center"/>
        <w:rPr>
          <w:rFonts w:ascii="Arial" w:hAnsi="Arial" w:cs="Arial"/>
        </w:rPr>
      </w:pPr>
      <w:r>
        <w:rPr>
          <w:noProof/>
        </w:rPr>
        <w:drawing>
          <wp:inline distT="0" distB="0" distL="0" distR="0" wp14:anchorId="48B66458" wp14:editId="3FE27658">
            <wp:extent cx="5516498" cy="2743200"/>
            <wp:effectExtent l="0" t="0" r="8255" b="0"/>
            <wp:docPr id="2" name="Picture 2" descr="Histogram of rate of confirmed and probable babesiosis cases by age in Massachusetts in 2019. Cases are seen in all age groups, with a elevation beginning within the 50-54 age group and reaching a peak from 75-84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200-000002000000}"/>
                        </a:ext>
                      </a:extLst>
                    </a:blip>
                    <a:stretch>
                      <a:fillRect/>
                    </a:stretch>
                  </pic:blipFill>
                  <pic:spPr>
                    <a:xfrm>
                      <a:off x="0" y="0"/>
                      <a:ext cx="5516498" cy="2743200"/>
                    </a:xfrm>
                    <a:prstGeom prst="rect">
                      <a:avLst/>
                    </a:prstGeom>
                  </pic:spPr>
                </pic:pic>
              </a:graphicData>
            </a:graphic>
          </wp:inline>
        </w:drawing>
      </w:r>
    </w:p>
    <w:p w14:paraId="7CBCCBBB" w14:textId="763A1C46" w:rsidR="004C3720" w:rsidRDefault="004C3720" w:rsidP="002C21F7">
      <w:pPr>
        <w:keepNext/>
        <w:rPr>
          <w:rFonts w:ascii="Arial" w:hAnsi="Arial" w:cs="Arial"/>
          <w:bCs/>
        </w:rPr>
      </w:pPr>
    </w:p>
    <w:p w14:paraId="0A10DCAA" w14:textId="60052EA5" w:rsidR="001541A9" w:rsidRPr="001541A9" w:rsidRDefault="00A3769F" w:rsidP="001541A9">
      <w:pPr>
        <w:pStyle w:val="Heading2"/>
        <w:rPr>
          <w:rFonts w:asciiTheme="minorHAnsi" w:hAnsiTheme="minorHAnsi" w:cstheme="minorHAnsi"/>
        </w:rPr>
      </w:pPr>
      <w:bookmarkStart w:id="3" w:name="OLE_LINK3"/>
      <w:r w:rsidRPr="001541A9">
        <w:rPr>
          <w:rFonts w:asciiTheme="minorHAnsi" w:hAnsiTheme="minorHAnsi" w:cstheme="minorHAnsi"/>
          <w:b/>
        </w:rPr>
        <w:t xml:space="preserve">Figure </w:t>
      </w:r>
      <w:r w:rsidR="00CA393B" w:rsidRPr="001541A9">
        <w:rPr>
          <w:rFonts w:asciiTheme="minorHAnsi" w:hAnsiTheme="minorHAnsi" w:cstheme="minorHAnsi"/>
          <w:b/>
        </w:rPr>
        <w:t>4</w:t>
      </w:r>
      <w:r w:rsidRPr="001541A9">
        <w:rPr>
          <w:rFonts w:asciiTheme="minorHAnsi" w:hAnsiTheme="minorHAnsi" w:cstheme="minorHAnsi"/>
          <w:b/>
        </w:rPr>
        <w:t>:</w:t>
      </w:r>
      <w:r w:rsidRPr="001541A9">
        <w:rPr>
          <w:rFonts w:asciiTheme="minorHAnsi" w:hAnsiTheme="minorHAnsi" w:cstheme="minorHAnsi"/>
        </w:rPr>
        <w:t xml:space="preserve"> Number of confirmed and probable babesiosis cases by year, Massachusetts, 2015-2019</w:t>
      </w:r>
      <w:r w:rsidR="002C5650">
        <w:rPr>
          <w:rFonts w:asciiTheme="minorHAnsi" w:hAnsiTheme="minorHAnsi" w:cstheme="minorHAnsi"/>
        </w:rPr>
        <w:t>, (N=2,723)</w:t>
      </w:r>
    </w:p>
    <w:bookmarkEnd w:id="3"/>
    <w:p w14:paraId="6FA3CB49" w14:textId="43EE1CFB" w:rsidR="001541A9" w:rsidRDefault="001541A9" w:rsidP="00C17704">
      <w:pPr>
        <w:rPr>
          <w:rFonts w:asciiTheme="minorHAnsi" w:hAnsiTheme="minorHAnsi" w:cstheme="minorHAnsi"/>
          <w:bCs/>
          <w:sz w:val="22"/>
          <w:szCs w:val="22"/>
        </w:rPr>
      </w:pPr>
    </w:p>
    <w:p w14:paraId="4540CF6A" w14:textId="774D6836" w:rsidR="005D0FA3" w:rsidRDefault="00D73C3F" w:rsidP="1974495F">
      <w:pPr>
        <w:jc w:val="center"/>
        <w:rPr>
          <w:rFonts w:asciiTheme="minorHAnsi" w:hAnsiTheme="minorHAnsi" w:cstheme="minorBidi"/>
          <w:b/>
          <w:bCs/>
          <w:sz w:val="22"/>
          <w:szCs w:val="22"/>
        </w:rPr>
      </w:pPr>
      <w:r>
        <w:rPr>
          <w:noProof/>
        </w:rPr>
        <w:drawing>
          <wp:inline distT="0" distB="0" distL="0" distR="0" wp14:anchorId="29F66B9E" wp14:editId="498830B8">
            <wp:extent cx="3539490" cy="2743200"/>
            <wp:effectExtent l="0" t="0" r="3810" b="0"/>
            <wp:docPr id="31" name="Picture 31" descr="Histogram of confirmed and probable babesiosis cases by year in Massachusetts from 2015 to 2019, each year is seeing a minimum of 400 cases, reaching a count of over 600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6">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400-000002000000}"/>
                        </a:ext>
                      </a:extLst>
                    </a:blip>
                    <a:stretch>
                      <a:fillRect/>
                    </a:stretch>
                  </pic:blipFill>
                  <pic:spPr>
                    <a:xfrm>
                      <a:off x="0" y="0"/>
                      <a:ext cx="3539490" cy="2743200"/>
                    </a:xfrm>
                    <a:prstGeom prst="rect">
                      <a:avLst/>
                    </a:prstGeom>
                  </pic:spPr>
                </pic:pic>
              </a:graphicData>
            </a:graphic>
          </wp:inline>
        </w:drawing>
      </w:r>
    </w:p>
    <w:p w14:paraId="5D6ED520" w14:textId="2628D786" w:rsidR="00140D6B" w:rsidRDefault="00140D6B">
      <w:pPr>
        <w:rPr>
          <w:rFonts w:asciiTheme="minorHAnsi" w:hAnsiTheme="minorHAnsi" w:cstheme="minorHAnsi"/>
          <w:b/>
          <w:iCs/>
          <w:sz w:val="22"/>
          <w:szCs w:val="22"/>
        </w:rPr>
      </w:pPr>
      <w:r>
        <w:rPr>
          <w:rFonts w:asciiTheme="minorHAnsi" w:hAnsiTheme="minorHAnsi" w:cstheme="minorHAnsi"/>
          <w:b/>
          <w:iCs/>
          <w:sz w:val="22"/>
          <w:szCs w:val="22"/>
        </w:rPr>
        <w:br w:type="page"/>
      </w:r>
    </w:p>
    <w:p w14:paraId="5B71E39D" w14:textId="11C4AC1B" w:rsidR="00C17704" w:rsidRPr="00C62FBF" w:rsidRDefault="000F58D1" w:rsidP="00C62FBF">
      <w:pPr>
        <w:pStyle w:val="Heading1"/>
        <w:rPr>
          <w:rFonts w:asciiTheme="minorHAnsi" w:hAnsiTheme="minorHAnsi" w:cstheme="minorHAnsi"/>
          <w:color w:val="FF0000"/>
        </w:rPr>
      </w:pPr>
      <w:r w:rsidRPr="00DA5B01">
        <w:rPr>
          <w:rFonts w:asciiTheme="minorHAnsi" w:hAnsiTheme="minorHAnsi" w:cstheme="minorHAnsi"/>
          <w:color w:val="C0504D" w:themeColor="accent2"/>
        </w:rPr>
        <w:t>Human Granulocytic Anaplasmosis (HGA)</w:t>
      </w:r>
    </w:p>
    <w:p w14:paraId="3B35DEC5" w14:textId="77777777" w:rsidR="00C17704" w:rsidRPr="004B0F79" w:rsidRDefault="00C17704" w:rsidP="1974495F">
      <w:pPr>
        <w:pStyle w:val="ListParagraph"/>
        <w:numPr>
          <w:ilvl w:val="0"/>
          <w:numId w:val="8"/>
        </w:numPr>
        <w:rPr>
          <w:rFonts w:asciiTheme="minorHAnsi" w:hAnsiTheme="minorHAnsi" w:cstheme="minorBidi"/>
          <w:sz w:val="22"/>
          <w:szCs w:val="22"/>
        </w:rPr>
      </w:pPr>
      <w:r w:rsidRPr="1974495F">
        <w:rPr>
          <w:rFonts w:asciiTheme="minorHAnsi" w:hAnsiTheme="minorHAnsi" w:cstheme="minorBidi"/>
          <w:sz w:val="22"/>
          <w:szCs w:val="22"/>
        </w:rPr>
        <w:t xml:space="preserve">Anaplasmosis is a disease caused by the bacterium </w:t>
      </w:r>
      <w:proofErr w:type="spellStart"/>
      <w:r w:rsidRPr="0022054F">
        <w:rPr>
          <w:rFonts w:asciiTheme="minorHAnsi" w:hAnsiTheme="minorHAnsi" w:cstheme="minorBidi"/>
          <w:i/>
          <w:iCs/>
          <w:sz w:val="22"/>
          <w:szCs w:val="22"/>
        </w:rPr>
        <w:t>Anaplasma</w:t>
      </w:r>
      <w:proofErr w:type="spellEnd"/>
      <w:r w:rsidRPr="1974495F">
        <w:rPr>
          <w:rFonts w:asciiTheme="minorHAnsi" w:hAnsiTheme="minorHAnsi" w:cstheme="minorBidi"/>
          <w:i/>
          <w:iCs/>
          <w:sz w:val="22"/>
          <w:szCs w:val="22"/>
        </w:rPr>
        <w:t xml:space="preserve"> </w:t>
      </w:r>
      <w:proofErr w:type="spellStart"/>
      <w:r w:rsidRPr="1974495F">
        <w:rPr>
          <w:rFonts w:asciiTheme="minorHAnsi" w:hAnsiTheme="minorHAnsi" w:cstheme="minorBidi"/>
          <w:i/>
          <w:iCs/>
          <w:sz w:val="22"/>
          <w:szCs w:val="22"/>
        </w:rPr>
        <w:t>phagocytophilum</w:t>
      </w:r>
      <w:proofErr w:type="spellEnd"/>
      <w:r w:rsidRPr="1974495F">
        <w:rPr>
          <w:rFonts w:asciiTheme="minorHAnsi" w:hAnsiTheme="minorHAnsi" w:cstheme="minorBidi"/>
          <w:sz w:val="22"/>
          <w:szCs w:val="22"/>
        </w:rPr>
        <w:t>.</w:t>
      </w:r>
    </w:p>
    <w:p w14:paraId="345E021F" w14:textId="0B91E74E" w:rsidR="000F58D1" w:rsidRPr="004B0F79" w:rsidRDefault="00666D82" w:rsidP="000F58D1">
      <w:pPr>
        <w:pStyle w:val="ListParagraph"/>
        <w:numPr>
          <w:ilvl w:val="0"/>
          <w:numId w:val="8"/>
        </w:numPr>
        <w:rPr>
          <w:rFonts w:asciiTheme="minorHAnsi" w:hAnsiTheme="minorHAnsi" w:cstheme="minorHAnsi"/>
          <w:bCs/>
          <w:iCs/>
          <w:sz w:val="22"/>
          <w:szCs w:val="22"/>
        </w:rPr>
      </w:pPr>
      <w:r w:rsidRPr="004B0F79">
        <w:rPr>
          <w:rFonts w:asciiTheme="minorHAnsi" w:hAnsiTheme="minorHAnsi" w:cstheme="minorHAnsi"/>
          <w:bCs/>
          <w:iCs/>
          <w:sz w:val="22"/>
          <w:szCs w:val="22"/>
        </w:rPr>
        <w:t xml:space="preserve">702 </w:t>
      </w:r>
      <w:r w:rsidR="000F58D1" w:rsidRPr="004B0F79">
        <w:rPr>
          <w:rFonts w:asciiTheme="minorHAnsi" w:hAnsiTheme="minorHAnsi" w:cstheme="minorHAnsi"/>
          <w:bCs/>
          <w:iCs/>
          <w:sz w:val="22"/>
          <w:szCs w:val="22"/>
        </w:rPr>
        <w:t xml:space="preserve">confirmed and probable cases of HGA were reported in Massachusetts in 2019, with an additional </w:t>
      </w:r>
      <w:r w:rsidR="00C4093A" w:rsidRPr="004B0F79">
        <w:rPr>
          <w:rFonts w:asciiTheme="minorHAnsi" w:hAnsiTheme="minorHAnsi" w:cstheme="minorHAnsi"/>
          <w:bCs/>
          <w:iCs/>
          <w:sz w:val="22"/>
          <w:szCs w:val="22"/>
        </w:rPr>
        <w:t xml:space="preserve">587 </w:t>
      </w:r>
      <w:r w:rsidR="00844C2A" w:rsidRPr="004B0F79">
        <w:rPr>
          <w:rFonts w:asciiTheme="minorHAnsi" w:hAnsiTheme="minorHAnsi" w:cstheme="minorHAnsi"/>
          <w:bCs/>
          <w:iCs/>
          <w:sz w:val="22"/>
          <w:szCs w:val="22"/>
        </w:rPr>
        <w:t>cases classified as suspect.</w:t>
      </w:r>
    </w:p>
    <w:p w14:paraId="20AE268A" w14:textId="43BF2F30"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Statewide, HGA incidence increased from 10.0 to 10.</w:t>
      </w:r>
      <w:r w:rsidR="00666D82" w:rsidRPr="004B0F79">
        <w:rPr>
          <w:rFonts w:asciiTheme="minorHAnsi" w:hAnsiTheme="minorHAnsi" w:cstheme="minorHAnsi"/>
          <w:sz w:val="22"/>
          <w:szCs w:val="22"/>
        </w:rPr>
        <w:t>1</w:t>
      </w:r>
      <w:r w:rsidRPr="004B0F79">
        <w:rPr>
          <w:rFonts w:asciiTheme="minorHAnsi" w:hAnsiTheme="minorHAnsi" w:cstheme="minorHAnsi"/>
          <w:sz w:val="22"/>
          <w:szCs w:val="22"/>
        </w:rPr>
        <w:t xml:space="preserve"> cases per 100,000 residents</w:t>
      </w:r>
      <w:r w:rsidR="003765F5" w:rsidRPr="004B0F79">
        <w:rPr>
          <w:rFonts w:asciiTheme="minorHAnsi" w:hAnsiTheme="minorHAnsi" w:cstheme="minorHAnsi"/>
          <w:sz w:val="22"/>
          <w:szCs w:val="22"/>
        </w:rPr>
        <w:t xml:space="preserve"> compared to 2018</w:t>
      </w:r>
      <w:r w:rsidRPr="004B0F79">
        <w:rPr>
          <w:rFonts w:asciiTheme="minorHAnsi" w:hAnsiTheme="minorHAnsi" w:cstheme="minorHAnsi"/>
          <w:sz w:val="22"/>
          <w:szCs w:val="22"/>
        </w:rPr>
        <w:t xml:space="preserve">. The greatest increase was seen in </w:t>
      </w:r>
      <w:proofErr w:type="gramStart"/>
      <w:r w:rsidRPr="004B0F79">
        <w:rPr>
          <w:rFonts w:asciiTheme="minorHAnsi" w:hAnsiTheme="minorHAnsi" w:cstheme="minorHAnsi"/>
          <w:sz w:val="22"/>
          <w:szCs w:val="22"/>
        </w:rPr>
        <w:t>Berkshire county</w:t>
      </w:r>
      <w:proofErr w:type="gramEnd"/>
      <w:r w:rsidRPr="004B0F79">
        <w:rPr>
          <w:rFonts w:asciiTheme="minorHAnsi" w:hAnsiTheme="minorHAnsi" w:cstheme="minorHAnsi"/>
          <w:sz w:val="22"/>
          <w:szCs w:val="22"/>
        </w:rPr>
        <w:t xml:space="preserve">, which historically </w:t>
      </w:r>
      <w:r w:rsidR="006006A8" w:rsidRPr="004B0F79">
        <w:rPr>
          <w:rFonts w:asciiTheme="minorHAnsi" w:hAnsiTheme="minorHAnsi" w:cstheme="minorHAnsi"/>
          <w:sz w:val="22"/>
          <w:szCs w:val="22"/>
        </w:rPr>
        <w:t xml:space="preserve">has </w:t>
      </w:r>
      <w:r w:rsidR="003765F5" w:rsidRPr="004B0F79">
        <w:rPr>
          <w:rFonts w:asciiTheme="minorHAnsi" w:hAnsiTheme="minorHAnsi" w:cstheme="minorHAnsi"/>
          <w:sz w:val="22"/>
          <w:szCs w:val="22"/>
        </w:rPr>
        <w:t>seen</w:t>
      </w:r>
      <w:r w:rsidRPr="004B0F79">
        <w:rPr>
          <w:rFonts w:asciiTheme="minorHAnsi" w:hAnsiTheme="minorHAnsi" w:cstheme="minorHAnsi"/>
          <w:sz w:val="22"/>
          <w:szCs w:val="22"/>
        </w:rPr>
        <w:t xml:space="preserve"> the highest rates in the state. </w:t>
      </w:r>
    </w:p>
    <w:p w14:paraId="23A1DBC3" w14:textId="77777777" w:rsidR="003765F5" w:rsidRPr="004B0F79" w:rsidRDefault="00844C2A" w:rsidP="00844C2A">
      <w:pPr>
        <w:pStyle w:val="ListParagraph"/>
        <w:numPr>
          <w:ilvl w:val="0"/>
          <w:numId w:val="8"/>
        </w:numPr>
        <w:rPr>
          <w:rFonts w:asciiTheme="minorHAnsi" w:hAnsiTheme="minorHAnsi" w:cstheme="minorHAnsi"/>
          <w:sz w:val="22"/>
          <w:szCs w:val="22"/>
        </w:rPr>
      </w:pPr>
      <w:proofErr w:type="gramStart"/>
      <w:r w:rsidRPr="004B0F79">
        <w:rPr>
          <w:rFonts w:asciiTheme="minorHAnsi" w:hAnsiTheme="minorHAnsi" w:cstheme="minorHAnsi"/>
          <w:sz w:val="22"/>
          <w:szCs w:val="22"/>
        </w:rPr>
        <w:t>The majority of</w:t>
      </w:r>
      <w:proofErr w:type="gramEnd"/>
      <w:r w:rsidRPr="004B0F79">
        <w:rPr>
          <w:rFonts w:asciiTheme="minorHAnsi" w:hAnsiTheme="minorHAnsi" w:cstheme="minorHAnsi"/>
          <w:sz w:val="22"/>
          <w:szCs w:val="22"/>
        </w:rPr>
        <w:t xml:space="preserve"> cases occurred between the months of </w:t>
      </w:r>
      <w:r w:rsidR="00F80B67" w:rsidRPr="004B0F79">
        <w:rPr>
          <w:rFonts w:asciiTheme="minorHAnsi" w:hAnsiTheme="minorHAnsi" w:cstheme="minorHAnsi"/>
          <w:sz w:val="22"/>
          <w:szCs w:val="22"/>
        </w:rPr>
        <w:t>May and July</w:t>
      </w:r>
      <w:r w:rsidRPr="004B0F79">
        <w:rPr>
          <w:rFonts w:asciiTheme="minorHAnsi" w:hAnsiTheme="minorHAnsi" w:cstheme="minorHAnsi"/>
          <w:sz w:val="22"/>
          <w:szCs w:val="22"/>
        </w:rPr>
        <w:t xml:space="preserve">, when </w:t>
      </w:r>
      <w:r w:rsidR="00F80B67" w:rsidRPr="004B0F79">
        <w:rPr>
          <w:rFonts w:asciiTheme="minorHAnsi" w:hAnsiTheme="minorHAnsi" w:cstheme="minorHAnsi"/>
          <w:sz w:val="22"/>
          <w:szCs w:val="22"/>
        </w:rPr>
        <w:t xml:space="preserve">nymphal </w:t>
      </w:r>
      <w:r w:rsidRPr="004B0F79">
        <w:rPr>
          <w:rFonts w:asciiTheme="minorHAnsi" w:hAnsiTheme="minorHAnsi" w:cstheme="minorHAnsi"/>
          <w:sz w:val="22"/>
          <w:szCs w:val="22"/>
        </w:rPr>
        <w:t xml:space="preserve">black-legged ticks are most active. </w:t>
      </w:r>
    </w:p>
    <w:p w14:paraId="5409329B" w14:textId="6EADFBCD" w:rsidR="00844C2A" w:rsidRPr="004B0F79" w:rsidRDefault="00F80B67"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Nearly 47%</w:t>
      </w:r>
      <w:r w:rsidR="00844C2A" w:rsidRPr="004B0F79">
        <w:rPr>
          <w:rFonts w:asciiTheme="minorHAnsi" w:hAnsiTheme="minorHAnsi" w:cstheme="minorHAnsi"/>
          <w:sz w:val="22"/>
          <w:szCs w:val="22"/>
        </w:rPr>
        <w:t xml:space="preserve"> of cases reported awareness of a recent tick bite.</w:t>
      </w:r>
    </w:p>
    <w:p w14:paraId="7FE7402B" w14:textId="7A5AAA15"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Individuals over 55 years of age are at greatest risk of contracting the disease with the mean age for cases being 60</w:t>
      </w:r>
      <w:r w:rsidR="00777FB3"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years old. Males </w:t>
      </w:r>
      <w:r w:rsidR="001512AA" w:rsidRPr="004B0F79">
        <w:rPr>
          <w:rFonts w:asciiTheme="minorHAnsi" w:hAnsiTheme="minorHAnsi" w:cstheme="minorHAnsi"/>
          <w:sz w:val="22"/>
          <w:szCs w:val="22"/>
        </w:rPr>
        <w:t xml:space="preserve">were </w:t>
      </w:r>
      <w:r w:rsidRPr="004B0F79">
        <w:rPr>
          <w:rFonts w:asciiTheme="minorHAnsi" w:hAnsiTheme="minorHAnsi" w:cstheme="minorHAnsi"/>
          <w:sz w:val="22"/>
          <w:szCs w:val="22"/>
        </w:rPr>
        <w:t>more likely than females to be infected, accounting for 6</w:t>
      </w:r>
      <w:r w:rsidR="00F80B67" w:rsidRPr="004B0F79">
        <w:rPr>
          <w:rFonts w:asciiTheme="minorHAnsi" w:hAnsiTheme="minorHAnsi" w:cstheme="minorHAnsi"/>
          <w:sz w:val="22"/>
          <w:szCs w:val="22"/>
        </w:rPr>
        <w:t>3</w:t>
      </w:r>
      <w:r w:rsidRPr="004B0F79">
        <w:rPr>
          <w:rFonts w:asciiTheme="minorHAnsi" w:hAnsiTheme="minorHAnsi" w:cstheme="minorHAnsi"/>
          <w:sz w:val="22"/>
          <w:szCs w:val="22"/>
        </w:rPr>
        <w:t>% of cases in the state.</w:t>
      </w:r>
    </w:p>
    <w:p w14:paraId="4F7C6FC4" w14:textId="13A0F675" w:rsidR="00601EA1" w:rsidRPr="004B0F79" w:rsidRDefault="00F80B67" w:rsidP="00601EA1">
      <w:pPr>
        <w:pStyle w:val="ListParagraph"/>
        <w:numPr>
          <w:ilvl w:val="0"/>
          <w:numId w:val="8"/>
        </w:numPr>
        <w:rPr>
          <w:rFonts w:asciiTheme="minorHAnsi" w:hAnsiTheme="minorHAnsi" w:cstheme="minorHAnsi"/>
          <w:bCs/>
          <w:iCs/>
          <w:sz w:val="22"/>
          <w:szCs w:val="22"/>
        </w:rPr>
      </w:pPr>
      <w:r w:rsidRPr="004B0F79">
        <w:rPr>
          <w:rFonts w:asciiTheme="minorHAnsi" w:hAnsiTheme="minorHAnsi" w:cstheme="minorHAnsi"/>
          <w:sz w:val="22"/>
          <w:szCs w:val="22"/>
        </w:rPr>
        <w:t>Over a quarter</w:t>
      </w:r>
      <w:r w:rsidR="00844C2A" w:rsidRPr="004B0F79">
        <w:rPr>
          <w:rFonts w:asciiTheme="minorHAnsi" w:hAnsiTheme="minorHAnsi" w:cstheme="minorHAnsi"/>
          <w:sz w:val="22"/>
          <w:szCs w:val="22"/>
        </w:rPr>
        <w:t xml:space="preserve"> </w:t>
      </w:r>
      <w:r w:rsidRPr="004B0F79">
        <w:rPr>
          <w:rFonts w:asciiTheme="minorHAnsi" w:hAnsiTheme="minorHAnsi" w:cstheme="minorHAnsi"/>
          <w:sz w:val="22"/>
          <w:szCs w:val="22"/>
        </w:rPr>
        <w:t>(</w:t>
      </w:r>
      <w:r w:rsidR="00844C2A" w:rsidRPr="004B0F79">
        <w:rPr>
          <w:rFonts w:asciiTheme="minorHAnsi" w:hAnsiTheme="minorHAnsi" w:cstheme="minorHAnsi"/>
          <w:sz w:val="22"/>
          <w:szCs w:val="22"/>
        </w:rPr>
        <w:t>2</w:t>
      </w:r>
      <w:r w:rsidRPr="004B0F79">
        <w:rPr>
          <w:rFonts w:asciiTheme="minorHAnsi" w:hAnsiTheme="minorHAnsi" w:cstheme="minorHAnsi"/>
          <w:sz w:val="22"/>
          <w:szCs w:val="22"/>
        </w:rPr>
        <w:t>8</w:t>
      </w:r>
      <w:r w:rsidR="00844C2A" w:rsidRPr="004B0F79">
        <w:rPr>
          <w:rFonts w:asciiTheme="minorHAnsi" w:hAnsiTheme="minorHAnsi" w:cstheme="minorHAnsi"/>
          <w:sz w:val="22"/>
          <w:szCs w:val="22"/>
        </w:rPr>
        <w:t>%</w:t>
      </w:r>
      <w:r w:rsidRPr="004B0F79">
        <w:rPr>
          <w:rFonts w:asciiTheme="minorHAnsi" w:hAnsiTheme="minorHAnsi" w:cstheme="minorHAnsi"/>
          <w:sz w:val="22"/>
          <w:szCs w:val="22"/>
        </w:rPr>
        <w:t>)</w:t>
      </w:r>
      <w:r w:rsidR="00844C2A" w:rsidRPr="004B0F79">
        <w:rPr>
          <w:rFonts w:asciiTheme="minorHAnsi" w:hAnsiTheme="minorHAnsi" w:cstheme="minorHAnsi"/>
          <w:sz w:val="22"/>
          <w:szCs w:val="22"/>
        </w:rPr>
        <w:t xml:space="preserve"> of cases were hospitalized </w:t>
      </w:r>
      <w:proofErr w:type="gramStart"/>
      <w:r w:rsidR="00844C2A" w:rsidRPr="004B0F79">
        <w:rPr>
          <w:rFonts w:asciiTheme="minorHAnsi" w:hAnsiTheme="minorHAnsi" w:cstheme="minorHAnsi"/>
          <w:sz w:val="22"/>
          <w:szCs w:val="22"/>
        </w:rPr>
        <w:t>as a result of</w:t>
      </w:r>
      <w:proofErr w:type="gramEnd"/>
      <w:r w:rsidR="00844C2A" w:rsidRPr="004B0F79">
        <w:rPr>
          <w:rFonts w:asciiTheme="minorHAnsi" w:hAnsiTheme="minorHAnsi" w:cstheme="minorHAnsi"/>
          <w:sz w:val="22"/>
          <w:szCs w:val="22"/>
        </w:rPr>
        <w:t xml:space="preserve"> their infection and there were two </w:t>
      </w:r>
      <w:r w:rsidR="00135B80" w:rsidRPr="004B0F79">
        <w:rPr>
          <w:rFonts w:asciiTheme="minorHAnsi" w:hAnsiTheme="minorHAnsi" w:cstheme="minorHAnsi"/>
          <w:sz w:val="22"/>
          <w:szCs w:val="22"/>
        </w:rPr>
        <w:t xml:space="preserve">reported </w:t>
      </w:r>
      <w:r w:rsidR="00844C2A" w:rsidRPr="004B0F79">
        <w:rPr>
          <w:rFonts w:asciiTheme="minorHAnsi" w:hAnsiTheme="minorHAnsi" w:cstheme="minorHAnsi"/>
          <w:sz w:val="22"/>
          <w:szCs w:val="22"/>
        </w:rPr>
        <w:t xml:space="preserve">deaths. </w:t>
      </w:r>
      <w:r w:rsidR="00091C09" w:rsidRPr="004B0F79">
        <w:rPr>
          <w:rFonts w:asciiTheme="minorHAnsi" w:hAnsiTheme="minorHAnsi" w:cstheme="minorHAnsi"/>
          <w:sz w:val="22"/>
          <w:szCs w:val="22"/>
        </w:rPr>
        <w:t>F</w:t>
      </w:r>
      <w:r w:rsidR="00844C2A" w:rsidRPr="004B0F79">
        <w:rPr>
          <w:rFonts w:asciiTheme="minorHAnsi" w:hAnsiTheme="minorHAnsi" w:cstheme="minorHAnsi"/>
          <w:sz w:val="22"/>
          <w:szCs w:val="22"/>
        </w:rPr>
        <w:t>ever (</w:t>
      </w:r>
      <w:r w:rsidRPr="004B0F79">
        <w:rPr>
          <w:rFonts w:asciiTheme="minorHAnsi" w:hAnsiTheme="minorHAnsi" w:cstheme="minorHAnsi"/>
          <w:sz w:val="22"/>
          <w:szCs w:val="22"/>
        </w:rPr>
        <w:t>100</w:t>
      </w:r>
      <w:r w:rsidR="00844C2A" w:rsidRPr="004B0F79">
        <w:rPr>
          <w:rFonts w:asciiTheme="minorHAnsi" w:hAnsiTheme="minorHAnsi" w:cstheme="minorHAnsi"/>
          <w:sz w:val="22"/>
          <w:szCs w:val="22"/>
        </w:rPr>
        <w:t xml:space="preserve">%), </w:t>
      </w:r>
      <w:r w:rsidRPr="004B0F79">
        <w:rPr>
          <w:rFonts w:asciiTheme="minorHAnsi" w:hAnsiTheme="minorHAnsi" w:cstheme="minorHAnsi"/>
          <w:sz w:val="22"/>
          <w:szCs w:val="22"/>
        </w:rPr>
        <w:t>malaise (90%), muscle pain</w:t>
      </w:r>
      <w:r w:rsidR="009A535E"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(80%), </w:t>
      </w:r>
      <w:r w:rsidR="00844C2A" w:rsidRPr="004B0F79">
        <w:rPr>
          <w:rFonts w:asciiTheme="minorHAnsi" w:hAnsiTheme="minorHAnsi" w:cstheme="minorHAnsi"/>
          <w:sz w:val="22"/>
          <w:szCs w:val="22"/>
        </w:rPr>
        <w:t>headache (</w:t>
      </w:r>
      <w:r w:rsidRPr="004B0F79">
        <w:rPr>
          <w:rFonts w:asciiTheme="minorHAnsi" w:hAnsiTheme="minorHAnsi" w:cstheme="minorHAnsi"/>
          <w:sz w:val="22"/>
          <w:szCs w:val="22"/>
        </w:rPr>
        <w:t>74</w:t>
      </w:r>
      <w:r w:rsidR="00844C2A"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and </w:t>
      </w:r>
      <w:r w:rsidR="00844C2A" w:rsidRPr="004B0F79">
        <w:rPr>
          <w:rFonts w:asciiTheme="minorHAnsi" w:hAnsiTheme="minorHAnsi" w:cstheme="minorHAnsi"/>
          <w:sz w:val="22"/>
          <w:szCs w:val="22"/>
        </w:rPr>
        <w:t>joint pain</w:t>
      </w:r>
      <w:r w:rsidR="002537D7" w:rsidRPr="004B0F79">
        <w:rPr>
          <w:rFonts w:asciiTheme="minorHAnsi" w:hAnsiTheme="minorHAnsi" w:cstheme="minorHAnsi"/>
          <w:sz w:val="22"/>
          <w:szCs w:val="22"/>
        </w:rPr>
        <w:t xml:space="preserve"> </w:t>
      </w:r>
      <w:r w:rsidR="00844C2A" w:rsidRPr="004B0F79">
        <w:rPr>
          <w:rFonts w:asciiTheme="minorHAnsi" w:hAnsiTheme="minorHAnsi" w:cstheme="minorHAnsi"/>
          <w:sz w:val="22"/>
          <w:szCs w:val="22"/>
        </w:rPr>
        <w:t>(</w:t>
      </w:r>
      <w:r w:rsidRPr="004B0F79">
        <w:rPr>
          <w:rFonts w:asciiTheme="minorHAnsi" w:hAnsiTheme="minorHAnsi" w:cstheme="minorHAnsi"/>
          <w:sz w:val="22"/>
          <w:szCs w:val="22"/>
        </w:rPr>
        <w:t>71</w:t>
      </w:r>
      <w:r w:rsidR="00844C2A" w:rsidRPr="004B0F79">
        <w:rPr>
          <w:rFonts w:asciiTheme="minorHAnsi" w:hAnsiTheme="minorHAnsi" w:cstheme="minorHAnsi"/>
          <w:sz w:val="22"/>
          <w:szCs w:val="22"/>
        </w:rPr>
        <w:t>%)</w:t>
      </w:r>
      <w:r w:rsidR="00091C09" w:rsidRPr="004B0F79">
        <w:rPr>
          <w:rFonts w:asciiTheme="minorHAnsi" w:hAnsiTheme="minorHAnsi" w:cstheme="minorHAnsi"/>
          <w:sz w:val="22"/>
          <w:szCs w:val="22"/>
        </w:rPr>
        <w:t xml:space="preserve"> were the </w:t>
      </w:r>
      <w:proofErr w:type="gramStart"/>
      <w:r w:rsidR="00091C09" w:rsidRPr="004B0F79">
        <w:rPr>
          <w:rFonts w:asciiTheme="minorHAnsi" w:hAnsiTheme="minorHAnsi" w:cstheme="minorHAnsi"/>
          <w:sz w:val="22"/>
          <w:szCs w:val="22"/>
        </w:rPr>
        <w:t xml:space="preserve">most </w:t>
      </w:r>
      <w:r w:rsidR="002537D7" w:rsidRPr="004B0F79">
        <w:rPr>
          <w:rFonts w:asciiTheme="minorHAnsi" w:hAnsiTheme="minorHAnsi" w:cstheme="minorHAnsi"/>
          <w:sz w:val="22"/>
          <w:szCs w:val="22"/>
        </w:rPr>
        <w:t xml:space="preserve">commonly </w:t>
      </w:r>
      <w:r w:rsidR="00091C09" w:rsidRPr="004B0F79">
        <w:rPr>
          <w:rFonts w:asciiTheme="minorHAnsi" w:hAnsiTheme="minorHAnsi" w:cstheme="minorHAnsi"/>
          <w:sz w:val="22"/>
          <w:szCs w:val="22"/>
        </w:rPr>
        <w:t>reported</w:t>
      </w:r>
      <w:proofErr w:type="gramEnd"/>
      <w:r w:rsidR="00091C09" w:rsidRPr="004B0F79">
        <w:rPr>
          <w:rFonts w:asciiTheme="minorHAnsi" w:hAnsiTheme="minorHAnsi" w:cstheme="minorHAnsi"/>
          <w:sz w:val="22"/>
          <w:szCs w:val="22"/>
        </w:rPr>
        <w:t xml:space="preserve"> symptoms. </w:t>
      </w:r>
    </w:p>
    <w:p w14:paraId="4C0992E5" w14:textId="77777777" w:rsidR="00B15DFE" w:rsidRDefault="00B15DFE" w:rsidP="00DB0AF6">
      <w:pPr>
        <w:rPr>
          <w:rFonts w:asciiTheme="minorHAnsi" w:hAnsiTheme="minorHAnsi" w:cstheme="minorHAnsi"/>
          <w:b/>
          <w:bCs/>
        </w:rPr>
      </w:pPr>
    </w:p>
    <w:p w14:paraId="347FD974" w14:textId="3401E71C" w:rsidR="00B856F8" w:rsidRPr="006E3A8B" w:rsidRDefault="00601EA1" w:rsidP="006E3A8B">
      <w:pPr>
        <w:pStyle w:val="Heading2"/>
        <w:rPr>
          <w:rFonts w:asciiTheme="minorHAnsi" w:hAnsiTheme="minorHAnsi" w:cstheme="minorHAnsi"/>
          <w:color w:val="FF0000"/>
        </w:rPr>
      </w:pPr>
      <w:r w:rsidRPr="00DA5B01">
        <w:rPr>
          <w:rFonts w:asciiTheme="minorHAnsi" w:hAnsiTheme="minorHAnsi" w:cstheme="minorHAnsi"/>
          <w:b/>
          <w:bCs/>
          <w:color w:val="C0504D" w:themeColor="accent2"/>
        </w:rPr>
        <w:t xml:space="preserve">Figure </w:t>
      </w:r>
      <w:r w:rsidR="003B0303" w:rsidRPr="00DA5B01">
        <w:rPr>
          <w:rFonts w:asciiTheme="minorHAnsi" w:hAnsiTheme="minorHAnsi" w:cstheme="minorHAnsi"/>
          <w:b/>
          <w:bCs/>
          <w:color w:val="C0504D" w:themeColor="accent2"/>
        </w:rPr>
        <w:t>5</w:t>
      </w:r>
      <w:r w:rsidRPr="00DA5B01">
        <w:rPr>
          <w:rFonts w:asciiTheme="minorHAnsi" w:hAnsiTheme="minorHAnsi" w:cstheme="minorHAnsi"/>
          <w:b/>
          <w:bCs/>
          <w:color w:val="C0504D" w:themeColor="accent2"/>
        </w:rPr>
        <w:t>:</w:t>
      </w:r>
      <w:r w:rsidRPr="00DA5B01">
        <w:rPr>
          <w:rFonts w:asciiTheme="minorHAnsi" w:hAnsiTheme="minorHAnsi" w:cstheme="minorHAnsi"/>
          <w:color w:val="C0504D" w:themeColor="accent2"/>
        </w:rPr>
        <w:t xml:space="preserve"> </w:t>
      </w:r>
      <w:r w:rsidR="003B0303" w:rsidRPr="00DA5B01">
        <w:rPr>
          <w:rFonts w:asciiTheme="minorHAnsi" w:hAnsiTheme="minorHAnsi" w:cstheme="minorHAnsi"/>
          <w:color w:val="C0504D" w:themeColor="accent2"/>
        </w:rPr>
        <w:t xml:space="preserve">HGA </w:t>
      </w:r>
      <w:r w:rsidRPr="00DA5B01">
        <w:rPr>
          <w:rFonts w:asciiTheme="minorHAnsi" w:hAnsiTheme="minorHAnsi" w:cstheme="minorHAnsi"/>
          <w:color w:val="C0504D" w:themeColor="accent2"/>
        </w:rPr>
        <w:t>incidence rates per 100,000 population by city</w:t>
      </w:r>
      <w:r w:rsidR="00450898" w:rsidRPr="00DA5B01">
        <w:rPr>
          <w:rFonts w:asciiTheme="minorHAnsi" w:hAnsiTheme="minorHAnsi" w:cstheme="minorHAnsi"/>
          <w:color w:val="C0504D" w:themeColor="accent2"/>
        </w:rPr>
        <w:t>/</w:t>
      </w:r>
      <w:r w:rsidRPr="00DA5B01">
        <w:rPr>
          <w:rFonts w:asciiTheme="minorHAnsi" w:hAnsiTheme="minorHAnsi" w:cstheme="minorHAnsi"/>
          <w:color w:val="C0504D" w:themeColor="accent2"/>
        </w:rPr>
        <w:t>town, Massachusetts, 2015-2019</w:t>
      </w:r>
    </w:p>
    <w:p w14:paraId="71337C23" w14:textId="3E9A477A" w:rsidR="001A1D43" w:rsidRPr="001A1D43" w:rsidRDefault="00E52DF9" w:rsidP="001A1D43">
      <w:pPr>
        <w:jc w:val="center"/>
        <w:rPr>
          <w:rFonts w:ascii="Arial" w:hAnsi="Arial" w:cs="Arial"/>
        </w:rPr>
      </w:pPr>
      <w:commentRangeStart w:id="4"/>
      <w:commentRangeEnd w:id="4"/>
      <w:r>
        <w:rPr>
          <w:rStyle w:val="CommentReference"/>
        </w:rPr>
        <w:commentReference w:id="4"/>
      </w:r>
    </w:p>
    <w:p w14:paraId="52A428CB" w14:textId="6D392ADA" w:rsidR="00C50E3E" w:rsidRPr="00C17704" w:rsidRDefault="00C50E3E" w:rsidP="005A43E1">
      <w:pPr>
        <w:jc w:val="center"/>
        <w:rPr>
          <w:rFonts w:ascii="Arial" w:hAnsi="Arial" w:cs="Arial"/>
        </w:rPr>
      </w:pPr>
      <w:r>
        <w:rPr>
          <w:noProof/>
        </w:rPr>
        <w:drawing>
          <wp:inline distT="0" distB="0" distL="0" distR="0" wp14:anchorId="1A034B79" wp14:editId="0A501DF7">
            <wp:extent cx="5943600" cy="4114800"/>
            <wp:effectExtent l="0" t="0" r="0" b="0"/>
            <wp:docPr id="5" name="Picture 5" descr="Map of the incidence rate per 100,000 town population of human granulocytic anaplasmosis (HGA) in Massachusetts from 2015 to 2019. High rates of HGA are seen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of the incidence rate per 100,000 town population of human granulocytic anaplasmosis (HGA) in Massachusetts from 2015 to 2019. High rates of HGA are seen statewid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1D8F978F" w14:textId="7C4EDC6C" w:rsidR="005B3565" w:rsidRPr="00DA5B01" w:rsidRDefault="00B856F8" w:rsidP="006E3A8B">
      <w:pPr>
        <w:pStyle w:val="Heading2"/>
        <w:rPr>
          <w:rFonts w:asciiTheme="minorHAnsi" w:hAnsiTheme="minorHAnsi" w:cstheme="minorHAnsi"/>
          <w:color w:val="C0504D" w:themeColor="accent2"/>
        </w:rPr>
      </w:pPr>
      <w:bookmarkStart w:id="5" w:name="OLE_LINK4"/>
      <w:r w:rsidRPr="00DA5B01">
        <w:rPr>
          <w:rFonts w:asciiTheme="minorHAnsi" w:hAnsiTheme="minorHAnsi" w:cstheme="minorHAnsi"/>
          <w:b/>
          <w:bCs/>
          <w:color w:val="C0504D" w:themeColor="accent2"/>
        </w:rPr>
        <w:t>Table 2:</w:t>
      </w:r>
      <w:r w:rsidRPr="00DA5B01">
        <w:rPr>
          <w:rFonts w:asciiTheme="minorHAnsi" w:hAnsiTheme="minorHAnsi" w:cstheme="minorHAnsi"/>
          <w:color w:val="C0504D" w:themeColor="accent2"/>
        </w:rPr>
        <w:t xml:space="preserve"> HGA </w:t>
      </w:r>
      <w:r w:rsidR="00600B59" w:rsidRPr="00DA5B01">
        <w:rPr>
          <w:rFonts w:asciiTheme="minorHAnsi" w:hAnsiTheme="minorHAnsi" w:cstheme="minorHAnsi"/>
          <w:color w:val="C0504D" w:themeColor="accent2"/>
        </w:rPr>
        <w:t>confirmed and probable case</w:t>
      </w:r>
      <w:r w:rsidR="003E4954" w:rsidRPr="00DA5B01">
        <w:rPr>
          <w:rFonts w:asciiTheme="minorHAnsi" w:hAnsiTheme="minorHAnsi" w:cstheme="minorHAnsi"/>
          <w:color w:val="C0504D" w:themeColor="accent2"/>
        </w:rPr>
        <w:t xml:space="preserve">s </w:t>
      </w:r>
      <w:r w:rsidRPr="00DA5B01">
        <w:rPr>
          <w:rFonts w:asciiTheme="minorHAnsi" w:hAnsiTheme="minorHAnsi" w:cstheme="minorHAnsi"/>
          <w:color w:val="C0504D" w:themeColor="accent2"/>
        </w:rPr>
        <w:t>and incidence rates per 100,000 population by county, Massachusetts, 2019</w:t>
      </w:r>
      <w:bookmarkEnd w:id="5"/>
    </w:p>
    <w:tbl>
      <w:tblPr>
        <w:tblStyle w:val="PlainTable5"/>
        <w:tblW w:w="7923" w:type="dxa"/>
        <w:tblLook w:val="04A0" w:firstRow="1" w:lastRow="0" w:firstColumn="1" w:lastColumn="0" w:noHBand="0" w:noVBand="1"/>
      </w:tblPr>
      <w:tblGrid>
        <w:gridCol w:w="2468"/>
        <w:gridCol w:w="3151"/>
        <w:gridCol w:w="2304"/>
      </w:tblGrid>
      <w:tr w:rsidR="00B856F8" w:rsidRPr="00C17704" w14:paraId="476120B8" w14:textId="77777777" w:rsidTr="1974495F">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2F2A39B9" w14:textId="77777777" w:rsidR="00B856F8" w:rsidRPr="004B0F79" w:rsidRDefault="00B856F8" w:rsidP="00445FE6">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01F54248" w14:textId="0D626648"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2019 Cases</w:t>
            </w:r>
          </w:p>
        </w:tc>
        <w:tc>
          <w:tcPr>
            <w:tcW w:w="2304" w:type="dxa"/>
            <w:hideMark/>
          </w:tcPr>
          <w:p w14:paraId="38FC6FFD" w14:textId="77777777"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2019 Incidence Rate per 100,000</w:t>
            </w:r>
          </w:p>
        </w:tc>
      </w:tr>
      <w:tr w:rsidR="00850A64" w:rsidRPr="00C17704" w14:paraId="14D613A6"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430FB39"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1622A562" w14:textId="5340A9AB"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44</w:t>
            </w:r>
          </w:p>
        </w:tc>
        <w:tc>
          <w:tcPr>
            <w:tcW w:w="2304" w:type="dxa"/>
            <w:hideMark/>
          </w:tcPr>
          <w:p w14:paraId="4A2F54D4" w14:textId="6B88C3ED"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20.3</w:t>
            </w:r>
          </w:p>
        </w:tc>
      </w:tr>
      <w:tr w:rsidR="00850A64" w:rsidRPr="00C17704" w14:paraId="5A87D853"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3BC777B"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2040A205" w14:textId="4A85B2AD"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175</w:t>
            </w:r>
          </w:p>
        </w:tc>
        <w:tc>
          <w:tcPr>
            <w:tcW w:w="2304" w:type="dxa"/>
            <w:hideMark/>
          </w:tcPr>
          <w:p w14:paraId="6A9468DD" w14:textId="41C8A25C"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138.1</w:t>
            </w:r>
          </w:p>
        </w:tc>
      </w:tr>
      <w:tr w:rsidR="00850A64" w:rsidRPr="00C17704" w14:paraId="1864C503"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882D387"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3DF9A0AF" w14:textId="6151115F"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53</w:t>
            </w:r>
          </w:p>
        </w:tc>
        <w:tc>
          <w:tcPr>
            <w:tcW w:w="2304" w:type="dxa"/>
            <w:hideMark/>
          </w:tcPr>
          <w:p w14:paraId="2C962DB8" w14:textId="5E270D85"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9.3</w:t>
            </w:r>
          </w:p>
        </w:tc>
      </w:tr>
      <w:tr w:rsidR="00850A64" w:rsidRPr="00C17704" w14:paraId="4FDB8952"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E6BD68"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6AFD3D42" w14:textId="7F7CECCB"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8</w:t>
            </w:r>
          </w:p>
        </w:tc>
        <w:tc>
          <w:tcPr>
            <w:tcW w:w="2304" w:type="dxa"/>
            <w:hideMark/>
          </w:tcPr>
          <w:p w14:paraId="1023FE32" w14:textId="2DB73721"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27.7</w:t>
            </w:r>
          </w:p>
        </w:tc>
      </w:tr>
      <w:tr w:rsidR="00850A64" w:rsidRPr="00C17704" w14:paraId="626A82AB"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43001BB"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30BF2ED6" w14:textId="13FEE479"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35</w:t>
            </w:r>
          </w:p>
        </w:tc>
        <w:tc>
          <w:tcPr>
            <w:tcW w:w="2304" w:type="dxa"/>
            <w:hideMark/>
          </w:tcPr>
          <w:p w14:paraId="3174A1A8" w14:textId="49F9921E"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4.4</w:t>
            </w:r>
          </w:p>
        </w:tc>
      </w:tr>
      <w:tr w:rsidR="00850A64" w:rsidRPr="00C17704" w14:paraId="3DAB3ADA"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B23D5C1"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18CC1BB7" w14:textId="356716E0"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17</w:t>
            </w:r>
          </w:p>
        </w:tc>
        <w:tc>
          <w:tcPr>
            <w:tcW w:w="2304" w:type="dxa"/>
            <w:hideMark/>
          </w:tcPr>
          <w:p w14:paraId="695003B6" w14:textId="19AC9414"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23.9</w:t>
            </w:r>
          </w:p>
        </w:tc>
      </w:tr>
      <w:tr w:rsidR="00850A64" w:rsidRPr="00C17704" w14:paraId="06075EC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FD9FF3"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58EE168D" w14:textId="368C023C"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16</w:t>
            </w:r>
          </w:p>
        </w:tc>
        <w:tc>
          <w:tcPr>
            <w:tcW w:w="2304" w:type="dxa"/>
            <w:hideMark/>
          </w:tcPr>
          <w:p w14:paraId="40E40101" w14:textId="779B665C"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3.4</w:t>
            </w:r>
          </w:p>
        </w:tc>
      </w:tr>
      <w:tr w:rsidR="00850A64" w:rsidRPr="00C17704" w14:paraId="2E88FCE7"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3CBC2D8"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1AFECE69" w14:textId="7589DFED"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16</w:t>
            </w:r>
          </w:p>
        </w:tc>
        <w:tc>
          <w:tcPr>
            <w:tcW w:w="2304" w:type="dxa"/>
            <w:hideMark/>
          </w:tcPr>
          <w:p w14:paraId="3C4141E0" w14:textId="5849C51E"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9.7</w:t>
            </w:r>
          </w:p>
        </w:tc>
      </w:tr>
      <w:tr w:rsidR="00850A64" w:rsidRPr="00C17704" w14:paraId="22031BE2"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5AEB2E"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2FD2592" w14:textId="281B1AB7"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130</w:t>
            </w:r>
          </w:p>
        </w:tc>
        <w:tc>
          <w:tcPr>
            <w:tcW w:w="2304" w:type="dxa"/>
            <w:hideMark/>
          </w:tcPr>
          <w:p w14:paraId="34970E0F" w14:textId="70E67776"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8.0</w:t>
            </w:r>
          </w:p>
        </w:tc>
      </w:tr>
      <w:tr w:rsidR="00850A64" w:rsidRPr="00C17704" w14:paraId="76808B4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517D0C"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0D372E4C" w14:textId="442CF9D3"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29</w:t>
            </w:r>
          </w:p>
        </w:tc>
        <w:tc>
          <w:tcPr>
            <w:tcW w:w="2304" w:type="dxa"/>
            <w:hideMark/>
          </w:tcPr>
          <w:p w14:paraId="18F7D3AE" w14:textId="2086D574" w:rsidR="00850A64" w:rsidRPr="004B0F79" w:rsidRDefault="00850A64" w:rsidP="00445FE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4.1</w:t>
            </w:r>
          </w:p>
        </w:tc>
      </w:tr>
      <w:tr w:rsidR="00850A64" w:rsidRPr="00C17704" w14:paraId="41C2640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C6C3787" w14:textId="77777777" w:rsidR="00850A64" w:rsidRPr="004B0F79" w:rsidRDefault="00850A64" w:rsidP="00445FE6">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E9AFEF3" w14:textId="71D9EEBF"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87</w:t>
            </w:r>
          </w:p>
        </w:tc>
        <w:tc>
          <w:tcPr>
            <w:tcW w:w="2304" w:type="dxa"/>
            <w:hideMark/>
          </w:tcPr>
          <w:p w14:paraId="3B338000" w14:textId="5A77C112" w:rsidR="00850A64" w:rsidRPr="004B0F79" w:rsidRDefault="00850A64" w:rsidP="00445FE6">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16.5</w:t>
            </w:r>
          </w:p>
        </w:tc>
      </w:tr>
      <w:tr w:rsidR="00850A64" w:rsidRPr="00C17704" w14:paraId="55F7926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9844D30" w14:textId="77777777" w:rsidR="00850A64" w:rsidRPr="004B0F79" w:rsidRDefault="00850A64" w:rsidP="00850A64">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439212D0" w14:textId="4236FD0D" w:rsidR="00850A64" w:rsidRPr="004B0F79" w:rsidRDefault="00850A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7</w:t>
            </w:r>
          </w:p>
        </w:tc>
        <w:tc>
          <w:tcPr>
            <w:tcW w:w="2304" w:type="dxa"/>
            <w:hideMark/>
          </w:tcPr>
          <w:p w14:paraId="55E89060" w14:textId="42AB2B09" w:rsidR="00850A64" w:rsidRPr="004B0F79" w:rsidRDefault="66FDB53C" w:rsidP="1974495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1974495F">
              <w:rPr>
                <w:rFonts w:asciiTheme="minorHAnsi" w:hAnsiTheme="minorHAnsi" w:cstheme="minorBidi"/>
                <w:sz w:val="22"/>
                <w:szCs w:val="22"/>
              </w:rPr>
              <w:t>0</w:t>
            </w:r>
            <w:r w:rsidR="2A51FBCA" w:rsidRPr="1974495F">
              <w:rPr>
                <w:rFonts w:asciiTheme="minorHAnsi" w:hAnsiTheme="minorHAnsi" w:cstheme="minorBidi"/>
                <w:sz w:val="22"/>
                <w:szCs w:val="22"/>
              </w:rPr>
              <w:t>.9</w:t>
            </w:r>
          </w:p>
        </w:tc>
      </w:tr>
      <w:tr w:rsidR="00850A64" w:rsidRPr="00C17704" w14:paraId="7B2BC124"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5B89054" w14:textId="77777777" w:rsidR="00850A64" w:rsidRPr="004B0F79" w:rsidRDefault="00850A64" w:rsidP="00850A64">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6485933F" w14:textId="67FD4B37" w:rsidR="00850A64" w:rsidRPr="004B0F79" w:rsidRDefault="00850A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85</w:t>
            </w:r>
          </w:p>
        </w:tc>
        <w:tc>
          <w:tcPr>
            <w:tcW w:w="2304" w:type="dxa"/>
            <w:hideMark/>
          </w:tcPr>
          <w:p w14:paraId="736EC295" w14:textId="3502FEDC" w:rsidR="00850A64" w:rsidRPr="004B0F79" w:rsidRDefault="00850A6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B0F79">
              <w:rPr>
                <w:rFonts w:asciiTheme="minorHAnsi" w:hAnsiTheme="minorHAnsi" w:cstheme="minorHAnsi"/>
                <w:sz w:val="22"/>
                <w:szCs w:val="22"/>
              </w:rPr>
              <w:t>10.1</w:t>
            </w:r>
          </w:p>
        </w:tc>
      </w:tr>
      <w:tr w:rsidR="00850A64" w:rsidRPr="00C17704" w14:paraId="1F3A9E3F"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9D7B63" w14:textId="77777777" w:rsidR="00850A64" w:rsidRPr="004B0F79" w:rsidRDefault="00850A64" w:rsidP="00850A64">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2C9361CD" w14:textId="4A5DB8E4" w:rsidR="00850A64" w:rsidRPr="004B0F79" w:rsidRDefault="00850A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702</w:t>
            </w:r>
          </w:p>
        </w:tc>
        <w:tc>
          <w:tcPr>
            <w:tcW w:w="2304" w:type="dxa"/>
            <w:hideMark/>
          </w:tcPr>
          <w:p w14:paraId="2D1BD156" w14:textId="4EEAB56D" w:rsidR="00850A64" w:rsidRPr="004B0F79" w:rsidRDefault="00850A6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10.1</w:t>
            </w:r>
          </w:p>
        </w:tc>
      </w:tr>
    </w:tbl>
    <w:p w14:paraId="6AF4B87F" w14:textId="77777777" w:rsidR="005B3565" w:rsidRDefault="005B3565" w:rsidP="00B856F8">
      <w:pPr>
        <w:rPr>
          <w:rFonts w:asciiTheme="minorHAnsi" w:hAnsiTheme="minorHAnsi" w:cstheme="minorHAnsi"/>
          <w:b/>
        </w:rPr>
      </w:pPr>
    </w:p>
    <w:p w14:paraId="01F99221" w14:textId="647D0B6D" w:rsidR="00B856F8" w:rsidRPr="00DA5B01" w:rsidRDefault="00B856F8" w:rsidP="006E3A8B">
      <w:pPr>
        <w:pStyle w:val="Heading2"/>
        <w:rPr>
          <w:rFonts w:asciiTheme="minorHAnsi" w:hAnsiTheme="minorHAnsi" w:cstheme="minorHAnsi"/>
          <w:color w:val="C0504D" w:themeColor="accent2"/>
        </w:rPr>
      </w:pPr>
      <w:r w:rsidRPr="00DA5B01">
        <w:rPr>
          <w:rFonts w:asciiTheme="minorHAnsi" w:hAnsiTheme="minorHAnsi" w:cstheme="minorHAnsi"/>
          <w:b/>
          <w:color w:val="C0504D" w:themeColor="accent2"/>
        </w:rPr>
        <w:t xml:space="preserve">Figure </w:t>
      </w:r>
      <w:r w:rsidR="003B0303" w:rsidRPr="00DA5B01">
        <w:rPr>
          <w:rFonts w:asciiTheme="minorHAnsi" w:hAnsiTheme="minorHAnsi" w:cstheme="minorHAnsi"/>
          <w:b/>
          <w:color w:val="C0504D" w:themeColor="accent2"/>
        </w:rPr>
        <w:t>6</w:t>
      </w:r>
      <w:r w:rsidRPr="00DA5B01">
        <w:rPr>
          <w:rFonts w:asciiTheme="minorHAnsi" w:hAnsiTheme="minorHAnsi" w:cstheme="minorHAnsi"/>
          <w:b/>
          <w:color w:val="C0504D" w:themeColor="accent2"/>
        </w:rPr>
        <w:t>:</w:t>
      </w:r>
      <w:r w:rsidRPr="00DA5B01">
        <w:rPr>
          <w:rFonts w:asciiTheme="minorHAnsi" w:hAnsiTheme="minorHAnsi" w:cstheme="minorHAnsi"/>
          <w:color w:val="C0504D" w:themeColor="accent2"/>
        </w:rPr>
        <w:t xml:space="preserve"> Number of confirmed and probable HGA cases by month of symptom onset</w:t>
      </w:r>
      <w:r w:rsidR="003A04A6">
        <w:rPr>
          <w:rFonts w:asciiTheme="minorHAnsi" w:hAnsiTheme="minorHAnsi" w:cstheme="minorHAnsi"/>
          <w:color w:val="C0504D" w:themeColor="accent2"/>
        </w:rPr>
        <w:t>*</w:t>
      </w:r>
      <w:r w:rsidRPr="00DA5B01">
        <w:rPr>
          <w:rFonts w:asciiTheme="minorHAnsi" w:hAnsiTheme="minorHAnsi" w:cstheme="minorHAnsi"/>
          <w:color w:val="C0504D" w:themeColor="accent2"/>
        </w:rPr>
        <w:t>, Massachusetts, 2019</w:t>
      </w:r>
      <w:r w:rsidR="00E04E78">
        <w:rPr>
          <w:rFonts w:asciiTheme="minorHAnsi" w:hAnsiTheme="minorHAnsi" w:cstheme="minorHAnsi"/>
          <w:color w:val="C0504D" w:themeColor="accent2"/>
        </w:rPr>
        <w:t>, (</w:t>
      </w:r>
      <w:r w:rsidR="00DA07C6">
        <w:rPr>
          <w:rFonts w:asciiTheme="minorHAnsi" w:hAnsiTheme="minorHAnsi" w:cstheme="minorHAnsi"/>
          <w:color w:val="C0504D" w:themeColor="accent2"/>
        </w:rPr>
        <w:t>n= 694)</w:t>
      </w:r>
    </w:p>
    <w:p w14:paraId="1608AF1B" w14:textId="77777777" w:rsidR="00DA07C6" w:rsidRDefault="00BB2FAD" w:rsidP="00DA07C6">
      <w:pPr>
        <w:keepNext/>
        <w:jc w:val="center"/>
      </w:pPr>
      <w:r>
        <w:rPr>
          <w:noProof/>
        </w:rPr>
        <w:drawing>
          <wp:inline distT="0" distB="0" distL="0" distR="0" wp14:anchorId="2E0EF15B" wp14:editId="6850308E">
            <wp:extent cx="5591176" cy="2743200"/>
            <wp:effectExtent l="0" t="0" r="9525" b="0"/>
            <wp:docPr id="40" name="Picture 40" descr="Histogram of confirmed and probable HGA cases by month of symptom onset in Massachusetts in 2019. Cases begin to be identified in April, reaching a peak in June and July of 200 cases and tapering off in August to approximately 50 cases with cases continuing to be identified from September 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22">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100-000002000000}"/>
                        </a:ext>
                      </a:extLst>
                    </a:blip>
                    <a:stretch>
                      <a:fillRect/>
                    </a:stretch>
                  </pic:blipFill>
                  <pic:spPr>
                    <a:xfrm>
                      <a:off x="0" y="0"/>
                      <a:ext cx="5591176" cy="2743200"/>
                    </a:xfrm>
                    <a:prstGeom prst="rect">
                      <a:avLst/>
                    </a:prstGeom>
                  </pic:spPr>
                </pic:pic>
              </a:graphicData>
            </a:graphic>
          </wp:inline>
        </w:drawing>
      </w:r>
    </w:p>
    <w:p w14:paraId="6585451F" w14:textId="41B8A925" w:rsidR="00DA07C6" w:rsidRPr="001447CA" w:rsidRDefault="00DA07C6" w:rsidP="00DA07C6">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Symptom onset </w:t>
      </w:r>
      <w:r>
        <w:rPr>
          <w:rFonts w:asciiTheme="minorHAnsi" w:hAnsiTheme="minorHAnsi" w:cstheme="minorHAnsi"/>
          <w:color w:val="000000" w:themeColor="text1"/>
          <w:sz w:val="14"/>
          <w:szCs w:val="14"/>
        </w:rPr>
        <w:t xml:space="preserve">date </w:t>
      </w:r>
      <w:r w:rsidRPr="001447CA">
        <w:rPr>
          <w:rFonts w:asciiTheme="minorHAnsi" w:hAnsiTheme="minorHAnsi" w:cstheme="minorHAnsi"/>
          <w:color w:val="000000" w:themeColor="text1"/>
          <w:sz w:val="14"/>
          <w:szCs w:val="14"/>
        </w:rPr>
        <w:t xml:space="preserve">not reported for every confirmed and probable case.  </w:t>
      </w:r>
    </w:p>
    <w:p w14:paraId="5CCC892E" w14:textId="44B994AC" w:rsidR="009F3E88" w:rsidRPr="00673D8C" w:rsidRDefault="009F3E88" w:rsidP="007E29F9">
      <w:pPr>
        <w:pStyle w:val="Caption"/>
        <w:jc w:val="center"/>
        <w:rPr>
          <w:rFonts w:ascii="Arial" w:hAnsi="Arial" w:cs="Arial"/>
          <w:sz w:val="22"/>
          <w:szCs w:val="22"/>
        </w:rPr>
      </w:pPr>
    </w:p>
    <w:p w14:paraId="52A2514F" w14:textId="6E5CAA03" w:rsidR="00B856F8" w:rsidRPr="00DA5B01" w:rsidRDefault="00B856F8" w:rsidP="006E3A8B">
      <w:pPr>
        <w:pStyle w:val="Heading2"/>
        <w:rPr>
          <w:rFonts w:asciiTheme="minorHAnsi" w:hAnsiTheme="minorHAnsi" w:cstheme="minorHAnsi"/>
          <w:color w:val="C0504D" w:themeColor="accent2"/>
        </w:rPr>
      </w:pPr>
      <w:r w:rsidRPr="00DA5B01">
        <w:rPr>
          <w:rFonts w:asciiTheme="minorHAnsi" w:hAnsiTheme="minorHAnsi" w:cstheme="minorHAnsi"/>
          <w:b/>
          <w:color w:val="C0504D" w:themeColor="accent2"/>
        </w:rPr>
        <w:t xml:space="preserve">Figure </w:t>
      </w:r>
      <w:r w:rsidR="003B0303" w:rsidRPr="00DA5B01">
        <w:rPr>
          <w:rFonts w:asciiTheme="minorHAnsi" w:hAnsiTheme="minorHAnsi" w:cstheme="minorHAnsi"/>
          <w:b/>
          <w:color w:val="C0504D" w:themeColor="accent2"/>
        </w:rPr>
        <w:t>7</w:t>
      </w:r>
      <w:r w:rsidRPr="00DA5B01">
        <w:rPr>
          <w:rFonts w:asciiTheme="minorHAnsi" w:hAnsiTheme="minorHAnsi" w:cstheme="minorHAnsi"/>
          <w:b/>
          <w:color w:val="C0504D" w:themeColor="accent2"/>
        </w:rPr>
        <w:t>:</w:t>
      </w:r>
      <w:r w:rsidRPr="00DA5B01">
        <w:rPr>
          <w:rFonts w:asciiTheme="minorHAnsi" w:hAnsiTheme="minorHAnsi" w:cstheme="minorHAnsi"/>
          <w:color w:val="C0504D" w:themeColor="accent2"/>
        </w:rPr>
        <w:t xml:space="preserve"> Rate (per 100,000 population) of confirmed and probable HGA cases by age group, Massachusetts, 2019</w:t>
      </w:r>
      <w:r w:rsidR="00DA07C6">
        <w:rPr>
          <w:rFonts w:asciiTheme="minorHAnsi" w:hAnsiTheme="minorHAnsi" w:cstheme="minorHAnsi"/>
          <w:color w:val="C0504D" w:themeColor="accent2"/>
        </w:rPr>
        <w:t>, (N=</w:t>
      </w:r>
      <w:r w:rsidR="000C4858">
        <w:rPr>
          <w:rFonts w:asciiTheme="minorHAnsi" w:hAnsiTheme="minorHAnsi" w:cstheme="minorHAnsi"/>
          <w:color w:val="C0504D" w:themeColor="accent2"/>
        </w:rPr>
        <w:t xml:space="preserve"> 702)</w:t>
      </w:r>
    </w:p>
    <w:p w14:paraId="47B3F247" w14:textId="77777777" w:rsidR="00E664EA" w:rsidRPr="00673D8C" w:rsidRDefault="00E664EA" w:rsidP="00C011FA">
      <w:pPr>
        <w:keepNext/>
        <w:rPr>
          <w:rFonts w:asciiTheme="minorHAnsi" w:hAnsiTheme="minorHAnsi" w:cstheme="minorHAnsi"/>
          <w:bCs/>
          <w:sz w:val="22"/>
          <w:szCs w:val="22"/>
        </w:rPr>
      </w:pPr>
    </w:p>
    <w:p w14:paraId="596D56A8" w14:textId="36DD1756" w:rsidR="00B856F8" w:rsidRPr="00673D8C" w:rsidRDefault="00BB2FAD" w:rsidP="007E29F9">
      <w:pPr>
        <w:keepNext/>
        <w:jc w:val="center"/>
        <w:rPr>
          <w:rFonts w:ascii="Arial" w:hAnsi="Arial" w:cs="Arial"/>
          <w:sz w:val="22"/>
          <w:szCs w:val="22"/>
        </w:rPr>
      </w:pPr>
      <w:r>
        <w:rPr>
          <w:noProof/>
        </w:rPr>
        <w:drawing>
          <wp:inline distT="0" distB="0" distL="0" distR="0" wp14:anchorId="5AD505C3" wp14:editId="0DBFA3FA">
            <wp:extent cx="5592699" cy="2743200"/>
            <wp:effectExtent l="0" t="0" r="8255" b="0"/>
            <wp:docPr id="41" name="Picture 41" descr="Histogram of rate per 100,000 population of confirmed and probable HGA cases by age group in Massachusetts in 2019. HGA has been identified in age groups ranging from 5 to 85 with a gradual increase in rate as age groups increase, reaching a peak rate in the 75-79 age group of over 30 cases per 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23">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200-000002000000}"/>
                        </a:ext>
                      </a:extLst>
                    </a:blip>
                    <a:stretch>
                      <a:fillRect/>
                    </a:stretch>
                  </pic:blipFill>
                  <pic:spPr>
                    <a:xfrm>
                      <a:off x="0" y="0"/>
                      <a:ext cx="5592699" cy="2743200"/>
                    </a:xfrm>
                    <a:prstGeom prst="rect">
                      <a:avLst/>
                    </a:prstGeom>
                  </pic:spPr>
                </pic:pic>
              </a:graphicData>
            </a:graphic>
          </wp:inline>
        </w:drawing>
      </w:r>
    </w:p>
    <w:p w14:paraId="5DBA256A" w14:textId="77777777" w:rsidR="005B3565" w:rsidRDefault="005B3565" w:rsidP="00C011FA">
      <w:pPr>
        <w:keepNext/>
        <w:rPr>
          <w:rFonts w:ascii="Arial" w:hAnsi="Arial" w:cs="Arial"/>
          <w:sz w:val="22"/>
          <w:szCs w:val="22"/>
        </w:rPr>
      </w:pPr>
    </w:p>
    <w:p w14:paraId="1E9AA91C" w14:textId="74DA7D08" w:rsidR="008319AE" w:rsidRPr="00DA5B01" w:rsidRDefault="002C645D" w:rsidP="006E3A8B">
      <w:pPr>
        <w:pStyle w:val="Heading2"/>
        <w:rPr>
          <w:rFonts w:asciiTheme="minorHAnsi" w:hAnsiTheme="minorHAnsi" w:cstheme="minorHAnsi"/>
          <w:color w:val="C0504D" w:themeColor="accent2"/>
        </w:rPr>
      </w:pPr>
      <w:r w:rsidRPr="00DA5B01">
        <w:rPr>
          <w:rFonts w:asciiTheme="minorHAnsi" w:hAnsiTheme="minorHAnsi" w:cstheme="minorHAnsi"/>
          <w:b/>
          <w:color w:val="C0504D" w:themeColor="accent2"/>
        </w:rPr>
        <w:t xml:space="preserve">Figure </w:t>
      </w:r>
      <w:r w:rsidR="003B0303" w:rsidRPr="00DA5B01">
        <w:rPr>
          <w:rFonts w:asciiTheme="minorHAnsi" w:hAnsiTheme="minorHAnsi" w:cstheme="minorHAnsi"/>
          <w:b/>
          <w:color w:val="C0504D" w:themeColor="accent2"/>
        </w:rPr>
        <w:t>8</w:t>
      </w:r>
      <w:r w:rsidRPr="00DA5B01">
        <w:rPr>
          <w:rFonts w:asciiTheme="minorHAnsi" w:hAnsiTheme="minorHAnsi" w:cstheme="minorHAnsi"/>
          <w:b/>
          <w:color w:val="C0504D" w:themeColor="accent2"/>
        </w:rPr>
        <w:t>:</w:t>
      </w:r>
      <w:r w:rsidRPr="00DA5B01">
        <w:rPr>
          <w:rFonts w:asciiTheme="minorHAnsi" w:hAnsiTheme="minorHAnsi" w:cstheme="minorHAnsi"/>
          <w:color w:val="C0504D" w:themeColor="accent2"/>
        </w:rPr>
        <w:t xml:space="preserve"> Number of confirmed and probable HGA cases by year, Massachusetts, 2015-2019</w:t>
      </w:r>
      <w:r w:rsidR="000C4858">
        <w:rPr>
          <w:rFonts w:asciiTheme="minorHAnsi" w:hAnsiTheme="minorHAnsi" w:cstheme="minorHAnsi"/>
          <w:color w:val="C0504D" w:themeColor="accent2"/>
        </w:rPr>
        <w:t xml:space="preserve"> (</w:t>
      </w:r>
      <w:r w:rsidR="00583516">
        <w:rPr>
          <w:rFonts w:asciiTheme="minorHAnsi" w:hAnsiTheme="minorHAnsi" w:cstheme="minorHAnsi"/>
          <w:color w:val="C0504D" w:themeColor="accent2"/>
        </w:rPr>
        <w:t>N= 4,223)</w:t>
      </w:r>
    </w:p>
    <w:p w14:paraId="193B316C" w14:textId="4C12E531" w:rsidR="00B0344A" w:rsidRPr="00C011FA" w:rsidRDefault="008319AE" w:rsidP="007E29F9">
      <w:pPr>
        <w:jc w:val="center"/>
        <w:rPr>
          <w:rFonts w:ascii="Arial" w:hAnsi="Arial" w:cs="Arial"/>
          <w:sz w:val="22"/>
          <w:szCs w:val="22"/>
        </w:rPr>
      </w:pPr>
      <w:r>
        <w:rPr>
          <w:noProof/>
        </w:rPr>
        <w:drawing>
          <wp:inline distT="0" distB="0" distL="0" distR="0" wp14:anchorId="21D5A1BC" wp14:editId="6DAC4F83">
            <wp:extent cx="3539490" cy="2743200"/>
            <wp:effectExtent l="0" t="0" r="3810" b="0"/>
            <wp:docPr id="45" name="Picture 45" descr="Histogram of number of confirmed and probable HGA cases by year in Massachusetts from 2015-2019. All years see a minimum of 600 HGA cases, reaching a peak of nearly 1,250 cases in 2017 and seeing a decline in 2018 and 2019 back down to ~600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24">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400-000002000000}"/>
                        </a:ext>
                      </a:extLst>
                    </a:blip>
                    <a:stretch>
                      <a:fillRect/>
                    </a:stretch>
                  </pic:blipFill>
                  <pic:spPr>
                    <a:xfrm>
                      <a:off x="0" y="0"/>
                      <a:ext cx="3539490" cy="2743200"/>
                    </a:xfrm>
                    <a:prstGeom prst="rect">
                      <a:avLst/>
                    </a:prstGeom>
                  </pic:spPr>
                </pic:pic>
              </a:graphicData>
            </a:graphic>
          </wp:inline>
        </w:drawing>
      </w:r>
      <w:r w:rsidRPr="1974495F">
        <w:rPr>
          <w:rFonts w:asciiTheme="minorHAnsi" w:hAnsiTheme="minorHAnsi" w:cstheme="minorBidi"/>
          <w:b/>
          <w:bCs/>
          <w:sz w:val="22"/>
          <w:szCs w:val="22"/>
        </w:rPr>
        <w:br w:type="page"/>
      </w:r>
    </w:p>
    <w:p w14:paraId="16502B7C" w14:textId="71961957" w:rsidR="00C17704" w:rsidRPr="006E3A8B" w:rsidRDefault="000F08CA" w:rsidP="1974495F">
      <w:pPr>
        <w:pStyle w:val="Heading1"/>
        <w:rPr>
          <w:rFonts w:asciiTheme="minorHAnsi" w:hAnsiTheme="minorHAnsi" w:cstheme="minorBidi"/>
          <w:color w:val="984806" w:themeColor="accent6" w:themeShade="80"/>
        </w:rPr>
      </w:pP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infection</w:t>
      </w:r>
    </w:p>
    <w:p w14:paraId="1CA0E773" w14:textId="17B46728" w:rsidR="00C17704" w:rsidRPr="00673D8C" w:rsidRDefault="00C17704" w:rsidP="1974495F">
      <w:pPr>
        <w:pStyle w:val="ListParagraph"/>
        <w:numPr>
          <w:ilvl w:val="0"/>
          <w:numId w:val="9"/>
        </w:numPr>
        <w:rPr>
          <w:rFonts w:asciiTheme="minorHAnsi" w:hAnsiTheme="minorHAnsi" w:cstheme="minorBidi"/>
          <w:sz w:val="22"/>
          <w:szCs w:val="22"/>
        </w:rPr>
      </w:pPr>
      <w:r w:rsidRPr="007E29F9">
        <w:rPr>
          <w:rFonts w:asciiTheme="minorHAnsi" w:hAnsiTheme="minorHAnsi" w:cstheme="minorBidi"/>
          <w:i/>
          <w:iCs/>
          <w:sz w:val="22"/>
          <w:szCs w:val="22"/>
        </w:rPr>
        <w:t>Borrelia</w:t>
      </w:r>
      <w:r w:rsidRPr="1974495F">
        <w:rPr>
          <w:rFonts w:asciiTheme="minorHAnsi" w:hAnsiTheme="minorHAnsi" w:cstheme="minorBidi"/>
          <w:i/>
          <w:iCs/>
          <w:sz w:val="22"/>
          <w:szCs w:val="22"/>
        </w:rPr>
        <w:t xml:space="preserve"> miyamotoi</w:t>
      </w:r>
      <w:r w:rsidRPr="1974495F">
        <w:rPr>
          <w:rFonts w:asciiTheme="minorHAnsi" w:hAnsiTheme="minorHAnsi" w:cstheme="minorBidi"/>
          <w:sz w:val="22"/>
          <w:szCs w:val="22"/>
        </w:rPr>
        <w:t xml:space="preserve"> is a type of spiral-shaped bacteria that is closely related to the bacteria that cause tickborne relapsing fever.</w:t>
      </w:r>
      <w:r w:rsidR="0FBB7ED5" w:rsidRPr="1974495F">
        <w:rPr>
          <w:rFonts w:asciiTheme="minorHAnsi" w:hAnsiTheme="minorHAnsi" w:cstheme="minorBidi"/>
          <w:sz w:val="22"/>
          <w:szCs w:val="22"/>
        </w:rPr>
        <w:t xml:space="preserve"> Infection is often referred to as borreliosis.</w:t>
      </w:r>
    </w:p>
    <w:p w14:paraId="63DBF17B" w14:textId="055501FF" w:rsidR="00C17704" w:rsidRPr="00673D8C" w:rsidRDefault="00794EC9" w:rsidP="00C17704">
      <w:pPr>
        <w:pStyle w:val="ListParagraph"/>
        <w:numPr>
          <w:ilvl w:val="0"/>
          <w:numId w:val="9"/>
        </w:numPr>
        <w:rPr>
          <w:rFonts w:asciiTheme="minorHAnsi" w:hAnsiTheme="minorHAnsi" w:cstheme="minorHAnsi"/>
          <w:sz w:val="22"/>
          <w:szCs w:val="22"/>
        </w:rPr>
      </w:pPr>
      <w:r w:rsidRPr="00B0344A">
        <w:rPr>
          <w:rFonts w:asciiTheme="minorHAnsi" w:hAnsiTheme="minorHAnsi" w:cstheme="minorHAnsi"/>
          <w:iCs/>
          <w:sz w:val="22"/>
          <w:szCs w:val="22"/>
        </w:rPr>
        <w:t>B</w:t>
      </w:r>
      <w:r w:rsidRPr="00673D8C">
        <w:rPr>
          <w:rFonts w:asciiTheme="minorHAnsi" w:hAnsiTheme="minorHAnsi" w:cstheme="minorHAnsi"/>
          <w:i/>
          <w:sz w:val="22"/>
          <w:szCs w:val="22"/>
        </w:rPr>
        <w:t>. miyamotoi</w:t>
      </w:r>
      <w:r w:rsidRPr="00673D8C">
        <w:rPr>
          <w:rFonts w:asciiTheme="minorHAnsi" w:hAnsiTheme="minorHAnsi" w:cstheme="minorHAnsi"/>
          <w:sz w:val="22"/>
          <w:szCs w:val="22"/>
        </w:rPr>
        <w:t xml:space="preserve"> </w:t>
      </w:r>
      <w:r w:rsidR="00C17704" w:rsidRPr="00673D8C">
        <w:rPr>
          <w:rFonts w:asciiTheme="minorHAnsi" w:hAnsiTheme="minorHAnsi" w:cstheme="minorHAnsi"/>
          <w:sz w:val="22"/>
          <w:szCs w:val="22"/>
        </w:rPr>
        <w:t>is a relatively new</w:t>
      </w:r>
      <w:r w:rsidR="00805C4D" w:rsidRPr="00673D8C">
        <w:rPr>
          <w:rFonts w:asciiTheme="minorHAnsi" w:hAnsiTheme="minorHAnsi" w:cstheme="minorHAnsi"/>
          <w:sz w:val="22"/>
          <w:szCs w:val="22"/>
        </w:rPr>
        <w:t>, emerging</w:t>
      </w:r>
      <w:r w:rsidR="00C17704" w:rsidRPr="00673D8C">
        <w:rPr>
          <w:rFonts w:asciiTheme="minorHAnsi" w:hAnsiTheme="minorHAnsi" w:cstheme="minorHAnsi"/>
          <w:sz w:val="22"/>
          <w:szCs w:val="22"/>
        </w:rPr>
        <w:t xml:space="preserve"> disease, with the first recorded cases </w:t>
      </w:r>
      <w:r w:rsidR="00805C4D" w:rsidRPr="00673D8C">
        <w:rPr>
          <w:rFonts w:asciiTheme="minorHAnsi" w:hAnsiTheme="minorHAnsi" w:cstheme="minorHAnsi"/>
          <w:sz w:val="22"/>
          <w:szCs w:val="22"/>
        </w:rPr>
        <w:t>identified in New England in 2011</w:t>
      </w:r>
      <w:r w:rsidRPr="00673D8C">
        <w:rPr>
          <w:rFonts w:asciiTheme="minorHAnsi" w:hAnsiTheme="minorHAnsi" w:cstheme="minorHAnsi"/>
          <w:sz w:val="22"/>
          <w:szCs w:val="22"/>
        </w:rPr>
        <w:t xml:space="preserve">. </w:t>
      </w:r>
    </w:p>
    <w:p w14:paraId="48B6613E" w14:textId="18E1E932" w:rsidR="000F08CA" w:rsidRPr="00673D8C" w:rsidRDefault="000F08CA" w:rsidP="1974495F">
      <w:pPr>
        <w:pStyle w:val="ListParagraph"/>
        <w:numPr>
          <w:ilvl w:val="0"/>
          <w:numId w:val="9"/>
        </w:numPr>
        <w:rPr>
          <w:rFonts w:asciiTheme="minorHAnsi" w:hAnsiTheme="minorHAnsi" w:cstheme="minorBidi"/>
          <w:sz w:val="22"/>
          <w:szCs w:val="22"/>
        </w:rPr>
      </w:pPr>
      <w:r w:rsidRPr="1974495F">
        <w:rPr>
          <w:rFonts w:asciiTheme="minorHAnsi" w:hAnsiTheme="minorHAnsi" w:cstheme="minorBidi"/>
          <w:sz w:val="22"/>
          <w:szCs w:val="22"/>
        </w:rPr>
        <w:t xml:space="preserve">32 confirmed and probable cases of </w:t>
      </w:r>
      <w:r w:rsidRPr="007E29F9">
        <w:rPr>
          <w:rFonts w:asciiTheme="minorHAnsi" w:hAnsiTheme="minorHAnsi" w:cstheme="minorBidi"/>
          <w:i/>
          <w:iCs/>
          <w:sz w:val="22"/>
          <w:szCs w:val="22"/>
        </w:rPr>
        <w:t>Borrelia</w:t>
      </w:r>
      <w:r w:rsidRPr="1974495F">
        <w:rPr>
          <w:rFonts w:asciiTheme="minorHAnsi" w:hAnsiTheme="minorHAnsi" w:cstheme="minorBidi"/>
          <w:sz w:val="22"/>
          <w:szCs w:val="22"/>
        </w:rPr>
        <w:t xml:space="preserve"> </w:t>
      </w:r>
      <w:r w:rsidRPr="1974495F">
        <w:rPr>
          <w:rFonts w:asciiTheme="minorHAnsi" w:hAnsiTheme="minorHAnsi" w:cstheme="minorBidi"/>
          <w:i/>
          <w:iCs/>
          <w:sz w:val="22"/>
          <w:szCs w:val="22"/>
        </w:rPr>
        <w:t xml:space="preserve">miyamotoi </w:t>
      </w:r>
      <w:r w:rsidRPr="1974495F">
        <w:rPr>
          <w:rFonts w:asciiTheme="minorHAnsi" w:hAnsiTheme="minorHAnsi" w:cstheme="minorBidi"/>
          <w:sz w:val="22"/>
          <w:szCs w:val="22"/>
        </w:rPr>
        <w:t>were reported in 2019,</w:t>
      </w:r>
      <w:r w:rsidR="00214590" w:rsidRPr="1974495F">
        <w:rPr>
          <w:rFonts w:asciiTheme="minorHAnsi" w:hAnsiTheme="minorHAnsi" w:cstheme="minorBidi"/>
          <w:sz w:val="22"/>
          <w:szCs w:val="22"/>
        </w:rPr>
        <w:t xml:space="preserve"> representing a </w:t>
      </w:r>
      <w:r w:rsidR="00F41402" w:rsidRPr="1974495F">
        <w:rPr>
          <w:rFonts w:asciiTheme="minorHAnsi" w:hAnsiTheme="minorHAnsi" w:cstheme="minorBidi"/>
          <w:sz w:val="22"/>
          <w:szCs w:val="22"/>
        </w:rPr>
        <w:t>51</w:t>
      </w:r>
      <w:r w:rsidR="00214590" w:rsidRPr="1974495F">
        <w:rPr>
          <w:rFonts w:asciiTheme="minorHAnsi" w:hAnsiTheme="minorHAnsi" w:cstheme="minorBidi"/>
          <w:sz w:val="22"/>
          <w:szCs w:val="22"/>
        </w:rPr>
        <w:t>% decrease in cases compared to 2018.</w:t>
      </w:r>
      <w:r w:rsidRPr="1974495F">
        <w:rPr>
          <w:rFonts w:asciiTheme="minorHAnsi" w:hAnsiTheme="minorHAnsi" w:cstheme="minorBidi"/>
          <w:sz w:val="22"/>
          <w:szCs w:val="22"/>
        </w:rPr>
        <w:t xml:space="preserve"> </w:t>
      </w:r>
      <w:r w:rsidR="00214590" w:rsidRPr="1974495F">
        <w:rPr>
          <w:rFonts w:asciiTheme="minorHAnsi" w:hAnsiTheme="minorHAnsi" w:cstheme="minorBidi"/>
          <w:sz w:val="22"/>
          <w:szCs w:val="22"/>
        </w:rPr>
        <w:t>There were</w:t>
      </w:r>
      <w:r w:rsidRPr="1974495F">
        <w:rPr>
          <w:rFonts w:asciiTheme="minorHAnsi" w:hAnsiTheme="minorHAnsi" w:cstheme="minorBidi"/>
          <w:sz w:val="22"/>
          <w:szCs w:val="22"/>
        </w:rPr>
        <w:t xml:space="preserve"> an additional </w:t>
      </w:r>
      <w:r w:rsidR="00C04016" w:rsidRPr="1974495F">
        <w:rPr>
          <w:rFonts w:asciiTheme="minorHAnsi" w:hAnsiTheme="minorHAnsi" w:cstheme="minorBidi"/>
          <w:sz w:val="22"/>
          <w:szCs w:val="22"/>
        </w:rPr>
        <w:t xml:space="preserve">90 </w:t>
      </w:r>
      <w:r w:rsidRPr="1974495F">
        <w:rPr>
          <w:rFonts w:asciiTheme="minorHAnsi" w:hAnsiTheme="minorHAnsi" w:cstheme="minorBidi"/>
          <w:sz w:val="22"/>
          <w:szCs w:val="22"/>
        </w:rPr>
        <w:t>cases classified as suspect</w:t>
      </w:r>
      <w:r w:rsidR="00214590" w:rsidRPr="1974495F">
        <w:rPr>
          <w:rFonts w:asciiTheme="minorHAnsi" w:hAnsiTheme="minorHAnsi" w:cstheme="minorBidi"/>
          <w:sz w:val="22"/>
          <w:szCs w:val="22"/>
        </w:rPr>
        <w:t xml:space="preserve"> in 2019.</w:t>
      </w:r>
    </w:p>
    <w:p w14:paraId="390F1D82" w14:textId="08DF2BF6" w:rsidR="00214590" w:rsidRPr="00673D8C" w:rsidRDefault="00214590" w:rsidP="000F08CA">
      <w:pPr>
        <w:pStyle w:val="ListParagraph"/>
        <w:numPr>
          <w:ilvl w:val="0"/>
          <w:numId w:val="9"/>
        </w:numPr>
        <w:rPr>
          <w:rFonts w:asciiTheme="minorHAnsi" w:hAnsiTheme="minorHAnsi" w:cstheme="minorHAnsi"/>
          <w:sz w:val="22"/>
          <w:szCs w:val="22"/>
        </w:rPr>
      </w:pPr>
      <w:r w:rsidRPr="00673D8C">
        <w:rPr>
          <w:rFonts w:asciiTheme="minorHAnsi" w:hAnsiTheme="minorHAnsi" w:cstheme="minorHAnsi"/>
          <w:sz w:val="22"/>
          <w:szCs w:val="22"/>
        </w:rPr>
        <w:t xml:space="preserve">Nearly half of the cases in the state were reported in </w:t>
      </w:r>
      <w:proofErr w:type="gramStart"/>
      <w:r w:rsidRPr="00673D8C">
        <w:rPr>
          <w:rFonts w:asciiTheme="minorHAnsi" w:hAnsiTheme="minorHAnsi" w:cstheme="minorHAnsi"/>
          <w:sz w:val="22"/>
          <w:szCs w:val="22"/>
        </w:rPr>
        <w:t>Middlesex county</w:t>
      </w:r>
      <w:proofErr w:type="gramEnd"/>
      <w:r w:rsidRPr="00673D8C">
        <w:rPr>
          <w:rFonts w:asciiTheme="minorHAnsi" w:hAnsiTheme="minorHAnsi" w:cstheme="minorHAnsi"/>
          <w:sz w:val="22"/>
          <w:szCs w:val="22"/>
        </w:rPr>
        <w:t xml:space="preserve"> residents. </w:t>
      </w:r>
      <w:r w:rsidR="00F24B27" w:rsidRPr="00673D8C">
        <w:rPr>
          <w:rFonts w:asciiTheme="minorHAnsi" w:hAnsiTheme="minorHAnsi" w:cstheme="minorHAnsi"/>
          <w:sz w:val="22"/>
          <w:szCs w:val="22"/>
        </w:rPr>
        <w:t>Bristol and Plymouth counties each reported four case</w:t>
      </w:r>
      <w:r w:rsidR="00F73FBA" w:rsidRPr="00673D8C">
        <w:rPr>
          <w:rFonts w:asciiTheme="minorHAnsi" w:hAnsiTheme="minorHAnsi" w:cstheme="minorHAnsi"/>
          <w:sz w:val="22"/>
          <w:szCs w:val="22"/>
        </w:rPr>
        <w:t>s</w:t>
      </w:r>
      <w:r w:rsidR="00F24B27" w:rsidRPr="00673D8C">
        <w:rPr>
          <w:rFonts w:asciiTheme="minorHAnsi" w:hAnsiTheme="minorHAnsi" w:cstheme="minorHAnsi"/>
          <w:sz w:val="22"/>
          <w:szCs w:val="22"/>
        </w:rPr>
        <w:t xml:space="preserve">. </w:t>
      </w:r>
    </w:p>
    <w:p w14:paraId="633517F8" w14:textId="40E95E83" w:rsidR="00214590" w:rsidRPr="00673D8C" w:rsidRDefault="00137157" w:rsidP="000F08CA">
      <w:pPr>
        <w:pStyle w:val="ListParagraph"/>
        <w:numPr>
          <w:ilvl w:val="0"/>
          <w:numId w:val="9"/>
        </w:numPr>
        <w:rPr>
          <w:rFonts w:asciiTheme="minorHAnsi" w:hAnsiTheme="minorHAnsi" w:cstheme="minorHAnsi"/>
          <w:sz w:val="22"/>
          <w:szCs w:val="22"/>
        </w:rPr>
      </w:pPr>
      <w:proofErr w:type="gramStart"/>
      <w:r w:rsidRPr="00673D8C">
        <w:rPr>
          <w:rFonts w:asciiTheme="minorHAnsi" w:hAnsiTheme="minorHAnsi" w:cstheme="minorHAnsi"/>
          <w:sz w:val="22"/>
          <w:szCs w:val="22"/>
        </w:rPr>
        <w:t>The majority of</w:t>
      </w:r>
      <w:proofErr w:type="gramEnd"/>
      <w:r w:rsidRPr="00673D8C">
        <w:rPr>
          <w:rFonts w:asciiTheme="minorHAnsi" w:hAnsiTheme="minorHAnsi" w:cstheme="minorHAnsi"/>
          <w:sz w:val="22"/>
          <w:szCs w:val="22"/>
        </w:rPr>
        <w:t xml:space="preserve"> reported cases occurred between the months of May and August, with the peak coming in July.</w:t>
      </w:r>
    </w:p>
    <w:p w14:paraId="60F35254" w14:textId="713169B9" w:rsidR="003B5A25" w:rsidRPr="00673D8C" w:rsidRDefault="006C41CC" w:rsidP="00A6427D">
      <w:pPr>
        <w:pStyle w:val="ListParagraph"/>
        <w:numPr>
          <w:ilvl w:val="0"/>
          <w:numId w:val="9"/>
        </w:numPr>
        <w:rPr>
          <w:rFonts w:asciiTheme="minorHAnsi" w:hAnsiTheme="minorHAnsi" w:cstheme="minorHAnsi"/>
          <w:sz w:val="22"/>
          <w:szCs w:val="22"/>
        </w:rPr>
      </w:pPr>
      <w:r w:rsidRPr="00673D8C">
        <w:rPr>
          <w:rFonts w:asciiTheme="minorHAnsi" w:hAnsiTheme="minorHAnsi" w:cstheme="minorHAnsi"/>
          <w:sz w:val="22"/>
          <w:szCs w:val="22"/>
        </w:rPr>
        <w:t>The</w:t>
      </w:r>
      <w:r w:rsidR="00A6427D" w:rsidRPr="00673D8C">
        <w:rPr>
          <w:rFonts w:asciiTheme="minorHAnsi" w:hAnsiTheme="minorHAnsi" w:cstheme="minorHAnsi"/>
          <w:sz w:val="22"/>
          <w:szCs w:val="22"/>
        </w:rPr>
        <w:t xml:space="preserve"> mean age of</w:t>
      </w:r>
      <w:r w:rsidR="00E27615" w:rsidRPr="00673D8C">
        <w:rPr>
          <w:rFonts w:asciiTheme="minorHAnsi" w:hAnsiTheme="minorHAnsi" w:cstheme="minorHAnsi"/>
          <w:sz w:val="22"/>
          <w:szCs w:val="22"/>
        </w:rPr>
        <w:t xml:space="preserve"> cases</w:t>
      </w:r>
      <w:r w:rsidR="00A6427D" w:rsidRPr="00673D8C">
        <w:rPr>
          <w:rFonts w:asciiTheme="minorHAnsi" w:hAnsiTheme="minorHAnsi" w:cstheme="minorHAnsi"/>
          <w:sz w:val="22"/>
          <w:szCs w:val="22"/>
        </w:rPr>
        <w:t xml:space="preserve"> </w:t>
      </w:r>
      <w:r w:rsidR="00E01E6D" w:rsidRPr="00673D8C">
        <w:rPr>
          <w:rFonts w:asciiTheme="minorHAnsi" w:hAnsiTheme="minorHAnsi" w:cstheme="minorHAnsi"/>
          <w:sz w:val="22"/>
          <w:szCs w:val="22"/>
        </w:rPr>
        <w:t>was</w:t>
      </w:r>
      <w:r w:rsidR="00A6427D" w:rsidRPr="00673D8C">
        <w:rPr>
          <w:rFonts w:asciiTheme="minorHAnsi" w:hAnsiTheme="minorHAnsi" w:cstheme="minorHAnsi"/>
          <w:sz w:val="22"/>
          <w:szCs w:val="22"/>
        </w:rPr>
        <w:t xml:space="preserve"> 48 years old. Males and females were affected equally.</w:t>
      </w:r>
    </w:p>
    <w:p w14:paraId="74311689" w14:textId="77777777" w:rsidR="00381A4C" w:rsidRDefault="00137157" w:rsidP="00C011FA">
      <w:pPr>
        <w:pStyle w:val="ListParagraph"/>
        <w:numPr>
          <w:ilvl w:val="0"/>
          <w:numId w:val="9"/>
        </w:numPr>
        <w:spacing w:after="360"/>
        <w:rPr>
          <w:rFonts w:asciiTheme="minorHAnsi" w:hAnsiTheme="minorHAnsi" w:cstheme="minorHAnsi"/>
          <w:sz w:val="22"/>
          <w:szCs w:val="22"/>
        </w:rPr>
      </w:pPr>
      <w:r w:rsidRPr="00673D8C">
        <w:rPr>
          <w:rFonts w:asciiTheme="minorHAnsi" w:hAnsiTheme="minorHAnsi" w:cstheme="minorHAnsi"/>
          <w:sz w:val="22"/>
          <w:szCs w:val="22"/>
        </w:rPr>
        <w:t xml:space="preserve">The most common symptoms reported </w:t>
      </w:r>
      <w:r w:rsidR="00466201" w:rsidRPr="00673D8C">
        <w:rPr>
          <w:rFonts w:asciiTheme="minorHAnsi" w:hAnsiTheme="minorHAnsi" w:cstheme="minorHAnsi"/>
          <w:sz w:val="22"/>
          <w:szCs w:val="22"/>
        </w:rPr>
        <w:t>were</w:t>
      </w:r>
      <w:r w:rsidRPr="00673D8C">
        <w:rPr>
          <w:rFonts w:asciiTheme="minorHAnsi" w:hAnsiTheme="minorHAnsi" w:cstheme="minorHAnsi"/>
          <w:sz w:val="22"/>
          <w:szCs w:val="22"/>
        </w:rPr>
        <w:t xml:space="preserve"> fatigue (96%), chills (92%), muscle pain (81%), headache (75%), and fever (74%). </w:t>
      </w:r>
    </w:p>
    <w:p w14:paraId="643ABA99" w14:textId="139FCABB" w:rsidR="00B15DFE" w:rsidRPr="00671AF8" w:rsidRDefault="00A6427D" w:rsidP="00C011FA">
      <w:pPr>
        <w:pStyle w:val="ListParagraph"/>
        <w:numPr>
          <w:ilvl w:val="0"/>
          <w:numId w:val="9"/>
        </w:numPr>
        <w:spacing w:after="360"/>
        <w:rPr>
          <w:rFonts w:asciiTheme="minorHAnsi" w:hAnsiTheme="minorHAnsi" w:cstheme="minorHAnsi"/>
          <w:sz w:val="22"/>
          <w:szCs w:val="22"/>
        </w:rPr>
      </w:pPr>
      <w:r w:rsidRPr="00673D8C">
        <w:rPr>
          <w:rFonts w:asciiTheme="minorHAnsi" w:hAnsiTheme="minorHAnsi" w:cstheme="minorHAnsi"/>
          <w:sz w:val="22"/>
          <w:szCs w:val="22"/>
        </w:rPr>
        <w:t xml:space="preserve">Five cases were hospitalized and there were no known deaths. </w:t>
      </w:r>
    </w:p>
    <w:p w14:paraId="54F5AA1F" w14:textId="1C3EF221" w:rsidR="00A6427D" w:rsidRPr="006E3A8B" w:rsidRDefault="001E508C" w:rsidP="1974495F">
      <w:pPr>
        <w:pStyle w:val="Heading2"/>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Figure 9:</w:t>
      </w:r>
      <w:r w:rsidRPr="1974495F">
        <w:rPr>
          <w:rFonts w:asciiTheme="minorHAnsi" w:hAnsiTheme="minorHAnsi" w:cstheme="minorBidi"/>
          <w:color w:val="984806" w:themeColor="accent6" w:themeShade="80"/>
        </w:rPr>
        <w:t xml:space="preserve"> </w:t>
      </w:r>
      <w:r w:rsidR="00A10752" w:rsidRPr="007E29F9">
        <w:rPr>
          <w:rFonts w:asciiTheme="minorHAnsi" w:hAnsiTheme="minorHAnsi" w:cstheme="minorBidi"/>
          <w:i/>
          <w:iCs/>
          <w:color w:val="984806" w:themeColor="accent6" w:themeShade="80"/>
        </w:rPr>
        <w:t>Borrelia</w:t>
      </w:r>
      <w:r w:rsidR="00A10752" w:rsidRPr="1974495F">
        <w:rPr>
          <w:rFonts w:asciiTheme="minorHAnsi" w:hAnsiTheme="minorHAnsi" w:cstheme="minorBidi"/>
          <w:color w:val="984806" w:themeColor="accent6" w:themeShade="80"/>
        </w:rPr>
        <w:t xml:space="preserve"> </w:t>
      </w:r>
      <w:r w:rsidR="00A10752" w:rsidRPr="1974495F">
        <w:rPr>
          <w:rFonts w:asciiTheme="minorHAnsi" w:hAnsiTheme="minorHAnsi" w:cstheme="minorBidi"/>
          <w:i/>
          <w:iCs/>
          <w:color w:val="984806" w:themeColor="accent6" w:themeShade="80"/>
        </w:rPr>
        <w:t>miyamotoi</w:t>
      </w:r>
      <w:r w:rsidR="00A10752" w:rsidRPr="1974495F">
        <w:rPr>
          <w:rFonts w:asciiTheme="minorHAnsi" w:hAnsiTheme="minorHAnsi" w:cstheme="minorBidi"/>
          <w:color w:val="984806" w:themeColor="accent6" w:themeShade="80"/>
        </w:rPr>
        <w:t xml:space="preserve"> </w:t>
      </w:r>
      <w:r w:rsidR="00466201" w:rsidRPr="1974495F">
        <w:rPr>
          <w:rFonts w:asciiTheme="minorHAnsi" w:hAnsiTheme="minorHAnsi" w:cstheme="minorBidi"/>
          <w:color w:val="984806" w:themeColor="accent6" w:themeShade="80"/>
        </w:rPr>
        <w:t>case</w:t>
      </w:r>
      <w:r w:rsidR="001078AD" w:rsidRPr="1974495F">
        <w:rPr>
          <w:rFonts w:asciiTheme="minorHAnsi" w:hAnsiTheme="minorHAnsi" w:cstheme="minorBidi"/>
          <w:color w:val="984806" w:themeColor="accent6" w:themeShade="80"/>
        </w:rPr>
        <w:t>s</w:t>
      </w:r>
      <w:r w:rsidR="00A10752" w:rsidRPr="1974495F">
        <w:rPr>
          <w:rFonts w:asciiTheme="minorHAnsi" w:hAnsiTheme="minorHAnsi" w:cstheme="minorBidi"/>
          <w:color w:val="984806" w:themeColor="accent6" w:themeShade="80"/>
        </w:rPr>
        <w:t xml:space="preserve"> </w:t>
      </w:r>
      <w:r w:rsidRPr="1974495F">
        <w:rPr>
          <w:rFonts w:asciiTheme="minorHAnsi" w:hAnsiTheme="minorHAnsi" w:cstheme="minorBidi"/>
          <w:color w:val="984806" w:themeColor="accent6" w:themeShade="80"/>
        </w:rPr>
        <w:t>by city</w:t>
      </w:r>
      <w:r w:rsidR="008A3D66" w:rsidRPr="1974495F">
        <w:rPr>
          <w:rFonts w:asciiTheme="minorHAnsi" w:hAnsiTheme="minorHAnsi" w:cstheme="minorBidi"/>
          <w:color w:val="984806" w:themeColor="accent6" w:themeShade="80"/>
        </w:rPr>
        <w:t>/</w:t>
      </w:r>
      <w:r w:rsidRPr="1974495F">
        <w:rPr>
          <w:rFonts w:asciiTheme="minorHAnsi" w:hAnsiTheme="minorHAnsi" w:cstheme="minorBidi"/>
          <w:color w:val="984806" w:themeColor="accent6" w:themeShade="80"/>
        </w:rPr>
        <w:t>town of residence, Massachusetts, 2015-2019</w:t>
      </w:r>
    </w:p>
    <w:p w14:paraId="7186C186" w14:textId="1A578C1B" w:rsidR="009F3E88" w:rsidRPr="00673D8C" w:rsidRDefault="00875463" w:rsidP="006B05F6">
      <w:pPr>
        <w:jc w:val="center"/>
        <w:rPr>
          <w:rFonts w:ascii="Arial" w:hAnsi="Arial" w:cs="Arial"/>
          <w:b/>
          <w:bCs/>
          <w:sz w:val="22"/>
          <w:szCs w:val="22"/>
        </w:rPr>
      </w:pPr>
      <w:r>
        <w:rPr>
          <w:noProof/>
        </w:rPr>
        <w:drawing>
          <wp:inline distT="0" distB="0" distL="0" distR="0" wp14:anchorId="059226B2" wp14:editId="435E7645">
            <wp:extent cx="5943600" cy="4114800"/>
            <wp:effectExtent l="0" t="0" r="0" b="0"/>
            <wp:docPr id="6" name="Picture 6" descr="Map of case counts of Borrelia miyamotoi in Massachusetts from 2015 to 2019. Higher counts (greater than or equal to 20 cases) are seen in Plymouth and Middlesex counties, but cases have been identified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 of case counts of Borrelia miyamotoi in Massachusetts from 2015 to 2019. Higher counts (greater than or equal to 20 cases) are seen in Plymouth and Middlesex counties, but cases have been identified statewid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0F952927" w14:textId="1F0461C6" w:rsidR="00E12540" w:rsidRPr="00C36342" w:rsidRDefault="00E12540" w:rsidP="1974495F">
      <w:pPr>
        <w:pStyle w:val="Heading2"/>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Table </w:t>
      </w:r>
      <w:r w:rsidR="008117ED" w:rsidRPr="1974495F">
        <w:rPr>
          <w:rFonts w:asciiTheme="minorHAnsi" w:hAnsiTheme="minorHAnsi" w:cstheme="minorBidi"/>
          <w:b/>
          <w:bCs/>
          <w:color w:val="984806" w:themeColor="accent6" w:themeShade="80"/>
        </w:rPr>
        <w:t>3</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w:t>
      </w:r>
      <w:r w:rsidR="00600B59" w:rsidRPr="1974495F">
        <w:rPr>
          <w:rFonts w:asciiTheme="minorHAnsi" w:hAnsiTheme="minorHAnsi" w:cstheme="minorBidi"/>
          <w:color w:val="984806" w:themeColor="accent6" w:themeShade="80"/>
        </w:rPr>
        <w:t>confirmed and probable case</w:t>
      </w:r>
      <w:r w:rsidR="00C36342" w:rsidRPr="1974495F">
        <w:rPr>
          <w:rFonts w:asciiTheme="minorHAnsi" w:hAnsiTheme="minorHAnsi" w:cstheme="minorBidi"/>
          <w:color w:val="984806" w:themeColor="accent6" w:themeShade="80"/>
        </w:rPr>
        <w:t xml:space="preserve">s </w:t>
      </w:r>
      <w:r w:rsidRPr="1974495F">
        <w:rPr>
          <w:rFonts w:asciiTheme="minorHAnsi" w:hAnsiTheme="minorHAnsi" w:cstheme="minorBidi"/>
          <w:color w:val="984806" w:themeColor="accent6" w:themeShade="80"/>
        </w:rPr>
        <w:t>by county, Massachusetts, 2019</w:t>
      </w:r>
    </w:p>
    <w:tbl>
      <w:tblPr>
        <w:tblStyle w:val="PlainTable5"/>
        <w:tblW w:w="8360" w:type="dxa"/>
        <w:tblLook w:val="04A0" w:firstRow="1" w:lastRow="0" w:firstColumn="1" w:lastColumn="0" w:noHBand="0" w:noVBand="1"/>
      </w:tblPr>
      <w:tblGrid>
        <w:gridCol w:w="2931"/>
        <w:gridCol w:w="3179"/>
        <w:gridCol w:w="2250"/>
      </w:tblGrid>
      <w:tr w:rsidR="00B628A4" w:rsidRPr="00673D8C" w14:paraId="47E737CC" w14:textId="77777777" w:rsidTr="00107AD0">
        <w:trPr>
          <w:cnfStyle w:val="100000000000" w:firstRow="1" w:lastRow="0" w:firstColumn="0" w:lastColumn="0" w:oddVBand="0" w:evenVBand="0" w:oddHBand="0" w:evenHBand="0" w:firstRowFirstColumn="0" w:firstRowLastColumn="0" w:lastRowFirstColumn="0" w:lastRowLastColumn="0"/>
          <w:trHeight w:val="610"/>
        </w:trPr>
        <w:tc>
          <w:tcPr>
            <w:cnfStyle w:val="001000000100" w:firstRow="0" w:lastRow="0" w:firstColumn="1" w:lastColumn="0" w:oddVBand="0" w:evenVBand="0" w:oddHBand="0" w:evenHBand="0" w:firstRowFirstColumn="1" w:firstRowLastColumn="0" w:lastRowFirstColumn="0" w:lastRowLastColumn="0"/>
            <w:tcW w:w="2931" w:type="dxa"/>
            <w:hideMark/>
          </w:tcPr>
          <w:p w14:paraId="2D33DBE1" w14:textId="77777777" w:rsidR="00B628A4" w:rsidRPr="00673D8C" w:rsidRDefault="00B628A4" w:rsidP="00C011FA">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179" w:type="dxa"/>
            <w:hideMark/>
          </w:tcPr>
          <w:p w14:paraId="398701EF" w14:textId="00E36286" w:rsidR="00B628A4" w:rsidRPr="00673D8C" w:rsidRDefault="00B628A4" w:rsidP="00C011FA">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2019 Cases</w:t>
            </w:r>
          </w:p>
        </w:tc>
        <w:tc>
          <w:tcPr>
            <w:tcW w:w="2250" w:type="dxa"/>
            <w:hideMark/>
          </w:tcPr>
          <w:p w14:paraId="0B61F456" w14:textId="77777777" w:rsidR="00B628A4" w:rsidRPr="00673D8C" w:rsidRDefault="00B628A4" w:rsidP="00C011FA">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Frequency (%)</w:t>
            </w:r>
          </w:p>
        </w:tc>
      </w:tr>
      <w:tr w:rsidR="006871C9" w:rsidRPr="00673D8C" w14:paraId="4D3A7786"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0C545B90"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179" w:type="dxa"/>
            <w:hideMark/>
          </w:tcPr>
          <w:p w14:paraId="1B495D9C" w14:textId="614406E7"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3</w:t>
            </w:r>
          </w:p>
        </w:tc>
        <w:tc>
          <w:tcPr>
            <w:tcW w:w="2250" w:type="dxa"/>
            <w:hideMark/>
          </w:tcPr>
          <w:p w14:paraId="6898E949" w14:textId="30A2BE60"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9</w:t>
            </w:r>
          </w:p>
        </w:tc>
      </w:tr>
      <w:tr w:rsidR="006871C9" w:rsidRPr="00673D8C" w14:paraId="3BD2F01A"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57083FFF"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179" w:type="dxa"/>
            <w:hideMark/>
          </w:tcPr>
          <w:p w14:paraId="728BFE30" w14:textId="3BB7981F"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c>
          <w:tcPr>
            <w:tcW w:w="2250" w:type="dxa"/>
            <w:hideMark/>
          </w:tcPr>
          <w:p w14:paraId="7FA36E7F" w14:textId="3DFB68F2"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r>
      <w:tr w:rsidR="006871C9" w:rsidRPr="00673D8C" w14:paraId="12376CD2"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2651F9ED"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179" w:type="dxa"/>
            <w:hideMark/>
          </w:tcPr>
          <w:p w14:paraId="31EDC2D4" w14:textId="7B20DFD5"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4</w:t>
            </w:r>
          </w:p>
        </w:tc>
        <w:tc>
          <w:tcPr>
            <w:tcW w:w="2250" w:type="dxa"/>
            <w:hideMark/>
          </w:tcPr>
          <w:p w14:paraId="09580EAB" w14:textId="07F47C8B"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13</w:t>
            </w:r>
          </w:p>
        </w:tc>
      </w:tr>
      <w:tr w:rsidR="006871C9" w:rsidRPr="00673D8C" w14:paraId="3FB2407A"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73567EB1"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179" w:type="dxa"/>
            <w:hideMark/>
          </w:tcPr>
          <w:p w14:paraId="5847344D" w14:textId="2E9F65B3"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c>
          <w:tcPr>
            <w:tcW w:w="2250" w:type="dxa"/>
            <w:hideMark/>
          </w:tcPr>
          <w:p w14:paraId="3EAE4C4F" w14:textId="01F41234"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r>
      <w:tr w:rsidR="006871C9" w:rsidRPr="00673D8C" w14:paraId="78C8DF06"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346050A1"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Essex</w:t>
            </w:r>
          </w:p>
        </w:tc>
        <w:tc>
          <w:tcPr>
            <w:tcW w:w="3179" w:type="dxa"/>
            <w:hideMark/>
          </w:tcPr>
          <w:p w14:paraId="6E01EED3" w14:textId="28A3FA38"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c>
          <w:tcPr>
            <w:tcW w:w="2250" w:type="dxa"/>
            <w:hideMark/>
          </w:tcPr>
          <w:p w14:paraId="5B3419A6" w14:textId="633226CB"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r>
      <w:tr w:rsidR="006871C9" w:rsidRPr="00673D8C" w14:paraId="507C7CEA"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D20F4B2"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Franklin</w:t>
            </w:r>
          </w:p>
        </w:tc>
        <w:tc>
          <w:tcPr>
            <w:tcW w:w="3179" w:type="dxa"/>
            <w:hideMark/>
          </w:tcPr>
          <w:p w14:paraId="045832E6" w14:textId="34FEB5C3"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c>
          <w:tcPr>
            <w:tcW w:w="2250" w:type="dxa"/>
            <w:hideMark/>
          </w:tcPr>
          <w:p w14:paraId="46A55A0D" w14:textId="35077FA4"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r>
      <w:tr w:rsidR="006871C9" w:rsidRPr="00673D8C" w14:paraId="75111024"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52D0EED4"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Hampden</w:t>
            </w:r>
          </w:p>
        </w:tc>
        <w:tc>
          <w:tcPr>
            <w:tcW w:w="3179" w:type="dxa"/>
            <w:hideMark/>
          </w:tcPr>
          <w:p w14:paraId="34672258" w14:textId="3A19A3DF"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c>
          <w:tcPr>
            <w:tcW w:w="2250" w:type="dxa"/>
            <w:hideMark/>
          </w:tcPr>
          <w:p w14:paraId="739D4FF3" w14:textId="524BCFCD"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0</w:t>
            </w:r>
          </w:p>
        </w:tc>
      </w:tr>
      <w:tr w:rsidR="006871C9" w:rsidRPr="00673D8C" w14:paraId="60C6D787"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2AA52074"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Hampshire</w:t>
            </w:r>
          </w:p>
        </w:tc>
        <w:tc>
          <w:tcPr>
            <w:tcW w:w="3179" w:type="dxa"/>
            <w:hideMark/>
          </w:tcPr>
          <w:p w14:paraId="1BDAC0DC" w14:textId="58A2F673"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w:t>
            </w:r>
          </w:p>
        </w:tc>
        <w:tc>
          <w:tcPr>
            <w:tcW w:w="2250" w:type="dxa"/>
            <w:hideMark/>
          </w:tcPr>
          <w:p w14:paraId="32256CAC" w14:textId="01619BE9"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3</w:t>
            </w:r>
          </w:p>
        </w:tc>
      </w:tr>
      <w:tr w:rsidR="006871C9" w:rsidRPr="00673D8C" w14:paraId="78FDBBD7"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747361A"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Middlesex</w:t>
            </w:r>
          </w:p>
        </w:tc>
        <w:tc>
          <w:tcPr>
            <w:tcW w:w="3179" w:type="dxa"/>
            <w:hideMark/>
          </w:tcPr>
          <w:p w14:paraId="11F3580B" w14:textId="243FD6B8"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14</w:t>
            </w:r>
          </w:p>
        </w:tc>
        <w:tc>
          <w:tcPr>
            <w:tcW w:w="2250" w:type="dxa"/>
            <w:hideMark/>
          </w:tcPr>
          <w:p w14:paraId="3F85543F" w14:textId="426A6859"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44</w:t>
            </w:r>
          </w:p>
        </w:tc>
      </w:tr>
      <w:tr w:rsidR="006871C9" w:rsidRPr="00673D8C" w14:paraId="002FBD59"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391C27D5"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Norfolk</w:t>
            </w:r>
          </w:p>
        </w:tc>
        <w:tc>
          <w:tcPr>
            <w:tcW w:w="3179" w:type="dxa"/>
            <w:hideMark/>
          </w:tcPr>
          <w:p w14:paraId="0830F29F" w14:textId="75BAB869"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3</w:t>
            </w:r>
          </w:p>
        </w:tc>
        <w:tc>
          <w:tcPr>
            <w:tcW w:w="2250" w:type="dxa"/>
            <w:hideMark/>
          </w:tcPr>
          <w:p w14:paraId="58D861E0" w14:textId="6FDE59F1"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9</w:t>
            </w:r>
          </w:p>
        </w:tc>
      </w:tr>
      <w:tr w:rsidR="006871C9" w:rsidRPr="00673D8C" w14:paraId="0D9FE9D4"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27FB32F"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Plymouth</w:t>
            </w:r>
          </w:p>
        </w:tc>
        <w:tc>
          <w:tcPr>
            <w:tcW w:w="3179" w:type="dxa"/>
            <w:hideMark/>
          </w:tcPr>
          <w:p w14:paraId="3809E03A" w14:textId="6531DC00"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4</w:t>
            </w:r>
          </w:p>
        </w:tc>
        <w:tc>
          <w:tcPr>
            <w:tcW w:w="2250" w:type="dxa"/>
            <w:hideMark/>
          </w:tcPr>
          <w:p w14:paraId="6DEBE43D" w14:textId="02A2B9C5" w:rsidR="006871C9" w:rsidRPr="00673D8C" w:rsidRDefault="006871C9" w:rsidP="00C011FA">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13</w:t>
            </w:r>
          </w:p>
        </w:tc>
      </w:tr>
      <w:tr w:rsidR="006871C9" w:rsidRPr="00673D8C" w14:paraId="0C64983F"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4ADA329F" w14:textId="77777777" w:rsidR="006871C9" w:rsidRPr="00673D8C" w:rsidRDefault="006871C9" w:rsidP="00C011FA">
            <w:pPr>
              <w:keepNext/>
              <w:rPr>
                <w:rFonts w:asciiTheme="minorHAnsi" w:hAnsiTheme="minorHAnsi" w:cstheme="minorHAnsi"/>
                <w:sz w:val="22"/>
                <w:szCs w:val="22"/>
              </w:rPr>
            </w:pPr>
            <w:r w:rsidRPr="00673D8C">
              <w:rPr>
                <w:rFonts w:asciiTheme="minorHAnsi" w:hAnsiTheme="minorHAnsi" w:cstheme="minorHAnsi"/>
                <w:sz w:val="22"/>
                <w:szCs w:val="22"/>
              </w:rPr>
              <w:t>Suffolk</w:t>
            </w:r>
          </w:p>
        </w:tc>
        <w:tc>
          <w:tcPr>
            <w:tcW w:w="3179" w:type="dxa"/>
            <w:hideMark/>
          </w:tcPr>
          <w:p w14:paraId="2FD4D7FA" w14:textId="22ACAF71"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1</w:t>
            </w:r>
          </w:p>
        </w:tc>
        <w:tc>
          <w:tcPr>
            <w:tcW w:w="2250" w:type="dxa"/>
            <w:hideMark/>
          </w:tcPr>
          <w:p w14:paraId="136E5FF9" w14:textId="69822954" w:rsidR="006871C9" w:rsidRPr="00673D8C" w:rsidRDefault="006871C9" w:rsidP="00C011FA">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3</w:t>
            </w:r>
          </w:p>
        </w:tc>
      </w:tr>
      <w:tr w:rsidR="006871C9" w:rsidRPr="00673D8C" w14:paraId="6932F70E" w14:textId="77777777" w:rsidTr="00107AD0">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0A3152A0" w14:textId="77777777" w:rsidR="006871C9" w:rsidRPr="00673D8C" w:rsidRDefault="006871C9" w:rsidP="006871C9">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179" w:type="dxa"/>
            <w:hideMark/>
          </w:tcPr>
          <w:p w14:paraId="213B7E46" w14:textId="2ACDF43B" w:rsidR="006871C9" w:rsidRPr="00673D8C" w:rsidRDefault="006871C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2</w:t>
            </w:r>
          </w:p>
        </w:tc>
        <w:tc>
          <w:tcPr>
            <w:tcW w:w="2250" w:type="dxa"/>
            <w:hideMark/>
          </w:tcPr>
          <w:p w14:paraId="0267F51C" w14:textId="2713A2E8" w:rsidR="006871C9" w:rsidRPr="00673D8C" w:rsidRDefault="006871C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73D8C">
              <w:rPr>
                <w:rFonts w:asciiTheme="minorHAnsi" w:hAnsiTheme="minorHAnsi" w:cstheme="minorHAnsi"/>
                <w:sz w:val="22"/>
                <w:szCs w:val="22"/>
              </w:rPr>
              <w:t>6</w:t>
            </w:r>
          </w:p>
        </w:tc>
      </w:tr>
      <w:tr w:rsidR="006871C9" w:rsidRPr="00673D8C" w14:paraId="1F78A078" w14:textId="77777777" w:rsidTr="00107AD0">
        <w:trPr>
          <w:trHeight w:hRule="exact" w:val="360"/>
        </w:trPr>
        <w:tc>
          <w:tcPr>
            <w:cnfStyle w:val="001000000000" w:firstRow="0" w:lastRow="0" w:firstColumn="1" w:lastColumn="0" w:oddVBand="0" w:evenVBand="0" w:oddHBand="0" w:evenHBand="0" w:firstRowFirstColumn="0" w:firstRowLastColumn="0" w:lastRowFirstColumn="0" w:lastRowLastColumn="0"/>
            <w:tcW w:w="2931" w:type="dxa"/>
            <w:hideMark/>
          </w:tcPr>
          <w:p w14:paraId="633CC3A8" w14:textId="77777777" w:rsidR="006871C9" w:rsidRPr="00673D8C" w:rsidRDefault="006871C9" w:rsidP="006871C9">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179" w:type="dxa"/>
            <w:hideMark/>
          </w:tcPr>
          <w:p w14:paraId="2D2AE045" w14:textId="67002245" w:rsidR="006871C9" w:rsidRPr="00673D8C" w:rsidRDefault="006871C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32</w:t>
            </w:r>
          </w:p>
        </w:tc>
        <w:tc>
          <w:tcPr>
            <w:tcW w:w="2250" w:type="dxa"/>
            <w:hideMark/>
          </w:tcPr>
          <w:p w14:paraId="60EA818B" w14:textId="64379117" w:rsidR="006871C9" w:rsidRPr="00673D8C" w:rsidRDefault="006871C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100</w:t>
            </w:r>
          </w:p>
        </w:tc>
      </w:tr>
    </w:tbl>
    <w:p w14:paraId="1D8E33CE" w14:textId="77777777" w:rsidR="005B3565" w:rsidRDefault="005B3565" w:rsidP="00B628A4">
      <w:pPr>
        <w:rPr>
          <w:rFonts w:asciiTheme="minorHAnsi" w:hAnsiTheme="minorHAnsi" w:cstheme="minorHAnsi"/>
          <w:b/>
          <w:sz w:val="22"/>
          <w:szCs w:val="22"/>
        </w:rPr>
      </w:pPr>
    </w:p>
    <w:p w14:paraId="4BA61B29" w14:textId="07FF3575" w:rsidR="00270C14" w:rsidRPr="00A629AB" w:rsidRDefault="00B628A4" w:rsidP="1974495F">
      <w:pPr>
        <w:pStyle w:val="Heading2"/>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10</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007B0C89" w:rsidRPr="007E29F9">
        <w:rPr>
          <w:rFonts w:asciiTheme="minorHAnsi" w:hAnsiTheme="minorHAnsi" w:cstheme="minorBidi"/>
          <w:i/>
          <w:iCs/>
          <w:color w:val="984806" w:themeColor="accent6" w:themeShade="80"/>
        </w:rPr>
        <w:t>Borrelia</w:t>
      </w:r>
      <w:r w:rsidR="007B0C89" w:rsidRPr="1974495F">
        <w:rPr>
          <w:rFonts w:asciiTheme="minorHAnsi" w:hAnsiTheme="minorHAnsi" w:cstheme="minorBidi"/>
          <w:color w:val="984806" w:themeColor="accent6" w:themeShade="80"/>
        </w:rPr>
        <w:t xml:space="preserve"> </w:t>
      </w:r>
      <w:r w:rsidR="007B0C89"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month of symptom onset, Massachusetts, 2019</w:t>
      </w:r>
      <w:r w:rsidR="001A238D">
        <w:rPr>
          <w:rFonts w:asciiTheme="minorHAnsi" w:hAnsiTheme="minorHAnsi" w:cstheme="minorBidi"/>
          <w:color w:val="984806" w:themeColor="accent6" w:themeShade="80"/>
        </w:rPr>
        <w:t>, (N=</w:t>
      </w:r>
      <w:r w:rsidR="004C568B">
        <w:rPr>
          <w:rFonts w:asciiTheme="minorHAnsi" w:hAnsiTheme="minorHAnsi" w:cstheme="minorBidi"/>
          <w:color w:val="984806" w:themeColor="accent6" w:themeShade="80"/>
        </w:rPr>
        <w:t xml:space="preserve"> 32)</w:t>
      </w:r>
    </w:p>
    <w:p w14:paraId="35A0F882" w14:textId="2C5D0A87" w:rsidR="001E2AAC" w:rsidRPr="00673D8C" w:rsidRDefault="00C11CE1" w:rsidP="007E29F9">
      <w:pPr>
        <w:jc w:val="center"/>
        <w:rPr>
          <w:rFonts w:ascii="Arial" w:hAnsi="Arial" w:cs="Arial"/>
          <w:b/>
          <w:bCs/>
          <w:sz w:val="22"/>
          <w:szCs w:val="22"/>
        </w:rPr>
      </w:pPr>
      <w:r>
        <w:rPr>
          <w:noProof/>
        </w:rPr>
        <w:drawing>
          <wp:inline distT="0" distB="0" distL="0" distR="0" wp14:anchorId="08699ACA" wp14:editId="25E809BC">
            <wp:extent cx="5600700" cy="2743200"/>
            <wp:effectExtent l="0" t="0" r="0" b="0"/>
            <wp:docPr id="46" name="Picture 46" descr="Histogram of confirmed and probable Borrelia miyamotoi cases by month of symptom onset in Massachusetts in 2019. Cases are identified nearly year-round, but counts remain low, reaching a peak of 6-7 cases in May, July and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26">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100-000002000000}"/>
                        </a:ext>
                      </a:extLst>
                    </a:blip>
                    <a:stretch>
                      <a:fillRect/>
                    </a:stretch>
                  </pic:blipFill>
                  <pic:spPr>
                    <a:xfrm>
                      <a:off x="0" y="0"/>
                      <a:ext cx="5600700" cy="2743200"/>
                    </a:xfrm>
                    <a:prstGeom prst="rect">
                      <a:avLst/>
                    </a:prstGeom>
                  </pic:spPr>
                </pic:pic>
              </a:graphicData>
            </a:graphic>
          </wp:inline>
        </w:drawing>
      </w:r>
    </w:p>
    <w:p w14:paraId="3B1D1E88" w14:textId="1B619759" w:rsidR="00C11CE1" w:rsidRPr="00A629AB" w:rsidRDefault="007B0C89" w:rsidP="1974495F">
      <w:pPr>
        <w:pStyle w:val="Heading2"/>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11</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age group, Massachusetts, 2015-2019</w:t>
      </w:r>
      <w:r w:rsidR="00017E61">
        <w:rPr>
          <w:rFonts w:asciiTheme="minorHAnsi" w:hAnsiTheme="minorHAnsi" w:cstheme="minorBidi"/>
          <w:color w:val="984806" w:themeColor="accent6" w:themeShade="80"/>
        </w:rPr>
        <w:t>, (N=</w:t>
      </w:r>
      <w:r w:rsidR="00F11CC9">
        <w:rPr>
          <w:rFonts w:asciiTheme="minorHAnsi" w:hAnsiTheme="minorHAnsi" w:cstheme="minorBidi"/>
          <w:color w:val="984806" w:themeColor="accent6" w:themeShade="80"/>
        </w:rPr>
        <w:t xml:space="preserve"> 162)</w:t>
      </w:r>
    </w:p>
    <w:p w14:paraId="0DB727D3" w14:textId="48E65F29" w:rsidR="00F37BA9" w:rsidRPr="00673D8C" w:rsidRDefault="00F37BA9" w:rsidP="007E29F9">
      <w:pPr>
        <w:keepNext/>
        <w:jc w:val="center"/>
        <w:rPr>
          <w:rFonts w:asciiTheme="minorHAnsi" w:hAnsiTheme="minorHAnsi" w:cstheme="minorBidi"/>
          <w:sz w:val="22"/>
          <w:szCs w:val="22"/>
        </w:rPr>
      </w:pPr>
      <w:r>
        <w:rPr>
          <w:noProof/>
        </w:rPr>
        <w:drawing>
          <wp:inline distT="0" distB="0" distL="0" distR="0" wp14:anchorId="48DD7AD7" wp14:editId="4CDF5BFE">
            <wp:extent cx="5576318" cy="2743200"/>
            <wp:effectExtent l="0" t="0" r="5715" b="0"/>
            <wp:docPr id="49" name="Picture 49" descr="Histogram of confirmed and probable Borrelia miyamotoi cases by age group in Massachusetts from 2015 to 2019. Cases are identified in all age groups, reaching a peak in the 50-54 and 60-64 age groups of around 17-18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27">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200-000002000000}"/>
                        </a:ext>
                      </a:extLst>
                    </a:blip>
                    <a:stretch>
                      <a:fillRect/>
                    </a:stretch>
                  </pic:blipFill>
                  <pic:spPr>
                    <a:xfrm>
                      <a:off x="0" y="0"/>
                      <a:ext cx="5576318" cy="2743200"/>
                    </a:xfrm>
                    <a:prstGeom prst="rect">
                      <a:avLst/>
                    </a:prstGeom>
                  </pic:spPr>
                </pic:pic>
              </a:graphicData>
            </a:graphic>
          </wp:inline>
        </w:drawing>
      </w:r>
    </w:p>
    <w:p w14:paraId="20EE89A6" w14:textId="672912A2" w:rsidR="007B0C89" w:rsidRPr="00673D8C" w:rsidRDefault="007B0C89" w:rsidP="00C011FA">
      <w:pPr>
        <w:keepNext/>
        <w:rPr>
          <w:rFonts w:ascii="Arial" w:hAnsi="Arial" w:cs="Arial"/>
          <w:bCs/>
          <w:sz w:val="22"/>
          <w:szCs w:val="22"/>
        </w:rPr>
      </w:pPr>
    </w:p>
    <w:p w14:paraId="06C97708" w14:textId="16AB8600" w:rsidR="00E12540" w:rsidRPr="00A629AB" w:rsidRDefault="00E12540" w:rsidP="1974495F">
      <w:pPr>
        <w:pStyle w:val="Heading2"/>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12</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year, Massachusetts, 2015-2019</w:t>
      </w:r>
      <w:r w:rsidR="009A1615">
        <w:rPr>
          <w:rFonts w:asciiTheme="minorHAnsi" w:hAnsiTheme="minorHAnsi" w:cstheme="minorBidi"/>
          <w:color w:val="984806" w:themeColor="accent6" w:themeShade="80"/>
        </w:rPr>
        <w:t>, (N= 162)</w:t>
      </w:r>
    </w:p>
    <w:p w14:paraId="3692BA9E" w14:textId="32B9CDAB" w:rsidR="00CC4F5B" w:rsidRDefault="000175F0" w:rsidP="007E29F9">
      <w:pPr>
        <w:jc w:val="center"/>
        <w:rPr>
          <w:rFonts w:ascii="Arial" w:hAnsi="Arial" w:cs="Arial"/>
          <w:sz w:val="22"/>
          <w:szCs w:val="22"/>
        </w:rPr>
      </w:pPr>
      <w:r>
        <w:rPr>
          <w:noProof/>
        </w:rPr>
        <w:drawing>
          <wp:inline distT="0" distB="0" distL="0" distR="0" wp14:anchorId="196F6AD8" wp14:editId="756DF030">
            <wp:extent cx="3531870" cy="2743200"/>
            <wp:effectExtent l="0" t="0" r="0" b="0"/>
            <wp:docPr id="51" name="Picture 51" descr="Histogram of confirmed and probable Borrelia miyamotoi cases by year in Massachusetts from 2015 to 2019. Case counts are less than 20 in the years 2015 and 2016, reaching over 40 cases in 2017, a peak of over 60 cases in 2018, with a drop down to 30 cases identified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28">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a16="http://schemas.microsoft.com/office/drawing/2014/main" xmlns:arto="http://schemas.microsoft.com/office/word/2006/arto" id="{00000000-0008-0000-0400-000002000000}"/>
                        </a:ext>
                      </a:extLst>
                    </a:blip>
                    <a:stretch>
                      <a:fillRect/>
                    </a:stretch>
                  </pic:blipFill>
                  <pic:spPr>
                    <a:xfrm>
                      <a:off x="0" y="0"/>
                      <a:ext cx="3531870" cy="2743200"/>
                    </a:xfrm>
                    <a:prstGeom prst="rect">
                      <a:avLst/>
                    </a:prstGeom>
                  </pic:spPr>
                </pic:pic>
              </a:graphicData>
            </a:graphic>
          </wp:inline>
        </w:drawing>
      </w:r>
      <w:r w:rsidRPr="1974495F">
        <w:rPr>
          <w:rFonts w:ascii="Arial" w:hAnsi="Arial" w:cs="Arial"/>
          <w:sz w:val="22"/>
          <w:szCs w:val="22"/>
        </w:rPr>
        <w:br w:type="page"/>
      </w:r>
    </w:p>
    <w:p w14:paraId="032BE9D5" w14:textId="290C35B5" w:rsidR="00CC4F5B" w:rsidRPr="00130E2C" w:rsidRDefault="00CC4F5B" w:rsidP="1974495F">
      <w:pPr>
        <w:pStyle w:val="Heading1"/>
        <w:rPr>
          <w:rFonts w:asciiTheme="minorHAnsi" w:hAnsiTheme="minorHAnsi" w:cstheme="minorBidi"/>
          <w:color w:val="5F497A" w:themeColor="accent4" w:themeShade="BF"/>
        </w:rPr>
      </w:pPr>
      <w:r w:rsidRPr="04FF6B0E">
        <w:rPr>
          <w:rFonts w:asciiTheme="minorHAnsi" w:hAnsiTheme="minorHAnsi" w:cstheme="minorBidi"/>
          <w:color w:val="5F497A" w:themeColor="accent4" w:themeShade="BF"/>
        </w:rPr>
        <w:t xml:space="preserve">Powassan virus </w:t>
      </w:r>
    </w:p>
    <w:p w14:paraId="7E729302" w14:textId="4C1DF53E" w:rsidR="15A3B20F" w:rsidRDefault="15A3B20F" w:rsidP="04FF6B0E">
      <w:pPr>
        <w:pStyle w:val="ListParagraph"/>
        <w:numPr>
          <w:ilvl w:val="0"/>
          <w:numId w:val="10"/>
        </w:numPr>
      </w:pPr>
      <w:r w:rsidRPr="007E29F9">
        <w:rPr>
          <w:rFonts w:asciiTheme="minorHAnsi" w:eastAsiaTheme="minorEastAsia" w:hAnsiTheme="minorHAnsi" w:cstheme="minorBidi"/>
          <w:sz w:val="22"/>
          <w:szCs w:val="22"/>
        </w:rPr>
        <w:t xml:space="preserve">There are two types of Powassan virus in Massachusetts. </w:t>
      </w:r>
      <w:r w:rsidR="2B5776FE" w:rsidRPr="007E29F9">
        <w:rPr>
          <w:rFonts w:asciiTheme="minorHAnsi" w:eastAsiaTheme="minorEastAsia" w:hAnsiTheme="minorHAnsi" w:cstheme="minorBidi"/>
          <w:sz w:val="22"/>
          <w:szCs w:val="22"/>
        </w:rPr>
        <w:t>Type one i</w:t>
      </w:r>
      <w:r w:rsidRPr="007E29F9">
        <w:rPr>
          <w:rFonts w:asciiTheme="minorHAnsi" w:eastAsiaTheme="minorEastAsia" w:hAnsiTheme="minorHAnsi" w:cstheme="minorBidi"/>
          <w:sz w:val="22"/>
          <w:szCs w:val="22"/>
        </w:rPr>
        <w:t xml:space="preserve">s found in ticks that feed on woodchucks (groundhogs); </w:t>
      </w:r>
      <w:r w:rsidR="27A4340E" w:rsidRPr="007E29F9">
        <w:rPr>
          <w:rFonts w:asciiTheme="minorHAnsi" w:eastAsiaTheme="minorEastAsia" w:hAnsiTheme="minorHAnsi" w:cstheme="minorBidi"/>
          <w:sz w:val="22"/>
          <w:szCs w:val="22"/>
        </w:rPr>
        <w:t>while type two</w:t>
      </w:r>
      <w:r w:rsidRPr="007E29F9">
        <w:rPr>
          <w:rFonts w:asciiTheme="minorHAnsi" w:eastAsiaTheme="minorEastAsia" w:hAnsiTheme="minorHAnsi" w:cstheme="minorBidi"/>
          <w:sz w:val="22"/>
          <w:szCs w:val="22"/>
        </w:rPr>
        <w:t xml:space="preserve"> is carried by </w:t>
      </w:r>
      <w:r w:rsidR="497DAEE1" w:rsidRPr="0022054F">
        <w:rPr>
          <w:rFonts w:asciiTheme="minorHAnsi" w:eastAsiaTheme="minorEastAsia" w:hAnsiTheme="minorHAnsi" w:cstheme="minorBidi"/>
          <w:sz w:val="22"/>
          <w:szCs w:val="22"/>
        </w:rPr>
        <w:t>black-legged tick</w:t>
      </w:r>
      <w:r w:rsidR="0022054F">
        <w:rPr>
          <w:rFonts w:asciiTheme="minorHAnsi" w:eastAsiaTheme="minorEastAsia" w:hAnsiTheme="minorHAnsi" w:cstheme="minorBidi"/>
          <w:sz w:val="22"/>
          <w:szCs w:val="22"/>
        </w:rPr>
        <w:t>s</w:t>
      </w:r>
      <w:r w:rsidR="497DAEE1" w:rsidRPr="04FF6B0E">
        <w:rPr>
          <w:rFonts w:asciiTheme="minorHAnsi" w:eastAsiaTheme="minorEastAsia" w:hAnsiTheme="minorHAnsi" w:cstheme="minorBidi"/>
          <w:sz w:val="22"/>
          <w:szCs w:val="22"/>
        </w:rPr>
        <w:t>.</w:t>
      </w:r>
    </w:p>
    <w:p w14:paraId="1CAE23CA" w14:textId="77777777"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Cases of Powassan virus infection were first confirmed in Massachusetts via laboratory testing in 2013. </w:t>
      </w:r>
    </w:p>
    <w:p w14:paraId="0D0F98FF" w14:textId="63A086EC"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Between 2013 and 2019, 3</w:t>
      </w:r>
      <w:r w:rsidR="00AF7AE7" w:rsidRPr="04FF6B0E">
        <w:rPr>
          <w:rFonts w:asciiTheme="minorHAnsi" w:hAnsiTheme="minorHAnsi" w:cstheme="minorBidi"/>
          <w:sz w:val="22"/>
          <w:szCs w:val="22"/>
        </w:rPr>
        <w:t>2</w:t>
      </w:r>
      <w:r w:rsidRPr="04FF6B0E">
        <w:rPr>
          <w:rFonts w:asciiTheme="minorHAnsi" w:hAnsiTheme="minorHAnsi" w:cstheme="minorBidi"/>
          <w:sz w:val="22"/>
          <w:szCs w:val="22"/>
        </w:rPr>
        <w:t xml:space="preserve"> cases of Powassan virus infection were detected in Massachusetts residents. Of those cases, 7</w:t>
      </w:r>
      <w:r w:rsidR="008204B6" w:rsidRPr="04FF6B0E">
        <w:rPr>
          <w:rFonts w:asciiTheme="minorHAnsi" w:hAnsiTheme="minorHAnsi" w:cstheme="minorBidi"/>
          <w:sz w:val="22"/>
          <w:szCs w:val="22"/>
        </w:rPr>
        <w:t>5</w:t>
      </w:r>
      <w:r w:rsidRPr="04FF6B0E">
        <w:rPr>
          <w:rFonts w:asciiTheme="minorHAnsi" w:hAnsiTheme="minorHAnsi" w:cstheme="minorBidi"/>
          <w:sz w:val="22"/>
          <w:szCs w:val="22"/>
        </w:rPr>
        <w:t>% are 50 years of age and older, and overwhelmingly male at 7</w:t>
      </w:r>
      <w:r w:rsidR="008204B6" w:rsidRPr="04FF6B0E">
        <w:rPr>
          <w:rFonts w:asciiTheme="minorHAnsi" w:hAnsiTheme="minorHAnsi" w:cstheme="minorBidi"/>
          <w:sz w:val="22"/>
          <w:szCs w:val="22"/>
        </w:rPr>
        <w:t>5</w:t>
      </w:r>
      <w:r w:rsidRPr="04FF6B0E">
        <w:rPr>
          <w:rFonts w:asciiTheme="minorHAnsi" w:hAnsiTheme="minorHAnsi" w:cstheme="minorBidi"/>
          <w:sz w:val="22"/>
          <w:szCs w:val="22"/>
        </w:rPr>
        <w:t xml:space="preserve">%. </w:t>
      </w:r>
    </w:p>
    <w:p w14:paraId="380A60FA" w14:textId="0BA5CA6F" w:rsid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Known tick bites before the onset of symptoms were reported in 2</w:t>
      </w:r>
      <w:r w:rsidR="0098229E" w:rsidRPr="04FF6B0E">
        <w:rPr>
          <w:rFonts w:asciiTheme="minorHAnsi" w:hAnsiTheme="minorHAnsi" w:cstheme="minorBidi"/>
          <w:sz w:val="22"/>
          <w:szCs w:val="22"/>
        </w:rPr>
        <w:t>5</w:t>
      </w:r>
      <w:r w:rsidRPr="04FF6B0E">
        <w:rPr>
          <w:rFonts w:asciiTheme="minorHAnsi" w:hAnsiTheme="minorHAnsi" w:cstheme="minorBidi"/>
          <w:sz w:val="22"/>
          <w:szCs w:val="22"/>
        </w:rPr>
        <w:t xml:space="preserve">% of cases. </w:t>
      </w:r>
    </w:p>
    <w:p w14:paraId="5FB4204D" w14:textId="100DB392" w:rsidR="00061DFF" w:rsidRPr="00BA760C" w:rsidRDefault="00061DFF">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The most common symptoms reported were fever (9</w:t>
      </w:r>
      <w:r w:rsidR="008D0C99" w:rsidRPr="04FF6B0E">
        <w:rPr>
          <w:rFonts w:asciiTheme="minorHAnsi" w:hAnsiTheme="minorHAnsi" w:cstheme="minorBidi"/>
          <w:sz w:val="22"/>
          <w:szCs w:val="22"/>
        </w:rPr>
        <w:t>4.0</w:t>
      </w:r>
      <w:r w:rsidR="00543C04" w:rsidRPr="04FF6B0E">
        <w:rPr>
          <w:rFonts w:asciiTheme="minorHAnsi" w:hAnsiTheme="minorHAnsi" w:cstheme="minorBidi"/>
          <w:sz w:val="22"/>
          <w:szCs w:val="22"/>
        </w:rPr>
        <w:t>%),</w:t>
      </w:r>
      <w:r w:rsidR="00215672" w:rsidRPr="04FF6B0E">
        <w:rPr>
          <w:rFonts w:asciiTheme="minorHAnsi" w:hAnsiTheme="minorHAnsi" w:cstheme="minorBidi"/>
          <w:sz w:val="22"/>
          <w:szCs w:val="22"/>
        </w:rPr>
        <w:t xml:space="preserve"> change in mental status (95.0%), mental confusion (</w:t>
      </w:r>
      <w:r w:rsidR="00F31AEF" w:rsidRPr="04FF6B0E">
        <w:rPr>
          <w:rFonts w:asciiTheme="minorHAnsi" w:hAnsiTheme="minorHAnsi" w:cstheme="minorBidi"/>
          <w:sz w:val="22"/>
          <w:szCs w:val="22"/>
        </w:rPr>
        <w:t xml:space="preserve">94.4%), </w:t>
      </w:r>
      <w:r w:rsidR="00051348" w:rsidRPr="04FF6B0E">
        <w:rPr>
          <w:rFonts w:asciiTheme="minorHAnsi" w:hAnsiTheme="minorHAnsi" w:cstheme="minorBidi"/>
          <w:sz w:val="22"/>
          <w:szCs w:val="22"/>
        </w:rPr>
        <w:t xml:space="preserve">muscle weakness (75.0%), vomiting (72.2%) and </w:t>
      </w:r>
      <w:r w:rsidR="00543C04" w:rsidRPr="04FF6B0E">
        <w:rPr>
          <w:rFonts w:asciiTheme="minorHAnsi" w:hAnsiTheme="minorHAnsi" w:cstheme="minorBidi"/>
          <w:sz w:val="22"/>
          <w:szCs w:val="22"/>
        </w:rPr>
        <w:t xml:space="preserve">headache </w:t>
      </w:r>
      <w:r w:rsidR="00070028" w:rsidRPr="04FF6B0E">
        <w:rPr>
          <w:rFonts w:asciiTheme="minorHAnsi" w:hAnsiTheme="minorHAnsi" w:cstheme="minorBidi"/>
          <w:sz w:val="22"/>
          <w:szCs w:val="22"/>
        </w:rPr>
        <w:t>(</w:t>
      </w:r>
      <w:r w:rsidR="00F87628" w:rsidRPr="04FF6B0E">
        <w:rPr>
          <w:rFonts w:asciiTheme="minorHAnsi" w:hAnsiTheme="minorHAnsi" w:cstheme="minorBidi"/>
          <w:sz w:val="22"/>
          <w:szCs w:val="22"/>
        </w:rPr>
        <w:t>68.8</w:t>
      </w:r>
      <w:r w:rsidR="00070028" w:rsidRPr="04FF6B0E">
        <w:rPr>
          <w:rFonts w:asciiTheme="minorHAnsi" w:hAnsiTheme="minorHAnsi" w:cstheme="minorBidi"/>
          <w:sz w:val="22"/>
          <w:szCs w:val="22"/>
        </w:rPr>
        <w:t>%)</w:t>
      </w:r>
      <w:r w:rsidR="00051348" w:rsidRPr="04FF6B0E">
        <w:rPr>
          <w:rFonts w:asciiTheme="minorHAnsi" w:hAnsiTheme="minorHAnsi" w:cstheme="minorBidi"/>
          <w:sz w:val="22"/>
          <w:szCs w:val="22"/>
        </w:rPr>
        <w:t xml:space="preserve">. </w:t>
      </w:r>
    </w:p>
    <w:p w14:paraId="396311D4" w14:textId="1CE18487" w:rsidR="001D7625" w:rsidRPr="00D70E83" w:rsidRDefault="001D7625"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The types of infection </w:t>
      </w:r>
      <w:r w:rsidR="00725237" w:rsidRPr="04FF6B0E">
        <w:rPr>
          <w:rFonts w:asciiTheme="minorHAnsi" w:hAnsiTheme="minorHAnsi" w:cstheme="minorBidi"/>
          <w:sz w:val="22"/>
          <w:szCs w:val="22"/>
        </w:rPr>
        <w:t>reported were</w:t>
      </w:r>
      <w:r w:rsidRPr="04FF6B0E">
        <w:rPr>
          <w:rFonts w:asciiTheme="minorHAnsi" w:hAnsiTheme="minorHAnsi" w:cstheme="minorBidi"/>
          <w:sz w:val="22"/>
          <w:szCs w:val="22"/>
        </w:rPr>
        <w:t xml:space="preserve"> encephalitis </w:t>
      </w:r>
      <w:r w:rsidR="00725237" w:rsidRPr="04FF6B0E">
        <w:rPr>
          <w:rFonts w:asciiTheme="minorHAnsi" w:hAnsiTheme="minorHAnsi" w:cstheme="minorBidi"/>
          <w:sz w:val="22"/>
          <w:szCs w:val="22"/>
        </w:rPr>
        <w:t>(61.3%), meningoencephalitis (32.3%), and meningitis (6.45%).</w:t>
      </w:r>
    </w:p>
    <w:p w14:paraId="3950633D" w14:textId="121DAC8E"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Most cases (9</w:t>
      </w:r>
      <w:r w:rsidR="004D0379" w:rsidRPr="04FF6B0E">
        <w:rPr>
          <w:rFonts w:asciiTheme="minorHAnsi" w:hAnsiTheme="minorHAnsi" w:cstheme="minorBidi"/>
          <w:sz w:val="22"/>
          <w:szCs w:val="22"/>
        </w:rPr>
        <w:t>3.8</w:t>
      </w:r>
      <w:r w:rsidRPr="04FF6B0E">
        <w:rPr>
          <w:rFonts w:asciiTheme="minorHAnsi" w:hAnsiTheme="minorHAnsi" w:cstheme="minorBidi"/>
          <w:sz w:val="22"/>
          <w:szCs w:val="22"/>
        </w:rPr>
        <w:t xml:space="preserve">%) required hospitalization due to the severity of their symptoms. </w:t>
      </w:r>
    </w:p>
    <w:p w14:paraId="682469FA" w14:textId="5C5AC0CD"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Seven individuals (</w:t>
      </w:r>
      <w:r w:rsidR="006B0685" w:rsidRPr="04FF6B0E">
        <w:rPr>
          <w:rFonts w:asciiTheme="minorHAnsi" w:hAnsiTheme="minorHAnsi" w:cstheme="minorBidi"/>
          <w:sz w:val="22"/>
          <w:szCs w:val="22"/>
        </w:rPr>
        <w:t>21.9</w:t>
      </w:r>
      <w:r w:rsidRPr="04FF6B0E">
        <w:rPr>
          <w:rFonts w:asciiTheme="minorHAnsi" w:hAnsiTheme="minorHAnsi" w:cstheme="minorBidi"/>
          <w:sz w:val="22"/>
          <w:szCs w:val="22"/>
        </w:rPr>
        <w:t xml:space="preserve">%) were hospitalized more than once. </w:t>
      </w:r>
    </w:p>
    <w:p w14:paraId="3341836E" w14:textId="1866EF8B" w:rsidR="00A82F37" w:rsidRPr="00725237" w:rsidRDefault="002108D0" w:rsidP="00725237">
      <w:pPr>
        <w:pStyle w:val="ListParagraph"/>
        <w:numPr>
          <w:ilvl w:val="0"/>
          <w:numId w:val="10"/>
        </w:numPr>
        <w:spacing w:after="360"/>
        <w:rPr>
          <w:rFonts w:asciiTheme="minorHAnsi" w:hAnsiTheme="minorHAnsi" w:cstheme="minorHAnsi"/>
          <w:sz w:val="22"/>
          <w:szCs w:val="22"/>
        </w:rPr>
      </w:pPr>
      <w:r w:rsidRPr="04FF6B0E">
        <w:rPr>
          <w:rFonts w:asciiTheme="minorHAnsi" w:hAnsiTheme="minorHAnsi" w:cstheme="minorBidi"/>
          <w:sz w:val="22"/>
          <w:szCs w:val="22"/>
        </w:rPr>
        <w:t>There were eight fatalities.</w:t>
      </w:r>
    </w:p>
    <w:p w14:paraId="03C60D52" w14:textId="284B4619" w:rsidR="005D07DD" w:rsidRPr="005A2A01" w:rsidRDefault="005D07DD" w:rsidP="005D07DD">
      <w:pPr>
        <w:pStyle w:val="Heading2"/>
        <w:rPr>
          <w:rFonts w:asciiTheme="minorHAnsi" w:hAnsiTheme="minorHAnsi" w:cstheme="minorHAnsi"/>
          <w:color w:val="5F497A" w:themeColor="accent4" w:themeShade="BF"/>
        </w:rPr>
      </w:pPr>
      <w:r w:rsidRPr="005A2A01">
        <w:rPr>
          <w:rFonts w:asciiTheme="minorHAnsi" w:hAnsiTheme="minorHAnsi" w:cstheme="minorHAnsi"/>
          <w:b/>
          <w:bCs/>
          <w:color w:val="5F497A" w:themeColor="accent4" w:themeShade="BF"/>
        </w:rPr>
        <w:t>Figure 13:</w:t>
      </w:r>
      <w:r w:rsidRPr="005A2A01">
        <w:rPr>
          <w:rFonts w:asciiTheme="minorHAnsi" w:hAnsiTheme="minorHAnsi" w:cstheme="minorHAnsi"/>
          <w:color w:val="5F497A" w:themeColor="accent4" w:themeShade="BF"/>
        </w:rPr>
        <w:t xml:space="preserve"> </w:t>
      </w:r>
      <w:r w:rsidR="005A2A01" w:rsidRPr="005A2A01">
        <w:rPr>
          <w:rFonts w:asciiTheme="minorHAnsi" w:hAnsiTheme="minorHAnsi" w:cstheme="minorHAnsi"/>
          <w:color w:val="5F497A" w:themeColor="accent4" w:themeShade="BF"/>
        </w:rPr>
        <w:t>Powassan virus</w:t>
      </w:r>
      <w:r w:rsidRPr="005A2A01">
        <w:rPr>
          <w:rFonts w:asciiTheme="minorHAnsi" w:hAnsiTheme="minorHAnsi" w:cstheme="minorHAnsi"/>
          <w:color w:val="5F497A" w:themeColor="accent4" w:themeShade="BF"/>
        </w:rPr>
        <w:t xml:space="preserve"> cases by city/town of residence, Massachusetts, 201</w:t>
      </w:r>
      <w:r w:rsidR="005A2A01" w:rsidRPr="005A2A01">
        <w:rPr>
          <w:rFonts w:asciiTheme="minorHAnsi" w:hAnsiTheme="minorHAnsi" w:cstheme="minorHAnsi"/>
          <w:color w:val="5F497A" w:themeColor="accent4" w:themeShade="BF"/>
        </w:rPr>
        <w:t>3</w:t>
      </w:r>
      <w:r w:rsidRPr="005A2A01">
        <w:rPr>
          <w:rFonts w:asciiTheme="minorHAnsi" w:hAnsiTheme="minorHAnsi" w:cstheme="minorHAnsi"/>
          <w:color w:val="5F497A" w:themeColor="accent4" w:themeShade="BF"/>
        </w:rPr>
        <w:t>-2019</w:t>
      </w:r>
    </w:p>
    <w:p w14:paraId="3F2AB7D7" w14:textId="1F4D08E8" w:rsidR="005D07DD" w:rsidRPr="005D07DD" w:rsidRDefault="00967EF3" w:rsidP="007E29F9">
      <w:pPr>
        <w:spacing w:after="360"/>
        <w:jc w:val="center"/>
        <w:rPr>
          <w:rFonts w:asciiTheme="minorHAnsi" w:hAnsiTheme="minorHAnsi" w:cstheme="minorBidi"/>
          <w:sz w:val="22"/>
          <w:szCs w:val="22"/>
        </w:rPr>
      </w:pPr>
      <w:r>
        <w:rPr>
          <w:noProof/>
        </w:rPr>
        <w:drawing>
          <wp:inline distT="0" distB="0" distL="0" distR="0" wp14:anchorId="7FB8F347" wp14:editId="42FD2201">
            <wp:extent cx="6631517" cy="4591052"/>
            <wp:effectExtent l="0" t="0" r="0" b="0"/>
            <wp:docPr id="4" name="Picture 4" descr="Map of case counts of Powassan virus in Massachusetts from 2013 to 2019.  Higher counts (between 6 and 10 cases) are seen in Middlesex and Essex counties, but cases have been identified in over half of the counties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9">
                      <a:extLst>
                        <a:ext uri="{28A0092B-C50C-407E-A947-70E740481C1C}">
                          <a14:useLocalDpi xmlns:a14="http://schemas.microsoft.com/office/drawing/2010/main" val="0"/>
                        </a:ext>
                      </a:extLst>
                    </a:blip>
                    <a:stretch>
                      <a:fillRect/>
                    </a:stretch>
                  </pic:blipFill>
                  <pic:spPr>
                    <a:xfrm>
                      <a:off x="0" y="0"/>
                      <a:ext cx="6631517" cy="4591052"/>
                    </a:xfrm>
                    <a:prstGeom prst="rect">
                      <a:avLst/>
                    </a:prstGeom>
                  </pic:spPr>
                </pic:pic>
              </a:graphicData>
            </a:graphic>
          </wp:inline>
        </w:drawing>
      </w:r>
    </w:p>
    <w:p w14:paraId="04172EBA" w14:textId="77777777" w:rsidR="005A2A01" w:rsidRDefault="005A2A01" w:rsidP="00195908">
      <w:pPr>
        <w:pStyle w:val="Heading2"/>
        <w:rPr>
          <w:rFonts w:asciiTheme="minorHAnsi" w:eastAsiaTheme="minorHAnsi" w:hAnsiTheme="minorHAnsi" w:cstheme="minorHAnsi"/>
          <w:b/>
          <w:bCs/>
          <w:color w:val="404040" w:themeColor="text1" w:themeTint="BF"/>
        </w:rPr>
      </w:pPr>
    </w:p>
    <w:p w14:paraId="222EF566" w14:textId="77777777" w:rsidR="005A2A01" w:rsidRDefault="005A2A01" w:rsidP="00195908">
      <w:pPr>
        <w:pStyle w:val="Heading2"/>
        <w:rPr>
          <w:rFonts w:asciiTheme="minorHAnsi" w:eastAsiaTheme="minorHAnsi" w:hAnsiTheme="minorHAnsi" w:cstheme="minorHAnsi"/>
          <w:b/>
          <w:bCs/>
          <w:color w:val="404040" w:themeColor="text1" w:themeTint="BF"/>
        </w:rPr>
      </w:pPr>
    </w:p>
    <w:p w14:paraId="1A8A29C9" w14:textId="77777777" w:rsidR="00550D8B" w:rsidRDefault="00550D8B">
      <w:pPr>
        <w:rPr>
          <w:rFonts w:asciiTheme="minorHAnsi" w:eastAsiaTheme="minorHAnsi" w:hAnsiTheme="minorHAnsi" w:cstheme="minorHAnsi"/>
          <w:b/>
          <w:bCs/>
          <w:color w:val="404040" w:themeColor="text1" w:themeTint="BF"/>
          <w:sz w:val="26"/>
          <w:szCs w:val="26"/>
        </w:rPr>
      </w:pPr>
      <w:r>
        <w:rPr>
          <w:rFonts w:asciiTheme="minorHAnsi" w:eastAsiaTheme="minorHAnsi" w:hAnsiTheme="minorHAnsi" w:cstheme="minorHAnsi"/>
          <w:b/>
          <w:bCs/>
          <w:color w:val="404040" w:themeColor="text1" w:themeTint="BF"/>
        </w:rPr>
        <w:br w:type="page"/>
      </w:r>
    </w:p>
    <w:p w14:paraId="7A7483A4" w14:textId="7CE639A8" w:rsidR="00755158" w:rsidRPr="007D18A2" w:rsidRDefault="00755158" w:rsidP="1974495F">
      <w:pPr>
        <w:pStyle w:val="Heading2"/>
        <w:rPr>
          <w:rFonts w:asciiTheme="minorHAnsi" w:eastAsiaTheme="minorEastAsia" w:hAnsiTheme="minorHAnsi" w:cstheme="minorBidi"/>
          <w:color w:val="5F497A" w:themeColor="accent4" w:themeShade="BF"/>
        </w:rPr>
      </w:pPr>
      <w:r w:rsidRPr="1974495F">
        <w:rPr>
          <w:rFonts w:asciiTheme="minorHAnsi" w:eastAsiaTheme="minorEastAsia" w:hAnsiTheme="minorHAnsi" w:cstheme="minorBidi"/>
          <w:b/>
          <w:bCs/>
          <w:color w:val="5F497A" w:themeColor="accent4" w:themeShade="BF"/>
        </w:rPr>
        <w:t xml:space="preserve">Table 4: </w:t>
      </w:r>
      <w:r w:rsidR="00902D31" w:rsidRPr="1974495F">
        <w:rPr>
          <w:rFonts w:asciiTheme="minorHAnsi" w:eastAsiaTheme="minorEastAsia" w:hAnsiTheme="minorHAnsi" w:cstheme="minorBidi"/>
          <w:color w:val="5F497A" w:themeColor="accent4" w:themeShade="BF"/>
        </w:rPr>
        <w:t>Number of</w:t>
      </w:r>
      <w:r w:rsidR="00902D31" w:rsidRPr="1974495F">
        <w:rPr>
          <w:rFonts w:asciiTheme="minorHAnsi" w:eastAsiaTheme="minorEastAsia" w:hAnsiTheme="minorHAnsi" w:cstheme="minorBidi"/>
          <w:b/>
          <w:bCs/>
          <w:color w:val="5F497A" w:themeColor="accent4" w:themeShade="BF"/>
        </w:rPr>
        <w:t xml:space="preserve"> </w:t>
      </w:r>
      <w:r w:rsidR="00902D31" w:rsidRPr="1974495F">
        <w:rPr>
          <w:rFonts w:asciiTheme="minorHAnsi" w:eastAsiaTheme="minorEastAsia" w:hAnsiTheme="minorHAnsi" w:cstheme="minorBidi"/>
          <w:color w:val="5F497A" w:themeColor="accent4" w:themeShade="BF"/>
        </w:rPr>
        <w:t>c</w:t>
      </w:r>
      <w:r w:rsidR="005C68E7" w:rsidRPr="1974495F">
        <w:rPr>
          <w:rFonts w:asciiTheme="minorHAnsi" w:eastAsiaTheme="minorEastAsia" w:hAnsiTheme="minorHAnsi" w:cstheme="minorBidi"/>
          <w:color w:val="5F497A" w:themeColor="accent4" w:themeShade="BF"/>
        </w:rPr>
        <w:t xml:space="preserve">onfirmed and probable </w:t>
      </w:r>
      <w:r w:rsidR="00195908" w:rsidRPr="1974495F">
        <w:rPr>
          <w:rFonts w:asciiTheme="minorHAnsi" w:eastAsiaTheme="minorEastAsia" w:hAnsiTheme="minorHAnsi" w:cstheme="minorBidi"/>
          <w:color w:val="5F497A" w:themeColor="accent4" w:themeShade="BF"/>
        </w:rPr>
        <w:t xml:space="preserve">Powassan </w:t>
      </w:r>
      <w:r w:rsidR="705BBCC3" w:rsidRPr="1974495F">
        <w:rPr>
          <w:rFonts w:asciiTheme="minorHAnsi" w:eastAsiaTheme="minorEastAsia" w:hAnsiTheme="minorHAnsi" w:cstheme="minorBidi"/>
          <w:color w:val="5F497A" w:themeColor="accent4" w:themeShade="BF"/>
        </w:rPr>
        <w:t xml:space="preserve">virus </w:t>
      </w:r>
      <w:r w:rsidR="005C68E7" w:rsidRPr="1974495F">
        <w:rPr>
          <w:rFonts w:asciiTheme="minorHAnsi" w:eastAsiaTheme="minorEastAsia" w:hAnsiTheme="minorHAnsi" w:cstheme="minorBidi"/>
          <w:color w:val="5F497A" w:themeColor="accent4" w:themeShade="BF"/>
        </w:rPr>
        <w:t>c</w:t>
      </w:r>
      <w:r w:rsidRPr="1974495F">
        <w:rPr>
          <w:rFonts w:asciiTheme="minorHAnsi" w:eastAsiaTheme="minorEastAsia" w:hAnsiTheme="minorHAnsi" w:cstheme="minorBidi"/>
          <w:color w:val="5F497A" w:themeColor="accent4" w:themeShade="BF"/>
        </w:rPr>
        <w:t xml:space="preserve">ases by </w:t>
      </w:r>
      <w:r w:rsidR="005C68E7" w:rsidRPr="1974495F">
        <w:rPr>
          <w:rFonts w:asciiTheme="minorHAnsi" w:eastAsiaTheme="minorEastAsia" w:hAnsiTheme="minorHAnsi" w:cstheme="minorBidi"/>
          <w:color w:val="5F497A" w:themeColor="accent4" w:themeShade="BF"/>
        </w:rPr>
        <w:t>c</w:t>
      </w:r>
      <w:r w:rsidRPr="1974495F">
        <w:rPr>
          <w:rFonts w:asciiTheme="minorHAnsi" w:eastAsiaTheme="minorEastAsia" w:hAnsiTheme="minorHAnsi" w:cstheme="minorBidi"/>
          <w:color w:val="5F497A" w:themeColor="accent4" w:themeShade="BF"/>
        </w:rPr>
        <w:t>ounty</w:t>
      </w:r>
      <w:r w:rsidR="005C68E7" w:rsidRPr="1974495F">
        <w:rPr>
          <w:rFonts w:asciiTheme="minorHAnsi" w:eastAsiaTheme="minorEastAsia" w:hAnsiTheme="minorHAnsi" w:cstheme="minorBidi"/>
          <w:color w:val="5F497A" w:themeColor="accent4" w:themeShade="BF"/>
        </w:rPr>
        <w:t>,</w:t>
      </w:r>
      <w:r w:rsidRPr="1974495F">
        <w:rPr>
          <w:rFonts w:asciiTheme="minorHAnsi" w:eastAsiaTheme="minorEastAsia" w:hAnsiTheme="minorHAnsi" w:cstheme="minorBidi"/>
          <w:color w:val="5F497A" w:themeColor="accent4" w:themeShade="BF"/>
        </w:rPr>
        <w:t xml:space="preserve"> Massachusetts</w:t>
      </w:r>
      <w:r w:rsidR="005C68E7" w:rsidRPr="1974495F">
        <w:rPr>
          <w:rFonts w:asciiTheme="minorHAnsi" w:eastAsiaTheme="minorEastAsia" w:hAnsiTheme="minorHAnsi" w:cstheme="minorBidi"/>
          <w:color w:val="5F497A" w:themeColor="accent4" w:themeShade="BF"/>
        </w:rPr>
        <w:t xml:space="preserve">, </w:t>
      </w:r>
      <w:r w:rsidRPr="1974495F">
        <w:rPr>
          <w:rFonts w:asciiTheme="minorHAnsi" w:eastAsiaTheme="minorEastAsia" w:hAnsiTheme="minorHAnsi" w:cstheme="minorBidi"/>
          <w:color w:val="5F497A" w:themeColor="accent4" w:themeShade="BF"/>
        </w:rPr>
        <w:t>2013-2019</w:t>
      </w:r>
    </w:p>
    <w:tbl>
      <w:tblPr>
        <w:tblStyle w:val="PlainTable5"/>
        <w:tblpPr w:leftFromText="180" w:rightFromText="180" w:vertAnchor="text" w:horzAnchor="margin" w:tblpXSpec="center" w:tblpY="51"/>
        <w:tblW w:w="4142" w:type="dxa"/>
        <w:jc w:val="center"/>
        <w:tblLook w:val="04A0" w:firstRow="1" w:lastRow="0" w:firstColumn="1" w:lastColumn="0" w:noHBand="0" w:noVBand="1"/>
        <w:tblCaption w:val="Powassan Cases by County in Massachusetts 2013-2019"/>
        <w:tblDescription w:val="Table 4 shows the number of confirmed and probable Powassan cases each county has had from 2013-2019. Middlesex has had ten cases, Essex 9, Barnstable 5, Hampden, Norfolk and Worcester have had 2 each, while Hampshire and Plymouth have had 1 each. No cases were detected in Berkshire, Bristol, Dukes, Franklin, Nantucket or Suffolk counties. "/>
      </w:tblPr>
      <w:tblGrid>
        <w:gridCol w:w="2565"/>
        <w:gridCol w:w="1577"/>
      </w:tblGrid>
      <w:tr w:rsidR="00755158" w:rsidRPr="00755158" w14:paraId="11D09B2E" w14:textId="77777777" w:rsidTr="00A82E84">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100" w:firstRow="0" w:lastRow="0" w:firstColumn="1" w:lastColumn="0" w:oddVBand="0" w:evenVBand="0" w:oddHBand="0" w:evenHBand="0" w:firstRowFirstColumn="1" w:firstRowLastColumn="0" w:lastRowFirstColumn="0" w:lastRowLastColumn="0"/>
            <w:tcW w:w="0" w:type="dxa"/>
            <w:noWrap/>
            <w:hideMark/>
          </w:tcPr>
          <w:p w14:paraId="62EB3678" w14:textId="77777777" w:rsidR="00755158" w:rsidRPr="00EA5E26" w:rsidRDefault="00755158" w:rsidP="1974495F">
            <w:pPr>
              <w:jc w:val="center"/>
              <w:rPr>
                <w:rFonts w:asciiTheme="minorHAnsi" w:hAnsiTheme="minorHAnsi" w:cstheme="minorBidi"/>
                <w:b/>
                <w:bCs/>
                <w:sz w:val="22"/>
                <w:szCs w:val="22"/>
              </w:rPr>
            </w:pPr>
            <w:r w:rsidRPr="394848CD">
              <w:rPr>
                <w:rFonts w:asciiTheme="minorHAnsi" w:hAnsiTheme="minorHAnsi" w:cstheme="minorBidi"/>
                <w:b/>
                <w:bCs/>
                <w:sz w:val="22"/>
                <w:szCs w:val="22"/>
              </w:rPr>
              <w:t>County</w:t>
            </w:r>
          </w:p>
        </w:tc>
        <w:tc>
          <w:tcPr>
            <w:tcW w:w="0" w:type="dxa"/>
            <w:noWrap/>
            <w:hideMark/>
          </w:tcPr>
          <w:p w14:paraId="253232B9" w14:textId="6466E076" w:rsidR="00755158" w:rsidRPr="00EA5E26" w:rsidRDefault="00755158" w:rsidP="005C19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EA5E26">
              <w:rPr>
                <w:rFonts w:asciiTheme="minorHAnsi" w:hAnsiTheme="minorHAnsi" w:cstheme="minorHAnsi"/>
                <w:b/>
                <w:bCs/>
                <w:sz w:val="22"/>
                <w:szCs w:val="22"/>
              </w:rPr>
              <w:t>Cases</w:t>
            </w:r>
          </w:p>
        </w:tc>
      </w:tr>
      <w:tr w:rsidR="394848CD" w14:paraId="0B5AF615"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0F6A7945"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Barnstable </w:t>
            </w:r>
          </w:p>
        </w:tc>
        <w:tc>
          <w:tcPr>
            <w:tcW w:w="1577" w:type="dxa"/>
            <w:noWrap/>
            <w:hideMark/>
          </w:tcPr>
          <w:p w14:paraId="606950B9"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5</w:t>
            </w:r>
          </w:p>
        </w:tc>
      </w:tr>
      <w:tr w:rsidR="394848CD" w14:paraId="47881451"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514CCB1B"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Berkshire</w:t>
            </w:r>
          </w:p>
        </w:tc>
        <w:tc>
          <w:tcPr>
            <w:tcW w:w="1577" w:type="dxa"/>
            <w:noWrap/>
            <w:hideMark/>
          </w:tcPr>
          <w:p w14:paraId="6E571B79"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 xml:space="preserve">0 </w:t>
            </w:r>
          </w:p>
        </w:tc>
      </w:tr>
      <w:tr w:rsidR="394848CD" w14:paraId="3FF02D5E"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185333D6"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Bristol</w:t>
            </w:r>
          </w:p>
        </w:tc>
        <w:tc>
          <w:tcPr>
            <w:tcW w:w="1577" w:type="dxa"/>
            <w:noWrap/>
            <w:hideMark/>
          </w:tcPr>
          <w:p w14:paraId="45C295C0"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394848CD" w14:paraId="39C24019"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6E5B4853" w14:textId="32F1B040"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Dukes </w:t>
            </w:r>
            <w:r w:rsidR="62F96E27" w:rsidRPr="394848CD">
              <w:rPr>
                <w:rFonts w:asciiTheme="minorHAnsi" w:hAnsiTheme="minorHAnsi" w:cstheme="minorBidi"/>
                <w:sz w:val="22"/>
                <w:szCs w:val="22"/>
              </w:rPr>
              <w:t>&amp; Nantucket</w:t>
            </w:r>
          </w:p>
        </w:tc>
        <w:tc>
          <w:tcPr>
            <w:tcW w:w="1577" w:type="dxa"/>
            <w:noWrap/>
            <w:hideMark/>
          </w:tcPr>
          <w:p w14:paraId="2AFB042B"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394848CD" w14:paraId="031E580D"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1C4D7396"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Essex </w:t>
            </w:r>
          </w:p>
        </w:tc>
        <w:tc>
          <w:tcPr>
            <w:tcW w:w="1577" w:type="dxa"/>
            <w:noWrap/>
            <w:hideMark/>
          </w:tcPr>
          <w:p w14:paraId="4C6298CC"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9</w:t>
            </w:r>
          </w:p>
        </w:tc>
      </w:tr>
      <w:tr w:rsidR="394848CD" w14:paraId="6A7C51E0"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39DC02C2"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Franklin</w:t>
            </w:r>
          </w:p>
        </w:tc>
        <w:tc>
          <w:tcPr>
            <w:tcW w:w="1577" w:type="dxa"/>
            <w:noWrap/>
            <w:hideMark/>
          </w:tcPr>
          <w:p w14:paraId="7016D8A1"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394848CD" w14:paraId="7A3346F3"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177922D2"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Hampden </w:t>
            </w:r>
          </w:p>
        </w:tc>
        <w:tc>
          <w:tcPr>
            <w:tcW w:w="1577" w:type="dxa"/>
            <w:noWrap/>
            <w:hideMark/>
          </w:tcPr>
          <w:p w14:paraId="6E9750F1"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2</w:t>
            </w:r>
          </w:p>
        </w:tc>
      </w:tr>
      <w:tr w:rsidR="394848CD" w14:paraId="3C75D56B"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389562D7" w14:textId="49261C83" w:rsidR="005A184E" w:rsidRDefault="005A184E"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Hampshire </w:t>
            </w:r>
          </w:p>
        </w:tc>
        <w:tc>
          <w:tcPr>
            <w:tcW w:w="1577" w:type="dxa"/>
            <w:noWrap/>
            <w:hideMark/>
          </w:tcPr>
          <w:p w14:paraId="1F5F2BA4" w14:textId="5620B1FE" w:rsidR="005A184E" w:rsidRDefault="005A184E"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1</w:t>
            </w:r>
          </w:p>
        </w:tc>
      </w:tr>
      <w:tr w:rsidR="00755158" w:rsidRPr="00755158" w14:paraId="5118B12F"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0" w:type="dxa"/>
            <w:noWrap/>
            <w:hideMark/>
          </w:tcPr>
          <w:p w14:paraId="0ADE017D"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Middlesex </w:t>
            </w:r>
          </w:p>
        </w:tc>
        <w:tc>
          <w:tcPr>
            <w:tcW w:w="0" w:type="dxa"/>
            <w:noWrap/>
            <w:hideMark/>
          </w:tcPr>
          <w:p w14:paraId="01EBE0B8" w14:textId="77777777" w:rsidR="00755158" w:rsidRPr="00755158" w:rsidRDefault="00755158" w:rsidP="0075515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55158">
              <w:rPr>
                <w:rFonts w:asciiTheme="minorHAnsi" w:hAnsiTheme="minorHAnsi" w:cstheme="minorHAnsi"/>
                <w:sz w:val="22"/>
                <w:szCs w:val="22"/>
              </w:rPr>
              <w:t>10</w:t>
            </w:r>
          </w:p>
        </w:tc>
      </w:tr>
      <w:tr w:rsidR="00755158" w:rsidRPr="00755158" w14:paraId="7EAD8648"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0" w:type="dxa"/>
            <w:noWrap/>
            <w:hideMark/>
          </w:tcPr>
          <w:p w14:paraId="18329934"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Norfolk </w:t>
            </w:r>
          </w:p>
        </w:tc>
        <w:tc>
          <w:tcPr>
            <w:tcW w:w="0" w:type="dxa"/>
            <w:noWrap/>
            <w:hideMark/>
          </w:tcPr>
          <w:p w14:paraId="682C184F" w14:textId="77777777" w:rsidR="00755158" w:rsidRPr="00755158" w:rsidRDefault="00755158" w:rsidP="0075515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55158">
              <w:rPr>
                <w:rFonts w:asciiTheme="minorHAnsi" w:hAnsiTheme="minorHAnsi" w:cstheme="minorHAnsi"/>
                <w:sz w:val="22"/>
                <w:szCs w:val="22"/>
              </w:rPr>
              <w:t>2</w:t>
            </w:r>
          </w:p>
        </w:tc>
      </w:tr>
      <w:tr w:rsidR="394848CD" w14:paraId="168F7216"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33D32B73"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Plymouth </w:t>
            </w:r>
          </w:p>
        </w:tc>
        <w:tc>
          <w:tcPr>
            <w:tcW w:w="1577" w:type="dxa"/>
            <w:noWrap/>
            <w:hideMark/>
          </w:tcPr>
          <w:p w14:paraId="2FA263AA"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1</w:t>
            </w:r>
          </w:p>
        </w:tc>
      </w:tr>
      <w:tr w:rsidR="394848CD" w14:paraId="4C4E63E7" w14:textId="77777777" w:rsidTr="00A82E84">
        <w:trPr>
          <w:trHeight w:val="370"/>
          <w:jc w:val="center"/>
        </w:trPr>
        <w:tc>
          <w:tcPr>
            <w:cnfStyle w:val="001000000000" w:firstRow="0" w:lastRow="0" w:firstColumn="1" w:lastColumn="0" w:oddVBand="0" w:evenVBand="0" w:oddHBand="0" w:evenHBand="0" w:firstRowFirstColumn="0" w:firstRowLastColumn="0" w:lastRowFirstColumn="0" w:lastRowLastColumn="0"/>
            <w:tcW w:w="2565" w:type="dxa"/>
            <w:noWrap/>
            <w:hideMark/>
          </w:tcPr>
          <w:p w14:paraId="5B084A61"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Suffolk</w:t>
            </w:r>
          </w:p>
        </w:tc>
        <w:tc>
          <w:tcPr>
            <w:tcW w:w="1577" w:type="dxa"/>
            <w:noWrap/>
            <w:hideMark/>
          </w:tcPr>
          <w:p w14:paraId="10D91AFA"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00755158" w:rsidRPr="00755158" w14:paraId="085556AB" w14:textId="77777777" w:rsidTr="00A82E8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0" w:type="dxa"/>
            <w:noWrap/>
            <w:hideMark/>
          </w:tcPr>
          <w:p w14:paraId="62057476"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Worcester </w:t>
            </w:r>
          </w:p>
        </w:tc>
        <w:tc>
          <w:tcPr>
            <w:tcW w:w="0" w:type="dxa"/>
            <w:noWrap/>
            <w:hideMark/>
          </w:tcPr>
          <w:p w14:paraId="0651B9E6" w14:textId="77777777" w:rsidR="00755158" w:rsidRPr="00755158" w:rsidRDefault="00755158" w:rsidP="0075515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55158">
              <w:rPr>
                <w:rFonts w:asciiTheme="minorHAnsi" w:hAnsiTheme="minorHAnsi" w:cstheme="minorHAnsi"/>
                <w:sz w:val="22"/>
                <w:szCs w:val="22"/>
              </w:rPr>
              <w:t>2</w:t>
            </w:r>
          </w:p>
        </w:tc>
      </w:tr>
    </w:tbl>
    <w:p w14:paraId="754B1E38" w14:textId="50BAAFEE" w:rsidR="41A1E6C9" w:rsidRDefault="41A1E6C9"/>
    <w:p w14:paraId="23C4662E" w14:textId="77777777" w:rsidR="00DD2939" w:rsidRDefault="00DD2939"/>
    <w:p w14:paraId="7CDE9E81" w14:textId="5B5C6177" w:rsidR="00DD2939" w:rsidRDefault="00DD2939" w:rsidP="394848CD"/>
    <w:p w14:paraId="3E5B3E40" w14:textId="77777777" w:rsidR="009B5AF6" w:rsidRDefault="009B5AF6" w:rsidP="394848CD"/>
    <w:p w14:paraId="5A3C0C7A" w14:textId="77777777" w:rsidR="009B5AF6" w:rsidRDefault="009B5AF6" w:rsidP="394848CD"/>
    <w:p w14:paraId="375B71F6" w14:textId="77777777" w:rsidR="009B5AF6" w:rsidRDefault="009B5AF6" w:rsidP="394848CD"/>
    <w:p w14:paraId="268F6B08" w14:textId="77777777" w:rsidR="009B5AF6" w:rsidRDefault="009B5AF6" w:rsidP="394848CD"/>
    <w:p w14:paraId="7D814B49" w14:textId="77777777" w:rsidR="009B5AF6" w:rsidRDefault="009B5AF6" w:rsidP="394848CD"/>
    <w:p w14:paraId="75719189" w14:textId="77777777" w:rsidR="009B5AF6" w:rsidRDefault="009B5AF6" w:rsidP="394848CD"/>
    <w:p w14:paraId="2CD02FB9" w14:textId="77777777" w:rsidR="009B5AF6" w:rsidRDefault="009B5AF6" w:rsidP="394848CD"/>
    <w:p w14:paraId="6D22C171" w14:textId="77777777" w:rsidR="009B5AF6" w:rsidRDefault="009B5AF6" w:rsidP="394848CD"/>
    <w:p w14:paraId="3A7F7618" w14:textId="77777777" w:rsidR="009B5AF6" w:rsidRDefault="009B5AF6" w:rsidP="394848CD"/>
    <w:p w14:paraId="709B8DC0" w14:textId="77777777" w:rsidR="009B5AF6" w:rsidRDefault="009B5AF6" w:rsidP="394848CD"/>
    <w:p w14:paraId="20F08727" w14:textId="77777777" w:rsidR="009B5AF6" w:rsidRDefault="009B5AF6" w:rsidP="394848CD"/>
    <w:p w14:paraId="5B28A830" w14:textId="77777777" w:rsidR="009B5AF6" w:rsidRDefault="009B5AF6" w:rsidP="394848CD"/>
    <w:p w14:paraId="5E98870D" w14:textId="77777777" w:rsidR="009B5AF6" w:rsidRDefault="009B5AF6" w:rsidP="394848CD"/>
    <w:p w14:paraId="3FCC77BB" w14:textId="77777777" w:rsidR="009B5AF6" w:rsidRDefault="009B5AF6" w:rsidP="394848CD"/>
    <w:p w14:paraId="5CE6E218" w14:textId="77777777" w:rsidR="009B5AF6" w:rsidRDefault="009B5AF6" w:rsidP="394848CD"/>
    <w:p w14:paraId="672BA478" w14:textId="77777777" w:rsidR="009B5AF6" w:rsidRDefault="009B5AF6" w:rsidP="394848CD"/>
    <w:p w14:paraId="22A4C6B1" w14:textId="77777777" w:rsidR="009B5AF6" w:rsidRDefault="009B5AF6" w:rsidP="394848CD"/>
    <w:p w14:paraId="5F95E1A5" w14:textId="77777777" w:rsidR="009B5AF6" w:rsidRDefault="009B5AF6" w:rsidP="394848CD"/>
    <w:p w14:paraId="008969FB" w14:textId="3DA064A0" w:rsidR="007507D6" w:rsidRPr="00E46A2D" w:rsidRDefault="002E1573" w:rsidP="00A82E84">
      <w:pPr>
        <w:pStyle w:val="Heading2"/>
        <w:rPr>
          <w:rFonts w:asciiTheme="minorHAnsi" w:eastAsiaTheme="minorEastAsia" w:hAnsiTheme="minorHAnsi" w:cstheme="minorBidi"/>
          <w:color w:val="8064A2" w:themeColor="accent4"/>
        </w:rPr>
      </w:pPr>
      <w:r w:rsidRPr="394848CD">
        <w:rPr>
          <w:rFonts w:asciiTheme="minorHAnsi" w:eastAsiaTheme="minorEastAsia" w:hAnsiTheme="minorHAnsi" w:cstheme="minorBidi"/>
          <w:b/>
          <w:bCs/>
          <w:color w:val="8064A2" w:themeColor="accent4"/>
        </w:rPr>
        <w:t xml:space="preserve">Figure </w:t>
      </w:r>
      <w:r w:rsidRPr="394848CD">
        <w:rPr>
          <w:rFonts w:asciiTheme="minorHAnsi" w:eastAsiaTheme="minorEastAsia" w:hAnsiTheme="minorHAnsi" w:cstheme="minorBidi"/>
          <w:b/>
          <w:bCs/>
          <w:color w:val="8064A2" w:themeColor="accent4"/>
        </w:rPr>
        <w:fldChar w:fldCharType="begin"/>
      </w:r>
      <w:r w:rsidRPr="394848CD">
        <w:rPr>
          <w:rFonts w:asciiTheme="minorHAnsi" w:eastAsiaTheme="minorEastAsia" w:hAnsiTheme="minorHAnsi" w:cstheme="minorBidi"/>
          <w:b/>
          <w:bCs/>
          <w:color w:val="8064A2" w:themeColor="accent4"/>
        </w:rPr>
        <w:instrText xml:space="preserve"> SEQ Figure \* ARABIC </w:instrText>
      </w:r>
      <w:r w:rsidRPr="394848CD">
        <w:rPr>
          <w:rFonts w:asciiTheme="minorHAnsi" w:eastAsiaTheme="minorEastAsia" w:hAnsiTheme="minorHAnsi" w:cstheme="minorBidi"/>
          <w:b/>
          <w:bCs/>
          <w:color w:val="8064A2" w:themeColor="accent4"/>
        </w:rPr>
        <w:fldChar w:fldCharType="separate"/>
      </w:r>
      <w:r w:rsidRPr="394848CD">
        <w:rPr>
          <w:rFonts w:asciiTheme="minorHAnsi" w:eastAsiaTheme="minorEastAsia" w:hAnsiTheme="minorHAnsi" w:cstheme="minorBidi"/>
          <w:b/>
          <w:bCs/>
          <w:color w:val="8064A2" w:themeColor="accent4"/>
        </w:rPr>
        <w:t>1</w:t>
      </w:r>
      <w:r w:rsidRPr="394848CD">
        <w:rPr>
          <w:rFonts w:asciiTheme="minorHAnsi" w:eastAsiaTheme="minorEastAsia" w:hAnsiTheme="minorHAnsi" w:cstheme="minorBidi"/>
          <w:b/>
          <w:bCs/>
          <w:color w:val="8064A2" w:themeColor="accent4"/>
        </w:rPr>
        <w:fldChar w:fldCharType="end"/>
      </w:r>
      <w:r w:rsidR="006D213D" w:rsidRPr="394848CD">
        <w:rPr>
          <w:rFonts w:asciiTheme="minorHAnsi" w:eastAsiaTheme="minorEastAsia" w:hAnsiTheme="minorHAnsi" w:cstheme="minorBidi"/>
          <w:b/>
          <w:bCs/>
          <w:color w:val="8064A2" w:themeColor="accent4"/>
        </w:rPr>
        <w:t>4</w:t>
      </w:r>
      <w:r w:rsidR="00710626" w:rsidRPr="394848CD">
        <w:rPr>
          <w:rFonts w:asciiTheme="minorHAnsi" w:eastAsiaTheme="minorEastAsia" w:hAnsiTheme="minorHAnsi" w:cstheme="minorBidi"/>
          <w:b/>
          <w:bCs/>
          <w:color w:val="8064A2" w:themeColor="accent4"/>
        </w:rPr>
        <w:t>:</w:t>
      </w:r>
      <w:r w:rsidR="00710626"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 xml:space="preserve">Number of </w:t>
      </w:r>
      <w:r w:rsidR="009A2C14" w:rsidRPr="394848CD">
        <w:rPr>
          <w:rFonts w:asciiTheme="minorHAnsi" w:eastAsiaTheme="minorEastAsia" w:hAnsiTheme="minorHAnsi" w:cstheme="minorBidi"/>
          <w:color w:val="8064A2" w:themeColor="accent4"/>
        </w:rPr>
        <w:t>confirmed and probable</w:t>
      </w:r>
      <w:r w:rsidR="00A20137" w:rsidRPr="394848CD">
        <w:rPr>
          <w:rFonts w:asciiTheme="minorHAnsi" w:eastAsiaTheme="minorEastAsia" w:hAnsiTheme="minorHAnsi" w:cstheme="minorBidi"/>
          <w:color w:val="8064A2" w:themeColor="accent4"/>
        </w:rPr>
        <w:t xml:space="preserve"> Powassan virus</w:t>
      </w:r>
      <w:r w:rsidR="009A2C14"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cases by month of symptom onset</w:t>
      </w:r>
      <w:r w:rsidR="66AA9A38" w:rsidRPr="037F9DEF">
        <w:rPr>
          <w:rFonts w:asciiTheme="minorHAnsi" w:eastAsiaTheme="minorEastAsia" w:hAnsiTheme="minorHAnsi" w:cstheme="minorBidi"/>
          <w:color w:val="8064A2" w:themeColor="accent4"/>
        </w:rPr>
        <w:t>*</w:t>
      </w:r>
      <w:r w:rsidR="008E6732" w:rsidRPr="037F9DEF">
        <w:rPr>
          <w:rFonts w:asciiTheme="minorHAnsi" w:eastAsiaTheme="minorEastAsia" w:hAnsiTheme="minorHAnsi" w:cstheme="minorBidi"/>
          <w:color w:val="8064A2" w:themeColor="accent4"/>
        </w:rPr>
        <w:t>,</w:t>
      </w:r>
      <w:r w:rsidR="008E6732" w:rsidRPr="394848CD">
        <w:rPr>
          <w:rFonts w:asciiTheme="minorHAnsi" w:eastAsiaTheme="minorEastAsia" w:hAnsiTheme="minorHAnsi" w:cstheme="minorBidi"/>
          <w:color w:val="8064A2" w:themeColor="accent4"/>
        </w:rPr>
        <w:t xml:space="preserve"> Massachusetts, 2013-2019</w:t>
      </w:r>
      <w:r w:rsidR="003B0DE7">
        <w:rPr>
          <w:rFonts w:asciiTheme="minorHAnsi" w:eastAsiaTheme="minorEastAsia" w:hAnsiTheme="minorHAnsi" w:cstheme="minorBidi"/>
          <w:color w:val="8064A2" w:themeColor="accent4"/>
        </w:rPr>
        <w:t xml:space="preserve">, </w:t>
      </w:r>
      <w:r w:rsidR="003B6283">
        <w:rPr>
          <w:rFonts w:asciiTheme="minorHAnsi" w:eastAsiaTheme="minorEastAsia" w:hAnsiTheme="minorHAnsi" w:cstheme="minorBidi"/>
          <w:color w:val="8064A2" w:themeColor="accent4"/>
        </w:rPr>
        <w:t>(N = 31)</w:t>
      </w:r>
    </w:p>
    <w:p w14:paraId="727AD327" w14:textId="22C596E6" w:rsidR="007507D6" w:rsidRPr="007507D6" w:rsidRDefault="007507D6" w:rsidP="00A82E84">
      <w:pPr>
        <w:jc w:val="center"/>
      </w:pPr>
      <w:r>
        <w:rPr>
          <w:noProof/>
        </w:rPr>
        <w:drawing>
          <wp:inline distT="0" distB="0" distL="0" distR="0" wp14:anchorId="561E77FF" wp14:editId="7DF01FEA">
            <wp:extent cx="4143375" cy="3107531"/>
            <wp:effectExtent l="0" t="0" r="0" b="0"/>
            <wp:docPr id="13" name="Picture 13" descr="Histogram of Powassan cases by month of symptom onset in Massachusetts from 2013 to 2019.  Most of the cases report symptom onset in May through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istogram of Powassan cases by month of symptom onset in Massachusetts from 2013 to 2019.  Most of the cases report symptom onset in May through Novembe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43375" cy="3107531"/>
                    </a:xfrm>
                    <a:prstGeom prst="rect">
                      <a:avLst/>
                    </a:prstGeom>
                  </pic:spPr>
                </pic:pic>
              </a:graphicData>
            </a:graphic>
          </wp:inline>
        </w:drawing>
      </w:r>
    </w:p>
    <w:p w14:paraId="1F870325" w14:textId="221B7169" w:rsidR="394848CD" w:rsidRDefault="6CB813D1" w:rsidP="6A01EF1C">
      <w:pPr>
        <w:jc w:val="center"/>
        <w:rPr>
          <w:rFonts w:asciiTheme="minorHAnsi" w:hAnsiTheme="minorHAnsi" w:cstheme="minorBidi"/>
          <w:b/>
          <w:bCs/>
          <w:color w:val="000000" w:themeColor="text1"/>
        </w:rPr>
      </w:pPr>
      <w:r w:rsidRPr="0596098A">
        <w:rPr>
          <w:rFonts w:asciiTheme="minorHAnsi" w:hAnsiTheme="minorHAnsi" w:cstheme="minorBidi"/>
          <w:color w:val="000000" w:themeColor="text1"/>
          <w:sz w:val="14"/>
          <w:szCs w:val="14"/>
        </w:rPr>
        <w:t xml:space="preserve">* Symptom onset date not reported for every confirmed and probable case.  </w:t>
      </w:r>
    </w:p>
    <w:p w14:paraId="406A4745" w14:textId="57F3A5F2" w:rsidR="394848CD" w:rsidRDefault="394848CD" w:rsidP="394848CD">
      <w:pPr>
        <w:jc w:val="center"/>
      </w:pPr>
    </w:p>
    <w:p w14:paraId="69EDE53D" w14:textId="3DD03F15" w:rsidR="394848CD" w:rsidRDefault="394848CD" w:rsidP="394848CD">
      <w:pPr>
        <w:jc w:val="center"/>
      </w:pPr>
    </w:p>
    <w:p w14:paraId="79642498" w14:textId="77777777" w:rsidR="006D213D" w:rsidRDefault="006D213D">
      <w:pPr>
        <w:rPr>
          <w:rFonts w:asciiTheme="minorHAnsi" w:eastAsiaTheme="majorEastAsia" w:hAnsiTheme="minorHAnsi" w:cstheme="minorHAnsi"/>
          <w:b/>
          <w:bCs/>
          <w:color w:val="5F497A" w:themeColor="accent4" w:themeShade="BF"/>
          <w:sz w:val="26"/>
          <w:szCs w:val="26"/>
        </w:rPr>
      </w:pPr>
      <w:r>
        <w:rPr>
          <w:rFonts w:asciiTheme="minorHAnsi" w:hAnsiTheme="minorHAnsi" w:cstheme="minorHAnsi"/>
          <w:b/>
          <w:bCs/>
          <w:color w:val="5F497A" w:themeColor="accent4" w:themeShade="BF"/>
        </w:rPr>
        <w:br w:type="page"/>
      </w:r>
    </w:p>
    <w:p w14:paraId="65A044AC" w14:textId="2042F523" w:rsidR="002E1573" w:rsidRPr="00E46A2D" w:rsidRDefault="00247DE4" w:rsidP="00FD5F0D">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t xml:space="preserve">Figure </w:t>
      </w:r>
      <w:r w:rsidRPr="00E46A2D">
        <w:rPr>
          <w:rFonts w:asciiTheme="minorHAnsi" w:eastAsiaTheme="minorEastAsia" w:hAnsiTheme="minorHAnsi" w:cstheme="minorBidi"/>
          <w:b/>
          <w:color w:val="8064A2" w:themeColor="accent4"/>
        </w:rPr>
        <w:fldChar w:fldCharType="begin"/>
      </w:r>
      <w:r w:rsidRPr="00E46A2D">
        <w:rPr>
          <w:rFonts w:asciiTheme="minorHAnsi" w:eastAsiaTheme="minorEastAsia" w:hAnsiTheme="minorHAnsi" w:cstheme="minorBidi"/>
          <w:b/>
          <w:color w:val="8064A2" w:themeColor="accent4"/>
        </w:rPr>
        <w:instrText xml:space="preserve"> SEQ Figure \* ARABIC </w:instrText>
      </w:r>
      <w:r w:rsidRPr="00E46A2D">
        <w:rPr>
          <w:rFonts w:asciiTheme="minorHAnsi" w:eastAsiaTheme="minorEastAsia" w:hAnsiTheme="minorHAnsi" w:cstheme="minorBidi"/>
          <w:b/>
          <w:color w:val="8064A2" w:themeColor="accent4"/>
        </w:rPr>
        <w:fldChar w:fldCharType="separate"/>
      </w:r>
      <w:r w:rsidRPr="00E46A2D">
        <w:rPr>
          <w:rFonts w:asciiTheme="minorHAnsi" w:eastAsiaTheme="minorEastAsia" w:hAnsiTheme="minorHAnsi" w:cstheme="minorBidi"/>
          <w:b/>
          <w:color w:val="8064A2" w:themeColor="accent4"/>
        </w:rPr>
        <w:t>1</w:t>
      </w:r>
      <w:r w:rsidRPr="00E46A2D">
        <w:rPr>
          <w:rFonts w:asciiTheme="minorHAnsi" w:eastAsiaTheme="minorEastAsia" w:hAnsiTheme="minorHAnsi" w:cstheme="minorBidi"/>
          <w:b/>
          <w:color w:val="8064A2" w:themeColor="accent4"/>
        </w:rPr>
        <w:fldChar w:fldCharType="end"/>
      </w:r>
      <w:r w:rsidR="006D213D" w:rsidRPr="00E46A2D">
        <w:rPr>
          <w:rFonts w:asciiTheme="minorHAnsi" w:eastAsiaTheme="minorEastAsia" w:hAnsiTheme="minorHAnsi" w:cstheme="minorBidi"/>
          <w:b/>
          <w:color w:val="8064A2" w:themeColor="accent4"/>
        </w:rPr>
        <w:t>5</w:t>
      </w:r>
      <w:r w:rsidR="00037EA5" w:rsidRPr="00E46A2D">
        <w:rPr>
          <w:rFonts w:asciiTheme="minorHAnsi" w:eastAsiaTheme="minorEastAsia" w:hAnsiTheme="minorHAnsi" w:cstheme="minorBidi"/>
          <w:b/>
          <w:color w:val="8064A2" w:themeColor="accent4"/>
        </w:rPr>
        <w:t>:</w:t>
      </w:r>
      <w:r w:rsidR="00037EA5" w:rsidRPr="00E46A2D">
        <w:rPr>
          <w:rFonts w:asciiTheme="minorHAnsi" w:eastAsiaTheme="minorEastAsia" w:hAnsiTheme="minorHAnsi" w:cstheme="minorBidi"/>
          <w:color w:val="8064A2" w:themeColor="accent4"/>
        </w:rPr>
        <w:t xml:space="preserve"> </w:t>
      </w:r>
      <w:r w:rsidR="008E6732" w:rsidRPr="00E46A2D">
        <w:rPr>
          <w:rFonts w:asciiTheme="minorHAnsi" w:eastAsiaTheme="minorEastAsia" w:hAnsiTheme="minorHAnsi" w:cstheme="minorBidi"/>
          <w:color w:val="8064A2" w:themeColor="accent4"/>
        </w:rPr>
        <w:t xml:space="preserve">Number of </w:t>
      </w:r>
      <w:r w:rsidR="009A2C14">
        <w:rPr>
          <w:rFonts w:asciiTheme="minorHAnsi" w:eastAsiaTheme="minorEastAsia" w:hAnsiTheme="minorHAnsi" w:cstheme="minorBidi"/>
          <w:color w:val="8064A2" w:themeColor="accent4"/>
        </w:rPr>
        <w:t>confirmed and probable</w:t>
      </w:r>
      <w:r w:rsidR="008E6732" w:rsidRPr="00E46A2D">
        <w:rPr>
          <w:rFonts w:asciiTheme="minorHAnsi" w:eastAsiaTheme="minorEastAsia" w:hAnsiTheme="minorHAnsi" w:cstheme="minorBidi"/>
          <w:color w:val="8064A2" w:themeColor="accent4"/>
        </w:rPr>
        <w:t xml:space="preserve"> </w:t>
      </w:r>
      <w:r w:rsidR="00A20137" w:rsidRPr="00E46A2D">
        <w:rPr>
          <w:rFonts w:asciiTheme="minorHAnsi" w:eastAsiaTheme="minorEastAsia" w:hAnsiTheme="minorHAnsi" w:cstheme="minorBidi"/>
          <w:color w:val="8064A2" w:themeColor="accent4"/>
        </w:rPr>
        <w:t>Powassan</w:t>
      </w:r>
      <w:r w:rsidR="00A20137">
        <w:rPr>
          <w:rFonts w:asciiTheme="minorHAnsi" w:eastAsiaTheme="minorEastAsia" w:hAnsiTheme="minorHAnsi" w:cstheme="minorBidi"/>
          <w:color w:val="8064A2" w:themeColor="accent4"/>
        </w:rPr>
        <w:t xml:space="preserve"> virus </w:t>
      </w:r>
      <w:r w:rsidR="008E6732" w:rsidRPr="00E46A2D">
        <w:rPr>
          <w:rFonts w:asciiTheme="minorHAnsi" w:eastAsiaTheme="minorEastAsia" w:hAnsiTheme="minorHAnsi" w:cstheme="minorBidi"/>
          <w:color w:val="8064A2" w:themeColor="accent4"/>
        </w:rPr>
        <w:t>cases by year, Massachusetts, 2013-2019</w:t>
      </w:r>
      <w:r w:rsidR="003B6283">
        <w:rPr>
          <w:rFonts w:asciiTheme="minorHAnsi" w:eastAsiaTheme="minorEastAsia" w:hAnsiTheme="minorHAnsi" w:cstheme="minorBidi"/>
          <w:color w:val="8064A2" w:themeColor="accent4"/>
        </w:rPr>
        <w:t>, (N = 32)</w:t>
      </w:r>
    </w:p>
    <w:p w14:paraId="691BD6C1" w14:textId="6C0A8FA4" w:rsidR="007507D6" w:rsidRDefault="007507D6" w:rsidP="007507D6"/>
    <w:p w14:paraId="6C356523" w14:textId="5775D28B" w:rsidR="007507D6" w:rsidRPr="007507D6" w:rsidRDefault="007507D6" w:rsidP="00A82E84">
      <w:pPr>
        <w:jc w:val="center"/>
      </w:pPr>
      <w:r>
        <w:rPr>
          <w:noProof/>
        </w:rPr>
        <w:drawing>
          <wp:inline distT="0" distB="0" distL="0" distR="0" wp14:anchorId="5E1B0ED0" wp14:editId="28D087DB">
            <wp:extent cx="3531868" cy="2648901"/>
            <wp:effectExtent l="0" t="0" r="0" b="0"/>
            <wp:docPr id="15" name="Picture 15" descr="Histogram of Powassan cases by year in Massachusetts from 2013 to 2019.  Overall, MA has detected 32 cases of Powassan virus. In 2013 a single case was detected, followed by four in 2014, three in 2015, five in 2016, three in 2017, seven in 2018 and nine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istogram of Powassan cases by year in Massachusetts from 2013 to 2019.  Overall, MA has detected 32 cases of Powassan virus. In 2013 a single case was detected, followed by four in 2014, three in 2015, five in 2016, three in 2017, seven in 2018 and nine in 20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31868" cy="2648901"/>
                    </a:xfrm>
                    <a:prstGeom prst="rect">
                      <a:avLst/>
                    </a:prstGeom>
                  </pic:spPr>
                </pic:pic>
              </a:graphicData>
            </a:graphic>
          </wp:inline>
        </w:drawing>
      </w:r>
    </w:p>
    <w:p w14:paraId="0EC2309E" w14:textId="0854D6AC" w:rsidR="002E1573" w:rsidRDefault="002E1573" w:rsidP="00A6427D">
      <w:pPr>
        <w:rPr>
          <w:rFonts w:asciiTheme="minorHAnsi" w:hAnsiTheme="minorHAnsi" w:cstheme="minorHAnsi"/>
          <w:b/>
          <w:bCs/>
          <w:sz w:val="22"/>
          <w:szCs w:val="22"/>
        </w:rPr>
      </w:pPr>
    </w:p>
    <w:p w14:paraId="70A485D8" w14:textId="3B50FE56" w:rsidR="00F01DF2" w:rsidRPr="002C630F" w:rsidRDefault="00CB5166" w:rsidP="00A6427D">
      <w:pPr>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rPr>
        <w:tab/>
      </w:r>
      <w:r>
        <w:rPr>
          <w:rFonts w:asciiTheme="minorHAnsi" w:hAnsiTheme="minorHAnsi" w:cstheme="minorHAnsi"/>
          <w:b/>
          <w:bCs/>
          <w:sz w:val="22"/>
          <w:szCs w:val="22"/>
        </w:rPr>
        <w:tab/>
      </w:r>
    </w:p>
    <w:sectPr w:rsidR="00F01DF2" w:rsidRPr="002C630F" w:rsidSect="00260A3F">
      <w:headerReference w:type="default" r:id="rId32"/>
      <w:footerReference w:type="default" r:id="rId33"/>
      <w:headerReference w:type="first" r:id="rId34"/>
      <w:footerReference w:type="first" r:id="rId35"/>
      <w:pgSz w:w="12240" w:h="15840"/>
      <w:pgMar w:top="720" w:right="720" w:bottom="720" w:left="720" w:header="720" w:footer="144"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Brown, Catherine (DPH)" w:date="2023-06-21T13:43:00Z" w:initials="B(">
    <w:p w14:paraId="7CB4E256" w14:textId="3140397A" w:rsidR="1974495F" w:rsidRDefault="1974495F">
      <w:pPr>
        <w:pStyle w:val="CommentText"/>
      </w:pPr>
      <w:r>
        <w:t>What does the asterix after the n= refer to?</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CB4E25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D008BA" w16cex:dateUtc="2023-06-21T1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CB4E256" w16cid:durableId="70D008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CC768" w14:textId="77777777" w:rsidR="00954BF1" w:rsidRDefault="00954BF1" w:rsidP="00510EBF">
      <w:r>
        <w:separator/>
      </w:r>
    </w:p>
  </w:endnote>
  <w:endnote w:type="continuationSeparator" w:id="0">
    <w:p w14:paraId="6B282906" w14:textId="77777777" w:rsidR="00954BF1" w:rsidRDefault="00954BF1" w:rsidP="00510EBF">
      <w:r>
        <w:continuationSeparator/>
      </w:r>
    </w:p>
  </w:endnote>
  <w:endnote w:type="continuationNotice" w:id="1">
    <w:p w14:paraId="5A259974" w14:textId="77777777" w:rsidR="00954BF1" w:rsidRDefault="00954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 AMT">
    <w:charset w:val="00"/>
    <w:family w:val="roman"/>
    <w:pitch w:val="variable"/>
    <w:sig w:usb0="00002A87" w:usb1="C0000000" w:usb2="00000008"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2"/>
        <w:szCs w:val="22"/>
      </w:rPr>
      <w:id w:val="-1582364554"/>
      <w:docPartObj>
        <w:docPartGallery w:val="Page Numbers (Bottom of Page)"/>
        <w:docPartUnique/>
      </w:docPartObj>
    </w:sdtPr>
    <w:sdtEndPr>
      <w:rPr>
        <w:i/>
        <w:iCs/>
        <w:noProof/>
      </w:rPr>
    </w:sdtEndPr>
    <w:sdtContent>
      <w:p w14:paraId="6861A44B" w14:textId="77777777" w:rsidR="008144BC" w:rsidRDefault="00260A3F" w:rsidP="00C62FBF">
        <w:pPr>
          <w:pStyle w:val="Footer"/>
          <w:jc w:val="right"/>
          <w:rPr>
            <w:rFonts w:asciiTheme="minorHAnsi" w:hAnsiTheme="minorHAnsi" w:cstheme="minorHAnsi"/>
            <w:noProof/>
            <w:sz w:val="22"/>
            <w:szCs w:val="22"/>
          </w:rPr>
        </w:pPr>
        <w:r w:rsidRPr="00DD1BE1">
          <w:rPr>
            <w:rFonts w:asciiTheme="minorHAnsi" w:hAnsiTheme="minorHAnsi" w:cstheme="minorHAnsi"/>
            <w:sz w:val="22"/>
            <w:szCs w:val="22"/>
          </w:rPr>
          <w:fldChar w:fldCharType="begin"/>
        </w:r>
        <w:r w:rsidRPr="00DD1BE1">
          <w:rPr>
            <w:rFonts w:asciiTheme="minorHAnsi" w:hAnsiTheme="minorHAnsi" w:cstheme="minorHAnsi"/>
            <w:sz w:val="22"/>
            <w:szCs w:val="22"/>
          </w:rPr>
          <w:instrText xml:space="preserve"> PAGE   \* MERGEFORMAT </w:instrText>
        </w:r>
        <w:r w:rsidRPr="00DD1BE1">
          <w:rPr>
            <w:rFonts w:asciiTheme="minorHAnsi" w:hAnsiTheme="minorHAnsi" w:cstheme="minorHAnsi"/>
            <w:sz w:val="22"/>
            <w:szCs w:val="22"/>
          </w:rPr>
          <w:fldChar w:fldCharType="separate"/>
        </w:r>
        <w:r w:rsidRPr="00DD1BE1">
          <w:rPr>
            <w:rFonts w:asciiTheme="minorHAnsi" w:hAnsiTheme="minorHAnsi" w:cstheme="minorHAnsi"/>
            <w:noProof/>
            <w:sz w:val="22"/>
            <w:szCs w:val="22"/>
          </w:rPr>
          <w:t>2</w:t>
        </w:r>
        <w:r w:rsidRPr="00DD1BE1">
          <w:rPr>
            <w:rFonts w:asciiTheme="minorHAnsi" w:hAnsiTheme="minorHAnsi" w:cstheme="minorHAnsi"/>
            <w:noProof/>
            <w:sz w:val="22"/>
            <w:szCs w:val="22"/>
          </w:rPr>
          <w:fldChar w:fldCharType="end"/>
        </w:r>
      </w:p>
      <w:p w14:paraId="771B233F" w14:textId="7237A1E6" w:rsidR="00260A3F" w:rsidRPr="00C62FBF" w:rsidRDefault="008144BC" w:rsidP="00C62FBF">
        <w:pPr>
          <w:pStyle w:val="Footer"/>
          <w:rPr>
            <w:rFonts w:asciiTheme="minorHAnsi" w:hAnsiTheme="minorHAnsi" w:cstheme="minorHAnsi"/>
            <w:i/>
            <w:iCs/>
            <w:sz w:val="22"/>
            <w:szCs w:val="22"/>
          </w:rPr>
        </w:pPr>
        <w:r w:rsidRPr="00C62FBF">
          <w:rPr>
            <w:rFonts w:asciiTheme="minorHAnsi" w:hAnsiTheme="minorHAnsi" w:cstheme="minorHAnsi"/>
            <w:i/>
            <w:iCs/>
            <w:noProof/>
            <w:sz w:val="22"/>
            <w:szCs w:val="22"/>
          </w:rPr>
          <w:t>Data are current as of Feburary 23, 202</w:t>
        </w:r>
        <w:r w:rsidR="00931B42">
          <w:rPr>
            <w:rFonts w:asciiTheme="minorHAnsi" w:hAnsiTheme="minorHAnsi" w:cstheme="minorHAnsi"/>
            <w:i/>
            <w:iCs/>
            <w:noProof/>
            <w:sz w:val="22"/>
            <w:szCs w:val="22"/>
          </w:rPr>
          <w:t>2</w:t>
        </w:r>
        <w:r w:rsidRPr="00C62FBF">
          <w:rPr>
            <w:rFonts w:asciiTheme="minorHAnsi" w:hAnsiTheme="minorHAnsi" w:cstheme="minorHAnsi"/>
            <w:i/>
            <w:iCs/>
            <w:noProof/>
            <w:sz w:val="22"/>
            <w:szCs w:val="22"/>
          </w:rPr>
          <w:t xml:space="preserve"> and subject to change.</w:t>
        </w:r>
      </w:p>
    </w:sdtContent>
  </w:sdt>
  <w:p w14:paraId="238021D4" w14:textId="77777777" w:rsidR="00510EBF" w:rsidRDefault="00510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94848CD" w14:paraId="061B1E8B" w14:textId="77777777" w:rsidTr="394848CD">
      <w:trPr>
        <w:trHeight w:val="300"/>
      </w:trPr>
      <w:tc>
        <w:tcPr>
          <w:tcW w:w="3600" w:type="dxa"/>
        </w:tcPr>
        <w:p w14:paraId="314E965E" w14:textId="4C1C90F6" w:rsidR="394848CD" w:rsidRDefault="394848CD" w:rsidP="394848CD">
          <w:pPr>
            <w:pStyle w:val="Header"/>
            <w:ind w:left="-115"/>
          </w:pPr>
        </w:p>
      </w:tc>
      <w:tc>
        <w:tcPr>
          <w:tcW w:w="3600" w:type="dxa"/>
        </w:tcPr>
        <w:p w14:paraId="4A4864BE" w14:textId="311C6648" w:rsidR="394848CD" w:rsidRDefault="394848CD" w:rsidP="394848CD">
          <w:pPr>
            <w:pStyle w:val="Header"/>
            <w:jc w:val="center"/>
          </w:pPr>
        </w:p>
      </w:tc>
      <w:tc>
        <w:tcPr>
          <w:tcW w:w="3600" w:type="dxa"/>
        </w:tcPr>
        <w:p w14:paraId="002EEB8A" w14:textId="40F3936A" w:rsidR="394848CD" w:rsidRDefault="394848CD" w:rsidP="394848CD">
          <w:pPr>
            <w:pStyle w:val="Header"/>
            <w:ind w:right="-115"/>
            <w:jc w:val="right"/>
          </w:pPr>
        </w:p>
      </w:tc>
    </w:tr>
  </w:tbl>
  <w:p w14:paraId="46249A86" w14:textId="74AB06EF" w:rsidR="394848CD" w:rsidRDefault="394848CD" w:rsidP="3948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679AA" w14:textId="77777777" w:rsidR="00954BF1" w:rsidRDefault="00954BF1" w:rsidP="00510EBF">
      <w:r>
        <w:separator/>
      </w:r>
    </w:p>
  </w:footnote>
  <w:footnote w:type="continuationSeparator" w:id="0">
    <w:p w14:paraId="33B5CC3E" w14:textId="77777777" w:rsidR="00954BF1" w:rsidRDefault="00954BF1" w:rsidP="00510EBF">
      <w:r>
        <w:continuationSeparator/>
      </w:r>
    </w:p>
  </w:footnote>
  <w:footnote w:type="continuationNotice" w:id="1">
    <w:p w14:paraId="3F2D9499" w14:textId="77777777" w:rsidR="00954BF1" w:rsidRDefault="00954B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94848CD" w14:paraId="0913CF77" w14:textId="77777777" w:rsidTr="394848CD">
      <w:trPr>
        <w:trHeight w:val="300"/>
      </w:trPr>
      <w:tc>
        <w:tcPr>
          <w:tcW w:w="3600" w:type="dxa"/>
        </w:tcPr>
        <w:p w14:paraId="0BE863B0" w14:textId="2ACA7B51" w:rsidR="394848CD" w:rsidRDefault="394848CD" w:rsidP="394848CD">
          <w:pPr>
            <w:pStyle w:val="Header"/>
            <w:ind w:left="-115"/>
          </w:pPr>
        </w:p>
      </w:tc>
      <w:tc>
        <w:tcPr>
          <w:tcW w:w="3600" w:type="dxa"/>
        </w:tcPr>
        <w:p w14:paraId="150E48BE" w14:textId="6C0CE230" w:rsidR="394848CD" w:rsidRDefault="394848CD" w:rsidP="394848CD">
          <w:pPr>
            <w:pStyle w:val="Header"/>
            <w:jc w:val="center"/>
          </w:pPr>
        </w:p>
      </w:tc>
      <w:tc>
        <w:tcPr>
          <w:tcW w:w="3600" w:type="dxa"/>
        </w:tcPr>
        <w:p w14:paraId="1B713323" w14:textId="6768D536" w:rsidR="394848CD" w:rsidRDefault="394848CD" w:rsidP="394848CD">
          <w:pPr>
            <w:pStyle w:val="Header"/>
            <w:ind w:right="-115"/>
            <w:jc w:val="right"/>
          </w:pPr>
        </w:p>
      </w:tc>
    </w:tr>
  </w:tbl>
  <w:p w14:paraId="0D3FAAD2" w14:textId="4B7CA58A" w:rsidR="394848CD" w:rsidRDefault="394848CD" w:rsidP="39484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94848CD" w14:paraId="77463B61" w14:textId="77777777" w:rsidTr="394848CD">
      <w:trPr>
        <w:trHeight w:val="300"/>
      </w:trPr>
      <w:tc>
        <w:tcPr>
          <w:tcW w:w="3600" w:type="dxa"/>
        </w:tcPr>
        <w:p w14:paraId="642D1640" w14:textId="15FB970D" w:rsidR="394848CD" w:rsidRDefault="394848CD" w:rsidP="394848CD">
          <w:pPr>
            <w:pStyle w:val="Header"/>
            <w:ind w:left="-115"/>
          </w:pPr>
        </w:p>
      </w:tc>
      <w:tc>
        <w:tcPr>
          <w:tcW w:w="3600" w:type="dxa"/>
        </w:tcPr>
        <w:p w14:paraId="1225BF2F" w14:textId="5B42EAB3" w:rsidR="394848CD" w:rsidRDefault="394848CD" w:rsidP="394848CD">
          <w:pPr>
            <w:pStyle w:val="Header"/>
            <w:jc w:val="center"/>
          </w:pPr>
        </w:p>
      </w:tc>
      <w:tc>
        <w:tcPr>
          <w:tcW w:w="3600" w:type="dxa"/>
        </w:tcPr>
        <w:p w14:paraId="29D6B64E" w14:textId="6C21FF20" w:rsidR="394848CD" w:rsidRDefault="394848CD" w:rsidP="394848CD">
          <w:pPr>
            <w:pStyle w:val="Header"/>
            <w:ind w:right="-115"/>
            <w:jc w:val="right"/>
          </w:pPr>
        </w:p>
      </w:tc>
    </w:tr>
  </w:tbl>
  <w:p w14:paraId="0B134A78" w14:textId="5ADD351A" w:rsidR="394848CD" w:rsidRDefault="394848CD" w:rsidP="3948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05651"/>
    <w:multiLevelType w:val="hybridMultilevel"/>
    <w:tmpl w:val="6A5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36B51"/>
    <w:multiLevelType w:val="hybridMultilevel"/>
    <w:tmpl w:val="838A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40B0E"/>
    <w:multiLevelType w:val="hybridMultilevel"/>
    <w:tmpl w:val="78AE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55AE"/>
    <w:multiLevelType w:val="hybridMultilevel"/>
    <w:tmpl w:val="705C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2870"/>
    <w:multiLevelType w:val="hybridMultilevel"/>
    <w:tmpl w:val="0E7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64AF"/>
    <w:multiLevelType w:val="hybridMultilevel"/>
    <w:tmpl w:val="CA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43160"/>
    <w:multiLevelType w:val="hybridMultilevel"/>
    <w:tmpl w:val="EF4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233D0"/>
    <w:multiLevelType w:val="hybridMultilevel"/>
    <w:tmpl w:val="F5F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81DF4"/>
    <w:multiLevelType w:val="hybridMultilevel"/>
    <w:tmpl w:val="BD90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0011AC"/>
    <w:multiLevelType w:val="hybridMultilevel"/>
    <w:tmpl w:val="5AF6057C"/>
    <w:lvl w:ilvl="0" w:tplc="B610216C">
      <w:start w:val="1"/>
      <w:numFmt w:val="bullet"/>
      <w:lvlText w:val="•"/>
      <w:lvlJc w:val="left"/>
      <w:pPr>
        <w:tabs>
          <w:tab w:val="num" w:pos="720"/>
        </w:tabs>
        <w:ind w:left="720" w:hanging="360"/>
      </w:pPr>
      <w:rPr>
        <w:rFonts w:ascii="Arial" w:hAnsi="Arial" w:hint="default"/>
      </w:rPr>
    </w:lvl>
    <w:lvl w:ilvl="1" w:tplc="81A0665C" w:tentative="1">
      <w:start w:val="1"/>
      <w:numFmt w:val="bullet"/>
      <w:lvlText w:val="•"/>
      <w:lvlJc w:val="left"/>
      <w:pPr>
        <w:tabs>
          <w:tab w:val="num" w:pos="1440"/>
        </w:tabs>
        <w:ind w:left="1440" w:hanging="360"/>
      </w:pPr>
      <w:rPr>
        <w:rFonts w:ascii="Arial" w:hAnsi="Arial" w:hint="default"/>
      </w:rPr>
    </w:lvl>
    <w:lvl w:ilvl="2" w:tplc="3D34496C" w:tentative="1">
      <w:start w:val="1"/>
      <w:numFmt w:val="bullet"/>
      <w:lvlText w:val="•"/>
      <w:lvlJc w:val="left"/>
      <w:pPr>
        <w:tabs>
          <w:tab w:val="num" w:pos="2160"/>
        </w:tabs>
        <w:ind w:left="2160" w:hanging="360"/>
      </w:pPr>
      <w:rPr>
        <w:rFonts w:ascii="Arial" w:hAnsi="Arial" w:hint="default"/>
      </w:rPr>
    </w:lvl>
    <w:lvl w:ilvl="3" w:tplc="131A2A2E" w:tentative="1">
      <w:start w:val="1"/>
      <w:numFmt w:val="bullet"/>
      <w:lvlText w:val="•"/>
      <w:lvlJc w:val="left"/>
      <w:pPr>
        <w:tabs>
          <w:tab w:val="num" w:pos="2880"/>
        </w:tabs>
        <w:ind w:left="2880" w:hanging="360"/>
      </w:pPr>
      <w:rPr>
        <w:rFonts w:ascii="Arial" w:hAnsi="Arial" w:hint="default"/>
      </w:rPr>
    </w:lvl>
    <w:lvl w:ilvl="4" w:tplc="8B0CC28C" w:tentative="1">
      <w:start w:val="1"/>
      <w:numFmt w:val="bullet"/>
      <w:lvlText w:val="•"/>
      <w:lvlJc w:val="left"/>
      <w:pPr>
        <w:tabs>
          <w:tab w:val="num" w:pos="3600"/>
        </w:tabs>
        <w:ind w:left="3600" w:hanging="360"/>
      </w:pPr>
      <w:rPr>
        <w:rFonts w:ascii="Arial" w:hAnsi="Arial" w:hint="default"/>
      </w:rPr>
    </w:lvl>
    <w:lvl w:ilvl="5" w:tplc="246EF51C" w:tentative="1">
      <w:start w:val="1"/>
      <w:numFmt w:val="bullet"/>
      <w:lvlText w:val="•"/>
      <w:lvlJc w:val="left"/>
      <w:pPr>
        <w:tabs>
          <w:tab w:val="num" w:pos="4320"/>
        </w:tabs>
        <w:ind w:left="4320" w:hanging="360"/>
      </w:pPr>
      <w:rPr>
        <w:rFonts w:ascii="Arial" w:hAnsi="Arial" w:hint="default"/>
      </w:rPr>
    </w:lvl>
    <w:lvl w:ilvl="6" w:tplc="D500E37A" w:tentative="1">
      <w:start w:val="1"/>
      <w:numFmt w:val="bullet"/>
      <w:lvlText w:val="•"/>
      <w:lvlJc w:val="left"/>
      <w:pPr>
        <w:tabs>
          <w:tab w:val="num" w:pos="5040"/>
        </w:tabs>
        <w:ind w:left="5040" w:hanging="360"/>
      </w:pPr>
      <w:rPr>
        <w:rFonts w:ascii="Arial" w:hAnsi="Arial" w:hint="default"/>
      </w:rPr>
    </w:lvl>
    <w:lvl w:ilvl="7" w:tplc="6A0CDD60" w:tentative="1">
      <w:start w:val="1"/>
      <w:numFmt w:val="bullet"/>
      <w:lvlText w:val="•"/>
      <w:lvlJc w:val="left"/>
      <w:pPr>
        <w:tabs>
          <w:tab w:val="num" w:pos="5760"/>
        </w:tabs>
        <w:ind w:left="5760" w:hanging="360"/>
      </w:pPr>
      <w:rPr>
        <w:rFonts w:ascii="Arial" w:hAnsi="Arial" w:hint="default"/>
      </w:rPr>
    </w:lvl>
    <w:lvl w:ilvl="8" w:tplc="34D6879A" w:tentative="1">
      <w:start w:val="1"/>
      <w:numFmt w:val="bullet"/>
      <w:lvlText w:val="•"/>
      <w:lvlJc w:val="left"/>
      <w:pPr>
        <w:tabs>
          <w:tab w:val="num" w:pos="6480"/>
        </w:tabs>
        <w:ind w:left="6480" w:hanging="360"/>
      </w:pPr>
      <w:rPr>
        <w:rFonts w:ascii="Arial" w:hAnsi="Arial" w:hint="default"/>
      </w:rPr>
    </w:lvl>
  </w:abstractNum>
  <w:num w:numId="1" w16cid:durableId="1294822305">
    <w:abstractNumId w:val="9"/>
  </w:num>
  <w:num w:numId="2" w16cid:durableId="1428766347">
    <w:abstractNumId w:val="7"/>
  </w:num>
  <w:num w:numId="3" w16cid:durableId="400640180">
    <w:abstractNumId w:val="6"/>
  </w:num>
  <w:num w:numId="4" w16cid:durableId="1499273114">
    <w:abstractNumId w:val="0"/>
  </w:num>
  <w:num w:numId="5" w16cid:durableId="624315664">
    <w:abstractNumId w:val="1"/>
  </w:num>
  <w:num w:numId="6" w16cid:durableId="776172459">
    <w:abstractNumId w:val="8"/>
  </w:num>
  <w:num w:numId="7" w16cid:durableId="933780440">
    <w:abstractNumId w:val="4"/>
  </w:num>
  <w:num w:numId="8" w16cid:durableId="977227639">
    <w:abstractNumId w:val="2"/>
  </w:num>
  <w:num w:numId="9" w16cid:durableId="1292790291">
    <w:abstractNumId w:val="3"/>
  </w:num>
  <w:num w:numId="10" w16cid:durableId="76600383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own, Catherine (DPH)">
    <w15:presenceInfo w15:providerId="AD" w15:userId="S::catherine.brown@mass.gov::4a77f272-69bf-4d4c-a0b7-e8d5503ac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96"/>
    <w:rsid w:val="00010EA5"/>
    <w:rsid w:val="0001279B"/>
    <w:rsid w:val="00015214"/>
    <w:rsid w:val="00016553"/>
    <w:rsid w:val="000169CE"/>
    <w:rsid w:val="000175F0"/>
    <w:rsid w:val="00017E61"/>
    <w:rsid w:val="0002044C"/>
    <w:rsid w:val="00023F6E"/>
    <w:rsid w:val="000322E9"/>
    <w:rsid w:val="00037EA5"/>
    <w:rsid w:val="000441C1"/>
    <w:rsid w:val="0004435F"/>
    <w:rsid w:val="0005054B"/>
    <w:rsid w:val="00051348"/>
    <w:rsid w:val="00051684"/>
    <w:rsid w:val="00056628"/>
    <w:rsid w:val="00056C00"/>
    <w:rsid w:val="00061DFF"/>
    <w:rsid w:val="00062022"/>
    <w:rsid w:val="00070028"/>
    <w:rsid w:val="0007133D"/>
    <w:rsid w:val="00071D50"/>
    <w:rsid w:val="00084C58"/>
    <w:rsid w:val="0008633E"/>
    <w:rsid w:val="00091C09"/>
    <w:rsid w:val="00096315"/>
    <w:rsid w:val="000A0AEC"/>
    <w:rsid w:val="000B1A63"/>
    <w:rsid w:val="000B246D"/>
    <w:rsid w:val="000B4BE0"/>
    <w:rsid w:val="000B58AC"/>
    <w:rsid w:val="000B7E16"/>
    <w:rsid w:val="000C4858"/>
    <w:rsid w:val="000D0FA9"/>
    <w:rsid w:val="000D1FF3"/>
    <w:rsid w:val="000E6B24"/>
    <w:rsid w:val="000F08CA"/>
    <w:rsid w:val="000F0E00"/>
    <w:rsid w:val="000F280C"/>
    <w:rsid w:val="000F58D1"/>
    <w:rsid w:val="001000A9"/>
    <w:rsid w:val="00100C92"/>
    <w:rsid w:val="00103F92"/>
    <w:rsid w:val="001078AD"/>
    <w:rsid w:val="00107AD0"/>
    <w:rsid w:val="00130E2C"/>
    <w:rsid w:val="001345EA"/>
    <w:rsid w:val="00135B80"/>
    <w:rsid w:val="00137157"/>
    <w:rsid w:val="00137AB7"/>
    <w:rsid w:val="00140D6B"/>
    <w:rsid w:val="001447CA"/>
    <w:rsid w:val="001448C2"/>
    <w:rsid w:val="001512AA"/>
    <w:rsid w:val="001514F3"/>
    <w:rsid w:val="001525AA"/>
    <w:rsid w:val="001541A9"/>
    <w:rsid w:val="001616ED"/>
    <w:rsid w:val="00163E4B"/>
    <w:rsid w:val="00164631"/>
    <w:rsid w:val="001677B8"/>
    <w:rsid w:val="00170E86"/>
    <w:rsid w:val="00171D4E"/>
    <w:rsid w:val="00172843"/>
    <w:rsid w:val="00175747"/>
    <w:rsid w:val="00183B0D"/>
    <w:rsid w:val="00183FFA"/>
    <w:rsid w:val="00195908"/>
    <w:rsid w:val="001A1D43"/>
    <w:rsid w:val="001A238D"/>
    <w:rsid w:val="001A508A"/>
    <w:rsid w:val="001A5330"/>
    <w:rsid w:val="001A5536"/>
    <w:rsid w:val="001B0038"/>
    <w:rsid w:val="001B6173"/>
    <w:rsid w:val="001C0A2A"/>
    <w:rsid w:val="001C0F5B"/>
    <w:rsid w:val="001C1AA9"/>
    <w:rsid w:val="001C51C9"/>
    <w:rsid w:val="001D006A"/>
    <w:rsid w:val="001D096F"/>
    <w:rsid w:val="001D2EF9"/>
    <w:rsid w:val="001D7625"/>
    <w:rsid w:val="001D7B3D"/>
    <w:rsid w:val="001E2AAC"/>
    <w:rsid w:val="001E508C"/>
    <w:rsid w:val="001E616A"/>
    <w:rsid w:val="001F3678"/>
    <w:rsid w:val="001F5157"/>
    <w:rsid w:val="00201B33"/>
    <w:rsid w:val="002056BC"/>
    <w:rsid w:val="002108D0"/>
    <w:rsid w:val="00214590"/>
    <w:rsid w:val="00215672"/>
    <w:rsid w:val="0022054F"/>
    <w:rsid w:val="00224711"/>
    <w:rsid w:val="00226383"/>
    <w:rsid w:val="002269F4"/>
    <w:rsid w:val="0023184F"/>
    <w:rsid w:val="00231BC5"/>
    <w:rsid w:val="00235B00"/>
    <w:rsid w:val="00242EB9"/>
    <w:rsid w:val="002435DC"/>
    <w:rsid w:val="002465C2"/>
    <w:rsid w:val="00247DE4"/>
    <w:rsid w:val="00252EFD"/>
    <w:rsid w:val="002537D7"/>
    <w:rsid w:val="00254874"/>
    <w:rsid w:val="002577DC"/>
    <w:rsid w:val="00260A3F"/>
    <w:rsid w:val="00262C12"/>
    <w:rsid w:val="0026678D"/>
    <w:rsid w:val="00270C14"/>
    <w:rsid w:val="00274419"/>
    <w:rsid w:val="002800B5"/>
    <w:rsid w:val="00281BDE"/>
    <w:rsid w:val="00290390"/>
    <w:rsid w:val="00290954"/>
    <w:rsid w:val="0029230B"/>
    <w:rsid w:val="00295BFE"/>
    <w:rsid w:val="00297CED"/>
    <w:rsid w:val="002A104D"/>
    <w:rsid w:val="002A1A4F"/>
    <w:rsid w:val="002A3065"/>
    <w:rsid w:val="002A3103"/>
    <w:rsid w:val="002B0312"/>
    <w:rsid w:val="002B126A"/>
    <w:rsid w:val="002B5995"/>
    <w:rsid w:val="002C21F7"/>
    <w:rsid w:val="002C5650"/>
    <w:rsid w:val="002C630F"/>
    <w:rsid w:val="002C645D"/>
    <w:rsid w:val="002D1135"/>
    <w:rsid w:val="002D65FA"/>
    <w:rsid w:val="002E1573"/>
    <w:rsid w:val="002F0617"/>
    <w:rsid w:val="002F6143"/>
    <w:rsid w:val="002F73FD"/>
    <w:rsid w:val="0030737B"/>
    <w:rsid w:val="003108B6"/>
    <w:rsid w:val="00314C14"/>
    <w:rsid w:val="00315026"/>
    <w:rsid w:val="0031717B"/>
    <w:rsid w:val="00320F8F"/>
    <w:rsid w:val="00322C7F"/>
    <w:rsid w:val="0033285F"/>
    <w:rsid w:val="0033777F"/>
    <w:rsid w:val="003402AC"/>
    <w:rsid w:val="00342D3F"/>
    <w:rsid w:val="00343940"/>
    <w:rsid w:val="0034779F"/>
    <w:rsid w:val="00347E6F"/>
    <w:rsid w:val="00350100"/>
    <w:rsid w:val="00351828"/>
    <w:rsid w:val="00360B63"/>
    <w:rsid w:val="0036378A"/>
    <w:rsid w:val="0036765C"/>
    <w:rsid w:val="003708BE"/>
    <w:rsid w:val="003765F5"/>
    <w:rsid w:val="00381A4C"/>
    <w:rsid w:val="00385137"/>
    <w:rsid w:val="00385CFD"/>
    <w:rsid w:val="00396725"/>
    <w:rsid w:val="003A04A6"/>
    <w:rsid w:val="003A0D4E"/>
    <w:rsid w:val="003A3BA7"/>
    <w:rsid w:val="003A4B7E"/>
    <w:rsid w:val="003B0303"/>
    <w:rsid w:val="003B0DE7"/>
    <w:rsid w:val="003B5A25"/>
    <w:rsid w:val="003B5C57"/>
    <w:rsid w:val="003B6283"/>
    <w:rsid w:val="003C69D4"/>
    <w:rsid w:val="003D5983"/>
    <w:rsid w:val="003E15E7"/>
    <w:rsid w:val="003E43CC"/>
    <w:rsid w:val="003E4954"/>
    <w:rsid w:val="004012D5"/>
    <w:rsid w:val="004043F3"/>
    <w:rsid w:val="00407583"/>
    <w:rsid w:val="0041292F"/>
    <w:rsid w:val="004216FD"/>
    <w:rsid w:val="00422EEA"/>
    <w:rsid w:val="00431242"/>
    <w:rsid w:val="00441177"/>
    <w:rsid w:val="004447E4"/>
    <w:rsid w:val="00445FE6"/>
    <w:rsid w:val="00447D06"/>
    <w:rsid w:val="00450898"/>
    <w:rsid w:val="00451966"/>
    <w:rsid w:val="00460D7C"/>
    <w:rsid w:val="0046459C"/>
    <w:rsid w:val="00466201"/>
    <w:rsid w:val="00466D72"/>
    <w:rsid w:val="00467D38"/>
    <w:rsid w:val="00470838"/>
    <w:rsid w:val="004750D3"/>
    <w:rsid w:val="00485AE1"/>
    <w:rsid w:val="004903EF"/>
    <w:rsid w:val="00495B91"/>
    <w:rsid w:val="004A397B"/>
    <w:rsid w:val="004A5D6C"/>
    <w:rsid w:val="004B0F79"/>
    <w:rsid w:val="004B6627"/>
    <w:rsid w:val="004C3720"/>
    <w:rsid w:val="004C3B43"/>
    <w:rsid w:val="004C568B"/>
    <w:rsid w:val="004C78E6"/>
    <w:rsid w:val="004D0379"/>
    <w:rsid w:val="004D1173"/>
    <w:rsid w:val="004D6E36"/>
    <w:rsid w:val="004E4A25"/>
    <w:rsid w:val="004E56EA"/>
    <w:rsid w:val="004F1172"/>
    <w:rsid w:val="004F1399"/>
    <w:rsid w:val="004F4E12"/>
    <w:rsid w:val="004F7166"/>
    <w:rsid w:val="00502A72"/>
    <w:rsid w:val="00502C4D"/>
    <w:rsid w:val="00510AD3"/>
    <w:rsid w:val="00510D11"/>
    <w:rsid w:val="00510EBF"/>
    <w:rsid w:val="005214E9"/>
    <w:rsid w:val="00521E17"/>
    <w:rsid w:val="005277F1"/>
    <w:rsid w:val="005310F2"/>
    <w:rsid w:val="00532490"/>
    <w:rsid w:val="00533E09"/>
    <w:rsid w:val="00535F2E"/>
    <w:rsid w:val="005370E3"/>
    <w:rsid w:val="00540EFD"/>
    <w:rsid w:val="0054370B"/>
    <w:rsid w:val="00543C04"/>
    <w:rsid w:val="00545AB6"/>
    <w:rsid w:val="00545B96"/>
    <w:rsid w:val="00550D8B"/>
    <w:rsid w:val="00551A96"/>
    <w:rsid w:val="00554F7F"/>
    <w:rsid w:val="00555119"/>
    <w:rsid w:val="00557FB5"/>
    <w:rsid w:val="005618B0"/>
    <w:rsid w:val="00565B40"/>
    <w:rsid w:val="00573AEC"/>
    <w:rsid w:val="00576480"/>
    <w:rsid w:val="00577B44"/>
    <w:rsid w:val="00577C10"/>
    <w:rsid w:val="00583516"/>
    <w:rsid w:val="0059072F"/>
    <w:rsid w:val="00593F93"/>
    <w:rsid w:val="005A00DD"/>
    <w:rsid w:val="005A184E"/>
    <w:rsid w:val="005A2A01"/>
    <w:rsid w:val="005A43E1"/>
    <w:rsid w:val="005A7850"/>
    <w:rsid w:val="005A7F74"/>
    <w:rsid w:val="005B233B"/>
    <w:rsid w:val="005B3565"/>
    <w:rsid w:val="005C1976"/>
    <w:rsid w:val="005C402E"/>
    <w:rsid w:val="005C68E7"/>
    <w:rsid w:val="005D07DD"/>
    <w:rsid w:val="005D0FA3"/>
    <w:rsid w:val="005D39C0"/>
    <w:rsid w:val="005D4161"/>
    <w:rsid w:val="005D4BB3"/>
    <w:rsid w:val="005D50DA"/>
    <w:rsid w:val="005D79E6"/>
    <w:rsid w:val="005E3698"/>
    <w:rsid w:val="005E39DB"/>
    <w:rsid w:val="005E6703"/>
    <w:rsid w:val="006006A8"/>
    <w:rsid w:val="00600B59"/>
    <w:rsid w:val="006017E7"/>
    <w:rsid w:val="00601EA1"/>
    <w:rsid w:val="00603970"/>
    <w:rsid w:val="00613894"/>
    <w:rsid w:val="00621320"/>
    <w:rsid w:val="00622E88"/>
    <w:rsid w:val="00625330"/>
    <w:rsid w:val="0062572A"/>
    <w:rsid w:val="00626740"/>
    <w:rsid w:val="0062692C"/>
    <w:rsid w:val="00634FC8"/>
    <w:rsid w:val="006421D4"/>
    <w:rsid w:val="00647CC4"/>
    <w:rsid w:val="00650973"/>
    <w:rsid w:val="006602E2"/>
    <w:rsid w:val="00666D82"/>
    <w:rsid w:val="00667142"/>
    <w:rsid w:val="00670919"/>
    <w:rsid w:val="00671AF8"/>
    <w:rsid w:val="00673D8C"/>
    <w:rsid w:val="00673F18"/>
    <w:rsid w:val="00674F7B"/>
    <w:rsid w:val="00675E5E"/>
    <w:rsid w:val="00685CF9"/>
    <w:rsid w:val="006871C9"/>
    <w:rsid w:val="00691822"/>
    <w:rsid w:val="006946B5"/>
    <w:rsid w:val="00696C99"/>
    <w:rsid w:val="006A07D4"/>
    <w:rsid w:val="006A3F01"/>
    <w:rsid w:val="006A4FD1"/>
    <w:rsid w:val="006A5B08"/>
    <w:rsid w:val="006B05F6"/>
    <w:rsid w:val="006B0685"/>
    <w:rsid w:val="006B7A47"/>
    <w:rsid w:val="006C41CC"/>
    <w:rsid w:val="006D213D"/>
    <w:rsid w:val="006E05B6"/>
    <w:rsid w:val="006E3A8B"/>
    <w:rsid w:val="006E4331"/>
    <w:rsid w:val="006E7294"/>
    <w:rsid w:val="006F028A"/>
    <w:rsid w:val="006F34EA"/>
    <w:rsid w:val="00702544"/>
    <w:rsid w:val="00710626"/>
    <w:rsid w:val="0071330E"/>
    <w:rsid w:val="007148C2"/>
    <w:rsid w:val="00714EF7"/>
    <w:rsid w:val="007211D2"/>
    <w:rsid w:val="00725237"/>
    <w:rsid w:val="00727389"/>
    <w:rsid w:val="007279F8"/>
    <w:rsid w:val="00730D85"/>
    <w:rsid w:val="00733981"/>
    <w:rsid w:val="00734B8E"/>
    <w:rsid w:val="00736783"/>
    <w:rsid w:val="0074734E"/>
    <w:rsid w:val="007507D6"/>
    <w:rsid w:val="00753360"/>
    <w:rsid w:val="00754429"/>
    <w:rsid w:val="007549C7"/>
    <w:rsid w:val="00755158"/>
    <w:rsid w:val="00756B8A"/>
    <w:rsid w:val="00770B58"/>
    <w:rsid w:val="00770FDC"/>
    <w:rsid w:val="00773925"/>
    <w:rsid w:val="00777FB3"/>
    <w:rsid w:val="00794EC9"/>
    <w:rsid w:val="00795C62"/>
    <w:rsid w:val="00796267"/>
    <w:rsid w:val="007A4CCD"/>
    <w:rsid w:val="007A4F68"/>
    <w:rsid w:val="007A7FA5"/>
    <w:rsid w:val="007B0C89"/>
    <w:rsid w:val="007B1D35"/>
    <w:rsid w:val="007B7C79"/>
    <w:rsid w:val="007C1A78"/>
    <w:rsid w:val="007C6168"/>
    <w:rsid w:val="007C6BB1"/>
    <w:rsid w:val="007D0139"/>
    <w:rsid w:val="007D18A2"/>
    <w:rsid w:val="007D3DC4"/>
    <w:rsid w:val="007D45FC"/>
    <w:rsid w:val="007E03E7"/>
    <w:rsid w:val="007E29F9"/>
    <w:rsid w:val="007E5839"/>
    <w:rsid w:val="007E710D"/>
    <w:rsid w:val="007F63B3"/>
    <w:rsid w:val="00800F73"/>
    <w:rsid w:val="00803BE3"/>
    <w:rsid w:val="008048BC"/>
    <w:rsid w:val="00805C4D"/>
    <w:rsid w:val="008117ED"/>
    <w:rsid w:val="00813B10"/>
    <w:rsid w:val="008144BC"/>
    <w:rsid w:val="008204B6"/>
    <w:rsid w:val="008208D6"/>
    <w:rsid w:val="00822E65"/>
    <w:rsid w:val="00823F95"/>
    <w:rsid w:val="00830DF7"/>
    <w:rsid w:val="008315FF"/>
    <w:rsid w:val="008319AE"/>
    <w:rsid w:val="00835705"/>
    <w:rsid w:val="008440AA"/>
    <w:rsid w:val="00844C2A"/>
    <w:rsid w:val="008460A4"/>
    <w:rsid w:val="00850A64"/>
    <w:rsid w:val="00857DC1"/>
    <w:rsid w:val="00870A32"/>
    <w:rsid w:val="00875463"/>
    <w:rsid w:val="00876B93"/>
    <w:rsid w:val="008911DB"/>
    <w:rsid w:val="00897A1A"/>
    <w:rsid w:val="008A2866"/>
    <w:rsid w:val="008A3D66"/>
    <w:rsid w:val="008A455E"/>
    <w:rsid w:val="008A4D86"/>
    <w:rsid w:val="008B4C1A"/>
    <w:rsid w:val="008C5323"/>
    <w:rsid w:val="008CF68C"/>
    <w:rsid w:val="008D0C99"/>
    <w:rsid w:val="008E082E"/>
    <w:rsid w:val="008E45EB"/>
    <w:rsid w:val="008E6684"/>
    <w:rsid w:val="008E6732"/>
    <w:rsid w:val="008F7554"/>
    <w:rsid w:val="00900BC3"/>
    <w:rsid w:val="00902D31"/>
    <w:rsid w:val="0090715B"/>
    <w:rsid w:val="009072DD"/>
    <w:rsid w:val="00913266"/>
    <w:rsid w:val="009132E1"/>
    <w:rsid w:val="00915583"/>
    <w:rsid w:val="0092099E"/>
    <w:rsid w:val="00926C92"/>
    <w:rsid w:val="00931B42"/>
    <w:rsid w:val="00944BFC"/>
    <w:rsid w:val="009532EA"/>
    <w:rsid w:val="00954BF1"/>
    <w:rsid w:val="009577B9"/>
    <w:rsid w:val="00957943"/>
    <w:rsid w:val="009643D5"/>
    <w:rsid w:val="00964C06"/>
    <w:rsid w:val="00967EF3"/>
    <w:rsid w:val="009707C2"/>
    <w:rsid w:val="009733E6"/>
    <w:rsid w:val="00977F50"/>
    <w:rsid w:val="0098229E"/>
    <w:rsid w:val="00983DA6"/>
    <w:rsid w:val="00984629"/>
    <w:rsid w:val="00986334"/>
    <w:rsid w:val="009A0915"/>
    <w:rsid w:val="009A1615"/>
    <w:rsid w:val="009A2C14"/>
    <w:rsid w:val="009A3203"/>
    <w:rsid w:val="009A3E9B"/>
    <w:rsid w:val="009A535E"/>
    <w:rsid w:val="009A58D4"/>
    <w:rsid w:val="009A6C06"/>
    <w:rsid w:val="009B5AF6"/>
    <w:rsid w:val="009B63EF"/>
    <w:rsid w:val="009E1B4D"/>
    <w:rsid w:val="009E3053"/>
    <w:rsid w:val="009F3E88"/>
    <w:rsid w:val="009F5148"/>
    <w:rsid w:val="009F63F5"/>
    <w:rsid w:val="00A00A57"/>
    <w:rsid w:val="00A04DD6"/>
    <w:rsid w:val="00A10752"/>
    <w:rsid w:val="00A20137"/>
    <w:rsid w:val="00A24D0F"/>
    <w:rsid w:val="00A25DF1"/>
    <w:rsid w:val="00A27A8A"/>
    <w:rsid w:val="00A375F6"/>
    <w:rsid w:val="00A3769F"/>
    <w:rsid w:val="00A47CCB"/>
    <w:rsid w:val="00A54049"/>
    <w:rsid w:val="00A629AB"/>
    <w:rsid w:val="00A6427D"/>
    <w:rsid w:val="00A768A0"/>
    <w:rsid w:val="00A82E84"/>
    <w:rsid w:val="00A82F37"/>
    <w:rsid w:val="00A903ED"/>
    <w:rsid w:val="00A97998"/>
    <w:rsid w:val="00AB538A"/>
    <w:rsid w:val="00AC311A"/>
    <w:rsid w:val="00AD0274"/>
    <w:rsid w:val="00AD0B22"/>
    <w:rsid w:val="00AE0E2D"/>
    <w:rsid w:val="00AE2DA6"/>
    <w:rsid w:val="00AE5DFE"/>
    <w:rsid w:val="00AF1875"/>
    <w:rsid w:val="00AF21BC"/>
    <w:rsid w:val="00AF314B"/>
    <w:rsid w:val="00AF7AE7"/>
    <w:rsid w:val="00AF7D4F"/>
    <w:rsid w:val="00B0344A"/>
    <w:rsid w:val="00B15DFE"/>
    <w:rsid w:val="00B1601E"/>
    <w:rsid w:val="00B16181"/>
    <w:rsid w:val="00B2263E"/>
    <w:rsid w:val="00B2575D"/>
    <w:rsid w:val="00B278D9"/>
    <w:rsid w:val="00B3021B"/>
    <w:rsid w:val="00B34DF9"/>
    <w:rsid w:val="00B35529"/>
    <w:rsid w:val="00B42BD2"/>
    <w:rsid w:val="00B500F6"/>
    <w:rsid w:val="00B55C26"/>
    <w:rsid w:val="00B628A4"/>
    <w:rsid w:val="00B663E4"/>
    <w:rsid w:val="00B856F8"/>
    <w:rsid w:val="00B8592E"/>
    <w:rsid w:val="00BA2F39"/>
    <w:rsid w:val="00BA760C"/>
    <w:rsid w:val="00BB26E4"/>
    <w:rsid w:val="00BB2FAD"/>
    <w:rsid w:val="00BC505C"/>
    <w:rsid w:val="00BD304D"/>
    <w:rsid w:val="00BE0904"/>
    <w:rsid w:val="00BF5067"/>
    <w:rsid w:val="00BF585E"/>
    <w:rsid w:val="00BF586B"/>
    <w:rsid w:val="00C0013B"/>
    <w:rsid w:val="00C011FA"/>
    <w:rsid w:val="00C0149C"/>
    <w:rsid w:val="00C04016"/>
    <w:rsid w:val="00C066F2"/>
    <w:rsid w:val="00C068C5"/>
    <w:rsid w:val="00C11CE1"/>
    <w:rsid w:val="00C17704"/>
    <w:rsid w:val="00C33F65"/>
    <w:rsid w:val="00C36342"/>
    <w:rsid w:val="00C4093A"/>
    <w:rsid w:val="00C411A7"/>
    <w:rsid w:val="00C44BB6"/>
    <w:rsid w:val="00C475F7"/>
    <w:rsid w:val="00C47B97"/>
    <w:rsid w:val="00C50E3E"/>
    <w:rsid w:val="00C53F12"/>
    <w:rsid w:val="00C55566"/>
    <w:rsid w:val="00C62CF9"/>
    <w:rsid w:val="00C62FBF"/>
    <w:rsid w:val="00C660E0"/>
    <w:rsid w:val="00C704C9"/>
    <w:rsid w:val="00C72A88"/>
    <w:rsid w:val="00C72E91"/>
    <w:rsid w:val="00C8283A"/>
    <w:rsid w:val="00C82F1C"/>
    <w:rsid w:val="00C84D63"/>
    <w:rsid w:val="00C85DB7"/>
    <w:rsid w:val="00CA05BE"/>
    <w:rsid w:val="00CA2A02"/>
    <w:rsid w:val="00CA393B"/>
    <w:rsid w:val="00CB5166"/>
    <w:rsid w:val="00CB5478"/>
    <w:rsid w:val="00CB6193"/>
    <w:rsid w:val="00CC1ADA"/>
    <w:rsid w:val="00CC4F5B"/>
    <w:rsid w:val="00CE4B72"/>
    <w:rsid w:val="00CF131B"/>
    <w:rsid w:val="00CF2058"/>
    <w:rsid w:val="00CF4C56"/>
    <w:rsid w:val="00CF67DD"/>
    <w:rsid w:val="00D03A70"/>
    <w:rsid w:val="00D05B9E"/>
    <w:rsid w:val="00D06D76"/>
    <w:rsid w:val="00D06FC6"/>
    <w:rsid w:val="00D1128F"/>
    <w:rsid w:val="00D227A7"/>
    <w:rsid w:val="00D3220D"/>
    <w:rsid w:val="00D35504"/>
    <w:rsid w:val="00D42381"/>
    <w:rsid w:val="00D506A3"/>
    <w:rsid w:val="00D508AB"/>
    <w:rsid w:val="00D51A72"/>
    <w:rsid w:val="00D566CA"/>
    <w:rsid w:val="00D56ACA"/>
    <w:rsid w:val="00D70E83"/>
    <w:rsid w:val="00D71AAA"/>
    <w:rsid w:val="00D73349"/>
    <w:rsid w:val="00D73C3F"/>
    <w:rsid w:val="00D80877"/>
    <w:rsid w:val="00D83716"/>
    <w:rsid w:val="00D84FE7"/>
    <w:rsid w:val="00D876E8"/>
    <w:rsid w:val="00DA07C6"/>
    <w:rsid w:val="00DA24C5"/>
    <w:rsid w:val="00DA5B01"/>
    <w:rsid w:val="00DA7079"/>
    <w:rsid w:val="00DA70AE"/>
    <w:rsid w:val="00DB0AF6"/>
    <w:rsid w:val="00DB10D4"/>
    <w:rsid w:val="00DB2A2D"/>
    <w:rsid w:val="00DC4CB7"/>
    <w:rsid w:val="00DC5793"/>
    <w:rsid w:val="00DC5C8B"/>
    <w:rsid w:val="00DD166C"/>
    <w:rsid w:val="00DD1BE1"/>
    <w:rsid w:val="00DD2939"/>
    <w:rsid w:val="00DD5EFE"/>
    <w:rsid w:val="00DD7525"/>
    <w:rsid w:val="00DE04F5"/>
    <w:rsid w:val="00DE52F7"/>
    <w:rsid w:val="00DE6089"/>
    <w:rsid w:val="00E01E6D"/>
    <w:rsid w:val="00E03856"/>
    <w:rsid w:val="00E0460C"/>
    <w:rsid w:val="00E04E78"/>
    <w:rsid w:val="00E11FA8"/>
    <w:rsid w:val="00E12540"/>
    <w:rsid w:val="00E15FFE"/>
    <w:rsid w:val="00E1636C"/>
    <w:rsid w:val="00E16C7F"/>
    <w:rsid w:val="00E1780B"/>
    <w:rsid w:val="00E22066"/>
    <w:rsid w:val="00E27615"/>
    <w:rsid w:val="00E314D3"/>
    <w:rsid w:val="00E3497A"/>
    <w:rsid w:val="00E35AEC"/>
    <w:rsid w:val="00E362BD"/>
    <w:rsid w:val="00E36DE5"/>
    <w:rsid w:val="00E45C33"/>
    <w:rsid w:val="00E466F0"/>
    <w:rsid w:val="00E46887"/>
    <w:rsid w:val="00E46A2D"/>
    <w:rsid w:val="00E51B99"/>
    <w:rsid w:val="00E52DF9"/>
    <w:rsid w:val="00E55197"/>
    <w:rsid w:val="00E63328"/>
    <w:rsid w:val="00E664EA"/>
    <w:rsid w:val="00E71059"/>
    <w:rsid w:val="00E71556"/>
    <w:rsid w:val="00E73AFD"/>
    <w:rsid w:val="00E745FE"/>
    <w:rsid w:val="00E74FF1"/>
    <w:rsid w:val="00E75920"/>
    <w:rsid w:val="00E7794C"/>
    <w:rsid w:val="00E80B2B"/>
    <w:rsid w:val="00E85683"/>
    <w:rsid w:val="00E931D4"/>
    <w:rsid w:val="00E95D74"/>
    <w:rsid w:val="00EA5E26"/>
    <w:rsid w:val="00EA6EA5"/>
    <w:rsid w:val="00EB0F18"/>
    <w:rsid w:val="00EC2D8A"/>
    <w:rsid w:val="00ED348F"/>
    <w:rsid w:val="00ED4BF3"/>
    <w:rsid w:val="00EE15F3"/>
    <w:rsid w:val="00EE4E1C"/>
    <w:rsid w:val="00EF5C79"/>
    <w:rsid w:val="00EF7050"/>
    <w:rsid w:val="00F01DF2"/>
    <w:rsid w:val="00F0492D"/>
    <w:rsid w:val="00F11CC9"/>
    <w:rsid w:val="00F16795"/>
    <w:rsid w:val="00F1710E"/>
    <w:rsid w:val="00F202B5"/>
    <w:rsid w:val="00F21375"/>
    <w:rsid w:val="00F21392"/>
    <w:rsid w:val="00F21603"/>
    <w:rsid w:val="00F22414"/>
    <w:rsid w:val="00F23ED7"/>
    <w:rsid w:val="00F24B27"/>
    <w:rsid w:val="00F31AEF"/>
    <w:rsid w:val="00F33AF7"/>
    <w:rsid w:val="00F33E3B"/>
    <w:rsid w:val="00F343E6"/>
    <w:rsid w:val="00F35E6B"/>
    <w:rsid w:val="00F37BA9"/>
    <w:rsid w:val="00F37DB8"/>
    <w:rsid w:val="00F41402"/>
    <w:rsid w:val="00F43E3E"/>
    <w:rsid w:val="00F53B25"/>
    <w:rsid w:val="00F563FB"/>
    <w:rsid w:val="00F56BF2"/>
    <w:rsid w:val="00F65979"/>
    <w:rsid w:val="00F701A9"/>
    <w:rsid w:val="00F70544"/>
    <w:rsid w:val="00F73FBA"/>
    <w:rsid w:val="00F77A76"/>
    <w:rsid w:val="00F80B67"/>
    <w:rsid w:val="00F87628"/>
    <w:rsid w:val="00F9043A"/>
    <w:rsid w:val="00F924D2"/>
    <w:rsid w:val="00F9338F"/>
    <w:rsid w:val="00FA1725"/>
    <w:rsid w:val="00FA242C"/>
    <w:rsid w:val="00FA273F"/>
    <w:rsid w:val="00FA74C6"/>
    <w:rsid w:val="00FB4767"/>
    <w:rsid w:val="00FB5375"/>
    <w:rsid w:val="00FC4F4B"/>
    <w:rsid w:val="00FC5D20"/>
    <w:rsid w:val="00FD3158"/>
    <w:rsid w:val="00FD5F0D"/>
    <w:rsid w:val="00FE1C73"/>
    <w:rsid w:val="00FE436A"/>
    <w:rsid w:val="00FE507E"/>
    <w:rsid w:val="00FF08AE"/>
    <w:rsid w:val="00FF55FE"/>
    <w:rsid w:val="00FF7E0F"/>
    <w:rsid w:val="037F9DEF"/>
    <w:rsid w:val="0397B60F"/>
    <w:rsid w:val="03D0269F"/>
    <w:rsid w:val="04D337D5"/>
    <w:rsid w:val="04FF6B0E"/>
    <w:rsid w:val="05626B4B"/>
    <w:rsid w:val="0596098A"/>
    <w:rsid w:val="06C38082"/>
    <w:rsid w:val="08235553"/>
    <w:rsid w:val="08243E17"/>
    <w:rsid w:val="08DEC26C"/>
    <w:rsid w:val="0AC3D17F"/>
    <w:rsid w:val="0F89E423"/>
    <w:rsid w:val="0FBB7ED5"/>
    <w:rsid w:val="0FFC6C55"/>
    <w:rsid w:val="117091D2"/>
    <w:rsid w:val="146B8807"/>
    <w:rsid w:val="14823F6B"/>
    <w:rsid w:val="156DB951"/>
    <w:rsid w:val="15A3B20F"/>
    <w:rsid w:val="1974495F"/>
    <w:rsid w:val="1C915089"/>
    <w:rsid w:val="2100ED0C"/>
    <w:rsid w:val="21213A52"/>
    <w:rsid w:val="21729F71"/>
    <w:rsid w:val="22BAF5F9"/>
    <w:rsid w:val="232ECAA7"/>
    <w:rsid w:val="262D31D0"/>
    <w:rsid w:val="27A4340E"/>
    <w:rsid w:val="2A51FBCA"/>
    <w:rsid w:val="2B5776FE"/>
    <w:rsid w:val="2BB783C5"/>
    <w:rsid w:val="2DA927DD"/>
    <w:rsid w:val="2DF21BBD"/>
    <w:rsid w:val="2E964084"/>
    <w:rsid w:val="2EE07C67"/>
    <w:rsid w:val="33720B71"/>
    <w:rsid w:val="349EB75A"/>
    <w:rsid w:val="3626A94D"/>
    <w:rsid w:val="37A45910"/>
    <w:rsid w:val="394848CD"/>
    <w:rsid w:val="3B8EA242"/>
    <w:rsid w:val="3D752799"/>
    <w:rsid w:val="3E927C6C"/>
    <w:rsid w:val="41A1E6C9"/>
    <w:rsid w:val="428C3775"/>
    <w:rsid w:val="463930C7"/>
    <w:rsid w:val="47950F38"/>
    <w:rsid w:val="47AA1DF9"/>
    <w:rsid w:val="47D4BF1C"/>
    <w:rsid w:val="4942DF59"/>
    <w:rsid w:val="497DAEE1"/>
    <w:rsid w:val="4A057931"/>
    <w:rsid w:val="4AF70E40"/>
    <w:rsid w:val="4C535CCA"/>
    <w:rsid w:val="4D9E43EA"/>
    <w:rsid w:val="4F33FBA1"/>
    <w:rsid w:val="51FCAAF1"/>
    <w:rsid w:val="5248B067"/>
    <w:rsid w:val="53EC86F1"/>
    <w:rsid w:val="54C24B46"/>
    <w:rsid w:val="552DE7B3"/>
    <w:rsid w:val="5901E34E"/>
    <w:rsid w:val="59B399C1"/>
    <w:rsid w:val="59F8C72C"/>
    <w:rsid w:val="5B59B4E1"/>
    <w:rsid w:val="5B825C27"/>
    <w:rsid w:val="5D70B7E5"/>
    <w:rsid w:val="5DDC4D80"/>
    <w:rsid w:val="5E585BA1"/>
    <w:rsid w:val="5F38F3A3"/>
    <w:rsid w:val="5F612566"/>
    <w:rsid w:val="5FCE17BE"/>
    <w:rsid w:val="61D8F14F"/>
    <w:rsid w:val="624E4A57"/>
    <w:rsid w:val="62F96E27"/>
    <w:rsid w:val="63E28741"/>
    <w:rsid w:val="63ECE22B"/>
    <w:rsid w:val="6470F6CB"/>
    <w:rsid w:val="6653FB78"/>
    <w:rsid w:val="666AF8C6"/>
    <w:rsid w:val="66A70B95"/>
    <w:rsid w:val="66AA9A38"/>
    <w:rsid w:val="66FDB53C"/>
    <w:rsid w:val="68BC8488"/>
    <w:rsid w:val="691BB03D"/>
    <w:rsid w:val="69C77640"/>
    <w:rsid w:val="6A01EF1C"/>
    <w:rsid w:val="6C2C2A6F"/>
    <w:rsid w:val="6CB813D1"/>
    <w:rsid w:val="6CDB5D73"/>
    <w:rsid w:val="6DB7A38E"/>
    <w:rsid w:val="6DF212E0"/>
    <w:rsid w:val="704377B6"/>
    <w:rsid w:val="705BBCC3"/>
    <w:rsid w:val="716F0DCE"/>
    <w:rsid w:val="71C643AA"/>
    <w:rsid w:val="726EA398"/>
    <w:rsid w:val="73FB7D87"/>
    <w:rsid w:val="75F439B6"/>
    <w:rsid w:val="7736DAB4"/>
    <w:rsid w:val="77B1D320"/>
    <w:rsid w:val="77FD4FB7"/>
    <w:rsid w:val="792E8C83"/>
    <w:rsid w:val="7A16C71B"/>
    <w:rsid w:val="7AF0D6CA"/>
    <w:rsid w:val="7E4993E5"/>
    <w:rsid w:val="7E8FF81D"/>
    <w:rsid w:val="7FD52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4400"/>
  <w15:docId w15:val="{D999E164-D3FF-45D2-BFC6-F0784AEB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A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1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D1B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A96"/>
    <w:rPr>
      <w:color w:val="0000FF" w:themeColor="hyperlink"/>
      <w:u w:val="single"/>
    </w:rPr>
  </w:style>
  <w:style w:type="paragraph" w:styleId="ListParagraph">
    <w:name w:val="List Paragraph"/>
    <w:basedOn w:val="Normal"/>
    <w:uiPriority w:val="34"/>
    <w:qFormat/>
    <w:rsid w:val="000441C1"/>
    <w:pPr>
      <w:ind w:left="720"/>
      <w:contextualSpacing/>
    </w:pPr>
  </w:style>
  <w:style w:type="character" w:styleId="FollowedHyperlink">
    <w:name w:val="FollowedHyperlink"/>
    <w:basedOn w:val="DefaultParagraphFont"/>
    <w:uiPriority w:val="99"/>
    <w:semiHidden/>
    <w:unhideWhenUsed/>
    <w:rsid w:val="001000A9"/>
    <w:rPr>
      <w:color w:val="800080" w:themeColor="followedHyperlink"/>
      <w:u w:val="single"/>
    </w:rPr>
  </w:style>
  <w:style w:type="character" w:styleId="CommentReference">
    <w:name w:val="annotation reference"/>
    <w:basedOn w:val="DefaultParagraphFont"/>
    <w:uiPriority w:val="99"/>
    <w:semiHidden/>
    <w:unhideWhenUsed/>
    <w:rsid w:val="008E6684"/>
    <w:rPr>
      <w:sz w:val="16"/>
      <w:szCs w:val="16"/>
    </w:rPr>
  </w:style>
  <w:style w:type="paragraph" w:styleId="CommentText">
    <w:name w:val="annotation text"/>
    <w:basedOn w:val="Normal"/>
    <w:link w:val="CommentTextChar"/>
    <w:uiPriority w:val="99"/>
    <w:unhideWhenUsed/>
    <w:rsid w:val="008E6684"/>
    <w:rPr>
      <w:sz w:val="20"/>
      <w:szCs w:val="20"/>
    </w:rPr>
  </w:style>
  <w:style w:type="character" w:customStyle="1" w:styleId="CommentTextChar">
    <w:name w:val="Comment Text Char"/>
    <w:basedOn w:val="DefaultParagraphFont"/>
    <w:link w:val="CommentText"/>
    <w:uiPriority w:val="99"/>
    <w:rsid w:val="008E66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684"/>
    <w:rPr>
      <w:b/>
      <w:bCs/>
    </w:rPr>
  </w:style>
  <w:style w:type="character" w:customStyle="1" w:styleId="CommentSubjectChar">
    <w:name w:val="Comment Subject Char"/>
    <w:basedOn w:val="CommentTextChar"/>
    <w:link w:val="CommentSubject"/>
    <w:uiPriority w:val="99"/>
    <w:semiHidden/>
    <w:rsid w:val="008E66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6684"/>
    <w:rPr>
      <w:sz w:val="18"/>
      <w:szCs w:val="18"/>
    </w:rPr>
  </w:style>
  <w:style w:type="character" w:customStyle="1" w:styleId="BalloonTextChar">
    <w:name w:val="Balloon Text Char"/>
    <w:basedOn w:val="DefaultParagraphFont"/>
    <w:link w:val="BalloonText"/>
    <w:uiPriority w:val="99"/>
    <w:semiHidden/>
    <w:rsid w:val="008E6684"/>
    <w:rPr>
      <w:rFonts w:ascii="Times New Roman" w:eastAsia="Times New Roman" w:hAnsi="Times New Roman" w:cs="Times New Roman"/>
      <w:sz w:val="18"/>
      <w:szCs w:val="18"/>
    </w:rPr>
  </w:style>
  <w:style w:type="paragraph" w:styleId="Revision">
    <w:name w:val="Revision"/>
    <w:hidden/>
    <w:uiPriority w:val="99"/>
    <w:semiHidden/>
    <w:rsid w:val="0062533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5330"/>
    <w:pPr>
      <w:widowControl w:val="0"/>
    </w:pPr>
    <w:rPr>
      <w:rFonts w:ascii="Thorndale AMT" w:eastAsia="Thorndale AMT" w:hAnsi="Thorndale AMT" w:cstheme="minorBidi"/>
      <w:b/>
      <w:bCs/>
      <w:i/>
      <w:sz w:val="26"/>
      <w:szCs w:val="26"/>
    </w:rPr>
  </w:style>
  <w:style w:type="character" w:customStyle="1" w:styleId="BodyTextChar">
    <w:name w:val="Body Text Char"/>
    <w:basedOn w:val="DefaultParagraphFont"/>
    <w:link w:val="BodyText"/>
    <w:uiPriority w:val="1"/>
    <w:rsid w:val="00625330"/>
    <w:rPr>
      <w:rFonts w:ascii="Thorndale AMT" w:eastAsia="Thorndale AMT" w:hAnsi="Thorndale AMT"/>
      <w:b/>
      <w:bCs/>
      <w:i/>
      <w:sz w:val="26"/>
      <w:szCs w:val="26"/>
    </w:rPr>
  </w:style>
  <w:style w:type="paragraph" w:styleId="Header">
    <w:name w:val="header"/>
    <w:basedOn w:val="Normal"/>
    <w:link w:val="HeaderChar"/>
    <w:uiPriority w:val="99"/>
    <w:unhideWhenUsed/>
    <w:rsid w:val="00510EBF"/>
    <w:pPr>
      <w:tabs>
        <w:tab w:val="center" w:pos="4680"/>
        <w:tab w:val="right" w:pos="9360"/>
      </w:tabs>
    </w:pPr>
  </w:style>
  <w:style w:type="character" w:customStyle="1" w:styleId="HeaderChar">
    <w:name w:val="Header Char"/>
    <w:basedOn w:val="DefaultParagraphFont"/>
    <w:link w:val="Header"/>
    <w:uiPriority w:val="99"/>
    <w:rsid w:val="00510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EBF"/>
    <w:pPr>
      <w:tabs>
        <w:tab w:val="center" w:pos="4680"/>
        <w:tab w:val="right" w:pos="9360"/>
      </w:tabs>
    </w:pPr>
  </w:style>
  <w:style w:type="character" w:customStyle="1" w:styleId="FooterChar">
    <w:name w:val="Footer Char"/>
    <w:basedOn w:val="DefaultParagraphFont"/>
    <w:link w:val="Footer"/>
    <w:uiPriority w:val="99"/>
    <w:rsid w:val="00510EB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4631"/>
    <w:rPr>
      <w:color w:val="605E5C"/>
      <w:shd w:val="clear" w:color="auto" w:fill="E1DFDD"/>
    </w:rPr>
  </w:style>
  <w:style w:type="table" w:styleId="PlainTable1">
    <w:name w:val="Plain Table 1"/>
    <w:basedOn w:val="TableNormal"/>
    <w:uiPriority w:val="41"/>
    <w:rsid w:val="00D112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1128F"/>
    <w:pPr>
      <w:spacing w:after="200"/>
    </w:pPr>
    <w:rPr>
      <w:i/>
      <w:iCs/>
      <w:color w:val="1F497D" w:themeColor="text2"/>
      <w:sz w:val="18"/>
      <w:szCs w:val="18"/>
    </w:rPr>
  </w:style>
  <w:style w:type="table" w:styleId="PlainTable5">
    <w:name w:val="Plain Table 5"/>
    <w:basedOn w:val="TableNormal"/>
    <w:uiPriority w:val="45"/>
    <w:rsid w:val="00262C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D1BE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D1B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E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D1BE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521E17"/>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951849">
      <w:bodyDiv w:val="1"/>
      <w:marLeft w:val="0"/>
      <w:marRight w:val="0"/>
      <w:marTop w:val="0"/>
      <w:marBottom w:val="0"/>
      <w:divBdr>
        <w:top w:val="none" w:sz="0" w:space="0" w:color="auto"/>
        <w:left w:val="none" w:sz="0" w:space="0" w:color="auto"/>
        <w:bottom w:val="none" w:sz="0" w:space="0" w:color="auto"/>
        <w:right w:val="none" w:sz="0" w:space="0" w:color="auto"/>
      </w:divBdr>
    </w:div>
    <w:div w:id="1011299898">
      <w:bodyDiv w:val="1"/>
      <w:marLeft w:val="0"/>
      <w:marRight w:val="0"/>
      <w:marTop w:val="0"/>
      <w:marBottom w:val="0"/>
      <w:divBdr>
        <w:top w:val="none" w:sz="0" w:space="0" w:color="auto"/>
        <w:left w:val="none" w:sz="0" w:space="0" w:color="auto"/>
        <w:bottom w:val="none" w:sz="0" w:space="0" w:color="auto"/>
        <w:right w:val="none" w:sz="0" w:space="0" w:color="auto"/>
      </w:divBdr>
    </w:div>
    <w:div w:id="1109932285">
      <w:bodyDiv w:val="1"/>
      <w:marLeft w:val="0"/>
      <w:marRight w:val="0"/>
      <w:marTop w:val="0"/>
      <w:marBottom w:val="0"/>
      <w:divBdr>
        <w:top w:val="none" w:sz="0" w:space="0" w:color="auto"/>
        <w:left w:val="none" w:sz="0" w:space="0" w:color="auto"/>
        <w:bottom w:val="none" w:sz="0" w:space="0" w:color="auto"/>
        <w:right w:val="none" w:sz="0" w:space="0" w:color="auto"/>
      </w:divBdr>
    </w:div>
    <w:div w:id="1740516937">
      <w:bodyDiv w:val="1"/>
      <w:marLeft w:val="0"/>
      <w:marRight w:val="0"/>
      <w:marTop w:val="0"/>
      <w:marBottom w:val="0"/>
      <w:divBdr>
        <w:top w:val="none" w:sz="0" w:space="0" w:color="auto"/>
        <w:left w:val="none" w:sz="0" w:space="0" w:color="auto"/>
        <w:bottom w:val="none" w:sz="0" w:space="0" w:color="auto"/>
        <w:right w:val="none" w:sz="0" w:space="0" w:color="auto"/>
      </w:divBdr>
    </w:div>
    <w:div w:id="1868790952">
      <w:bodyDiv w:val="1"/>
      <w:marLeft w:val="0"/>
      <w:marRight w:val="0"/>
      <w:marTop w:val="0"/>
      <w:marBottom w:val="0"/>
      <w:divBdr>
        <w:top w:val="none" w:sz="0" w:space="0" w:color="auto"/>
        <w:left w:val="none" w:sz="0" w:space="0" w:color="auto"/>
        <w:bottom w:val="none" w:sz="0" w:space="0" w:color="auto"/>
        <w:right w:val="none" w:sz="0" w:space="0" w:color="auto"/>
      </w:divBdr>
    </w:div>
    <w:div w:id="20822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microsoft.com/office/2011/relationships/commentsExtended" Target="commentsExtended.xml"/><Relationship Id="rId26" Type="http://schemas.openxmlformats.org/officeDocument/2006/relationships/image" Target="media/image11.png"/><Relationship Id="rId21" Type="http://schemas.openxmlformats.org/officeDocument/2006/relationships/image" Target="media/image6.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mass.gov/tick-borne-diseases" TargetMode="External"/><Relationship Id="rId17" Type="http://schemas.openxmlformats.org/officeDocument/2006/relationships/comments" Target="comments.xml"/><Relationship Id="rId25" Type="http://schemas.openxmlformats.org/officeDocument/2006/relationships/image" Target="media/image10.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microsoft.com/office/2018/08/relationships/commentsExtensible" Target="commentsExtensible.xml"/><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1" ma:contentTypeDescription="Create a new document." ma:contentTypeScope="" ma:versionID="ba01524097e15f62136daa5c74e00731">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7f6dba504ababdc3fc54453f97d2ba00"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Brown, Catherine (DPH)</DisplayName>
        <AccountId>36</AccountId>
        <AccountType/>
      </UserInfo>
      <UserInfo>
        <DisplayName>Mello, Elizabeth (DPH)</DisplayName>
        <AccountId>43</AccountId>
        <AccountType/>
      </UserInfo>
      <UserInfo>
        <DisplayName>Troppy, Scott (DPH)</DisplayName>
        <AccountId>44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C76B0-A05D-48FF-969C-E256A869C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DF5D0-A2C9-4442-98B1-1F64F029BDC6}">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3.xml><?xml version="1.0" encoding="utf-8"?>
<ds:datastoreItem xmlns:ds="http://schemas.openxmlformats.org/officeDocument/2006/customXml" ds:itemID="{574E86F3-31CF-4023-BC95-A942278E17B9}">
  <ds:schemaRefs>
    <ds:schemaRef ds:uri="http://schemas.microsoft.com/sharepoint/v3/contenttype/forms"/>
  </ds:schemaRefs>
</ds:datastoreItem>
</file>

<file path=customXml/itemProps4.xml><?xml version="1.0" encoding="utf-8"?>
<ds:datastoreItem xmlns:ds="http://schemas.openxmlformats.org/officeDocument/2006/customXml" ds:itemID="{AEA815F6-E002-44DF-BFAC-857C1DF9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1589</Words>
  <Characters>9060</Characters>
  <Application>Microsoft Office Word</Application>
  <DocSecurity>4</DocSecurity>
  <Lines>75</Lines>
  <Paragraphs>21</Paragraphs>
  <ScaleCrop>false</ScaleCrop>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Hopkins, Brandi (DPH)</cp:lastModifiedBy>
  <cp:revision>8</cp:revision>
  <dcterms:created xsi:type="dcterms:W3CDTF">2023-07-12T00:26:00Z</dcterms:created>
  <dcterms:modified xsi:type="dcterms:W3CDTF">2023-07-13T21:31:00Z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