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tabs>
          <w:tab w:pos="10948" w:val="left" w:leader="none"/>
        </w:tabs>
        <w:spacing w:before="132"/>
        <w:ind w:left="120"/>
      </w:pPr>
      <w:r>
        <w:rPr>
          <w:color w:val="034D6E"/>
          <w:u w:val="single" w:color="1F487C"/>
        </w:rPr>
        <w:t>Tip 2: Creating a Therapeutic</w:t>
      </w:r>
      <w:r>
        <w:rPr>
          <w:color w:val="034D6E"/>
          <w:spacing w:val="-17"/>
          <w:u w:val="single" w:color="1F487C"/>
        </w:rPr>
        <w:t> </w:t>
      </w:r>
      <w:r>
        <w:rPr>
          <w:color w:val="034D6E"/>
          <w:u w:val="single" w:color="1F487C"/>
        </w:rPr>
        <w:t>Environment</w:t>
        <w:tab/>
      </w:r>
    </w:p>
    <w:p>
      <w:pPr>
        <w:pStyle w:val="Heading2"/>
        <w:spacing w:before="199"/>
      </w:pPr>
      <w:r>
        <w:rPr>
          <w:color w:val="4F81BC"/>
        </w:rPr>
        <w:t>Description</w:t>
      </w:r>
    </w:p>
    <w:p>
      <w:pPr>
        <w:pStyle w:val="BodyText"/>
        <w:spacing w:before="119"/>
        <w:ind w:left="120" w:right="387" w:firstLine="0"/>
        <w:rPr>
          <w:sz w:val="14"/>
        </w:rPr>
      </w:pPr>
      <w:r>
        <w:rPr/>
        <w:t>In today’s environment, healthcare facilities are designed to give quality care through medicine and safety and fully accept the resident, family, and caregivers in a supportive therapeutic environment. The LTCF environment affects resident outcomes, satisfaction, safety, and staff efficiency, staff satisfaction, and organizational outcomes. In addition to the physical environment, facilities should consider the social climate, linguistic needs, and cultural aspects. It is important to develop a culture that accepts all residents and for LTCF staff to implement individualized, person-centered approaches to resident care.</w:t>
      </w:r>
      <w:r>
        <w:rPr>
          <w:position w:val="9"/>
          <w:sz w:val="14"/>
        </w:rPr>
        <w:t>79 </w:t>
      </w:r>
      <w:r>
        <w:rPr/>
        <w:t>See this short video on the </w:t>
      </w:r>
      <w:hyperlink r:id="rId7">
        <w:r>
          <w:rPr>
            <w:color w:val="0000FF"/>
            <w:u w:val="single" w:color="0000FF"/>
          </w:rPr>
          <w:t>Holistic</w:t>
        </w:r>
      </w:hyperlink>
      <w:r>
        <w:rPr>
          <w:color w:val="0000FF"/>
        </w:rPr>
        <w:t> </w:t>
      </w:r>
      <w:hyperlink r:id="rId7">
        <w:r>
          <w:rPr>
            <w:color w:val="0000FF"/>
            <w:u w:val="single" w:color="0000FF"/>
          </w:rPr>
          <w:t>Approach to Transformation Change</w:t>
        </w:r>
        <w:r>
          <w:rPr>
            <w:color w:val="0000FF"/>
          </w:rPr>
          <w:t> </w:t>
        </w:r>
      </w:hyperlink>
      <w:r>
        <w:rPr/>
        <w:t>(5 minutes). </w:t>
      </w:r>
      <w:r>
        <w:rPr>
          <w:position w:val="9"/>
          <w:sz w:val="14"/>
        </w:rPr>
        <w:t>80</w:t>
      </w:r>
    </w:p>
    <w:p>
      <w:pPr>
        <w:pStyle w:val="Heading2"/>
        <w:spacing w:before="153"/>
      </w:pPr>
      <w:r>
        <w:rPr>
          <w:color w:val="4F81BC"/>
        </w:rPr>
        <w:t>Goals</w:t>
      </w:r>
    </w:p>
    <w:p>
      <w:pPr>
        <w:pStyle w:val="BodyText"/>
        <w:spacing w:before="119"/>
        <w:ind w:left="120" w:right="380" w:firstLine="0"/>
      </w:pPr>
      <w:r>
        <w:rPr/>
        <w:t>This section aims to identify several interventions LTCF staff can implement to foster a therapeutic environment that meets both the linguistic and cultural needs of the residents.</w:t>
      </w:r>
    </w:p>
    <w:p>
      <w:pPr>
        <w:pStyle w:val="Heading2"/>
        <w:spacing w:before="162"/>
      </w:pPr>
      <w:r>
        <w:rPr>
          <w:color w:val="4F81BC"/>
        </w:rPr>
        <w:t>Objectives</w:t>
      </w:r>
    </w:p>
    <w:p>
      <w:pPr>
        <w:pStyle w:val="BodyText"/>
        <w:spacing w:before="119"/>
        <w:ind w:left="120" w:firstLine="0"/>
      </w:pPr>
      <w:r>
        <w:rPr/>
        <w:t>At the end of this section, participants will be able to:</w:t>
      </w:r>
    </w:p>
    <w:p>
      <w:pPr>
        <w:pStyle w:val="ListParagraph"/>
        <w:numPr>
          <w:ilvl w:val="0"/>
          <w:numId w:val="1"/>
        </w:numPr>
        <w:tabs>
          <w:tab w:pos="839" w:val="left" w:leader="none"/>
          <w:tab w:pos="841" w:val="left" w:leader="none"/>
        </w:tabs>
        <w:spacing w:line="291" w:lineRule="exact" w:before="121" w:after="0"/>
        <w:ind w:left="840" w:right="0" w:hanging="362"/>
        <w:jc w:val="left"/>
        <w:rPr>
          <w:sz w:val="22"/>
        </w:rPr>
      </w:pPr>
      <w:r>
        <w:rPr>
          <w:sz w:val="22"/>
        </w:rPr>
        <w:t>Define and interpret a therapeutic</w:t>
      </w:r>
      <w:r>
        <w:rPr>
          <w:spacing w:val="-3"/>
          <w:sz w:val="22"/>
        </w:rPr>
        <w:t> </w:t>
      </w:r>
      <w:r>
        <w:rPr>
          <w:sz w:val="22"/>
        </w:rPr>
        <w:t>environment.</w:t>
      </w:r>
    </w:p>
    <w:p>
      <w:pPr>
        <w:pStyle w:val="ListParagraph"/>
        <w:numPr>
          <w:ilvl w:val="0"/>
          <w:numId w:val="1"/>
        </w:numPr>
        <w:tabs>
          <w:tab w:pos="840" w:val="left" w:leader="none"/>
          <w:tab w:pos="841" w:val="left" w:leader="none"/>
        </w:tabs>
        <w:spacing w:line="240" w:lineRule="auto" w:before="0" w:after="0"/>
        <w:ind w:left="840" w:right="725" w:hanging="361"/>
        <w:jc w:val="left"/>
        <w:rPr>
          <w:sz w:val="22"/>
        </w:rPr>
      </w:pPr>
      <w:r>
        <w:rPr>
          <w:sz w:val="22"/>
        </w:rPr>
        <w:t>Develop action steps to work towards implementing a therapeutic environment that is culturally and linguistically appropriate for all residents including those with OUD or</w:t>
      </w:r>
      <w:r>
        <w:rPr>
          <w:spacing w:val="-20"/>
          <w:sz w:val="22"/>
        </w:rPr>
        <w:t> </w:t>
      </w:r>
      <w:r>
        <w:rPr>
          <w:sz w:val="22"/>
        </w:rPr>
        <w:t>StUD.</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Identify non-pharmacological approaches that support residents experiencing OUD and</w:t>
      </w:r>
      <w:r>
        <w:rPr>
          <w:spacing w:val="-17"/>
          <w:sz w:val="22"/>
        </w:rPr>
        <w:t> </w:t>
      </w:r>
      <w:r>
        <w:rPr>
          <w:sz w:val="22"/>
        </w:rPr>
        <w:t>StUD.</w:t>
      </w:r>
    </w:p>
    <w:p>
      <w:pPr>
        <w:pStyle w:val="Heading2"/>
        <w:spacing w:before="160"/>
      </w:pPr>
      <w:r>
        <w:rPr>
          <w:color w:val="4F81BC"/>
        </w:rPr>
        <w:t>Policies</w:t>
      </w:r>
    </w:p>
    <w:p>
      <w:pPr>
        <w:pStyle w:val="ListParagraph"/>
        <w:numPr>
          <w:ilvl w:val="0"/>
          <w:numId w:val="1"/>
        </w:numPr>
        <w:tabs>
          <w:tab w:pos="840" w:val="left" w:leader="none"/>
          <w:tab w:pos="841" w:val="left" w:leader="none"/>
        </w:tabs>
        <w:spacing w:line="240" w:lineRule="auto" w:before="79" w:after="0"/>
        <w:ind w:left="840" w:right="1002" w:hanging="360"/>
        <w:jc w:val="left"/>
        <w:rPr>
          <w:sz w:val="22"/>
        </w:rPr>
      </w:pPr>
      <w:r>
        <w:rPr>
          <w:sz w:val="22"/>
        </w:rPr>
        <w:t>Incorporate the development of a therapeutic environment into your existing orientation policies, including your residents’ linguistic and cultural</w:t>
      </w:r>
      <w:r>
        <w:rPr>
          <w:spacing w:val="-9"/>
          <w:sz w:val="22"/>
        </w:rPr>
        <w:t> </w:t>
      </w:r>
      <w:r>
        <w:rPr>
          <w:sz w:val="22"/>
        </w:rPr>
        <w:t>needs.</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Develop a policy on creating and involving a patient and family advisory</w:t>
      </w:r>
      <w:r>
        <w:rPr>
          <w:spacing w:val="-16"/>
          <w:sz w:val="22"/>
        </w:rPr>
        <w:t> </w:t>
      </w:r>
      <w:r>
        <w:rPr>
          <w:sz w:val="22"/>
        </w:rPr>
        <w:t>council.</w:t>
      </w:r>
    </w:p>
    <w:p>
      <w:pPr>
        <w:pStyle w:val="Heading2"/>
        <w:spacing w:before="161"/>
      </w:pPr>
      <w:r>
        <w:rPr>
          <w:color w:val="4F81BC"/>
        </w:rPr>
        <w:t>Process</w:t>
      </w:r>
    </w:p>
    <w:p>
      <w:pPr>
        <w:spacing w:before="120"/>
        <w:ind w:left="120" w:right="0" w:firstLine="0"/>
        <w:jc w:val="left"/>
        <w:rPr>
          <w:b/>
          <w:sz w:val="24"/>
        </w:rPr>
      </w:pPr>
      <w:r>
        <w:rPr>
          <w:b/>
          <w:color w:val="365F91"/>
          <w:sz w:val="24"/>
        </w:rPr>
        <w:t>Developing a Therapeutic Environment</w:t>
      </w:r>
    </w:p>
    <w:p>
      <w:pPr>
        <w:pStyle w:val="BodyText"/>
        <w:spacing w:before="120"/>
        <w:ind w:left="119" w:right="502" w:firstLine="0"/>
      </w:pPr>
      <w:r>
        <w:rPr/>
        <w:t>Many LTCFs have already implemented a therapeutic environment in caring for residents with dementia. Therapeutic settings recognize and support all residents as individuals, regardless of their diagnosis. They also acknowledge that residents with dementia are particularly vulnerable to chaotic environmental influences, so they strive to minimize environmental stressors such as unnecessary noise, clutter, and chaos.</w:t>
      </w:r>
    </w:p>
    <w:p>
      <w:pPr>
        <w:pStyle w:val="BodyText"/>
        <w:spacing w:before="121"/>
        <w:ind w:left="119" w:right="295" w:firstLine="0"/>
      </w:pPr>
      <w:r>
        <w:rPr/>
        <w:t>Any individual in your facility, including individuals with SUD, can apply this same principle. By focusing on individualized, flexible designs to support differing functional levels and approaches to care, you can provide a philosophy of care that puts the resident’s needs and interests at the center. Organizational framework, care goals, and values shape an environment. Philosophies of care occupy a spectrum, from less help and intervention to more technical intervention.</w:t>
      </w:r>
      <w:r>
        <w:rPr>
          <w:position w:val="9"/>
          <w:sz w:val="14"/>
        </w:rPr>
        <w:t>81 </w:t>
      </w:r>
      <w:r>
        <w:rPr/>
        <w:t>Developing boundaries between staff and with residents is part of the therapeutic environment.</w:t>
      </w:r>
    </w:p>
    <w:p>
      <w:pPr>
        <w:spacing w:after="0"/>
        <w:sectPr>
          <w:headerReference w:type="default" r:id="rId5"/>
          <w:footerReference w:type="default" r:id="rId6"/>
          <w:type w:val="continuous"/>
          <w:pgSz w:w="12240" w:h="15840"/>
          <w:pgMar w:header="576" w:footer="1038" w:top="1580" w:bottom="1220" w:left="600" w:right="360"/>
          <w:pgNumType w:start="24"/>
        </w:sectPr>
      </w:pPr>
    </w:p>
    <w:p>
      <w:pPr>
        <w:pStyle w:val="BodyText"/>
        <w:spacing w:before="129"/>
        <w:ind w:left="119" w:right="295" w:firstLine="0"/>
      </w:pPr>
      <w:r>
        <w:rPr/>
        <w:t>Examples of boundary setting include ensuring that staff limit the personal information shared with residents, avoid emotional reactions toward residents, avoid terms of endearment or nicknames with residents, manage their tone of voice, and refrain from favoritism towards residents.</w:t>
      </w:r>
      <w:r>
        <w:rPr>
          <w:position w:val="9"/>
          <w:sz w:val="14"/>
        </w:rPr>
        <w:t>82 </w:t>
      </w:r>
      <w:r>
        <w:rPr/>
        <w:t>See </w:t>
      </w:r>
      <w:r>
        <w:rPr>
          <w:color w:val="0000FF"/>
          <w:u w:val="single" w:color="0000FF"/>
        </w:rPr>
        <w:t>Tip 3</w:t>
      </w:r>
      <w:r>
        <w:rPr>
          <w:color w:val="0000FF"/>
        </w:rPr>
        <w:t> </w:t>
      </w:r>
      <w:r>
        <w:rPr/>
        <w:t>for details on how to develop your framework to support residents with OUD and StUD, such as developing mission and vision statements, staff training, and understanding the impact of trauma on residents.</w:t>
      </w:r>
    </w:p>
    <w:p>
      <w:pPr>
        <w:pStyle w:val="BodyText"/>
        <w:spacing w:before="118"/>
        <w:ind w:left="120" w:right="393" w:firstLine="0"/>
      </w:pPr>
      <w:r>
        <w:rPr/>
        <w:t>Developing an environment that promotes well-being for residents with OUD and StUD include involvement of family (chosen, adopted, and biological), friends, and other caregivers, reduction of environmental stressors, development of a wellness orientation, reduction of stigma, and dispelling myths associated with OUD, StUD, and addiction treatment.</w:t>
      </w:r>
    </w:p>
    <w:p>
      <w:pPr>
        <w:pStyle w:val="Heading3"/>
        <w:spacing w:before="118"/>
        <w:rPr>
          <w:i/>
        </w:rPr>
      </w:pPr>
      <w:r>
        <w:rPr>
          <w:i/>
        </w:rPr>
        <w:t>Involve Family and Caregivers:</w:t>
      </w:r>
    </w:p>
    <w:p>
      <w:pPr>
        <w:pStyle w:val="ListParagraph"/>
        <w:numPr>
          <w:ilvl w:val="0"/>
          <w:numId w:val="1"/>
        </w:numPr>
        <w:tabs>
          <w:tab w:pos="840" w:val="left" w:leader="none"/>
          <w:tab w:pos="841" w:val="left" w:leader="none"/>
        </w:tabs>
        <w:spacing w:line="240" w:lineRule="auto" w:before="0" w:after="0"/>
        <w:ind w:left="840" w:right="286" w:hanging="361"/>
        <w:jc w:val="left"/>
        <w:rPr>
          <w:sz w:val="22"/>
        </w:rPr>
      </w:pPr>
      <w:r>
        <w:rPr>
          <w:sz w:val="22"/>
        </w:rPr>
        <w:t>Providers should be cautious about disclosing information to the family or other caregiver. Title 42 Code of Federal Regulations (CFR), Part 2 limits what SUD information providers can tell families or caregivers. Without expressed signed consent, it is illegal to provide information about the relationship of a resident with an OTP or OBOT/OBAT to a family member or caregiver regardless of their relationship with </w:t>
      </w:r>
      <w:r>
        <w:rPr>
          <w:spacing w:val="-3"/>
          <w:sz w:val="22"/>
        </w:rPr>
        <w:t>the </w:t>
      </w:r>
      <w:r>
        <w:rPr>
          <w:sz w:val="22"/>
        </w:rPr>
        <w:t>patient. Although you may have a signed release to speak with a family member, it is not lawful to share this information if the release doesn’t include instructions explicitly related to SUD</w:t>
      </w:r>
      <w:r>
        <w:rPr>
          <w:spacing w:val="-20"/>
          <w:sz w:val="22"/>
        </w:rPr>
        <w:t> </w:t>
      </w:r>
      <w:r>
        <w:rPr>
          <w:sz w:val="22"/>
        </w:rPr>
        <w:t>care.</w:t>
      </w:r>
    </w:p>
    <w:p>
      <w:pPr>
        <w:pStyle w:val="ListParagraph"/>
        <w:numPr>
          <w:ilvl w:val="0"/>
          <w:numId w:val="1"/>
        </w:numPr>
        <w:tabs>
          <w:tab w:pos="840" w:val="left" w:leader="none"/>
          <w:tab w:pos="841" w:val="left" w:leader="none"/>
        </w:tabs>
        <w:spacing w:line="240" w:lineRule="auto" w:before="1" w:after="0"/>
        <w:ind w:left="840" w:right="570" w:hanging="361"/>
        <w:jc w:val="left"/>
        <w:rPr>
          <w:sz w:val="22"/>
        </w:rPr>
      </w:pPr>
      <w:r>
        <w:rPr>
          <w:sz w:val="22"/>
        </w:rPr>
        <w:t>Families and caregivers play a vital role in recovery and support of individuals with OUD and StUD. Organize family focus groups and a Patient and Family Advisory Council (PFAC) to be an active part of the process. Utilizing a PFAC will enable you to understand the specific needs of residents and the overall population and</w:t>
      </w:r>
      <w:r>
        <w:rPr>
          <w:spacing w:val="-6"/>
          <w:sz w:val="22"/>
        </w:rPr>
        <w:t> </w:t>
      </w:r>
      <w:r>
        <w:rPr>
          <w:sz w:val="22"/>
        </w:rPr>
        <w:t>community.</w:t>
      </w:r>
    </w:p>
    <w:p>
      <w:pPr>
        <w:pStyle w:val="ListParagraph"/>
        <w:numPr>
          <w:ilvl w:val="0"/>
          <w:numId w:val="1"/>
        </w:numPr>
        <w:tabs>
          <w:tab w:pos="840" w:val="left" w:leader="none"/>
          <w:tab w:pos="841" w:val="left" w:leader="none"/>
        </w:tabs>
        <w:spacing w:line="237" w:lineRule="auto" w:before="3" w:after="0"/>
        <w:ind w:left="840" w:right="867" w:hanging="361"/>
        <w:jc w:val="left"/>
        <w:rPr>
          <w:sz w:val="22"/>
        </w:rPr>
      </w:pPr>
      <w:r>
        <w:rPr>
          <w:sz w:val="22"/>
        </w:rPr>
        <w:t>Draft plans to ensure that families and caregivers are used to enhance overall improvement efforts, educational material development, and</w:t>
      </w:r>
      <w:r>
        <w:rPr>
          <w:spacing w:val="-6"/>
          <w:sz w:val="22"/>
        </w:rPr>
        <w:t> </w:t>
      </w:r>
      <w:r>
        <w:rPr>
          <w:sz w:val="22"/>
        </w:rPr>
        <w:t>processes.</w:t>
      </w:r>
    </w:p>
    <w:p>
      <w:pPr>
        <w:pStyle w:val="ListParagraph"/>
        <w:numPr>
          <w:ilvl w:val="0"/>
          <w:numId w:val="1"/>
        </w:numPr>
        <w:tabs>
          <w:tab w:pos="840" w:val="left" w:leader="none"/>
          <w:tab w:pos="841" w:val="left" w:leader="none"/>
        </w:tabs>
        <w:spacing w:line="291" w:lineRule="exact" w:before="2" w:after="0"/>
        <w:ind w:left="840" w:right="0" w:hanging="361"/>
        <w:jc w:val="left"/>
        <w:rPr>
          <w:sz w:val="22"/>
        </w:rPr>
      </w:pPr>
      <w:r>
        <w:rPr>
          <w:color w:val="1E1E1E"/>
          <w:sz w:val="22"/>
        </w:rPr>
        <w:t>The following resources include helpful information for developing a</w:t>
      </w:r>
      <w:r>
        <w:rPr>
          <w:color w:val="1E1E1E"/>
          <w:spacing w:val="-14"/>
          <w:sz w:val="22"/>
        </w:rPr>
        <w:t> </w:t>
      </w:r>
      <w:r>
        <w:rPr>
          <w:color w:val="1E1E1E"/>
          <w:sz w:val="22"/>
        </w:rPr>
        <w:t>PFAC.</w:t>
      </w:r>
    </w:p>
    <w:p>
      <w:pPr>
        <w:pStyle w:val="ListParagraph"/>
        <w:numPr>
          <w:ilvl w:val="1"/>
          <w:numId w:val="1"/>
        </w:numPr>
        <w:tabs>
          <w:tab w:pos="1560" w:val="left" w:leader="none"/>
          <w:tab w:pos="1561" w:val="left" w:leader="none"/>
        </w:tabs>
        <w:spacing w:line="298" w:lineRule="exact" w:before="0" w:after="0"/>
        <w:ind w:left="1560" w:right="0" w:hanging="361"/>
        <w:jc w:val="left"/>
        <w:rPr>
          <w:sz w:val="14"/>
        </w:rPr>
      </w:pPr>
      <w:r>
        <w:rPr>
          <w:color w:val="1E1E1E"/>
          <w:sz w:val="22"/>
        </w:rPr>
        <w:t>American Medical Association –</w:t>
      </w:r>
      <w:r>
        <w:rPr>
          <w:color w:val="0000FF"/>
          <w:sz w:val="22"/>
        </w:rPr>
        <w:t> </w:t>
      </w:r>
      <w:hyperlink r:id="rId8">
        <w:r>
          <w:rPr>
            <w:color w:val="0000FF"/>
            <w:sz w:val="22"/>
            <w:u w:val="single" w:color="0000FF"/>
          </w:rPr>
          <w:t>Forming a Patient and Family Advisory</w:t>
        </w:r>
        <w:r>
          <w:rPr>
            <w:color w:val="0000FF"/>
            <w:spacing w:val="-17"/>
            <w:sz w:val="22"/>
            <w:u w:val="single" w:color="0000FF"/>
          </w:rPr>
          <w:t> </w:t>
        </w:r>
        <w:r>
          <w:rPr>
            <w:color w:val="0000FF"/>
            <w:sz w:val="22"/>
            <w:u w:val="single" w:color="0000FF"/>
          </w:rPr>
          <w:t>Council</w:t>
        </w:r>
      </w:hyperlink>
      <w:r>
        <w:rPr>
          <w:color w:val="1E1E1E"/>
          <w:position w:val="9"/>
          <w:sz w:val="14"/>
        </w:rPr>
        <w:t>83</w:t>
      </w:r>
    </w:p>
    <w:p>
      <w:pPr>
        <w:pStyle w:val="ListParagraph"/>
        <w:numPr>
          <w:ilvl w:val="1"/>
          <w:numId w:val="1"/>
        </w:numPr>
        <w:tabs>
          <w:tab w:pos="1560" w:val="left" w:leader="none"/>
          <w:tab w:pos="1561" w:val="left" w:leader="none"/>
        </w:tabs>
        <w:spacing w:line="293" w:lineRule="exact" w:before="0" w:after="0"/>
        <w:ind w:left="1560" w:right="0" w:hanging="361"/>
        <w:jc w:val="left"/>
        <w:rPr>
          <w:sz w:val="14"/>
        </w:rPr>
      </w:pPr>
      <w:r>
        <w:rPr>
          <w:color w:val="1E1E1E"/>
          <w:sz w:val="22"/>
        </w:rPr>
        <w:t>Institute for Patient and Family-Centered Care –</w:t>
      </w:r>
      <w:r>
        <w:rPr>
          <w:color w:val="0000FF"/>
          <w:sz w:val="22"/>
        </w:rPr>
        <w:t> </w:t>
      </w:r>
      <w:hyperlink r:id="rId9">
        <w:r>
          <w:rPr>
            <w:color w:val="0000FF"/>
            <w:sz w:val="22"/>
            <w:u w:val="single" w:color="0000FF"/>
          </w:rPr>
          <w:t>Creating Patient/Family Councils</w:t>
        </w:r>
        <w:r>
          <w:rPr>
            <w:color w:val="0000FF"/>
            <w:spacing w:val="-12"/>
            <w:sz w:val="22"/>
          </w:rPr>
          <w:t> </w:t>
        </w:r>
      </w:hyperlink>
      <w:r>
        <w:rPr>
          <w:position w:val="9"/>
          <w:sz w:val="14"/>
        </w:rPr>
        <w:t>84</w:t>
      </w:r>
    </w:p>
    <w:p>
      <w:pPr>
        <w:pStyle w:val="ListParagraph"/>
        <w:numPr>
          <w:ilvl w:val="1"/>
          <w:numId w:val="1"/>
        </w:numPr>
        <w:tabs>
          <w:tab w:pos="1560" w:val="left" w:leader="none"/>
          <w:tab w:pos="1561" w:val="left" w:leader="none"/>
        </w:tabs>
        <w:spacing w:line="300" w:lineRule="exact" w:before="0" w:after="0"/>
        <w:ind w:left="1560" w:right="0" w:hanging="361"/>
        <w:jc w:val="left"/>
        <w:rPr>
          <w:sz w:val="14"/>
        </w:rPr>
      </w:pPr>
      <w:r>
        <w:rPr>
          <w:color w:val="1E1E1E"/>
          <w:sz w:val="22"/>
        </w:rPr>
        <w:t>Agency for Healthcare Research and Quality –</w:t>
      </w:r>
      <w:r>
        <w:rPr>
          <w:color w:val="0000FF"/>
          <w:sz w:val="22"/>
        </w:rPr>
        <w:t> </w:t>
      </w:r>
      <w:hyperlink r:id="rId10">
        <w:r>
          <w:rPr>
            <w:color w:val="0000FF"/>
            <w:sz w:val="22"/>
            <w:u w:val="single" w:color="0000FF"/>
          </w:rPr>
          <w:t>PFAC Implementation</w:t>
        </w:r>
        <w:r>
          <w:rPr>
            <w:color w:val="0000FF"/>
            <w:spacing w:val="-16"/>
            <w:sz w:val="22"/>
            <w:u w:val="single" w:color="0000FF"/>
          </w:rPr>
          <w:t> </w:t>
        </w:r>
        <w:r>
          <w:rPr>
            <w:color w:val="0000FF"/>
            <w:sz w:val="22"/>
            <w:u w:val="single" w:color="0000FF"/>
          </w:rPr>
          <w:t>Guide</w:t>
        </w:r>
      </w:hyperlink>
      <w:r>
        <w:rPr>
          <w:position w:val="9"/>
          <w:sz w:val="14"/>
        </w:rPr>
        <w:t>85</w:t>
      </w:r>
    </w:p>
    <w:p>
      <w:pPr>
        <w:pStyle w:val="Heading3"/>
        <w:spacing w:before="109"/>
        <w:rPr>
          <w:i/>
        </w:rPr>
      </w:pPr>
      <w:r>
        <w:rPr>
          <w:i/>
        </w:rPr>
        <w:t>Keep Caregivers Informed and Families Involved</w:t>
      </w:r>
    </w:p>
    <w:p>
      <w:pPr>
        <w:pStyle w:val="ListParagraph"/>
        <w:numPr>
          <w:ilvl w:val="0"/>
          <w:numId w:val="1"/>
        </w:numPr>
        <w:tabs>
          <w:tab w:pos="841" w:val="left" w:leader="none"/>
        </w:tabs>
        <w:spacing w:line="240" w:lineRule="auto" w:before="0" w:after="0"/>
        <w:ind w:left="840" w:right="679" w:hanging="360"/>
        <w:jc w:val="both"/>
        <w:rPr>
          <w:sz w:val="22"/>
        </w:rPr>
      </w:pPr>
      <w:r>
        <w:rPr>
          <w:sz w:val="22"/>
        </w:rPr>
        <w:t>Share contact information of community OTP and OBOT/OBAT organizations and community-based recovery support groups with families provided you have received a signed release from the resident specific to OUD care (see</w:t>
      </w:r>
      <w:r>
        <w:rPr>
          <w:color w:val="0000FF"/>
          <w:sz w:val="22"/>
        </w:rPr>
        <w:t> </w:t>
      </w:r>
      <w:r>
        <w:rPr>
          <w:color w:val="0000FF"/>
          <w:sz w:val="22"/>
          <w:u w:val="single" w:color="0000FF"/>
        </w:rPr>
        <w:t>Tip 5</w:t>
      </w:r>
      <w:r>
        <w:rPr>
          <w:color w:val="0000FF"/>
          <w:sz w:val="22"/>
        </w:rPr>
        <w:t> </w:t>
      </w:r>
      <w:r>
        <w:rPr>
          <w:sz w:val="22"/>
        </w:rPr>
        <w:t>for community resources). Families and caregivers may benefit from a warm handoff to or participation in a local support</w:t>
      </w:r>
      <w:r>
        <w:rPr>
          <w:spacing w:val="-8"/>
          <w:sz w:val="22"/>
        </w:rPr>
        <w:t> </w:t>
      </w:r>
      <w:r>
        <w:rPr>
          <w:sz w:val="22"/>
        </w:rPr>
        <w:t>group.</w:t>
      </w:r>
    </w:p>
    <w:p>
      <w:pPr>
        <w:pStyle w:val="ListParagraph"/>
        <w:numPr>
          <w:ilvl w:val="0"/>
          <w:numId w:val="1"/>
        </w:numPr>
        <w:tabs>
          <w:tab w:pos="840" w:val="left" w:leader="none"/>
          <w:tab w:pos="841" w:val="left" w:leader="none"/>
        </w:tabs>
        <w:spacing w:line="240" w:lineRule="auto" w:before="1" w:after="0"/>
        <w:ind w:left="840" w:right="408" w:hanging="361"/>
        <w:jc w:val="left"/>
        <w:rPr>
          <w:sz w:val="22"/>
        </w:rPr>
      </w:pPr>
      <w:r>
        <w:rPr>
          <w:sz w:val="22"/>
        </w:rPr>
        <w:t>Share a list of prohibited items (e.g., drugs, drug contraband) with residents, families, caregivers, and staff to ensure their safety. Notify them of steps your facility takes if prohibited items are found, such as confiscation, referral for drug testing, and, if necessary, contacting law</w:t>
      </w:r>
      <w:r>
        <w:rPr>
          <w:spacing w:val="-17"/>
          <w:sz w:val="22"/>
        </w:rPr>
        <w:t> </w:t>
      </w:r>
      <w:r>
        <w:rPr>
          <w:sz w:val="22"/>
        </w:rPr>
        <w:t>enforcement.</w:t>
      </w:r>
    </w:p>
    <w:p>
      <w:pPr>
        <w:pStyle w:val="ListParagraph"/>
        <w:numPr>
          <w:ilvl w:val="0"/>
          <w:numId w:val="1"/>
        </w:numPr>
        <w:tabs>
          <w:tab w:pos="840" w:val="left" w:leader="none"/>
          <w:tab w:pos="841" w:val="left" w:leader="none"/>
        </w:tabs>
        <w:spacing w:line="235" w:lineRule="auto" w:before="5" w:after="0"/>
        <w:ind w:left="840" w:right="803" w:hanging="360"/>
        <w:jc w:val="left"/>
        <w:rPr>
          <w:sz w:val="14"/>
        </w:rPr>
      </w:pPr>
      <w:r>
        <w:rPr>
          <w:sz w:val="22"/>
        </w:rPr>
        <w:t>It is a federal and state regulation to translate information shared with residents into their preferred language. For more detail, visit the</w:t>
      </w:r>
      <w:r>
        <w:rPr>
          <w:color w:val="0000FF"/>
          <w:sz w:val="22"/>
        </w:rPr>
        <w:t> </w:t>
      </w:r>
      <w:hyperlink r:id="rId11">
        <w:r>
          <w:rPr>
            <w:color w:val="0000FF"/>
            <w:sz w:val="22"/>
            <w:u w:val="single" w:color="0000FF"/>
          </w:rPr>
          <w:t>Health and Human Services Office of Civil Rights</w:t>
        </w:r>
      </w:hyperlink>
      <w:r>
        <w:rPr>
          <w:position w:val="9"/>
          <w:sz w:val="14"/>
        </w:rPr>
        <w:t>86 </w:t>
      </w:r>
      <w:r>
        <w:rPr>
          <w:sz w:val="22"/>
        </w:rPr>
        <w:t>and</w:t>
      </w:r>
      <w:hyperlink r:id="rId12">
        <w:r>
          <w:rPr>
            <w:color w:val="0000FF"/>
            <w:sz w:val="22"/>
          </w:rPr>
          <w:t> </w:t>
        </w:r>
        <w:r>
          <w:rPr>
            <w:color w:val="0000FF"/>
            <w:sz w:val="22"/>
            <w:u w:val="single" w:color="0000FF"/>
          </w:rPr>
          <w:t>the</w:t>
        </w:r>
      </w:hyperlink>
      <w:hyperlink r:id="rId12">
        <w:r>
          <w:rPr>
            <w:color w:val="0000FF"/>
            <w:sz w:val="22"/>
            <w:u w:val="single" w:color="0000FF"/>
          </w:rPr>
          <w:t> Massachusetts DPH Office of Health</w:t>
        </w:r>
        <w:r>
          <w:rPr>
            <w:color w:val="0000FF"/>
            <w:spacing w:val="-5"/>
            <w:sz w:val="22"/>
            <w:u w:val="single" w:color="0000FF"/>
          </w:rPr>
          <w:t> </w:t>
        </w:r>
        <w:r>
          <w:rPr>
            <w:color w:val="0000FF"/>
            <w:sz w:val="22"/>
            <w:u w:val="single" w:color="0000FF"/>
          </w:rPr>
          <w:t>Equity</w:t>
        </w:r>
        <w:r>
          <w:rPr>
            <w:sz w:val="22"/>
          </w:rPr>
          <w:t>.</w:t>
        </w:r>
      </w:hyperlink>
      <w:r>
        <w:rPr>
          <w:position w:val="9"/>
          <w:sz w:val="14"/>
        </w:rPr>
        <w:t>87</w:t>
      </w:r>
    </w:p>
    <w:p>
      <w:pPr>
        <w:spacing w:after="0" w:line="235" w:lineRule="auto"/>
        <w:jc w:val="left"/>
        <w:rPr>
          <w:sz w:val="14"/>
        </w:rPr>
        <w:sectPr>
          <w:pgSz w:w="12240" w:h="15840"/>
          <w:pgMar w:header="576" w:footer="1038" w:top="1580" w:bottom="1220" w:left="600" w:right="360"/>
        </w:sectPr>
      </w:pPr>
    </w:p>
    <w:p>
      <w:pPr>
        <w:pStyle w:val="Heading3"/>
        <w:rPr>
          <w:i/>
        </w:rPr>
      </w:pPr>
      <w:r>
        <w:rPr>
          <w:i/>
        </w:rPr>
        <w:t>Reduce or Eliminate Environmental Stressors</w:t>
      </w:r>
    </w:p>
    <w:p>
      <w:pPr>
        <w:pStyle w:val="ListParagraph"/>
        <w:numPr>
          <w:ilvl w:val="0"/>
          <w:numId w:val="1"/>
        </w:numPr>
        <w:tabs>
          <w:tab w:pos="839" w:val="left" w:leader="none"/>
          <w:tab w:pos="841" w:val="left" w:leader="none"/>
        </w:tabs>
        <w:spacing w:line="240" w:lineRule="auto" w:before="1" w:after="0"/>
        <w:ind w:left="840" w:right="525" w:hanging="361"/>
        <w:jc w:val="left"/>
        <w:rPr>
          <w:sz w:val="22"/>
        </w:rPr>
      </w:pPr>
      <w:r>
        <w:rPr>
          <w:sz w:val="22"/>
        </w:rPr>
        <w:t>Foster inclusion by arranging spaces so that each resident can see and interact with others (e.g., non- fixed seating, round tables, etc.). Such areas facilitate positive social behaviors and the development of interactive social</w:t>
      </w:r>
      <w:r>
        <w:rPr>
          <w:spacing w:val="-3"/>
          <w:sz w:val="22"/>
        </w:rPr>
        <w:t> </w:t>
      </w:r>
      <w:r>
        <w:rPr>
          <w:sz w:val="22"/>
        </w:rPr>
        <w:t>groups.</w:t>
      </w:r>
    </w:p>
    <w:p>
      <w:pPr>
        <w:pStyle w:val="ListParagraph"/>
        <w:numPr>
          <w:ilvl w:val="0"/>
          <w:numId w:val="1"/>
        </w:numPr>
        <w:tabs>
          <w:tab w:pos="840" w:val="left" w:leader="none"/>
          <w:tab w:pos="841" w:val="left" w:leader="none"/>
        </w:tabs>
        <w:spacing w:line="240" w:lineRule="auto" w:before="0" w:after="0"/>
        <w:ind w:left="840" w:right="286" w:hanging="361"/>
        <w:jc w:val="left"/>
        <w:rPr>
          <w:sz w:val="22"/>
        </w:rPr>
      </w:pPr>
      <w:r>
        <w:rPr>
          <w:sz w:val="22"/>
        </w:rPr>
        <w:t>Work with residents to identify environmental stressors specific to them. Once identified, work to change the situation by assisting the resident with avoiding the stressor, alter the stressor, adapt to the stressor, or accept the stressor (unnecessary noise, alarms, clutter,</w:t>
      </w:r>
      <w:r>
        <w:rPr>
          <w:spacing w:val="-12"/>
          <w:sz w:val="22"/>
        </w:rPr>
        <w:t> </w:t>
      </w:r>
      <w:r>
        <w:rPr>
          <w:sz w:val="22"/>
        </w:rPr>
        <w:t>etc.).</w:t>
      </w:r>
    </w:p>
    <w:p>
      <w:pPr>
        <w:pStyle w:val="ListParagraph"/>
        <w:numPr>
          <w:ilvl w:val="0"/>
          <w:numId w:val="1"/>
        </w:numPr>
        <w:tabs>
          <w:tab w:pos="840" w:val="left" w:leader="none"/>
          <w:tab w:pos="841" w:val="left" w:leader="none"/>
        </w:tabs>
        <w:spacing w:line="292" w:lineRule="exact" w:before="1" w:after="0"/>
        <w:ind w:left="840" w:right="0" w:hanging="361"/>
        <w:jc w:val="left"/>
        <w:rPr>
          <w:sz w:val="22"/>
        </w:rPr>
      </w:pPr>
      <w:r>
        <w:rPr>
          <w:sz w:val="22"/>
        </w:rPr>
        <w:t>Incorporate positive distractions such as colorful pictures of nature or</w:t>
      </w:r>
      <w:r>
        <w:rPr>
          <w:spacing w:val="-15"/>
          <w:sz w:val="22"/>
        </w:rPr>
        <w:t> </w:t>
      </w:r>
      <w:r>
        <w:rPr>
          <w:sz w:val="22"/>
        </w:rPr>
        <w:t>music.</w:t>
      </w:r>
    </w:p>
    <w:p>
      <w:pPr>
        <w:pStyle w:val="ListParagraph"/>
        <w:numPr>
          <w:ilvl w:val="0"/>
          <w:numId w:val="1"/>
        </w:numPr>
        <w:tabs>
          <w:tab w:pos="840" w:val="left" w:leader="none"/>
          <w:tab w:pos="841" w:val="left" w:leader="none"/>
        </w:tabs>
        <w:spacing w:line="240" w:lineRule="auto" w:before="0" w:after="0"/>
        <w:ind w:left="840" w:right="663" w:hanging="360"/>
        <w:jc w:val="left"/>
        <w:rPr>
          <w:sz w:val="22"/>
        </w:rPr>
      </w:pPr>
      <w:r>
        <w:rPr>
          <w:sz w:val="22"/>
        </w:rPr>
        <w:t>Ensure that you are working to minimize odors. Odors that are objectionable or perceived as medical can create</w:t>
      </w:r>
      <w:r>
        <w:rPr>
          <w:spacing w:val="-5"/>
          <w:sz w:val="22"/>
        </w:rPr>
        <w:t> </w:t>
      </w:r>
      <w:r>
        <w:rPr>
          <w:sz w:val="22"/>
        </w:rPr>
        <w:t>stress.</w:t>
      </w:r>
    </w:p>
    <w:p>
      <w:pPr>
        <w:pStyle w:val="ListParagraph"/>
        <w:numPr>
          <w:ilvl w:val="0"/>
          <w:numId w:val="1"/>
        </w:numPr>
        <w:tabs>
          <w:tab w:pos="840" w:val="left" w:leader="none"/>
          <w:tab w:pos="841" w:val="left" w:leader="none"/>
        </w:tabs>
        <w:spacing w:line="292" w:lineRule="exact" w:before="0" w:after="0"/>
        <w:ind w:left="840" w:right="0" w:hanging="361"/>
        <w:jc w:val="left"/>
        <w:rPr>
          <w:sz w:val="22"/>
        </w:rPr>
      </w:pPr>
      <w:r>
        <w:rPr>
          <w:sz w:val="22"/>
        </w:rPr>
        <w:t>Cluttered rooms can cause stress. Work with residents to reduce belongings that take up space and</w:t>
      </w:r>
      <w:r>
        <w:rPr>
          <w:spacing w:val="-36"/>
          <w:sz w:val="22"/>
        </w:rPr>
        <w:t> </w:t>
      </w:r>
      <w:r>
        <w:rPr>
          <w:sz w:val="22"/>
        </w:rPr>
        <w:t>may</w:t>
      </w:r>
    </w:p>
    <w:p>
      <w:pPr>
        <w:spacing w:after="0" w:line="292" w:lineRule="exact"/>
        <w:jc w:val="left"/>
        <w:rPr>
          <w:sz w:val="22"/>
        </w:rPr>
        <w:sectPr>
          <w:pgSz w:w="12240" w:h="15840"/>
          <w:pgMar w:header="576" w:footer="1038" w:top="1580" w:bottom="1220" w:left="600" w:right="360"/>
        </w:sectPr>
      </w:pPr>
    </w:p>
    <w:p>
      <w:pPr>
        <w:pStyle w:val="BodyText"/>
        <w:ind w:firstLine="0"/>
      </w:pPr>
      <w:r>
        <w:rPr/>
        <w:t>contribute to clutter.</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Soften noise and reduce the appearance of</w:t>
      </w:r>
      <w:r>
        <w:rPr>
          <w:spacing w:val="-10"/>
          <w:sz w:val="22"/>
        </w:rPr>
        <w:t> </w:t>
      </w:r>
      <w:r>
        <w:rPr>
          <w:sz w:val="22"/>
        </w:rPr>
        <w:t>chaos.</w:t>
      </w:r>
    </w:p>
    <w:p>
      <w:pPr>
        <w:pStyle w:val="Heading3"/>
        <w:spacing w:before="120"/>
        <w:rPr>
          <w:i/>
        </w:rPr>
      </w:pPr>
      <w:r>
        <w:rPr>
          <w:i/>
          <w:shd w:fill="FDFDFD" w:color="auto" w:val="clear"/>
        </w:rPr>
        <w:t>Wellness Orientation</w:t>
      </w:r>
    </w:p>
    <w:p>
      <w:pPr>
        <w:pStyle w:val="BodyText"/>
        <w:spacing w:before="120"/>
        <w:ind w:left="120" w:firstLine="0"/>
        <w:rPr>
          <w:sz w:val="14"/>
        </w:rPr>
      </w:pPr>
      <w:r>
        <w:rPr/>
        <w:t>By nature, a therapeutic environment is one that fosters well-being. The WHO defines wellness as “a state of complete physical, mental, and social well-being, and not merely the absence of disease or infirmity.” For residents with OUD and StUD focusing on wellness can improve their quality of life. Culture and spiritual beliefs impact one’s perception of wellness and are not the same for everyone. However, ensuring adequate sleep, opportunities to personalize daily schedules, access to nutritious food, and opportunities to engage in purposeful activities are ways LTCFs can heighten a sense of wellness. SAMHSA’s Wellness Initiative supports focus on the Eight Dimensions of Wellness to achieve an improved quality of</w:t>
      </w:r>
      <w:r>
        <w:rPr>
          <w:spacing w:val="-13"/>
        </w:rPr>
        <w:t> </w:t>
      </w:r>
      <w:r>
        <w:rPr/>
        <w:t>life.</w:t>
      </w:r>
      <w:r>
        <w:rPr>
          <w:position w:val="9"/>
          <w:sz w:val="14"/>
        </w:rPr>
        <w:t>88</w:t>
      </w:r>
    </w:p>
    <w:p>
      <w:pPr>
        <w:pStyle w:val="BodyText"/>
        <w:spacing w:line="295" w:lineRule="exact" w:before="113"/>
        <w:ind w:left="119" w:firstLine="0"/>
      </w:pPr>
      <w:r>
        <w:rPr/>
        <w:t>The Eight Dimensions of Wellness</w:t>
      </w:r>
      <w:r>
        <w:rPr>
          <w:position w:val="9"/>
          <w:sz w:val="14"/>
        </w:rPr>
        <w:t>89 </w:t>
      </w:r>
      <w:r>
        <w:rPr/>
        <w:t>(Figure 4) include emotional,</w:t>
      </w:r>
    </w:p>
    <w:p>
      <w:pPr>
        <w:spacing w:before="115"/>
        <w:ind w:left="266" w:right="0" w:firstLine="0"/>
        <w:jc w:val="left"/>
        <w:rPr>
          <w:i/>
          <w:sz w:val="22"/>
        </w:rPr>
      </w:pPr>
      <w:r>
        <w:rPr/>
        <w:br w:type="column"/>
      </w:r>
      <w:r>
        <w:rPr>
          <w:i/>
          <w:color w:val="1F487C"/>
          <w:sz w:val="22"/>
        </w:rPr>
        <w:t>Figure 4: Eight Dimensions of Wellness</w:t>
      </w:r>
    </w:p>
    <w:p>
      <w:pPr>
        <w:pStyle w:val="BodyText"/>
        <w:spacing w:before="9"/>
        <w:ind w:left="0" w:firstLine="0"/>
        <w:rPr>
          <w:i/>
          <w:sz w:val="7"/>
        </w:rPr>
      </w:pPr>
      <w:r>
        <w:rPr/>
        <w:drawing>
          <wp:anchor distT="0" distB="0" distL="0" distR="0" allowOverlap="1" layoutInCell="1" locked="0" behindDoc="0" simplePos="0" relativeHeight="0">
            <wp:simplePos x="0" y="0"/>
            <wp:positionH relativeFrom="page">
              <wp:posOffset>4800600</wp:posOffset>
            </wp:positionH>
            <wp:positionV relativeFrom="paragraph">
              <wp:posOffset>90083</wp:posOffset>
            </wp:positionV>
            <wp:extent cx="2521320" cy="2596896"/>
            <wp:effectExtent l="0" t="0" r="0" b="0"/>
            <wp:wrapTopAndBottom/>
            <wp:docPr id="7" name="image4.jpeg" descr="The Eight Dimensions of Wellness  (Figure 4) include Emotional, Financial, Social, Spiritual, Occupational, Physical, Intellectual, and Environmental."/>
            <wp:cNvGraphicFramePr>
              <a:graphicFrameLocks noChangeAspect="1"/>
            </wp:cNvGraphicFramePr>
            <a:graphic>
              <a:graphicData uri="http://schemas.openxmlformats.org/drawingml/2006/picture">
                <pic:pic>
                  <pic:nvPicPr>
                    <pic:cNvPr id="8" name="image4.jpeg"/>
                    <pic:cNvPicPr/>
                  </pic:nvPicPr>
                  <pic:blipFill>
                    <a:blip r:embed="rId13" cstate="print"/>
                    <a:stretch>
                      <a:fillRect/>
                    </a:stretch>
                  </pic:blipFill>
                  <pic:spPr>
                    <a:xfrm>
                      <a:off x="0" y="0"/>
                      <a:ext cx="2521320" cy="2596896"/>
                    </a:xfrm>
                    <a:prstGeom prst="rect">
                      <a:avLst/>
                    </a:prstGeom>
                  </pic:spPr>
                </pic:pic>
              </a:graphicData>
            </a:graphic>
          </wp:anchor>
        </w:drawing>
      </w:r>
    </w:p>
    <w:p>
      <w:pPr>
        <w:spacing w:after="0"/>
        <w:rPr>
          <w:sz w:val="7"/>
        </w:rPr>
        <w:sectPr>
          <w:type w:val="continuous"/>
          <w:pgSz w:w="12240" w:h="15840"/>
          <w:pgMar w:top="1580" w:bottom="1220" w:left="600" w:right="360"/>
          <w:cols w:num="2" w:equalWidth="0">
            <w:col w:w="6812" w:space="40"/>
            <w:col w:w="4428"/>
          </w:cols>
        </w:sectPr>
      </w:pPr>
    </w:p>
    <w:p>
      <w:pPr>
        <w:pStyle w:val="BodyText"/>
        <w:spacing w:before="1"/>
        <w:ind w:left="120" w:firstLine="0"/>
      </w:pPr>
      <w:r>
        <w:rPr/>
        <w:t>financial, social, spiritual, occupational, physical, intellectual, and environmental.</w:t>
      </w:r>
    </w:p>
    <w:p>
      <w:pPr>
        <w:pStyle w:val="BodyText"/>
        <w:spacing w:before="120"/>
        <w:ind w:left="120" w:right="258" w:firstLine="0"/>
      </w:pPr>
      <w:r>
        <w:rPr/>
        <w:t>Providers can work with residents to ensure that their well-being continues to be a priority and their cultural and linguistic needs are met. This means not only physical status, but mental and spiritual condition as well.</w:t>
      </w:r>
    </w:p>
    <w:p>
      <w:pPr>
        <w:pStyle w:val="ListParagraph"/>
        <w:numPr>
          <w:ilvl w:val="0"/>
          <w:numId w:val="1"/>
        </w:numPr>
        <w:tabs>
          <w:tab w:pos="840" w:val="left" w:leader="none"/>
          <w:tab w:pos="841" w:val="left" w:leader="none"/>
        </w:tabs>
        <w:spacing w:line="240" w:lineRule="auto" w:before="120" w:after="0"/>
        <w:ind w:left="840" w:right="309" w:hanging="361"/>
        <w:jc w:val="left"/>
        <w:rPr>
          <w:sz w:val="22"/>
        </w:rPr>
      </w:pPr>
      <w:r>
        <w:rPr>
          <w:sz w:val="22"/>
        </w:rPr>
        <w:t>A</w:t>
      </w:r>
      <w:r>
        <w:rPr>
          <w:spacing w:val="-4"/>
          <w:sz w:val="22"/>
        </w:rPr>
        <w:t> </w:t>
      </w:r>
      <w:r>
        <w:rPr>
          <w:sz w:val="22"/>
        </w:rPr>
        <w:t>healthy</w:t>
      </w:r>
      <w:r>
        <w:rPr>
          <w:spacing w:val="-2"/>
          <w:sz w:val="22"/>
        </w:rPr>
        <w:t> </w:t>
      </w:r>
      <w:r>
        <w:rPr>
          <w:sz w:val="22"/>
        </w:rPr>
        <w:t>lifestyle</w:t>
      </w:r>
      <w:r>
        <w:rPr>
          <w:spacing w:val="-3"/>
          <w:sz w:val="22"/>
        </w:rPr>
        <w:t> </w:t>
      </w:r>
      <w:r>
        <w:rPr>
          <w:sz w:val="22"/>
        </w:rPr>
        <w:t>goes</w:t>
      </w:r>
      <w:r>
        <w:rPr>
          <w:spacing w:val="-3"/>
          <w:sz w:val="22"/>
        </w:rPr>
        <w:t> </w:t>
      </w:r>
      <w:r>
        <w:rPr>
          <w:sz w:val="22"/>
        </w:rPr>
        <w:t>hand-in-hand</w:t>
      </w:r>
      <w:r>
        <w:rPr>
          <w:spacing w:val="-2"/>
          <w:sz w:val="22"/>
        </w:rPr>
        <w:t> </w:t>
      </w:r>
      <w:r>
        <w:rPr>
          <w:sz w:val="22"/>
        </w:rPr>
        <w:t>with</w:t>
      </w:r>
      <w:r>
        <w:rPr>
          <w:spacing w:val="-3"/>
          <w:sz w:val="22"/>
        </w:rPr>
        <w:t> </w:t>
      </w:r>
      <w:r>
        <w:rPr>
          <w:sz w:val="22"/>
        </w:rPr>
        <w:t>a</w:t>
      </w:r>
      <w:r>
        <w:rPr>
          <w:spacing w:val="-2"/>
          <w:sz w:val="22"/>
        </w:rPr>
        <w:t> </w:t>
      </w:r>
      <w:r>
        <w:rPr>
          <w:sz w:val="22"/>
        </w:rPr>
        <w:t>healthy</w:t>
      </w:r>
      <w:r>
        <w:rPr>
          <w:spacing w:val="-2"/>
          <w:sz w:val="22"/>
        </w:rPr>
        <w:t> </w:t>
      </w:r>
      <w:r>
        <w:rPr>
          <w:sz w:val="22"/>
        </w:rPr>
        <w:t>diet</w:t>
      </w:r>
      <w:r>
        <w:rPr>
          <w:spacing w:val="-2"/>
          <w:sz w:val="22"/>
        </w:rPr>
        <w:t> </w:t>
      </w:r>
      <w:r>
        <w:rPr>
          <w:sz w:val="22"/>
        </w:rPr>
        <w:t>–</w:t>
      </w:r>
      <w:r>
        <w:rPr>
          <w:spacing w:val="-3"/>
          <w:sz w:val="22"/>
        </w:rPr>
        <w:t> </w:t>
      </w:r>
      <w:r>
        <w:rPr>
          <w:sz w:val="22"/>
        </w:rPr>
        <w:t>which</w:t>
      </w:r>
      <w:r>
        <w:rPr>
          <w:spacing w:val="-3"/>
          <w:sz w:val="22"/>
        </w:rPr>
        <w:t> </w:t>
      </w:r>
      <w:r>
        <w:rPr>
          <w:sz w:val="22"/>
        </w:rPr>
        <w:t>means</w:t>
      </w:r>
      <w:r>
        <w:rPr>
          <w:spacing w:val="-3"/>
          <w:sz w:val="22"/>
        </w:rPr>
        <w:t> </w:t>
      </w:r>
      <w:r>
        <w:rPr>
          <w:sz w:val="22"/>
        </w:rPr>
        <w:t>eating</w:t>
      </w:r>
      <w:r>
        <w:rPr>
          <w:spacing w:val="-2"/>
          <w:sz w:val="22"/>
        </w:rPr>
        <w:t> </w:t>
      </w:r>
      <w:r>
        <w:rPr>
          <w:sz w:val="22"/>
        </w:rPr>
        <w:t>a</w:t>
      </w:r>
      <w:r>
        <w:rPr>
          <w:spacing w:val="-2"/>
          <w:sz w:val="22"/>
        </w:rPr>
        <w:t> </w:t>
      </w:r>
      <w:r>
        <w:rPr>
          <w:sz w:val="22"/>
        </w:rPr>
        <w:t>wide</w:t>
      </w:r>
      <w:r>
        <w:rPr>
          <w:spacing w:val="-3"/>
          <w:sz w:val="22"/>
        </w:rPr>
        <w:t> </w:t>
      </w:r>
      <w:r>
        <w:rPr>
          <w:sz w:val="22"/>
        </w:rPr>
        <w:t>variety</w:t>
      </w:r>
      <w:r>
        <w:rPr>
          <w:spacing w:val="-2"/>
          <w:sz w:val="22"/>
        </w:rPr>
        <w:t> </w:t>
      </w:r>
      <w:r>
        <w:rPr>
          <w:sz w:val="22"/>
        </w:rPr>
        <w:t>of</w:t>
      </w:r>
      <w:r>
        <w:rPr>
          <w:spacing w:val="-1"/>
          <w:sz w:val="22"/>
        </w:rPr>
        <w:t> </w:t>
      </w:r>
      <w:r>
        <w:rPr>
          <w:sz w:val="22"/>
        </w:rPr>
        <w:t>foods</w:t>
      </w:r>
      <w:r>
        <w:rPr>
          <w:spacing w:val="-3"/>
          <w:sz w:val="22"/>
        </w:rPr>
        <w:t> </w:t>
      </w:r>
      <w:r>
        <w:rPr>
          <w:sz w:val="22"/>
        </w:rPr>
        <w:t>in the right proportions and consuming the right amount of food and drink to achieve and maintain a healthy body weight. Work with residents and your dietitian to identify goals that can support a healthy diet, such as reduction of processed foods, sugar intake, and refined</w:t>
      </w:r>
      <w:r>
        <w:rPr>
          <w:spacing w:val="-22"/>
          <w:sz w:val="22"/>
        </w:rPr>
        <w:t> </w:t>
      </w:r>
      <w:r>
        <w:rPr>
          <w:sz w:val="22"/>
        </w:rPr>
        <w:t>carbohydrates.</w:t>
      </w:r>
    </w:p>
    <w:p>
      <w:pPr>
        <w:pStyle w:val="ListParagraph"/>
        <w:numPr>
          <w:ilvl w:val="0"/>
          <w:numId w:val="1"/>
        </w:numPr>
        <w:tabs>
          <w:tab w:pos="840" w:val="left" w:leader="none"/>
          <w:tab w:pos="841" w:val="left" w:leader="none"/>
        </w:tabs>
        <w:spacing w:line="237" w:lineRule="auto" w:before="3" w:after="0"/>
        <w:ind w:left="840" w:right="383" w:hanging="361"/>
        <w:jc w:val="left"/>
        <w:rPr>
          <w:sz w:val="14"/>
        </w:rPr>
      </w:pPr>
      <w:r>
        <w:rPr>
          <w:sz w:val="22"/>
        </w:rPr>
        <w:t>Investigate whether your facility fosters a positive sleep environment. Do you have soft lighting? Are lights off, hallway included? Is your facility an alarm-free? Providing a positive sleeping environment is linked to improved health outcomes such as reduced falls, improved immune system, and better wound healing. The body heals during stage 3 sleep, so individuals who get proper sleep are more</w:t>
      </w:r>
      <w:r>
        <w:rPr>
          <w:spacing w:val="-39"/>
          <w:sz w:val="22"/>
        </w:rPr>
        <w:t> </w:t>
      </w:r>
      <w:r>
        <w:rPr>
          <w:sz w:val="22"/>
        </w:rPr>
        <w:t>refreshed.</w:t>
      </w:r>
      <w:r>
        <w:rPr>
          <w:position w:val="9"/>
          <w:sz w:val="14"/>
        </w:rPr>
        <w:t>90</w:t>
      </w:r>
    </w:p>
    <w:p>
      <w:pPr>
        <w:pStyle w:val="ListParagraph"/>
        <w:numPr>
          <w:ilvl w:val="0"/>
          <w:numId w:val="1"/>
        </w:numPr>
        <w:tabs>
          <w:tab w:pos="839" w:val="left" w:leader="none"/>
          <w:tab w:pos="841" w:val="left" w:leader="none"/>
        </w:tabs>
        <w:spacing w:line="240" w:lineRule="auto" w:before="4" w:after="0"/>
        <w:ind w:left="840" w:right="379" w:hanging="361"/>
        <w:jc w:val="left"/>
        <w:rPr>
          <w:sz w:val="22"/>
        </w:rPr>
      </w:pPr>
      <w:r>
        <w:rPr>
          <w:sz w:val="22"/>
        </w:rPr>
        <w:t>Offer evidence-based programming and meaningful daily activities. The transition to LTCF can be traumatic, especially for those who will remain in long-term care. Work with your residents and PFAC on identifying person-centered activities and engage the resident in personal</w:t>
      </w:r>
      <w:r>
        <w:rPr>
          <w:spacing w:val="-19"/>
          <w:sz w:val="22"/>
        </w:rPr>
        <w:t> </w:t>
      </w:r>
      <w:r>
        <w:rPr>
          <w:sz w:val="22"/>
        </w:rPr>
        <w:t>interests.</w:t>
      </w:r>
    </w:p>
    <w:p>
      <w:pPr>
        <w:spacing w:after="0" w:line="240" w:lineRule="auto"/>
        <w:jc w:val="left"/>
        <w:rPr>
          <w:sz w:val="22"/>
        </w:rPr>
        <w:sectPr>
          <w:type w:val="continuous"/>
          <w:pgSz w:w="12240" w:h="15840"/>
          <w:pgMar w:top="1580" w:bottom="1220" w:left="600" w:right="360"/>
        </w:sectPr>
      </w:pPr>
    </w:p>
    <w:p>
      <w:pPr>
        <w:pStyle w:val="Heading3"/>
        <w:rPr>
          <w:i/>
        </w:rPr>
      </w:pPr>
      <w:r>
        <w:rPr>
          <w:i/>
        </w:rPr>
        <w:t>Positive Engagement Strategies (Ensure that these are culturally and age appropriate)</w:t>
      </w:r>
    </w:p>
    <w:p>
      <w:pPr>
        <w:pStyle w:val="ListParagraph"/>
        <w:numPr>
          <w:ilvl w:val="0"/>
          <w:numId w:val="1"/>
        </w:numPr>
        <w:tabs>
          <w:tab w:pos="840" w:val="left" w:leader="none"/>
          <w:tab w:pos="841" w:val="left" w:leader="none"/>
        </w:tabs>
        <w:spacing w:line="237" w:lineRule="auto" w:before="3" w:after="0"/>
        <w:ind w:left="840" w:right="418" w:hanging="361"/>
        <w:jc w:val="left"/>
        <w:rPr>
          <w:sz w:val="14"/>
        </w:rPr>
      </w:pPr>
      <w:r>
        <w:rPr>
          <w:sz w:val="22"/>
        </w:rPr>
        <w:t>Person-centered care is especially relevant to residents with OUD and StUD, as the concepts embedded in that care are also key drivers of</w:t>
      </w:r>
      <w:r>
        <w:rPr>
          <w:spacing w:val="-8"/>
          <w:sz w:val="22"/>
        </w:rPr>
        <w:t> </w:t>
      </w:r>
      <w:r>
        <w:rPr>
          <w:sz w:val="22"/>
        </w:rPr>
        <w:t>recovery.</w:t>
      </w:r>
      <w:r>
        <w:rPr>
          <w:position w:val="9"/>
          <w:sz w:val="14"/>
        </w:rPr>
        <w:t>91</w:t>
      </w:r>
    </w:p>
    <w:p>
      <w:pPr>
        <w:pStyle w:val="ListParagraph"/>
        <w:numPr>
          <w:ilvl w:val="0"/>
          <w:numId w:val="1"/>
        </w:numPr>
        <w:tabs>
          <w:tab w:pos="840" w:val="left" w:leader="none"/>
          <w:tab w:pos="841" w:val="left" w:leader="none"/>
        </w:tabs>
        <w:spacing w:line="240" w:lineRule="auto" w:before="0" w:after="0"/>
        <w:ind w:left="840" w:right="1103" w:hanging="361"/>
        <w:jc w:val="left"/>
        <w:rPr>
          <w:sz w:val="22"/>
        </w:rPr>
      </w:pPr>
      <w:r>
        <w:rPr>
          <w:sz w:val="22"/>
        </w:rPr>
        <w:t>Create a schedule of daily tasks, individual, and group activities to help residents have a sense of purpose and form good</w:t>
      </w:r>
      <w:r>
        <w:rPr>
          <w:spacing w:val="-8"/>
          <w:sz w:val="22"/>
        </w:rPr>
        <w:t> </w:t>
      </w:r>
      <w:r>
        <w:rPr>
          <w:sz w:val="22"/>
        </w:rPr>
        <w:t>habits.</w:t>
      </w:r>
    </w:p>
    <w:p>
      <w:pPr>
        <w:pStyle w:val="BodyText"/>
        <w:tabs>
          <w:tab w:pos="1620" w:val="left" w:leader="none"/>
        </w:tabs>
        <w:spacing w:line="235" w:lineRule="auto" w:before="5"/>
        <w:ind w:left="1560" w:right="440" w:hanging="360"/>
      </w:pPr>
      <w:r>
        <w:rPr>
          <w:rFonts w:ascii="Courier New" w:hAnsi="Courier New"/>
        </w:rPr>
        <w:t>o</w:t>
        <w:tab/>
        <w:tab/>
      </w:r>
      <w:r>
        <w:rPr/>
        <w:t>“When I first came, I didn’t want to go to any groups. I found real fast that boredom is a trigger for me; and so, I try to stay active all day. It’s important for me now.”</w:t>
      </w:r>
      <w:r>
        <w:rPr>
          <w:position w:val="9"/>
          <w:sz w:val="14"/>
        </w:rPr>
        <w:t>92 </w:t>
      </w:r>
      <w:r>
        <w:rPr/>
        <w:t>This quote was captured from an individual attending a recovery group</w:t>
      </w:r>
      <w:r>
        <w:rPr>
          <w:spacing w:val="-7"/>
        </w:rPr>
        <w:t> </w:t>
      </w:r>
      <w:r>
        <w:rPr/>
        <w:t>session.</w:t>
      </w:r>
    </w:p>
    <w:p>
      <w:pPr>
        <w:pStyle w:val="ListParagraph"/>
        <w:numPr>
          <w:ilvl w:val="0"/>
          <w:numId w:val="1"/>
        </w:numPr>
        <w:tabs>
          <w:tab w:pos="839" w:val="left" w:leader="none"/>
          <w:tab w:pos="840" w:val="left" w:leader="none"/>
        </w:tabs>
        <w:spacing w:line="240" w:lineRule="auto" w:before="0" w:after="0"/>
        <w:ind w:left="840" w:right="1036" w:hanging="361"/>
        <w:jc w:val="left"/>
        <w:rPr>
          <w:sz w:val="22"/>
        </w:rPr>
      </w:pPr>
      <w:r>
        <w:rPr>
          <w:sz w:val="22"/>
        </w:rPr>
        <w:t>Offer light jobs and responsibilities such as mail delivery, teaching a class, attend a peer support meeting, working in the garden, helping prepare the dining room, raking leaves, or preparing the outdoor fire</w:t>
      </w:r>
      <w:r>
        <w:rPr>
          <w:spacing w:val="-3"/>
          <w:sz w:val="22"/>
        </w:rPr>
        <w:t> </w:t>
      </w:r>
      <w:r>
        <w:rPr>
          <w:sz w:val="22"/>
        </w:rPr>
        <w:t>pit.</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Utilize residents’ talents and skills. Invite them to contribute their gifts and talents to the</w:t>
      </w:r>
      <w:r>
        <w:rPr>
          <w:spacing w:val="-33"/>
          <w:sz w:val="22"/>
        </w:rPr>
        <w:t> </w:t>
      </w:r>
      <w:r>
        <w:rPr>
          <w:sz w:val="22"/>
        </w:rPr>
        <w:t>community.</w:t>
      </w:r>
    </w:p>
    <w:p>
      <w:pPr>
        <w:pStyle w:val="ListParagraph"/>
        <w:numPr>
          <w:ilvl w:val="0"/>
          <w:numId w:val="1"/>
        </w:numPr>
        <w:tabs>
          <w:tab w:pos="840" w:val="left" w:leader="none"/>
          <w:tab w:pos="841" w:val="left" w:leader="none"/>
        </w:tabs>
        <w:spacing w:line="240" w:lineRule="auto" w:before="0" w:after="0"/>
        <w:ind w:left="840" w:right="306" w:hanging="361"/>
        <w:jc w:val="left"/>
        <w:rPr>
          <w:sz w:val="22"/>
        </w:rPr>
      </w:pPr>
      <w:r>
        <w:rPr>
          <w:sz w:val="22"/>
        </w:rPr>
        <w:t>Provide all residents, particularly those with OUD and StUD, information to empower them to be partners in their care. Communication techniques include asking open-ended questions, not interrupting the resident and engage in active</w:t>
      </w:r>
      <w:r>
        <w:rPr>
          <w:spacing w:val="-9"/>
          <w:sz w:val="22"/>
        </w:rPr>
        <w:t> </w:t>
      </w:r>
      <w:r>
        <w:rPr>
          <w:sz w:val="22"/>
        </w:rPr>
        <w:t>listening.</w:t>
      </w:r>
    </w:p>
    <w:p>
      <w:pPr>
        <w:pStyle w:val="ListParagraph"/>
        <w:numPr>
          <w:ilvl w:val="0"/>
          <w:numId w:val="1"/>
        </w:numPr>
        <w:tabs>
          <w:tab w:pos="840" w:val="left" w:leader="none"/>
          <w:tab w:pos="841" w:val="left" w:leader="none"/>
        </w:tabs>
        <w:spacing w:line="240" w:lineRule="auto" w:before="0" w:after="0"/>
        <w:ind w:left="840" w:right="0" w:hanging="361"/>
        <w:jc w:val="left"/>
        <w:rPr>
          <w:sz w:val="22"/>
        </w:rPr>
      </w:pPr>
      <w:r>
        <w:rPr>
          <w:sz w:val="22"/>
        </w:rPr>
        <w:t>Examples of ways facilities can create a positive</w:t>
      </w:r>
      <w:r>
        <w:rPr>
          <w:spacing w:val="-13"/>
          <w:sz w:val="22"/>
        </w:rPr>
        <w:t> </w:t>
      </w:r>
      <w:r>
        <w:rPr>
          <w:sz w:val="22"/>
        </w:rPr>
        <w:t>environment:</w:t>
      </w:r>
    </w:p>
    <w:p>
      <w:pPr>
        <w:pStyle w:val="ListParagraph"/>
        <w:numPr>
          <w:ilvl w:val="1"/>
          <w:numId w:val="1"/>
        </w:numPr>
        <w:tabs>
          <w:tab w:pos="1560" w:val="left" w:leader="none"/>
          <w:tab w:pos="1561" w:val="left" w:leader="none"/>
        </w:tabs>
        <w:spacing w:line="230" w:lineRule="auto" w:before="7" w:after="0"/>
        <w:ind w:left="1560" w:right="435" w:hanging="361"/>
        <w:jc w:val="left"/>
        <w:rPr>
          <w:sz w:val="22"/>
        </w:rPr>
      </w:pPr>
      <w:r>
        <w:rPr>
          <w:sz w:val="22"/>
        </w:rPr>
        <w:t>Views of nature or nature pictures in resident rooms, lobby, waiting, and other high stress areas, access to nature, healing gardens, trails,</w:t>
      </w:r>
      <w:r>
        <w:rPr>
          <w:spacing w:val="-9"/>
          <w:sz w:val="22"/>
        </w:rPr>
        <w:t> </w:t>
      </w:r>
      <w:r>
        <w:rPr>
          <w:sz w:val="22"/>
        </w:rPr>
        <w:t>etc.</w:t>
      </w:r>
    </w:p>
    <w:p>
      <w:pPr>
        <w:pStyle w:val="ListParagraph"/>
        <w:numPr>
          <w:ilvl w:val="1"/>
          <w:numId w:val="1"/>
        </w:numPr>
        <w:tabs>
          <w:tab w:pos="1560" w:val="left" w:leader="none"/>
          <w:tab w:pos="1561" w:val="left" w:leader="none"/>
        </w:tabs>
        <w:spacing w:line="298" w:lineRule="exact" w:before="4" w:after="0"/>
        <w:ind w:left="1560" w:right="0" w:hanging="361"/>
        <w:jc w:val="left"/>
        <w:rPr>
          <w:sz w:val="22"/>
        </w:rPr>
      </w:pPr>
      <w:r>
        <w:rPr>
          <w:sz w:val="22"/>
        </w:rPr>
        <w:t>Chapel, meditation room, and meditation</w:t>
      </w:r>
      <w:r>
        <w:rPr>
          <w:spacing w:val="-6"/>
          <w:sz w:val="22"/>
        </w:rPr>
        <w:t> </w:t>
      </w:r>
      <w:r>
        <w:rPr>
          <w:sz w:val="22"/>
        </w:rPr>
        <w:t>gardens</w:t>
      </w:r>
    </w:p>
    <w:p>
      <w:pPr>
        <w:pStyle w:val="ListParagraph"/>
        <w:numPr>
          <w:ilvl w:val="1"/>
          <w:numId w:val="1"/>
        </w:numPr>
        <w:tabs>
          <w:tab w:pos="1561" w:val="left" w:leader="none"/>
          <w:tab w:pos="1562" w:val="left" w:leader="none"/>
        </w:tabs>
        <w:spacing w:line="293" w:lineRule="exact" w:before="0" w:after="0"/>
        <w:ind w:left="1561" w:right="0" w:hanging="361"/>
        <w:jc w:val="left"/>
        <w:rPr>
          <w:sz w:val="22"/>
        </w:rPr>
      </w:pPr>
      <w:r>
        <w:rPr>
          <w:sz w:val="22"/>
        </w:rPr>
        <w:t>Artwork depicting nature, including back-lit photographs of</w:t>
      </w:r>
      <w:r>
        <w:rPr>
          <w:spacing w:val="-8"/>
          <w:sz w:val="22"/>
        </w:rPr>
        <w:t> </w:t>
      </w:r>
      <w:r>
        <w:rPr>
          <w:sz w:val="22"/>
        </w:rPr>
        <w:t>nature</w:t>
      </w:r>
    </w:p>
    <w:p>
      <w:pPr>
        <w:pStyle w:val="ListParagraph"/>
        <w:numPr>
          <w:ilvl w:val="1"/>
          <w:numId w:val="1"/>
        </w:numPr>
        <w:tabs>
          <w:tab w:pos="1561" w:val="left" w:leader="none"/>
          <w:tab w:pos="1562" w:val="left" w:leader="none"/>
        </w:tabs>
        <w:spacing w:line="230" w:lineRule="auto" w:before="4" w:after="0"/>
        <w:ind w:left="1561" w:right="1339" w:hanging="361"/>
        <w:jc w:val="left"/>
        <w:rPr>
          <w:sz w:val="22"/>
        </w:rPr>
      </w:pPr>
      <w:r>
        <w:rPr>
          <w:sz w:val="22"/>
        </w:rPr>
        <w:t>Music (live music in a public area, recorded music in resident room when programmed specifically to create a healing environment, personal playlists with</w:t>
      </w:r>
      <w:r>
        <w:rPr>
          <w:spacing w:val="-23"/>
          <w:sz w:val="22"/>
        </w:rPr>
        <w:t> </w:t>
      </w:r>
      <w:r>
        <w:rPr>
          <w:sz w:val="22"/>
        </w:rPr>
        <w:t>headphones)</w:t>
      </w:r>
    </w:p>
    <w:p>
      <w:pPr>
        <w:pStyle w:val="ListParagraph"/>
        <w:numPr>
          <w:ilvl w:val="1"/>
          <w:numId w:val="1"/>
        </w:numPr>
        <w:tabs>
          <w:tab w:pos="1561" w:val="left" w:leader="none"/>
          <w:tab w:pos="1562" w:val="left" w:leader="none"/>
        </w:tabs>
        <w:spacing w:line="298" w:lineRule="exact" w:before="1" w:after="0"/>
        <w:ind w:left="1561" w:right="0" w:hanging="361"/>
        <w:jc w:val="left"/>
        <w:rPr>
          <w:sz w:val="22"/>
        </w:rPr>
      </w:pPr>
      <w:r>
        <w:rPr>
          <w:sz w:val="22"/>
        </w:rPr>
        <w:t>Physical exercise (corridors, public spaces, and gardens that invite walking when</w:t>
      </w:r>
      <w:r>
        <w:rPr>
          <w:spacing w:val="-26"/>
          <w:sz w:val="22"/>
        </w:rPr>
        <w:t> </w:t>
      </w:r>
      <w:r>
        <w:rPr>
          <w:sz w:val="22"/>
        </w:rPr>
        <w:t>appropriate)</w:t>
      </w:r>
    </w:p>
    <w:p>
      <w:pPr>
        <w:pStyle w:val="ListParagraph"/>
        <w:numPr>
          <w:ilvl w:val="1"/>
          <w:numId w:val="1"/>
        </w:numPr>
        <w:tabs>
          <w:tab w:pos="1561" w:val="left" w:leader="none"/>
          <w:tab w:pos="1562" w:val="left" w:leader="none"/>
        </w:tabs>
        <w:spacing w:line="230" w:lineRule="auto" w:before="4" w:after="0"/>
        <w:ind w:left="1561" w:right="799" w:hanging="361"/>
        <w:jc w:val="left"/>
        <w:rPr>
          <w:sz w:val="22"/>
        </w:rPr>
      </w:pPr>
      <w:r>
        <w:rPr>
          <w:sz w:val="22"/>
        </w:rPr>
        <w:t>Pets and other activities or elements that allow for a sense of stimulation that help nurture a resident’s sense of positive</w:t>
      </w:r>
      <w:r>
        <w:rPr>
          <w:spacing w:val="-4"/>
          <w:sz w:val="22"/>
        </w:rPr>
        <w:t> </w:t>
      </w:r>
      <w:r>
        <w:rPr>
          <w:sz w:val="22"/>
        </w:rPr>
        <w:t>well-being</w:t>
      </w:r>
    </w:p>
    <w:p>
      <w:pPr>
        <w:pStyle w:val="ListParagraph"/>
        <w:numPr>
          <w:ilvl w:val="1"/>
          <w:numId w:val="1"/>
        </w:numPr>
        <w:tabs>
          <w:tab w:pos="1561" w:val="left" w:leader="none"/>
          <w:tab w:pos="1562" w:val="left" w:leader="none"/>
        </w:tabs>
        <w:spacing w:line="240" w:lineRule="auto" w:before="4" w:after="0"/>
        <w:ind w:left="1561" w:right="0" w:hanging="361"/>
        <w:jc w:val="left"/>
        <w:rPr>
          <w:sz w:val="22"/>
        </w:rPr>
      </w:pPr>
      <w:r>
        <w:rPr>
          <w:sz w:val="22"/>
        </w:rPr>
        <w:t>Privacy and control (e.g., control over radio, TV, reading light, night</w:t>
      </w:r>
      <w:r>
        <w:rPr>
          <w:spacing w:val="-18"/>
          <w:sz w:val="22"/>
        </w:rPr>
        <w:t> </w:t>
      </w:r>
      <w:r>
        <w:rPr>
          <w:sz w:val="22"/>
        </w:rPr>
        <w:t>light)</w:t>
      </w:r>
    </w:p>
    <w:p>
      <w:pPr>
        <w:pStyle w:val="Heading2"/>
        <w:spacing w:before="150"/>
      </w:pPr>
      <w:r>
        <w:rPr>
          <w:color w:val="4F81BC"/>
        </w:rPr>
        <w:t>Education and Resources</w:t>
      </w:r>
    </w:p>
    <w:p>
      <w:pPr>
        <w:pStyle w:val="ListParagraph"/>
        <w:numPr>
          <w:ilvl w:val="0"/>
          <w:numId w:val="1"/>
        </w:numPr>
        <w:tabs>
          <w:tab w:pos="840" w:val="left" w:leader="none"/>
          <w:tab w:pos="841" w:val="left" w:leader="none"/>
        </w:tabs>
        <w:spacing w:line="295" w:lineRule="exact" w:before="75" w:after="0"/>
        <w:ind w:left="840" w:right="0" w:hanging="361"/>
        <w:jc w:val="left"/>
        <w:rPr>
          <w:sz w:val="14"/>
        </w:rPr>
      </w:pPr>
      <w:r>
        <w:rPr>
          <w:sz w:val="22"/>
        </w:rPr>
        <w:t>Institute for Health and Recovery:</w:t>
      </w:r>
      <w:r>
        <w:rPr>
          <w:color w:val="0000FF"/>
          <w:spacing w:val="-10"/>
          <w:sz w:val="22"/>
        </w:rPr>
        <w:t> </w:t>
      </w:r>
      <w:hyperlink r:id="rId14">
        <w:r>
          <w:rPr>
            <w:color w:val="0000FF"/>
            <w:sz w:val="22"/>
            <w:u w:val="single" w:color="0000FF"/>
          </w:rPr>
          <w:t>Publications</w:t>
        </w:r>
      </w:hyperlink>
      <w:r>
        <w:rPr>
          <w:position w:val="9"/>
          <w:sz w:val="14"/>
        </w:rPr>
        <w:t>93</w:t>
      </w:r>
    </w:p>
    <w:p>
      <w:pPr>
        <w:pStyle w:val="ListParagraph"/>
        <w:numPr>
          <w:ilvl w:val="0"/>
          <w:numId w:val="1"/>
        </w:numPr>
        <w:tabs>
          <w:tab w:pos="840" w:val="left" w:leader="none"/>
          <w:tab w:pos="841" w:val="left" w:leader="none"/>
        </w:tabs>
        <w:spacing w:line="293" w:lineRule="exact" w:before="0" w:after="0"/>
        <w:ind w:left="840" w:right="0" w:hanging="361"/>
        <w:jc w:val="left"/>
        <w:rPr>
          <w:sz w:val="14"/>
        </w:rPr>
      </w:pPr>
      <w:r>
        <w:rPr>
          <w:sz w:val="22"/>
        </w:rPr>
        <w:t>Institute for Patient- and Family-Centered Care:</w:t>
      </w:r>
      <w:r>
        <w:rPr>
          <w:color w:val="0000FF"/>
          <w:sz w:val="22"/>
        </w:rPr>
        <w:t> </w:t>
      </w:r>
      <w:hyperlink r:id="rId15">
        <w:r>
          <w:rPr>
            <w:color w:val="0000FF"/>
            <w:sz w:val="22"/>
            <w:u w:val="single" w:color="0000FF"/>
          </w:rPr>
          <w:t>Partnering with to Address the Opioid</w:t>
        </w:r>
        <w:r>
          <w:rPr>
            <w:color w:val="0000FF"/>
            <w:spacing w:val="-28"/>
            <w:sz w:val="22"/>
            <w:u w:val="single" w:color="0000FF"/>
          </w:rPr>
          <w:t> </w:t>
        </w:r>
        <w:r>
          <w:rPr>
            <w:color w:val="0000FF"/>
            <w:sz w:val="22"/>
            <w:u w:val="single" w:color="0000FF"/>
          </w:rPr>
          <w:t>Epidemic</w:t>
        </w:r>
      </w:hyperlink>
      <w:r>
        <w:rPr>
          <w:position w:val="9"/>
          <w:sz w:val="14"/>
        </w:rPr>
        <w:t>94</w:t>
      </w:r>
    </w:p>
    <w:p>
      <w:pPr>
        <w:pStyle w:val="ListParagraph"/>
        <w:numPr>
          <w:ilvl w:val="0"/>
          <w:numId w:val="1"/>
        </w:numPr>
        <w:tabs>
          <w:tab w:pos="840" w:val="left" w:leader="none"/>
          <w:tab w:pos="841" w:val="left" w:leader="none"/>
        </w:tabs>
        <w:spacing w:line="293" w:lineRule="exact" w:before="0" w:after="0"/>
        <w:ind w:left="840" w:right="0" w:hanging="361"/>
        <w:jc w:val="left"/>
        <w:rPr>
          <w:sz w:val="14"/>
        </w:rPr>
      </w:pPr>
      <w:r>
        <w:rPr>
          <w:sz w:val="22"/>
        </w:rPr>
        <w:t>Tribal Law and Policy Institute:</w:t>
      </w:r>
      <w:r>
        <w:rPr>
          <w:color w:val="0000FF"/>
          <w:sz w:val="22"/>
        </w:rPr>
        <w:t> </w:t>
      </w:r>
      <w:hyperlink r:id="rId16">
        <w:r>
          <w:rPr>
            <w:color w:val="0000FF"/>
            <w:sz w:val="22"/>
            <w:u w:val="single" w:color="0000FF"/>
          </w:rPr>
          <w:t>Tribal Healing to Wellness Court</w:t>
        </w:r>
        <w:r>
          <w:rPr>
            <w:color w:val="0000FF"/>
            <w:spacing w:val="-15"/>
            <w:sz w:val="22"/>
            <w:u w:val="single" w:color="0000FF"/>
          </w:rPr>
          <w:t> </w:t>
        </w:r>
        <w:r>
          <w:rPr>
            <w:color w:val="0000FF"/>
            <w:sz w:val="22"/>
            <w:u w:val="single" w:color="0000FF"/>
          </w:rPr>
          <w:t>Series</w:t>
        </w:r>
      </w:hyperlink>
      <w:r>
        <w:rPr>
          <w:position w:val="9"/>
          <w:sz w:val="14"/>
        </w:rPr>
        <w:t>95</w:t>
      </w:r>
    </w:p>
    <w:p>
      <w:pPr>
        <w:pStyle w:val="ListParagraph"/>
        <w:numPr>
          <w:ilvl w:val="0"/>
          <w:numId w:val="1"/>
        </w:numPr>
        <w:tabs>
          <w:tab w:pos="840" w:val="left" w:leader="none"/>
          <w:tab w:pos="841" w:val="left" w:leader="none"/>
        </w:tabs>
        <w:spacing w:line="293" w:lineRule="exact" w:before="0" w:after="0"/>
        <w:ind w:left="840" w:right="0" w:hanging="361"/>
        <w:jc w:val="left"/>
        <w:rPr>
          <w:sz w:val="14"/>
        </w:rPr>
      </w:pPr>
      <w:r>
        <w:rPr>
          <w:sz w:val="22"/>
        </w:rPr>
        <w:t>SAMHSA:</w:t>
      </w:r>
      <w:r>
        <w:rPr>
          <w:color w:val="0000FF"/>
          <w:sz w:val="22"/>
        </w:rPr>
        <w:t> </w:t>
      </w:r>
      <w:hyperlink r:id="rId17">
        <w:r>
          <w:rPr>
            <w:color w:val="0000FF"/>
            <w:sz w:val="22"/>
            <w:u w:val="single" w:color="0000FF"/>
          </w:rPr>
          <w:t>Resources for Families Coping with Mental and Substance Use</w:t>
        </w:r>
        <w:r>
          <w:rPr>
            <w:color w:val="0000FF"/>
            <w:spacing w:val="-18"/>
            <w:sz w:val="22"/>
            <w:u w:val="single" w:color="0000FF"/>
          </w:rPr>
          <w:t> </w:t>
        </w:r>
        <w:r>
          <w:rPr>
            <w:color w:val="0000FF"/>
            <w:sz w:val="22"/>
            <w:u w:val="single" w:color="0000FF"/>
          </w:rPr>
          <w:t>Disorders</w:t>
        </w:r>
      </w:hyperlink>
      <w:r>
        <w:rPr>
          <w:position w:val="9"/>
          <w:sz w:val="14"/>
        </w:rPr>
        <w:t>96</w:t>
      </w:r>
    </w:p>
    <w:p>
      <w:pPr>
        <w:pStyle w:val="ListParagraph"/>
        <w:numPr>
          <w:ilvl w:val="0"/>
          <w:numId w:val="1"/>
        </w:numPr>
        <w:tabs>
          <w:tab w:pos="840" w:val="left" w:leader="none"/>
          <w:tab w:pos="841" w:val="left" w:leader="none"/>
        </w:tabs>
        <w:spacing w:line="293" w:lineRule="exact" w:before="0" w:after="0"/>
        <w:ind w:left="840" w:right="0" w:hanging="361"/>
        <w:jc w:val="left"/>
        <w:rPr>
          <w:sz w:val="14"/>
        </w:rPr>
      </w:pPr>
      <w:r>
        <w:rPr>
          <w:sz w:val="22"/>
        </w:rPr>
        <w:t>SAMHSA:</w:t>
      </w:r>
      <w:r>
        <w:rPr>
          <w:color w:val="0000FF"/>
          <w:sz w:val="22"/>
        </w:rPr>
        <w:t> </w:t>
      </w:r>
      <w:hyperlink r:id="rId18">
        <w:r>
          <w:rPr>
            <w:color w:val="0000FF"/>
            <w:sz w:val="22"/>
            <w:u w:val="single" w:color="0000FF"/>
          </w:rPr>
          <w:t>Creating a Healthier Life: A Step-by-Step Guide to</w:t>
        </w:r>
        <w:r>
          <w:rPr>
            <w:color w:val="0000FF"/>
            <w:spacing w:val="-10"/>
            <w:sz w:val="22"/>
            <w:u w:val="single" w:color="0000FF"/>
          </w:rPr>
          <w:t> </w:t>
        </w:r>
        <w:r>
          <w:rPr>
            <w:color w:val="0000FF"/>
            <w:sz w:val="22"/>
            <w:u w:val="single" w:color="0000FF"/>
          </w:rPr>
          <w:t>Wellness</w:t>
        </w:r>
      </w:hyperlink>
      <w:r>
        <w:rPr>
          <w:position w:val="9"/>
          <w:sz w:val="14"/>
        </w:rPr>
        <w:t>97</w:t>
      </w:r>
    </w:p>
    <w:p>
      <w:pPr>
        <w:pStyle w:val="ListParagraph"/>
        <w:numPr>
          <w:ilvl w:val="0"/>
          <w:numId w:val="1"/>
        </w:numPr>
        <w:tabs>
          <w:tab w:pos="840" w:val="left" w:leader="none"/>
          <w:tab w:pos="841" w:val="left" w:leader="none"/>
        </w:tabs>
        <w:spacing w:line="293" w:lineRule="exact" w:before="0" w:after="0"/>
        <w:ind w:left="840" w:right="0" w:hanging="361"/>
        <w:jc w:val="left"/>
        <w:rPr>
          <w:sz w:val="14"/>
        </w:rPr>
      </w:pPr>
      <w:r>
        <w:rPr>
          <w:sz w:val="22"/>
        </w:rPr>
        <w:t>SAMHSA:</w:t>
      </w:r>
      <w:r>
        <w:rPr>
          <w:color w:val="0000FF"/>
          <w:sz w:val="22"/>
        </w:rPr>
        <w:t> </w:t>
      </w:r>
      <w:hyperlink r:id="rId19">
        <w:r>
          <w:rPr>
            <w:color w:val="0000FF"/>
            <w:sz w:val="22"/>
            <w:u w:val="single" w:color="0000FF"/>
          </w:rPr>
          <w:t>Recovery and Recovery Support</w:t>
        </w:r>
        <w:r>
          <w:rPr>
            <w:color w:val="0000FF"/>
            <w:spacing w:val="-7"/>
            <w:sz w:val="22"/>
            <w:u w:val="single" w:color="0000FF"/>
          </w:rPr>
          <w:t> </w:t>
        </w:r>
        <w:r>
          <w:rPr>
            <w:color w:val="0000FF"/>
            <w:sz w:val="22"/>
            <w:u w:val="single" w:color="0000FF"/>
          </w:rPr>
          <w:t>Resources</w:t>
        </w:r>
      </w:hyperlink>
      <w:r>
        <w:rPr>
          <w:position w:val="9"/>
          <w:sz w:val="14"/>
        </w:rPr>
        <w:t>98</w:t>
      </w:r>
    </w:p>
    <w:p>
      <w:pPr>
        <w:pStyle w:val="ListParagraph"/>
        <w:numPr>
          <w:ilvl w:val="0"/>
          <w:numId w:val="1"/>
        </w:numPr>
        <w:tabs>
          <w:tab w:pos="840" w:val="left" w:leader="none"/>
          <w:tab w:pos="841" w:val="left" w:leader="none"/>
        </w:tabs>
        <w:spacing w:line="293" w:lineRule="exact" w:before="0" w:after="0"/>
        <w:ind w:left="840" w:right="0" w:hanging="361"/>
        <w:jc w:val="left"/>
        <w:rPr>
          <w:sz w:val="14"/>
        </w:rPr>
      </w:pPr>
      <w:r>
        <w:rPr>
          <w:sz w:val="22"/>
        </w:rPr>
        <w:t>New England Region of Narcotics Anonymous:</w:t>
      </w:r>
      <w:r>
        <w:rPr>
          <w:color w:val="0000FF"/>
          <w:sz w:val="22"/>
        </w:rPr>
        <w:t> </w:t>
      </w:r>
      <w:hyperlink r:id="rId20">
        <w:r>
          <w:rPr>
            <w:color w:val="0000FF"/>
            <w:sz w:val="22"/>
            <w:u w:val="single" w:color="0000FF"/>
          </w:rPr>
          <w:t>Narcotics Anonymous</w:t>
        </w:r>
        <w:r>
          <w:rPr>
            <w:color w:val="0000FF"/>
            <w:spacing w:val="-16"/>
            <w:sz w:val="22"/>
            <w:u w:val="single" w:color="0000FF"/>
          </w:rPr>
          <w:t> </w:t>
        </w:r>
      </w:hyperlink>
      <w:r>
        <w:rPr>
          <w:color w:val="0000FF"/>
          <w:sz w:val="22"/>
          <w:u w:val="single" w:color="0000FF"/>
        </w:rPr>
        <w:t>Website</w:t>
      </w:r>
      <w:r>
        <w:rPr>
          <w:position w:val="9"/>
          <w:sz w:val="14"/>
        </w:rPr>
        <w:t>99</w:t>
      </w:r>
    </w:p>
    <w:p>
      <w:pPr>
        <w:pStyle w:val="ListParagraph"/>
        <w:numPr>
          <w:ilvl w:val="0"/>
          <w:numId w:val="1"/>
        </w:numPr>
        <w:tabs>
          <w:tab w:pos="840" w:val="left" w:leader="none"/>
          <w:tab w:pos="841" w:val="left" w:leader="none"/>
        </w:tabs>
        <w:spacing w:line="293" w:lineRule="exact" w:before="0" w:after="0"/>
        <w:ind w:left="840" w:right="0" w:hanging="361"/>
        <w:jc w:val="left"/>
        <w:rPr>
          <w:sz w:val="14"/>
        </w:rPr>
      </w:pPr>
      <w:r>
        <w:rPr>
          <w:sz w:val="22"/>
        </w:rPr>
        <w:t>Nar-Anon Family Groups:</w:t>
      </w:r>
      <w:r>
        <w:rPr>
          <w:color w:val="0000FF"/>
          <w:sz w:val="22"/>
        </w:rPr>
        <w:t> </w:t>
      </w:r>
      <w:hyperlink r:id="rId21">
        <w:r>
          <w:rPr>
            <w:color w:val="0000FF"/>
            <w:sz w:val="22"/>
            <w:u w:val="single" w:color="0000FF"/>
          </w:rPr>
          <w:t>Nar-Anon 12-Step</w:t>
        </w:r>
        <w:r>
          <w:rPr>
            <w:color w:val="0000FF"/>
            <w:spacing w:val="-9"/>
            <w:sz w:val="22"/>
            <w:u w:val="single" w:color="0000FF"/>
          </w:rPr>
          <w:t> </w:t>
        </w:r>
        <w:r>
          <w:rPr>
            <w:color w:val="0000FF"/>
            <w:sz w:val="22"/>
            <w:u w:val="single" w:color="0000FF"/>
          </w:rPr>
          <w:t>Program</w:t>
        </w:r>
      </w:hyperlink>
      <w:r>
        <w:rPr>
          <w:position w:val="9"/>
          <w:sz w:val="14"/>
        </w:rPr>
        <w:t>100</w:t>
      </w:r>
    </w:p>
    <w:p>
      <w:pPr>
        <w:pStyle w:val="ListParagraph"/>
        <w:numPr>
          <w:ilvl w:val="0"/>
          <w:numId w:val="1"/>
        </w:numPr>
        <w:tabs>
          <w:tab w:pos="840" w:val="left" w:leader="none"/>
          <w:tab w:pos="841" w:val="left" w:leader="none"/>
        </w:tabs>
        <w:spacing w:line="293" w:lineRule="exact" w:before="0" w:after="0"/>
        <w:ind w:left="840" w:right="0" w:hanging="361"/>
        <w:jc w:val="left"/>
        <w:rPr>
          <w:sz w:val="14"/>
        </w:rPr>
      </w:pPr>
      <w:r>
        <w:rPr>
          <w:sz w:val="22"/>
        </w:rPr>
        <w:t>SMART Recovery®:</w:t>
      </w:r>
      <w:r>
        <w:rPr>
          <w:color w:val="0000FF"/>
          <w:sz w:val="22"/>
        </w:rPr>
        <w:t> </w:t>
      </w:r>
      <w:hyperlink r:id="rId22">
        <w:r>
          <w:rPr>
            <w:color w:val="0000FF"/>
            <w:sz w:val="22"/>
            <w:u w:val="single" w:color="0000FF"/>
          </w:rPr>
          <w:t>Free Mutual Support</w:t>
        </w:r>
        <w:r>
          <w:rPr>
            <w:color w:val="0000FF"/>
            <w:spacing w:val="-10"/>
            <w:sz w:val="22"/>
            <w:u w:val="single" w:color="0000FF"/>
          </w:rPr>
          <w:t> </w:t>
        </w:r>
        <w:r>
          <w:rPr>
            <w:color w:val="0000FF"/>
            <w:sz w:val="22"/>
            <w:u w:val="single" w:color="0000FF"/>
          </w:rPr>
          <w:t>Meetings</w:t>
        </w:r>
      </w:hyperlink>
      <w:r>
        <w:rPr>
          <w:position w:val="9"/>
          <w:sz w:val="14"/>
        </w:rPr>
        <w:t>101</w:t>
      </w:r>
    </w:p>
    <w:p>
      <w:pPr>
        <w:pStyle w:val="ListParagraph"/>
        <w:numPr>
          <w:ilvl w:val="0"/>
          <w:numId w:val="1"/>
        </w:numPr>
        <w:tabs>
          <w:tab w:pos="840" w:val="left" w:leader="none"/>
          <w:tab w:pos="841" w:val="left" w:leader="none"/>
        </w:tabs>
        <w:spacing w:line="293" w:lineRule="exact" w:before="0" w:after="0"/>
        <w:ind w:left="840" w:right="0" w:hanging="361"/>
        <w:jc w:val="left"/>
        <w:rPr>
          <w:sz w:val="14"/>
        </w:rPr>
      </w:pPr>
      <w:r>
        <w:rPr>
          <w:sz w:val="22"/>
        </w:rPr>
        <w:t>The Phoenix:</w:t>
      </w:r>
      <w:r>
        <w:rPr>
          <w:color w:val="0000FF"/>
          <w:sz w:val="22"/>
        </w:rPr>
        <w:t> </w:t>
      </w:r>
      <w:hyperlink r:id="rId23">
        <w:r>
          <w:rPr>
            <w:color w:val="0000FF"/>
            <w:sz w:val="22"/>
            <w:u w:val="single" w:color="0000FF"/>
          </w:rPr>
          <w:t>Massachusetts</w:t>
        </w:r>
        <w:r>
          <w:rPr>
            <w:color w:val="0000FF"/>
            <w:spacing w:val="-6"/>
            <w:sz w:val="22"/>
            <w:u w:val="single" w:color="0000FF"/>
          </w:rPr>
          <w:t> </w:t>
        </w:r>
        <w:r>
          <w:rPr>
            <w:color w:val="0000FF"/>
            <w:sz w:val="22"/>
            <w:u w:val="single" w:color="0000FF"/>
          </w:rPr>
          <w:t>Locations</w:t>
        </w:r>
      </w:hyperlink>
      <w:r>
        <w:rPr>
          <w:position w:val="9"/>
          <w:sz w:val="14"/>
        </w:rPr>
        <w:t>102</w:t>
      </w:r>
    </w:p>
    <w:p>
      <w:pPr>
        <w:pStyle w:val="ListParagraph"/>
        <w:numPr>
          <w:ilvl w:val="0"/>
          <w:numId w:val="1"/>
        </w:numPr>
        <w:tabs>
          <w:tab w:pos="840" w:val="left" w:leader="none"/>
          <w:tab w:pos="841" w:val="left" w:leader="none"/>
        </w:tabs>
        <w:spacing w:line="292" w:lineRule="exact" w:before="0" w:after="0"/>
        <w:ind w:left="840" w:right="0" w:hanging="361"/>
        <w:jc w:val="left"/>
        <w:rPr>
          <w:sz w:val="22"/>
        </w:rPr>
      </w:pPr>
      <w:r>
        <w:rPr>
          <w:color w:val="0000FF"/>
          <w:sz w:val="22"/>
          <w:u w:val="single" w:color="0000FF"/>
        </w:rPr>
        <w:t>Appendix 13: Additional</w:t>
      </w:r>
      <w:r>
        <w:rPr>
          <w:color w:val="0000FF"/>
          <w:spacing w:val="-7"/>
          <w:sz w:val="22"/>
          <w:u w:val="single" w:color="0000FF"/>
        </w:rPr>
        <w:t> </w:t>
      </w:r>
      <w:r>
        <w:rPr>
          <w:color w:val="0000FF"/>
          <w:sz w:val="22"/>
          <w:u w:val="single" w:color="0000FF"/>
        </w:rPr>
        <w:t>Resources</w:t>
      </w:r>
    </w:p>
    <w:p>
      <w:pPr>
        <w:spacing w:after="0" w:line="292" w:lineRule="exact"/>
        <w:jc w:val="left"/>
        <w:rPr>
          <w:sz w:val="22"/>
        </w:rPr>
        <w:sectPr>
          <w:pgSz w:w="12240" w:h="15840"/>
          <w:pgMar w:header="576" w:footer="1038" w:top="1580" w:bottom="1220" w:left="600" w:right="360"/>
        </w:sectPr>
      </w:pPr>
    </w:p>
    <w:p>
      <w:pPr>
        <w:pStyle w:val="Heading2"/>
      </w:pPr>
      <w:r>
        <w:rPr>
          <w:color w:val="4F81BC"/>
        </w:rPr>
        <w:t>Implementation: Key Points</w:t>
      </w:r>
    </w:p>
    <w:p>
      <w:pPr>
        <w:pStyle w:val="BodyText"/>
        <w:spacing w:before="1"/>
        <w:ind w:left="0" w:firstLine="0"/>
        <w:rPr>
          <w:b/>
          <w:sz w:val="6"/>
        </w:rPr>
      </w:pPr>
    </w:p>
    <w:tbl>
      <w:tblPr>
        <w:tblW w:w="0" w:type="auto"/>
        <w:jc w:val="left"/>
        <w:tblInd w:w="140"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top w:w="0" w:type="dxa"/>
          <w:left w:w="0" w:type="dxa"/>
          <w:bottom w:w="0" w:type="dxa"/>
          <w:right w:w="0" w:type="dxa"/>
        </w:tblCellMar>
        <w:tblLook w:val="01E0"/>
      </w:tblPr>
      <w:tblGrid>
        <w:gridCol w:w="1706"/>
        <w:gridCol w:w="9309"/>
      </w:tblGrid>
      <w:tr>
        <w:trPr>
          <w:trHeight w:val="292" w:hRule="atLeast"/>
        </w:trPr>
        <w:tc>
          <w:tcPr>
            <w:tcW w:w="1706" w:type="dxa"/>
            <w:shd w:val="clear" w:color="auto" w:fill="4376BA"/>
          </w:tcPr>
          <w:p>
            <w:pPr>
              <w:pStyle w:val="TableParagraph"/>
              <w:spacing w:line="272" w:lineRule="exact"/>
              <w:ind w:left="107"/>
              <w:rPr>
                <w:b/>
                <w:sz w:val="22"/>
              </w:rPr>
            </w:pPr>
            <w:r>
              <w:rPr>
                <w:b/>
                <w:color w:val="FFFFFF"/>
                <w:sz w:val="22"/>
              </w:rPr>
              <w:t>Tip 2:</w:t>
            </w:r>
          </w:p>
        </w:tc>
        <w:tc>
          <w:tcPr>
            <w:tcW w:w="9309" w:type="dxa"/>
            <w:shd w:val="clear" w:color="auto" w:fill="4376BA"/>
          </w:tcPr>
          <w:p>
            <w:pPr>
              <w:pStyle w:val="TableParagraph"/>
              <w:spacing w:line="272" w:lineRule="exact"/>
              <w:ind w:left="108"/>
              <w:rPr>
                <w:b/>
                <w:sz w:val="22"/>
              </w:rPr>
            </w:pPr>
            <w:r>
              <w:rPr>
                <w:b/>
                <w:color w:val="FFFFFF"/>
                <w:sz w:val="22"/>
              </w:rPr>
              <w:t>Creating a Therapeutic Environment</w:t>
            </w:r>
          </w:p>
        </w:tc>
      </w:tr>
      <w:tr>
        <w:trPr>
          <w:trHeight w:val="836" w:hRule="atLeast"/>
        </w:trPr>
        <w:tc>
          <w:tcPr>
            <w:tcW w:w="1706" w:type="dxa"/>
            <w:shd w:val="clear" w:color="auto" w:fill="C9D9EB"/>
          </w:tcPr>
          <w:p>
            <w:pPr>
              <w:pStyle w:val="TableParagraph"/>
              <w:spacing w:line="278" w:lineRule="exact"/>
              <w:ind w:left="107"/>
              <w:rPr>
                <w:b/>
                <w:sz w:val="21"/>
              </w:rPr>
            </w:pPr>
            <w:r>
              <w:rPr>
                <w:b/>
                <w:sz w:val="21"/>
              </w:rPr>
              <w:t>Policies</w:t>
            </w:r>
          </w:p>
        </w:tc>
        <w:tc>
          <w:tcPr>
            <w:tcW w:w="9309" w:type="dxa"/>
          </w:tcPr>
          <w:p>
            <w:pPr>
              <w:pStyle w:val="TableParagraph"/>
              <w:numPr>
                <w:ilvl w:val="0"/>
                <w:numId w:val="2"/>
              </w:numPr>
              <w:tabs>
                <w:tab w:pos="467" w:val="left" w:leader="none"/>
                <w:tab w:pos="468" w:val="left" w:leader="none"/>
              </w:tabs>
              <w:spacing w:line="240" w:lineRule="auto" w:before="0" w:after="0"/>
              <w:ind w:left="467" w:right="171" w:hanging="360"/>
              <w:jc w:val="left"/>
              <w:rPr>
                <w:sz w:val="21"/>
              </w:rPr>
            </w:pPr>
            <w:r>
              <w:rPr>
                <w:sz w:val="21"/>
              </w:rPr>
              <w:t>Incorporate development of a therapeutic environment into your existing orientation policies, including linguistic and cultural needs of your</w:t>
            </w:r>
            <w:r>
              <w:rPr>
                <w:spacing w:val="-9"/>
                <w:sz w:val="21"/>
              </w:rPr>
              <w:t> </w:t>
            </w:r>
            <w:r>
              <w:rPr>
                <w:sz w:val="21"/>
              </w:rPr>
              <w:t>residents.</w:t>
            </w:r>
          </w:p>
          <w:p>
            <w:pPr>
              <w:pStyle w:val="TableParagraph"/>
              <w:numPr>
                <w:ilvl w:val="0"/>
                <w:numId w:val="2"/>
              </w:numPr>
              <w:tabs>
                <w:tab w:pos="467" w:val="left" w:leader="none"/>
                <w:tab w:pos="468" w:val="left" w:leader="none"/>
              </w:tabs>
              <w:spacing w:line="259" w:lineRule="exact" w:before="0" w:after="0"/>
              <w:ind w:left="468" w:right="0" w:hanging="360"/>
              <w:jc w:val="left"/>
              <w:rPr>
                <w:sz w:val="21"/>
              </w:rPr>
            </w:pPr>
            <w:r>
              <w:rPr>
                <w:sz w:val="21"/>
              </w:rPr>
              <w:t>Develop a policy on creating and/or involving a patient and family advisory</w:t>
            </w:r>
            <w:r>
              <w:rPr>
                <w:spacing w:val="-19"/>
                <w:sz w:val="21"/>
              </w:rPr>
              <w:t> </w:t>
            </w:r>
            <w:r>
              <w:rPr>
                <w:sz w:val="21"/>
              </w:rPr>
              <w:t>council.</w:t>
            </w:r>
          </w:p>
        </w:tc>
      </w:tr>
      <w:tr>
        <w:trPr>
          <w:trHeight w:val="279" w:hRule="atLeast"/>
        </w:trPr>
        <w:tc>
          <w:tcPr>
            <w:tcW w:w="1706" w:type="dxa"/>
            <w:shd w:val="clear" w:color="auto" w:fill="C9D9EB"/>
          </w:tcPr>
          <w:p>
            <w:pPr>
              <w:pStyle w:val="TableParagraph"/>
              <w:spacing w:line="259" w:lineRule="exact" w:before="1"/>
              <w:ind w:left="107"/>
              <w:rPr>
                <w:b/>
                <w:sz w:val="21"/>
              </w:rPr>
            </w:pPr>
            <w:r>
              <w:rPr>
                <w:b/>
                <w:sz w:val="21"/>
              </w:rPr>
              <w:t>Interventions</w:t>
            </w:r>
          </w:p>
        </w:tc>
        <w:tc>
          <w:tcPr>
            <w:tcW w:w="9309" w:type="dxa"/>
          </w:tcPr>
          <w:p>
            <w:pPr>
              <w:pStyle w:val="TableParagraph"/>
              <w:spacing w:line="259" w:lineRule="exact" w:before="1"/>
              <w:ind w:left="3407" w:right="3384"/>
              <w:jc w:val="center"/>
              <w:rPr>
                <w:b/>
                <w:i/>
                <w:sz w:val="21"/>
              </w:rPr>
            </w:pPr>
            <w:r>
              <w:rPr>
                <w:b/>
                <w:i/>
                <w:sz w:val="21"/>
              </w:rPr>
              <w:t>Topic and Potential Staff</w:t>
            </w:r>
          </w:p>
        </w:tc>
      </w:tr>
      <w:tr>
        <w:trPr>
          <w:trHeight w:val="4468" w:hRule="atLeast"/>
        </w:trPr>
        <w:tc>
          <w:tcPr>
            <w:tcW w:w="1706" w:type="dxa"/>
            <w:shd w:val="clear" w:color="auto" w:fill="C9D9EB"/>
          </w:tcPr>
          <w:p>
            <w:pPr>
              <w:pStyle w:val="TableParagraph"/>
              <w:spacing w:line="240" w:lineRule="auto"/>
              <w:ind w:left="261" w:right="407"/>
              <w:rPr>
                <w:i/>
                <w:sz w:val="21"/>
              </w:rPr>
            </w:pPr>
            <w:r>
              <w:rPr>
                <w:i/>
                <w:sz w:val="21"/>
              </w:rPr>
              <w:t>Involve </w:t>
            </w:r>
            <w:r>
              <w:rPr>
                <w:i/>
                <w:sz w:val="21"/>
              </w:rPr>
              <w:t>Family, Caregivers, Support Persons</w:t>
            </w:r>
          </w:p>
        </w:tc>
        <w:tc>
          <w:tcPr>
            <w:tcW w:w="9309" w:type="dxa"/>
          </w:tcPr>
          <w:p>
            <w:pPr>
              <w:pStyle w:val="TableParagraph"/>
              <w:numPr>
                <w:ilvl w:val="0"/>
                <w:numId w:val="3"/>
              </w:numPr>
              <w:tabs>
                <w:tab w:pos="468" w:val="left" w:leader="none"/>
              </w:tabs>
              <w:spacing w:line="278" w:lineRule="exact" w:before="0" w:after="0"/>
              <w:ind w:left="468" w:right="0" w:hanging="360"/>
              <w:jc w:val="left"/>
              <w:rPr>
                <w:b/>
                <w:sz w:val="21"/>
              </w:rPr>
            </w:pPr>
            <w:r>
              <w:rPr>
                <w:b/>
                <w:sz w:val="21"/>
              </w:rPr>
              <w:t>Leadership Support and Identify a Champion or Staff</w:t>
            </w:r>
            <w:r>
              <w:rPr>
                <w:b/>
                <w:spacing w:val="-12"/>
                <w:sz w:val="21"/>
              </w:rPr>
              <w:t> </w:t>
            </w:r>
            <w:r>
              <w:rPr>
                <w:b/>
                <w:sz w:val="21"/>
              </w:rPr>
              <w:t>Liaison</w:t>
            </w:r>
          </w:p>
          <w:p>
            <w:pPr>
              <w:pStyle w:val="TableParagraph"/>
              <w:numPr>
                <w:ilvl w:val="1"/>
                <w:numId w:val="3"/>
              </w:numPr>
              <w:tabs>
                <w:tab w:pos="805" w:val="left" w:leader="none"/>
              </w:tabs>
              <w:spacing w:line="279" w:lineRule="exact" w:before="1" w:after="0"/>
              <w:ind w:left="804" w:right="0" w:hanging="273"/>
              <w:jc w:val="left"/>
              <w:rPr>
                <w:sz w:val="21"/>
              </w:rPr>
            </w:pPr>
            <w:r>
              <w:rPr>
                <w:sz w:val="21"/>
              </w:rPr>
              <w:t>Create a</w:t>
            </w:r>
            <w:r>
              <w:rPr>
                <w:spacing w:val="-1"/>
                <w:sz w:val="21"/>
              </w:rPr>
              <w:t> </w:t>
            </w:r>
            <w:r>
              <w:rPr>
                <w:sz w:val="21"/>
              </w:rPr>
              <w:t>PFAC:</w:t>
            </w:r>
          </w:p>
          <w:p>
            <w:pPr>
              <w:pStyle w:val="TableParagraph"/>
              <w:numPr>
                <w:ilvl w:val="2"/>
                <w:numId w:val="3"/>
              </w:numPr>
              <w:tabs>
                <w:tab w:pos="1253" w:val="left" w:leader="none"/>
              </w:tabs>
              <w:spacing w:line="285" w:lineRule="exact" w:before="0" w:after="0"/>
              <w:ind w:left="1252" w:right="0" w:hanging="269"/>
              <w:jc w:val="left"/>
              <w:rPr>
                <w:sz w:val="21"/>
              </w:rPr>
            </w:pPr>
            <w:r>
              <w:rPr>
                <w:sz w:val="21"/>
              </w:rPr>
              <w:t>Identify opportunities for</w:t>
            </w:r>
            <w:r>
              <w:rPr>
                <w:spacing w:val="-9"/>
                <w:sz w:val="21"/>
              </w:rPr>
              <w:t> </w:t>
            </w:r>
            <w:r>
              <w:rPr>
                <w:sz w:val="21"/>
              </w:rPr>
              <w:t>PFAC.</w:t>
            </w:r>
          </w:p>
          <w:p>
            <w:pPr>
              <w:pStyle w:val="TableParagraph"/>
              <w:numPr>
                <w:ilvl w:val="2"/>
                <w:numId w:val="3"/>
              </w:numPr>
              <w:tabs>
                <w:tab w:pos="1253" w:val="left" w:leader="none"/>
              </w:tabs>
              <w:spacing w:line="280" w:lineRule="exact" w:before="0" w:after="0"/>
              <w:ind w:left="1252" w:right="0" w:hanging="269"/>
              <w:jc w:val="left"/>
              <w:rPr>
                <w:sz w:val="21"/>
              </w:rPr>
            </w:pPr>
            <w:r>
              <w:rPr>
                <w:sz w:val="21"/>
              </w:rPr>
              <w:t>Prepare leadership and staff to work with</w:t>
            </w:r>
            <w:r>
              <w:rPr>
                <w:spacing w:val="-7"/>
                <w:sz w:val="21"/>
              </w:rPr>
              <w:t> </w:t>
            </w:r>
            <w:r>
              <w:rPr>
                <w:sz w:val="21"/>
              </w:rPr>
              <w:t>advisors.</w:t>
            </w:r>
          </w:p>
          <w:p>
            <w:pPr>
              <w:pStyle w:val="TableParagraph"/>
              <w:numPr>
                <w:ilvl w:val="2"/>
                <w:numId w:val="3"/>
              </w:numPr>
              <w:tabs>
                <w:tab w:pos="1253" w:val="left" w:leader="none"/>
              </w:tabs>
              <w:spacing w:line="278" w:lineRule="exact" w:before="0" w:after="0"/>
              <w:ind w:left="1252" w:right="0" w:hanging="270"/>
              <w:jc w:val="left"/>
              <w:rPr>
                <w:sz w:val="21"/>
              </w:rPr>
            </w:pPr>
            <w:r>
              <w:rPr>
                <w:sz w:val="21"/>
              </w:rPr>
              <w:t>Recruit potential</w:t>
            </w:r>
            <w:r>
              <w:rPr>
                <w:spacing w:val="-2"/>
                <w:sz w:val="21"/>
              </w:rPr>
              <w:t> </w:t>
            </w:r>
            <w:r>
              <w:rPr>
                <w:sz w:val="21"/>
              </w:rPr>
              <w:t>members.</w:t>
            </w:r>
          </w:p>
          <w:p>
            <w:pPr>
              <w:pStyle w:val="TableParagraph"/>
              <w:numPr>
                <w:ilvl w:val="2"/>
                <w:numId w:val="3"/>
              </w:numPr>
              <w:tabs>
                <w:tab w:pos="1253" w:val="left" w:leader="none"/>
              </w:tabs>
              <w:spacing w:line="280" w:lineRule="exact" w:before="0" w:after="0"/>
              <w:ind w:left="1252" w:right="0" w:hanging="270"/>
              <w:jc w:val="left"/>
              <w:rPr>
                <w:sz w:val="21"/>
              </w:rPr>
            </w:pPr>
            <w:r>
              <w:rPr>
                <w:sz w:val="21"/>
              </w:rPr>
              <w:t>Implement and coordinate meetings to involve PFAC</w:t>
            </w:r>
            <w:r>
              <w:rPr>
                <w:spacing w:val="-7"/>
                <w:sz w:val="21"/>
              </w:rPr>
              <w:t> </w:t>
            </w:r>
            <w:r>
              <w:rPr>
                <w:sz w:val="21"/>
              </w:rPr>
              <w:t>members.</w:t>
            </w:r>
          </w:p>
          <w:p>
            <w:pPr>
              <w:pStyle w:val="TableParagraph"/>
              <w:numPr>
                <w:ilvl w:val="1"/>
                <w:numId w:val="3"/>
              </w:numPr>
              <w:tabs>
                <w:tab w:pos="828" w:val="left" w:leader="none"/>
              </w:tabs>
              <w:spacing w:line="274" w:lineRule="exact" w:before="0" w:after="0"/>
              <w:ind w:left="827" w:right="0" w:hanging="296"/>
              <w:jc w:val="left"/>
              <w:rPr>
                <w:sz w:val="21"/>
              </w:rPr>
            </w:pPr>
            <w:r>
              <w:rPr>
                <w:sz w:val="21"/>
              </w:rPr>
              <w:t>Review</w:t>
            </w:r>
            <w:r>
              <w:rPr>
                <w:color w:val="0000FF"/>
                <w:sz w:val="21"/>
              </w:rPr>
              <w:t> </w:t>
            </w:r>
            <w:hyperlink r:id="rId10">
              <w:r>
                <w:rPr>
                  <w:color w:val="0000FF"/>
                  <w:sz w:val="21"/>
                  <w:u w:val="single" w:color="0000FF"/>
                </w:rPr>
                <w:t>AHRQ PFAC Implementation Guide</w:t>
              </w:r>
              <w:r>
                <w:rPr>
                  <w:sz w:val="21"/>
                </w:rPr>
                <w:t>.</w:t>
              </w:r>
            </w:hyperlink>
          </w:p>
          <w:p>
            <w:pPr>
              <w:pStyle w:val="TableParagraph"/>
              <w:numPr>
                <w:ilvl w:val="0"/>
                <w:numId w:val="3"/>
              </w:numPr>
              <w:tabs>
                <w:tab w:pos="468" w:val="left" w:leader="none"/>
              </w:tabs>
              <w:spacing w:line="278" w:lineRule="exact" w:before="0" w:after="0"/>
              <w:ind w:left="467" w:right="0" w:hanging="360"/>
              <w:jc w:val="left"/>
              <w:rPr>
                <w:b/>
                <w:sz w:val="21"/>
              </w:rPr>
            </w:pPr>
            <w:r>
              <w:rPr>
                <w:b/>
                <w:sz w:val="21"/>
              </w:rPr>
              <w:t>Leadership</w:t>
            </w:r>
          </w:p>
          <w:p>
            <w:pPr>
              <w:pStyle w:val="TableParagraph"/>
              <w:numPr>
                <w:ilvl w:val="1"/>
                <w:numId w:val="3"/>
              </w:numPr>
              <w:tabs>
                <w:tab w:pos="828" w:val="left" w:leader="none"/>
              </w:tabs>
              <w:spacing w:line="240" w:lineRule="auto" w:before="0" w:after="0"/>
              <w:ind w:left="827" w:right="318" w:hanging="296"/>
              <w:jc w:val="left"/>
              <w:rPr>
                <w:sz w:val="21"/>
              </w:rPr>
            </w:pPr>
            <w:r>
              <w:rPr>
                <w:sz w:val="21"/>
              </w:rPr>
              <w:t>Offer an information brochure to family members about community resources and what not to bring to the</w:t>
            </w:r>
            <w:r>
              <w:rPr>
                <w:spacing w:val="1"/>
                <w:sz w:val="21"/>
              </w:rPr>
              <w:t> </w:t>
            </w:r>
            <w:r>
              <w:rPr>
                <w:sz w:val="21"/>
              </w:rPr>
              <w:t>facility.</w:t>
            </w:r>
          </w:p>
          <w:p>
            <w:pPr>
              <w:pStyle w:val="TableParagraph"/>
              <w:numPr>
                <w:ilvl w:val="0"/>
                <w:numId w:val="3"/>
              </w:numPr>
              <w:tabs>
                <w:tab w:pos="468" w:val="left" w:leader="none"/>
              </w:tabs>
              <w:spacing w:line="240" w:lineRule="auto" w:before="0" w:after="0"/>
              <w:ind w:left="467" w:right="0" w:hanging="360"/>
              <w:jc w:val="left"/>
              <w:rPr>
                <w:b/>
                <w:sz w:val="21"/>
              </w:rPr>
            </w:pPr>
            <w:r>
              <w:rPr>
                <w:b/>
                <w:sz w:val="21"/>
              </w:rPr>
              <w:t>Case Management, Social Work,</w:t>
            </w:r>
            <w:r>
              <w:rPr>
                <w:b/>
                <w:spacing w:val="-4"/>
                <w:sz w:val="21"/>
              </w:rPr>
              <w:t> </w:t>
            </w:r>
            <w:r>
              <w:rPr>
                <w:b/>
                <w:sz w:val="21"/>
              </w:rPr>
              <w:t>Leadership</w:t>
            </w:r>
          </w:p>
          <w:p>
            <w:pPr>
              <w:pStyle w:val="TableParagraph"/>
              <w:numPr>
                <w:ilvl w:val="1"/>
                <w:numId w:val="3"/>
              </w:numPr>
              <w:tabs>
                <w:tab w:pos="828" w:val="left" w:leader="none"/>
              </w:tabs>
              <w:spacing w:line="279" w:lineRule="exact" w:before="2" w:after="0"/>
              <w:ind w:left="827" w:right="0" w:hanging="296"/>
              <w:jc w:val="left"/>
              <w:rPr>
                <w:sz w:val="21"/>
              </w:rPr>
            </w:pPr>
            <w:r>
              <w:rPr>
                <w:sz w:val="21"/>
              </w:rPr>
              <w:t>Partner with OTP and OBOT/OBAT to create a</w:t>
            </w:r>
            <w:r>
              <w:rPr>
                <w:spacing w:val="-8"/>
                <w:sz w:val="21"/>
              </w:rPr>
              <w:t> </w:t>
            </w:r>
            <w:r>
              <w:rPr>
                <w:sz w:val="21"/>
              </w:rPr>
              <w:t>brochure.</w:t>
            </w:r>
          </w:p>
          <w:p>
            <w:pPr>
              <w:pStyle w:val="TableParagraph"/>
              <w:numPr>
                <w:ilvl w:val="1"/>
                <w:numId w:val="3"/>
              </w:numPr>
              <w:tabs>
                <w:tab w:pos="828" w:val="left" w:leader="none"/>
              </w:tabs>
              <w:spacing w:line="278" w:lineRule="exact" w:before="0" w:after="0"/>
              <w:ind w:left="827" w:right="0" w:hanging="296"/>
              <w:jc w:val="left"/>
              <w:rPr>
                <w:sz w:val="21"/>
              </w:rPr>
            </w:pPr>
            <w:r>
              <w:rPr>
                <w:sz w:val="21"/>
              </w:rPr>
              <w:t>Disseminate addiction-related support</w:t>
            </w:r>
            <w:r>
              <w:rPr>
                <w:spacing w:val="-4"/>
                <w:sz w:val="21"/>
              </w:rPr>
              <w:t> </w:t>
            </w:r>
            <w:r>
              <w:rPr>
                <w:sz w:val="21"/>
              </w:rPr>
              <w:t>resources:</w:t>
            </w:r>
          </w:p>
          <w:p>
            <w:pPr>
              <w:pStyle w:val="TableParagraph"/>
              <w:numPr>
                <w:ilvl w:val="2"/>
                <w:numId w:val="3"/>
              </w:numPr>
              <w:tabs>
                <w:tab w:pos="1253" w:val="left" w:leader="none"/>
              </w:tabs>
              <w:spacing w:line="285" w:lineRule="exact" w:before="0" w:after="0"/>
              <w:ind w:left="1252" w:right="0" w:hanging="269"/>
              <w:jc w:val="left"/>
              <w:rPr>
                <w:sz w:val="21"/>
              </w:rPr>
            </w:pPr>
            <w:hyperlink r:id="rId24">
              <w:r>
                <w:rPr>
                  <w:color w:val="0000FF"/>
                  <w:sz w:val="21"/>
                  <w:u w:val="single" w:color="0000FF"/>
                </w:rPr>
                <w:t>Peer Recovery Support</w:t>
              </w:r>
              <w:r>
                <w:rPr>
                  <w:color w:val="0000FF"/>
                  <w:spacing w:val="-2"/>
                  <w:sz w:val="21"/>
                  <w:u w:val="single" w:color="0000FF"/>
                </w:rPr>
                <w:t> </w:t>
              </w:r>
              <w:r>
                <w:rPr>
                  <w:color w:val="0000FF"/>
                  <w:sz w:val="21"/>
                  <w:u w:val="single" w:color="0000FF"/>
                </w:rPr>
                <w:t>Centers</w:t>
              </w:r>
            </w:hyperlink>
          </w:p>
          <w:p>
            <w:pPr>
              <w:pStyle w:val="TableParagraph"/>
              <w:numPr>
                <w:ilvl w:val="2"/>
                <w:numId w:val="3"/>
              </w:numPr>
              <w:tabs>
                <w:tab w:pos="1253" w:val="left" w:leader="none"/>
              </w:tabs>
              <w:spacing w:line="280" w:lineRule="exact" w:before="0" w:after="0"/>
              <w:ind w:left="1252" w:right="0" w:hanging="269"/>
              <w:jc w:val="left"/>
              <w:rPr>
                <w:sz w:val="21"/>
              </w:rPr>
            </w:pPr>
            <w:hyperlink r:id="rId25">
              <w:r>
                <w:rPr>
                  <w:color w:val="0000FF"/>
                  <w:sz w:val="21"/>
                  <w:u w:val="single" w:color="0000FF"/>
                </w:rPr>
                <w:t>Massachusetts Substance Use</w:t>
              </w:r>
              <w:r>
                <w:rPr>
                  <w:color w:val="0000FF"/>
                  <w:spacing w:val="-9"/>
                  <w:sz w:val="21"/>
                  <w:u w:val="single" w:color="0000FF"/>
                </w:rPr>
                <w:t> </w:t>
              </w:r>
              <w:r>
                <w:rPr>
                  <w:color w:val="0000FF"/>
                  <w:sz w:val="21"/>
                  <w:u w:val="single" w:color="0000FF"/>
                </w:rPr>
                <w:t>Helpline</w:t>
              </w:r>
            </w:hyperlink>
          </w:p>
          <w:p>
            <w:pPr>
              <w:pStyle w:val="TableParagraph"/>
              <w:numPr>
                <w:ilvl w:val="2"/>
                <w:numId w:val="3"/>
              </w:numPr>
              <w:tabs>
                <w:tab w:pos="1253" w:val="left" w:leader="none"/>
              </w:tabs>
              <w:spacing w:line="253" w:lineRule="exact" w:before="0" w:after="0"/>
              <w:ind w:left="1252" w:right="0" w:hanging="269"/>
              <w:jc w:val="left"/>
              <w:rPr>
                <w:sz w:val="21"/>
              </w:rPr>
            </w:pPr>
            <w:hyperlink r:id="rId26">
              <w:r>
                <w:rPr>
                  <w:color w:val="0000FF"/>
                  <w:sz w:val="21"/>
                  <w:u w:val="single" w:color="0000FF"/>
                </w:rPr>
                <w:t>Massachusetts Consultation Service for Treatment of Addiction and Pain</w:t>
              </w:r>
              <w:r>
                <w:rPr>
                  <w:color w:val="0000FF"/>
                  <w:spacing w:val="-25"/>
                  <w:sz w:val="21"/>
                  <w:u w:val="single" w:color="0000FF"/>
                </w:rPr>
                <w:t> </w:t>
              </w:r>
              <w:r>
                <w:rPr>
                  <w:color w:val="0000FF"/>
                  <w:sz w:val="21"/>
                  <w:u w:val="single" w:color="0000FF"/>
                </w:rPr>
                <w:t>(MCSTAP)</w:t>
              </w:r>
            </w:hyperlink>
          </w:p>
        </w:tc>
      </w:tr>
      <w:tr>
        <w:trPr>
          <w:trHeight w:val="1955" w:hRule="atLeast"/>
        </w:trPr>
        <w:tc>
          <w:tcPr>
            <w:tcW w:w="1706" w:type="dxa"/>
            <w:shd w:val="clear" w:color="auto" w:fill="C9D9EB"/>
          </w:tcPr>
          <w:p>
            <w:pPr>
              <w:pStyle w:val="TableParagraph"/>
              <w:spacing w:line="240" w:lineRule="auto" w:before="1"/>
              <w:ind w:left="261" w:right="255"/>
              <w:rPr>
                <w:i/>
                <w:sz w:val="21"/>
              </w:rPr>
            </w:pPr>
            <w:r>
              <w:rPr>
                <w:i/>
                <w:sz w:val="21"/>
              </w:rPr>
              <w:t>Reduce or </w:t>
            </w:r>
            <w:r>
              <w:rPr>
                <w:i/>
                <w:sz w:val="21"/>
              </w:rPr>
              <w:t>Eliminate Environment Stressors</w:t>
            </w:r>
          </w:p>
        </w:tc>
        <w:tc>
          <w:tcPr>
            <w:tcW w:w="9309" w:type="dxa"/>
          </w:tcPr>
          <w:p>
            <w:pPr>
              <w:pStyle w:val="TableParagraph"/>
              <w:numPr>
                <w:ilvl w:val="0"/>
                <w:numId w:val="4"/>
              </w:numPr>
              <w:tabs>
                <w:tab w:pos="468" w:val="left" w:leader="none"/>
              </w:tabs>
              <w:spacing w:line="279" w:lineRule="exact" w:before="1" w:after="0"/>
              <w:ind w:left="468" w:right="0" w:hanging="360"/>
              <w:jc w:val="left"/>
              <w:rPr>
                <w:b/>
                <w:sz w:val="21"/>
              </w:rPr>
            </w:pPr>
            <w:r>
              <w:rPr>
                <w:b/>
                <w:sz w:val="21"/>
              </w:rPr>
              <w:t>Leadership or</w:t>
            </w:r>
            <w:r>
              <w:rPr>
                <w:b/>
                <w:spacing w:val="-4"/>
                <w:sz w:val="21"/>
              </w:rPr>
              <w:t> </w:t>
            </w:r>
            <w:r>
              <w:rPr>
                <w:b/>
                <w:sz w:val="21"/>
              </w:rPr>
              <w:t>Champion</w:t>
            </w:r>
          </w:p>
          <w:p>
            <w:pPr>
              <w:pStyle w:val="TableParagraph"/>
              <w:numPr>
                <w:ilvl w:val="1"/>
                <w:numId w:val="4"/>
              </w:numPr>
              <w:tabs>
                <w:tab w:pos="805" w:val="left" w:leader="none"/>
              </w:tabs>
              <w:spacing w:line="279" w:lineRule="exact" w:before="0" w:after="0"/>
              <w:ind w:left="804" w:right="0" w:hanging="273"/>
              <w:jc w:val="left"/>
              <w:rPr>
                <w:sz w:val="21"/>
              </w:rPr>
            </w:pPr>
            <w:r>
              <w:rPr>
                <w:sz w:val="21"/>
              </w:rPr>
              <w:t>Arrange spaces to facilitate social behaviors and development of social</w:t>
            </w:r>
            <w:r>
              <w:rPr>
                <w:spacing w:val="-15"/>
                <w:sz w:val="21"/>
              </w:rPr>
              <w:t> </w:t>
            </w:r>
            <w:r>
              <w:rPr>
                <w:sz w:val="21"/>
              </w:rPr>
              <w:t>groups.</w:t>
            </w:r>
          </w:p>
          <w:p>
            <w:pPr>
              <w:pStyle w:val="TableParagraph"/>
              <w:numPr>
                <w:ilvl w:val="1"/>
                <w:numId w:val="4"/>
              </w:numPr>
              <w:tabs>
                <w:tab w:pos="805" w:val="left" w:leader="none"/>
              </w:tabs>
              <w:spacing w:line="279" w:lineRule="exact" w:before="1" w:after="0"/>
              <w:ind w:left="804" w:right="0" w:hanging="273"/>
              <w:jc w:val="left"/>
              <w:rPr>
                <w:sz w:val="21"/>
              </w:rPr>
            </w:pPr>
            <w:r>
              <w:rPr>
                <w:sz w:val="21"/>
              </w:rPr>
              <w:t>Identify potential environmental</w:t>
            </w:r>
            <w:r>
              <w:rPr>
                <w:spacing w:val="-5"/>
                <w:sz w:val="21"/>
              </w:rPr>
              <w:t> </w:t>
            </w:r>
            <w:r>
              <w:rPr>
                <w:sz w:val="21"/>
              </w:rPr>
              <w:t>stressors.</w:t>
            </w:r>
          </w:p>
          <w:p>
            <w:pPr>
              <w:pStyle w:val="TableParagraph"/>
              <w:numPr>
                <w:ilvl w:val="0"/>
                <w:numId w:val="4"/>
              </w:numPr>
              <w:tabs>
                <w:tab w:pos="469" w:val="left" w:leader="none"/>
              </w:tabs>
              <w:spacing w:line="278" w:lineRule="exact" w:before="0" w:after="0"/>
              <w:ind w:left="468" w:right="0" w:hanging="361"/>
              <w:jc w:val="left"/>
              <w:rPr>
                <w:b/>
                <w:sz w:val="21"/>
              </w:rPr>
            </w:pPr>
            <w:r>
              <w:rPr>
                <w:b/>
                <w:sz w:val="21"/>
              </w:rPr>
              <w:t>Housekeeping</w:t>
            </w:r>
          </w:p>
          <w:p>
            <w:pPr>
              <w:pStyle w:val="TableParagraph"/>
              <w:numPr>
                <w:ilvl w:val="1"/>
                <w:numId w:val="4"/>
              </w:numPr>
              <w:tabs>
                <w:tab w:pos="805" w:val="left" w:leader="none"/>
              </w:tabs>
              <w:spacing w:line="279" w:lineRule="exact" w:before="0" w:after="0"/>
              <w:ind w:left="804" w:right="0" w:hanging="272"/>
              <w:jc w:val="left"/>
              <w:rPr>
                <w:sz w:val="21"/>
              </w:rPr>
            </w:pPr>
            <w:r>
              <w:rPr>
                <w:sz w:val="21"/>
              </w:rPr>
              <w:t>Reduce objectionable or medicinal odors; reduce</w:t>
            </w:r>
            <w:r>
              <w:rPr>
                <w:spacing w:val="-15"/>
                <w:sz w:val="21"/>
              </w:rPr>
              <w:t> </w:t>
            </w:r>
            <w:r>
              <w:rPr>
                <w:sz w:val="21"/>
              </w:rPr>
              <w:t>clutter.</w:t>
            </w:r>
          </w:p>
          <w:p>
            <w:pPr>
              <w:pStyle w:val="TableParagraph"/>
              <w:numPr>
                <w:ilvl w:val="0"/>
                <w:numId w:val="4"/>
              </w:numPr>
              <w:tabs>
                <w:tab w:pos="469" w:val="left" w:leader="none"/>
              </w:tabs>
              <w:spacing w:line="279" w:lineRule="exact" w:before="2" w:after="0"/>
              <w:ind w:left="468" w:right="0" w:hanging="361"/>
              <w:jc w:val="left"/>
              <w:rPr>
                <w:b/>
                <w:sz w:val="21"/>
              </w:rPr>
            </w:pPr>
            <w:r>
              <w:rPr>
                <w:b/>
                <w:sz w:val="21"/>
              </w:rPr>
              <w:t>All</w:t>
            </w:r>
            <w:r>
              <w:rPr>
                <w:b/>
                <w:spacing w:val="-1"/>
                <w:sz w:val="21"/>
              </w:rPr>
              <w:t> </w:t>
            </w:r>
            <w:r>
              <w:rPr>
                <w:b/>
                <w:sz w:val="21"/>
              </w:rPr>
              <w:t>Staff</w:t>
            </w:r>
          </w:p>
          <w:p>
            <w:pPr>
              <w:pStyle w:val="TableParagraph"/>
              <w:numPr>
                <w:ilvl w:val="1"/>
                <w:numId w:val="4"/>
              </w:numPr>
              <w:tabs>
                <w:tab w:pos="804" w:val="left" w:leader="none"/>
              </w:tabs>
              <w:spacing w:line="258" w:lineRule="exact" w:before="0" w:after="0"/>
              <w:ind w:left="804" w:right="0" w:hanging="272"/>
              <w:jc w:val="left"/>
              <w:rPr>
                <w:sz w:val="21"/>
              </w:rPr>
            </w:pPr>
            <w:r>
              <w:rPr>
                <w:sz w:val="21"/>
              </w:rPr>
              <w:t>Eliminate noise when</w:t>
            </w:r>
            <w:r>
              <w:rPr>
                <w:spacing w:val="-7"/>
                <w:sz w:val="21"/>
              </w:rPr>
              <w:t> </w:t>
            </w:r>
            <w:r>
              <w:rPr>
                <w:sz w:val="21"/>
              </w:rPr>
              <w:t>possible.</w:t>
            </w:r>
          </w:p>
        </w:tc>
      </w:tr>
      <w:tr>
        <w:trPr>
          <w:trHeight w:val="1676" w:hRule="atLeast"/>
        </w:trPr>
        <w:tc>
          <w:tcPr>
            <w:tcW w:w="1706" w:type="dxa"/>
            <w:shd w:val="clear" w:color="auto" w:fill="C9D9EB"/>
          </w:tcPr>
          <w:p>
            <w:pPr>
              <w:pStyle w:val="TableParagraph"/>
              <w:spacing w:line="240" w:lineRule="auto" w:before="1"/>
              <w:ind w:left="261" w:right="363"/>
              <w:rPr>
                <w:i/>
                <w:sz w:val="21"/>
              </w:rPr>
            </w:pPr>
            <w:r>
              <w:rPr>
                <w:i/>
                <w:sz w:val="21"/>
              </w:rPr>
              <w:t>Wellness </w:t>
            </w:r>
            <w:r>
              <w:rPr>
                <w:i/>
                <w:sz w:val="21"/>
              </w:rPr>
              <w:t>Orientation</w:t>
            </w:r>
          </w:p>
        </w:tc>
        <w:tc>
          <w:tcPr>
            <w:tcW w:w="9309" w:type="dxa"/>
          </w:tcPr>
          <w:p>
            <w:pPr>
              <w:pStyle w:val="TableParagraph"/>
              <w:numPr>
                <w:ilvl w:val="0"/>
                <w:numId w:val="5"/>
              </w:numPr>
              <w:tabs>
                <w:tab w:pos="468" w:val="left" w:leader="none"/>
              </w:tabs>
              <w:spacing w:line="279" w:lineRule="exact" w:before="1" w:after="0"/>
              <w:ind w:left="468" w:right="0" w:hanging="360"/>
              <w:jc w:val="left"/>
              <w:rPr>
                <w:b/>
                <w:sz w:val="21"/>
              </w:rPr>
            </w:pPr>
            <w:r>
              <w:rPr>
                <w:b/>
                <w:sz w:val="21"/>
              </w:rPr>
              <w:t>Dietician or Appropriate</w:t>
            </w:r>
            <w:r>
              <w:rPr>
                <w:b/>
                <w:spacing w:val="-8"/>
                <w:sz w:val="21"/>
              </w:rPr>
              <w:t> </w:t>
            </w:r>
            <w:r>
              <w:rPr>
                <w:b/>
                <w:sz w:val="21"/>
              </w:rPr>
              <w:t>Staff</w:t>
            </w:r>
          </w:p>
          <w:p>
            <w:pPr>
              <w:pStyle w:val="TableParagraph"/>
              <w:numPr>
                <w:ilvl w:val="1"/>
                <w:numId w:val="5"/>
              </w:numPr>
              <w:tabs>
                <w:tab w:pos="805" w:val="left" w:leader="none"/>
              </w:tabs>
              <w:spacing w:line="279" w:lineRule="exact" w:before="0" w:after="0"/>
              <w:ind w:left="804" w:right="0" w:hanging="273"/>
              <w:jc w:val="left"/>
              <w:rPr>
                <w:sz w:val="21"/>
              </w:rPr>
            </w:pPr>
            <w:r>
              <w:rPr>
                <w:sz w:val="21"/>
              </w:rPr>
              <w:t>Develop healthy diet and identify goals in partnership with</w:t>
            </w:r>
            <w:r>
              <w:rPr>
                <w:spacing w:val="-9"/>
                <w:sz w:val="21"/>
              </w:rPr>
              <w:t> </w:t>
            </w:r>
            <w:r>
              <w:rPr>
                <w:sz w:val="21"/>
              </w:rPr>
              <w:t>resident.</w:t>
            </w:r>
          </w:p>
          <w:p>
            <w:pPr>
              <w:pStyle w:val="TableParagraph"/>
              <w:numPr>
                <w:ilvl w:val="0"/>
                <w:numId w:val="5"/>
              </w:numPr>
              <w:tabs>
                <w:tab w:pos="468" w:val="left" w:leader="none"/>
              </w:tabs>
              <w:spacing w:line="279" w:lineRule="exact" w:before="1" w:after="0"/>
              <w:ind w:left="467" w:right="0" w:hanging="360"/>
              <w:jc w:val="left"/>
              <w:rPr>
                <w:b/>
                <w:sz w:val="21"/>
              </w:rPr>
            </w:pPr>
            <w:r>
              <w:rPr>
                <w:b/>
                <w:sz w:val="21"/>
              </w:rPr>
              <w:t>Champion</w:t>
            </w:r>
          </w:p>
          <w:p>
            <w:pPr>
              <w:pStyle w:val="TableParagraph"/>
              <w:numPr>
                <w:ilvl w:val="1"/>
                <w:numId w:val="5"/>
              </w:numPr>
              <w:tabs>
                <w:tab w:pos="805" w:val="left" w:leader="none"/>
              </w:tabs>
              <w:spacing w:line="278" w:lineRule="exact" w:before="0" w:after="0"/>
              <w:ind w:left="804" w:right="0" w:hanging="273"/>
              <w:jc w:val="left"/>
              <w:rPr>
                <w:sz w:val="21"/>
              </w:rPr>
            </w:pPr>
            <w:r>
              <w:rPr>
                <w:sz w:val="21"/>
              </w:rPr>
              <w:t>Foster positive sleep</w:t>
            </w:r>
            <w:r>
              <w:rPr>
                <w:spacing w:val="-8"/>
                <w:sz w:val="21"/>
              </w:rPr>
              <w:t> </w:t>
            </w:r>
            <w:r>
              <w:rPr>
                <w:sz w:val="21"/>
              </w:rPr>
              <w:t>environment.</w:t>
            </w:r>
          </w:p>
          <w:p>
            <w:pPr>
              <w:pStyle w:val="TableParagraph"/>
              <w:numPr>
                <w:ilvl w:val="0"/>
                <w:numId w:val="5"/>
              </w:numPr>
              <w:tabs>
                <w:tab w:pos="469" w:val="left" w:leader="none"/>
              </w:tabs>
              <w:spacing w:line="279" w:lineRule="exact" w:before="0" w:after="0"/>
              <w:ind w:left="468" w:right="0" w:hanging="361"/>
              <w:jc w:val="left"/>
              <w:rPr>
                <w:b/>
                <w:sz w:val="21"/>
              </w:rPr>
            </w:pPr>
            <w:r>
              <w:rPr>
                <w:b/>
                <w:sz w:val="21"/>
              </w:rPr>
              <w:t>Activities</w:t>
            </w:r>
            <w:r>
              <w:rPr>
                <w:b/>
                <w:spacing w:val="-1"/>
                <w:sz w:val="21"/>
              </w:rPr>
              <w:t> </w:t>
            </w:r>
            <w:r>
              <w:rPr>
                <w:b/>
                <w:sz w:val="21"/>
              </w:rPr>
              <w:t>Staff</w:t>
            </w:r>
          </w:p>
          <w:p>
            <w:pPr>
              <w:pStyle w:val="TableParagraph"/>
              <w:numPr>
                <w:ilvl w:val="1"/>
                <w:numId w:val="5"/>
              </w:numPr>
              <w:tabs>
                <w:tab w:pos="804" w:val="left" w:leader="none"/>
              </w:tabs>
              <w:spacing w:line="259" w:lineRule="exact" w:before="2" w:after="0"/>
              <w:ind w:left="804" w:right="0" w:hanging="272"/>
              <w:jc w:val="left"/>
              <w:rPr>
                <w:sz w:val="21"/>
              </w:rPr>
            </w:pPr>
            <w:r>
              <w:rPr>
                <w:sz w:val="21"/>
              </w:rPr>
              <w:t>Create spaces for exercise and physical</w:t>
            </w:r>
            <w:r>
              <w:rPr>
                <w:spacing w:val="-13"/>
                <w:sz w:val="21"/>
              </w:rPr>
              <w:t> </w:t>
            </w:r>
            <w:r>
              <w:rPr>
                <w:sz w:val="21"/>
              </w:rPr>
              <w:t>activity.</w:t>
            </w:r>
          </w:p>
        </w:tc>
      </w:tr>
      <w:tr>
        <w:trPr>
          <w:trHeight w:val="1395" w:hRule="atLeast"/>
        </w:trPr>
        <w:tc>
          <w:tcPr>
            <w:tcW w:w="1706" w:type="dxa"/>
            <w:shd w:val="clear" w:color="auto" w:fill="C9D9EB"/>
          </w:tcPr>
          <w:p>
            <w:pPr>
              <w:pStyle w:val="TableParagraph"/>
              <w:spacing w:line="240" w:lineRule="auto"/>
              <w:ind w:left="261" w:right="270"/>
              <w:rPr>
                <w:i/>
                <w:sz w:val="21"/>
              </w:rPr>
            </w:pPr>
            <w:r>
              <w:rPr>
                <w:i/>
                <w:sz w:val="21"/>
              </w:rPr>
              <w:t>Positive </w:t>
            </w:r>
            <w:r>
              <w:rPr>
                <w:i/>
                <w:sz w:val="21"/>
              </w:rPr>
              <w:t>Engagement Strategies</w:t>
            </w:r>
          </w:p>
        </w:tc>
        <w:tc>
          <w:tcPr>
            <w:tcW w:w="9309" w:type="dxa"/>
          </w:tcPr>
          <w:p>
            <w:pPr>
              <w:pStyle w:val="TableParagraph"/>
              <w:numPr>
                <w:ilvl w:val="0"/>
                <w:numId w:val="6"/>
              </w:numPr>
              <w:tabs>
                <w:tab w:pos="468" w:val="left" w:leader="none"/>
              </w:tabs>
              <w:spacing w:line="278" w:lineRule="exact" w:before="0" w:after="0"/>
              <w:ind w:left="468" w:right="0" w:hanging="360"/>
              <w:jc w:val="left"/>
              <w:rPr>
                <w:b/>
                <w:sz w:val="21"/>
              </w:rPr>
            </w:pPr>
            <w:r>
              <w:rPr>
                <w:b/>
                <w:sz w:val="21"/>
              </w:rPr>
              <w:t>Activities</w:t>
            </w:r>
            <w:r>
              <w:rPr>
                <w:b/>
                <w:spacing w:val="-1"/>
                <w:sz w:val="21"/>
              </w:rPr>
              <w:t> </w:t>
            </w:r>
            <w:r>
              <w:rPr>
                <w:b/>
                <w:sz w:val="21"/>
              </w:rPr>
              <w:t>Staff</w:t>
            </w:r>
          </w:p>
          <w:p>
            <w:pPr>
              <w:pStyle w:val="TableParagraph"/>
              <w:numPr>
                <w:ilvl w:val="1"/>
                <w:numId w:val="6"/>
              </w:numPr>
              <w:tabs>
                <w:tab w:pos="805" w:val="left" w:leader="none"/>
              </w:tabs>
              <w:spacing w:line="279" w:lineRule="exact" w:before="1" w:after="0"/>
              <w:ind w:left="804" w:right="0" w:hanging="273"/>
              <w:jc w:val="left"/>
              <w:rPr>
                <w:sz w:val="21"/>
              </w:rPr>
            </w:pPr>
            <w:r>
              <w:rPr>
                <w:sz w:val="21"/>
              </w:rPr>
              <w:t>Offer evidence-based training and daily</w:t>
            </w:r>
            <w:r>
              <w:rPr>
                <w:spacing w:val="-2"/>
                <w:sz w:val="21"/>
              </w:rPr>
              <w:t> </w:t>
            </w:r>
            <w:r>
              <w:rPr>
                <w:sz w:val="21"/>
              </w:rPr>
              <w:t>activities.</w:t>
            </w:r>
          </w:p>
          <w:p>
            <w:pPr>
              <w:pStyle w:val="TableParagraph"/>
              <w:numPr>
                <w:ilvl w:val="1"/>
                <w:numId w:val="6"/>
              </w:numPr>
              <w:tabs>
                <w:tab w:pos="805" w:val="left" w:leader="none"/>
              </w:tabs>
              <w:spacing w:line="279" w:lineRule="exact" w:before="0" w:after="0"/>
              <w:ind w:left="804" w:right="0" w:hanging="273"/>
              <w:jc w:val="left"/>
              <w:rPr>
                <w:sz w:val="21"/>
              </w:rPr>
            </w:pPr>
            <w:r>
              <w:rPr>
                <w:sz w:val="21"/>
              </w:rPr>
              <w:t>Create or suggest light jobs and invite residents to contribute to the</w:t>
            </w:r>
            <w:r>
              <w:rPr>
                <w:spacing w:val="-16"/>
                <w:sz w:val="21"/>
              </w:rPr>
              <w:t> </w:t>
            </w:r>
            <w:r>
              <w:rPr>
                <w:sz w:val="21"/>
              </w:rPr>
              <w:t>community.</w:t>
            </w:r>
          </w:p>
          <w:p>
            <w:pPr>
              <w:pStyle w:val="TableParagraph"/>
              <w:numPr>
                <w:ilvl w:val="1"/>
                <w:numId w:val="6"/>
              </w:numPr>
              <w:tabs>
                <w:tab w:pos="805" w:val="left" w:leader="none"/>
              </w:tabs>
              <w:spacing w:line="279" w:lineRule="exact" w:before="2" w:after="0"/>
              <w:ind w:left="804" w:right="0" w:hanging="272"/>
              <w:jc w:val="left"/>
              <w:rPr>
                <w:sz w:val="21"/>
              </w:rPr>
            </w:pPr>
            <w:r>
              <w:rPr>
                <w:sz w:val="21"/>
              </w:rPr>
              <w:t>Provide rooms or spaces with nature, healing gardens, if you have available space to do</w:t>
            </w:r>
            <w:r>
              <w:rPr>
                <w:spacing w:val="-28"/>
                <w:sz w:val="21"/>
              </w:rPr>
              <w:t> </w:t>
            </w:r>
            <w:r>
              <w:rPr>
                <w:sz w:val="21"/>
              </w:rPr>
              <w:t>so.</w:t>
            </w:r>
          </w:p>
          <w:p>
            <w:pPr>
              <w:pStyle w:val="TableParagraph"/>
              <w:numPr>
                <w:ilvl w:val="1"/>
                <w:numId w:val="6"/>
              </w:numPr>
              <w:tabs>
                <w:tab w:pos="804" w:val="left" w:leader="none"/>
              </w:tabs>
              <w:spacing w:line="259" w:lineRule="exact" w:before="0" w:after="0"/>
              <w:ind w:left="804" w:right="0" w:hanging="272"/>
              <w:jc w:val="left"/>
              <w:rPr>
                <w:sz w:val="21"/>
              </w:rPr>
            </w:pPr>
            <w:r>
              <w:rPr>
                <w:sz w:val="21"/>
              </w:rPr>
              <w:t>Create space for chapel, meditation,</w:t>
            </w:r>
            <w:r>
              <w:rPr>
                <w:spacing w:val="-8"/>
                <w:sz w:val="21"/>
              </w:rPr>
              <w:t> </w:t>
            </w:r>
            <w:r>
              <w:rPr>
                <w:sz w:val="21"/>
              </w:rPr>
              <w:t>etc.</w:t>
            </w:r>
          </w:p>
        </w:tc>
      </w:tr>
      <w:tr>
        <w:trPr>
          <w:trHeight w:val="839" w:hRule="atLeast"/>
        </w:trPr>
        <w:tc>
          <w:tcPr>
            <w:tcW w:w="1706" w:type="dxa"/>
            <w:shd w:val="clear" w:color="auto" w:fill="C9D9EB"/>
          </w:tcPr>
          <w:p>
            <w:pPr>
              <w:pStyle w:val="TableParagraph"/>
              <w:spacing w:line="240" w:lineRule="auto" w:before="1"/>
              <w:ind w:left="107" w:right="91"/>
              <w:rPr>
                <w:b/>
                <w:sz w:val="21"/>
              </w:rPr>
            </w:pPr>
            <w:r>
              <w:rPr>
                <w:b/>
                <w:sz w:val="21"/>
              </w:rPr>
              <w:t>Regulatory Considerations</w:t>
            </w:r>
          </w:p>
        </w:tc>
        <w:tc>
          <w:tcPr>
            <w:tcW w:w="9309" w:type="dxa"/>
          </w:tcPr>
          <w:p>
            <w:pPr>
              <w:pStyle w:val="TableParagraph"/>
              <w:spacing w:line="278" w:lineRule="exact" w:before="5"/>
              <w:ind w:left="108" w:right="123"/>
              <w:rPr>
                <w:sz w:val="21"/>
              </w:rPr>
            </w:pPr>
            <w:r>
              <w:rPr>
                <w:sz w:val="21"/>
              </w:rPr>
              <w:t>Federal regulations already require a resident council and, if family requests, a family council must provide the space. Licensed space is regulated by state regulations (e.g., dining rooms, activity space). Ensure that you are in compliance with those regulations.</w:t>
            </w:r>
          </w:p>
        </w:tc>
      </w:tr>
    </w:tbl>
    <w:sectPr>
      <w:pgSz w:w="12240" w:h="15840"/>
      <w:pgMar w:header="576" w:footer="1038" w:top="1580" w:bottom="1220" w:left="60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Wingdings">
    <w:altName w:val="Wingdings"/>
    <w:charset w:val="2"/>
    <w:family w:val="auto"/>
    <w:pitch w:val="variable"/>
  </w:font>
  <w:font w:name="Segoe UI">
    <w:altName w:val="Segoe UI"/>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drawing>
        <wp:anchor distT="0" distB="0" distL="0" distR="0" allowOverlap="1" layoutInCell="1" locked="0" behindDoc="1" simplePos="0" relativeHeight="251394048">
          <wp:simplePos x="0" y="0"/>
          <wp:positionH relativeFrom="page">
            <wp:posOffset>457200</wp:posOffset>
          </wp:positionH>
          <wp:positionV relativeFrom="page">
            <wp:posOffset>9272271</wp:posOffset>
          </wp:positionV>
          <wp:extent cx="640079" cy="640079"/>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640079" cy="640079"/>
                  </a:xfrm>
                  <a:prstGeom prst="rect">
                    <a:avLst/>
                  </a:prstGeom>
                </pic:spPr>
              </pic:pic>
            </a:graphicData>
          </a:graphic>
        </wp:anchor>
      </w:drawing>
    </w:r>
    <w:r>
      <w:rPr/>
      <w:drawing>
        <wp:anchor distT="0" distB="0" distL="0" distR="0" allowOverlap="1" layoutInCell="1" locked="0" behindDoc="1" simplePos="0" relativeHeight="251395072">
          <wp:simplePos x="0" y="0"/>
          <wp:positionH relativeFrom="page">
            <wp:posOffset>5467985</wp:posOffset>
          </wp:positionH>
          <wp:positionV relativeFrom="page">
            <wp:posOffset>9340875</wp:posOffset>
          </wp:positionV>
          <wp:extent cx="1461295" cy="503551"/>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2" cstate="print"/>
                  <a:stretch>
                    <a:fillRect/>
                  </a:stretch>
                </pic:blipFill>
                <pic:spPr>
                  <a:xfrm>
                    <a:off x="0" y="0"/>
                    <a:ext cx="1461295" cy="503551"/>
                  </a:xfrm>
                  <a:prstGeom prst="rect">
                    <a:avLst/>
                  </a:prstGeom>
                </pic:spPr>
              </pic:pic>
            </a:graphicData>
          </a:graphic>
        </wp:anchor>
      </w:drawing>
    </w:r>
    <w:r>
      <w:rPr/>
      <w:drawing>
        <wp:anchor distT="0" distB="0" distL="0" distR="0" allowOverlap="1" layoutInCell="1" locked="0" behindDoc="1" simplePos="0" relativeHeight="251396096">
          <wp:simplePos x="0" y="0"/>
          <wp:positionH relativeFrom="page">
            <wp:posOffset>1257300</wp:posOffset>
          </wp:positionH>
          <wp:positionV relativeFrom="page">
            <wp:posOffset>9408820</wp:posOffset>
          </wp:positionV>
          <wp:extent cx="1362709" cy="365119"/>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3" cstate="print"/>
                  <a:stretch>
                    <a:fillRect/>
                  </a:stretch>
                </pic:blipFill>
                <pic:spPr>
                  <a:xfrm>
                    <a:off x="0" y="0"/>
                    <a:ext cx="1362709" cy="365119"/>
                  </a:xfrm>
                  <a:prstGeom prst="rect">
                    <a:avLst/>
                  </a:prstGeom>
                </pic:spPr>
              </pic:pic>
            </a:graphicData>
          </a:graphic>
        </wp:anchor>
      </w:drawing>
    </w:r>
    <w:r>
      <w:rPr/>
      <w:pict>
        <v:shape style="position:absolute;margin-left:563.280029pt;margin-top:751.408081pt;width:15.6pt;height:14pt;mso-position-horizontal-relative:page;mso-position-vertical-relative:page;z-index:-251919360" type="#_x0000_t202" filled="false" stroked="false">
          <v:textbox inset="0,0,0,0">
            <w:txbxContent>
              <w:p>
                <w:pPr>
                  <w:spacing w:before="20"/>
                  <w:ind w:left="60" w:right="0" w:firstLine="0"/>
                  <w:jc w:val="left"/>
                  <w:rPr>
                    <w:sz w:val="18"/>
                  </w:rPr>
                </w:pPr>
                <w:r>
                  <w:rPr/>
                  <w:fldChar w:fldCharType="begin"/>
                </w:r>
                <w:r>
                  <w:rPr>
                    <w:sz w:val="18"/>
                  </w:rPr>
                  <w:instrText> PAGE </w:instrText>
                </w:r>
                <w:r>
                  <w:rPr/>
                  <w:fldChar w:fldCharType="separate"/>
                </w:r>
                <w:r>
                  <w:rPr/>
                  <w:t>24</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rect style="position:absolute;margin-left:36pt;margin-top:28.800964pt;width:358.920017pt;height:50.399002pt;mso-position-horizontal-relative:page;mso-position-vertical-relative:page;z-index:-251926528" filled="true" fillcolor="#1f487c" stroked="false">
          <v:fill type="solid"/>
          <w10:wrap type="none"/>
        </v:rect>
      </w:pict>
    </w:r>
    <w:r>
      <w:rPr/>
      <w:pict>
        <v:rect style="position:absolute;margin-left:397.080017pt;margin-top:28.800964pt;width:178.440008pt;height:50.399002pt;mso-position-horizontal-relative:page;mso-position-vertical-relative:page;z-index:-251925504" filled="true" fillcolor="#548ed4" stroked="false">
          <v:fill type="solid"/>
          <w10:wrap type="none"/>
        </v:rect>
      </w:pict>
    </w:r>
    <w:r>
      <w:rPr/>
      <w:pict>
        <v:shapetype id="_x0000_t202" o:spt="202" coordsize="21600,21600" path="m,l,21600r21600,l21600,xe">
          <v:stroke joinstyle="miter"/>
          <v:path gradientshapeok="t" o:connecttype="rect"/>
        </v:shapetype>
        <v:shape style="position:absolute;margin-left:40.400002pt;margin-top:33.093475pt;width:344.85pt;height:41.9pt;mso-position-horizontal-relative:page;mso-position-vertical-relative:page;z-index:-251924480" type="#_x0000_t202" filled="false" stroked="false">
          <v:textbox inset="0,0,0,0">
            <w:txbxContent>
              <w:p>
                <w:pPr>
                  <w:spacing w:before="20"/>
                  <w:ind w:left="20" w:right="1" w:firstLine="0"/>
                  <w:jc w:val="left"/>
                  <w:rPr>
                    <w:b/>
                    <w:sz w:val="30"/>
                  </w:rPr>
                </w:pPr>
                <w:r>
                  <w:rPr>
                    <w:b/>
                    <w:color w:val="FFFFFF"/>
                    <w:sz w:val="30"/>
                  </w:rPr>
                  <w:t>The Care of Residents with Opioid and Stimulant Use Disorders in Long-Term Care Settings</w:t>
                </w:r>
              </w:p>
            </w:txbxContent>
          </v:textbox>
          <w10:wrap type="none"/>
        </v:shape>
      </w:pict>
    </w:r>
    <w:r>
      <w:rPr/>
      <w:pict>
        <v:shape style="position:absolute;margin-left:400.399994pt;margin-top:37.004025pt;width:166.8pt;height:33.950pt;mso-position-horizontal-relative:page;mso-position-vertical-relative:page;z-index:-251923456" type="#_x0000_t202" filled="false" stroked="false">
          <v:textbox inset="0,0,0,0">
            <w:txbxContent>
              <w:p>
                <w:pPr>
                  <w:spacing w:before="21"/>
                  <w:ind w:left="20" w:right="3" w:firstLine="0"/>
                  <w:jc w:val="left"/>
                  <w:rPr>
                    <w:sz w:val="16"/>
                  </w:rPr>
                </w:pPr>
                <w:r>
                  <w:rPr>
                    <w:b/>
                    <w:color w:val="FFFFFF"/>
                    <w:sz w:val="16"/>
                  </w:rPr>
                  <w:t>Massachusetts Department of Public Health </w:t>
                </w:r>
                <w:r>
                  <w:rPr>
                    <w:color w:val="FFFFFF"/>
                    <w:sz w:val="16"/>
                  </w:rPr>
                  <w:t>Bureau of Health Care Safety &amp; Quality</w:t>
                </w:r>
                <w:hyperlink r:id="rId1">
                  <w:r>
                    <w:rPr>
                      <w:color w:val="FFFFFF"/>
                      <w:sz w:val="16"/>
                    </w:rPr>
                    <w:t> www.mass.gov/dph/bhcsq</w:t>
                  </w:r>
                </w:hyperlink>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468" w:hanging="360"/>
      </w:pPr>
      <w:rPr>
        <w:rFonts w:hint="default" w:ascii="Wingdings" w:hAnsi="Wingdings" w:eastAsia="Wingdings" w:cs="Wingdings"/>
        <w:w w:val="100"/>
        <w:sz w:val="21"/>
        <w:szCs w:val="21"/>
      </w:rPr>
    </w:lvl>
    <w:lvl w:ilvl="1">
      <w:start w:val="0"/>
      <w:numFmt w:val="bullet"/>
      <w:lvlText w:val=""/>
      <w:lvlJc w:val="left"/>
      <w:pPr>
        <w:ind w:left="804" w:hanging="272"/>
      </w:pPr>
      <w:rPr>
        <w:rFonts w:hint="default" w:ascii="Wingdings" w:hAnsi="Wingdings" w:eastAsia="Wingdings" w:cs="Wingdings"/>
        <w:w w:val="100"/>
        <w:sz w:val="21"/>
        <w:szCs w:val="21"/>
      </w:rPr>
    </w:lvl>
    <w:lvl w:ilvl="2">
      <w:start w:val="0"/>
      <w:numFmt w:val="bullet"/>
      <w:lvlText w:val="•"/>
      <w:lvlJc w:val="left"/>
      <w:pPr>
        <w:ind w:left="1743" w:hanging="272"/>
      </w:pPr>
      <w:rPr>
        <w:rFonts w:hint="default"/>
      </w:rPr>
    </w:lvl>
    <w:lvl w:ilvl="3">
      <w:start w:val="0"/>
      <w:numFmt w:val="bullet"/>
      <w:lvlText w:val="•"/>
      <w:lvlJc w:val="left"/>
      <w:pPr>
        <w:ind w:left="2686" w:hanging="272"/>
      </w:pPr>
      <w:rPr>
        <w:rFonts w:hint="default"/>
      </w:rPr>
    </w:lvl>
    <w:lvl w:ilvl="4">
      <w:start w:val="0"/>
      <w:numFmt w:val="bullet"/>
      <w:lvlText w:val="•"/>
      <w:lvlJc w:val="left"/>
      <w:pPr>
        <w:ind w:left="3629" w:hanging="272"/>
      </w:pPr>
      <w:rPr>
        <w:rFonts w:hint="default"/>
      </w:rPr>
    </w:lvl>
    <w:lvl w:ilvl="5">
      <w:start w:val="0"/>
      <w:numFmt w:val="bullet"/>
      <w:lvlText w:val="•"/>
      <w:lvlJc w:val="left"/>
      <w:pPr>
        <w:ind w:left="4572" w:hanging="272"/>
      </w:pPr>
      <w:rPr>
        <w:rFonts w:hint="default"/>
      </w:rPr>
    </w:lvl>
    <w:lvl w:ilvl="6">
      <w:start w:val="0"/>
      <w:numFmt w:val="bullet"/>
      <w:lvlText w:val="•"/>
      <w:lvlJc w:val="left"/>
      <w:pPr>
        <w:ind w:left="5516" w:hanging="272"/>
      </w:pPr>
      <w:rPr>
        <w:rFonts w:hint="default"/>
      </w:rPr>
    </w:lvl>
    <w:lvl w:ilvl="7">
      <w:start w:val="0"/>
      <w:numFmt w:val="bullet"/>
      <w:lvlText w:val="•"/>
      <w:lvlJc w:val="left"/>
      <w:pPr>
        <w:ind w:left="6459" w:hanging="272"/>
      </w:pPr>
      <w:rPr>
        <w:rFonts w:hint="default"/>
      </w:rPr>
    </w:lvl>
    <w:lvl w:ilvl="8">
      <w:start w:val="0"/>
      <w:numFmt w:val="bullet"/>
      <w:lvlText w:val="•"/>
      <w:lvlJc w:val="left"/>
      <w:pPr>
        <w:ind w:left="7402" w:hanging="272"/>
      </w:pPr>
      <w:rPr>
        <w:rFonts w:hint="default"/>
      </w:rPr>
    </w:lvl>
  </w:abstractNum>
  <w:abstractNum w:abstractNumId="4">
    <w:multiLevelType w:val="hybridMultilevel"/>
    <w:lvl w:ilvl="0">
      <w:start w:val="0"/>
      <w:numFmt w:val="bullet"/>
      <w:lvlText w:val=""/>
      <w:lvlJc w:val="left"/>
      <w:pPr>
        <w:ind w:left="468" w:hanging="360"/>
      </w:pPr>
      <w:rPr>
        <w:rFonts w:hint="default" w:ascii="Wingdings" w:hAnsi="Wingdings" w:eastAsia="Wingdings" w:cs="Wingdings"/>
        <w:w w:val="100"/>
        <w:sz w:val="21"/>
        <w:szCs w:val="21"/>
      </w:rPr>
    </w:lvl>
    <w:lvl w:ilvl="1">
      <w:start w:val="0"/>
      <w:numFmt w:val="bullet"/>
      <w:lvlText w:val=""/>
      <w:lvlJc w:val="left"/>
      <w:pPr>
        <w:ind w:left="804" w:hanging="272"/>
      </w:pPr>
      <w:rPr>
        <w:rFonts w:hint="default" w:ascii="Wingdings" w:hAnsi="Wingdings" w:eastAsia="Wingdings" w:cs="Wingdings"/>
        <w:w w:val="100"/>
        <w:sz w:val="21"/>
        <w:szCs w:val="21"/>
      </w:rPr>
    </w:lvl>
    <w:lvl w:ilvl="2">
      <w:start w:val="0"/>
      <w:numFmt w:val="bullet"/>
      <w:lvlText w:val="•"/>
      <w:lvlJc w:val="left"/>
      <w:pPr>
        <w:ind w:left="1743" w:hanging="272"/>
      </w:pPr>
      <w:rPr>
        <w:rFonts w:hint="default"/>
      </w:rPr>
    </w:lvl>
    <w:lvl w:ilvl="3">
      <w:start w:val="0"/>
      <w:numFmt w:val="bullet"/>
      <w:lvlText w:val="•"/>
      <w:lvlJc w:val="left"/>
      <w:pPr>
        <w:ind w:left="2686" w:hanging="272"/>
      </w:pPr>
      <w:rPr>
        <w:rFonts w:hint="default"/>
      </w:rPr>
    </w:lvl>
    <w:lvl w:ilvl="4">
      <w:start w:val="0"/>
      <w:numFmt w:val="bullet"/>
      <w:lvlText w:val="•"/>
      <w:lvlJc w:val="left"/>
      <w:pPr>
        <w:ind w:left="3629" w:hanging="272"/>
      </w:pPr>
      <w:rPr>
        <w:rFonts w:hint="default"/>
      </w:rPr>
    </w:lvl>
    <w:lvl w:ilvl="5">
      <w:start w:val="0"/>
      <w:numFmt w:val="bullet"/>
      <w:lvlText w:val="•"/>
      <w:lvlJc w:val="left"/>
      <w:pPr>
        <w:ind w:left="4572" w:hanging="272"/>
      </w:pPr>
      <w:rPr>
        <w:rFonts w:hint="default"/>
      </w:rPr>
    </w:lvl>
    <w:lvl w:ilvl="6">
      <w:start w:val="0"/>
      <w:numFmt w:val="bullet"/>
      <w:lvlText w:val="•"/>
      <w:lvlJc w:val="left"/>
      <w:pPr>
        <w:ind w:left="5516" w:hanging="272"/>
      </w:pPr>
      <w:rPr>
        <w:rFonts w:hint="default"/>
      </w:rPr>
    </w:lvl>
    <w:lvl w:ilvl="7">
      <w:start w:val="0"/>
      <w:numFmt w:val="bullet"/>
      <w:lvlText w:val="•"/>
      <w:lvlJc w:val="left"/>
      <w:pPr>
        <w:ind w:left="6459" w:hanging="272"/>
      </w:pPr>
      <w:rPr>
        <w:rFonts w:hint="default"/>
      </w:rPr>
    </w:lvl>
    <w:lvl w:ilvl="8">
      <w:start w:val="0"/>
      <w:numFmt w:val="bullet"/>
      <w:lvlText w:val="•"/>
      <w:lvlJc w:val="left"/>
      <w:pPr>
        <w:ind w:left="7402" w:hanging="272"/>
      </w:pPr>
      <w:rPr>
        <w:rFonts w:hint="default"/>
      </w:rPr>
    </w:lvl>
  </w:abstractNum>
  <w:abstractNum w:abstractNumId="3">
    <w:multiLevelType w:val="hybridMultilevel"/>
    <w:lvl w:ilvl="0">
      <w:start w:val="0"/>
      <w:numFmt w:val="bullet"/>
      <w:lvlText w:val=""/>
      <w:lvlJc w:val="left"/>
      <w:pPr>
        <w:ind w:left="468" w:hanging="360"/>
      </w:pPr>
      <w:rPr>
        <w:rFonts w:hint="default" w:ascii="Wingdings" w:hAnsi="Wingdings" w:eastAsia="Wingdings" w:cs="Wingdings"/>
        <w:w w:val="100"/>
        <w:sz w:val="21"/>
        <w:szCs w:val="21"/>
      </w:rPr>
    </w:lvl>
    <w:lvl w:ilvl="1">
      <w:start w:val="0"/>
      <w:numFmt w:val="bullet"/>
      <w:lvlText w:val=""/>
      <w:lvlJc w:val="left"/>
      <w:pPr>
        <w:ind w:left="804" w:hanging="272"/>
      </w:pPr>
      <w:rPr>
        <w:rFonts w:hint="default" w:ascii="Wingdings" w:hAnsi="Wingdings" w:eastAsia="Wingdings" w:cs="Wingdings"/>
        <w:w w:val="100"/>
        <w:sz w:val="21"/>
        <w:szCs w:val="21"/>
      </w:rPr>
    </w:lvl>
    <w:lvl w:ilvl="2">
      <w:start w:val="0"/>
      <w:numFmt w:val="bullet"/>
      <w:lvlText w:val="•"/>
      <w:lvlJc w:val="left"/>
      <w:pPr>
        <w:ind w:left="1743" w:hanging="272"/>
      </w:pPr>
      <w:rPr>
        <w:rFonts w:hint="default"/>
      </w:rPr>
    </w:lvl>
    <w:lvl w:ilvl="3">
      <w:start w:val="0"/>
      <w:numFmt w:val="bullet"/>
      <w:lvlText w:val="•"/>
      <w:lvlJc w:val="left"/>
      <w:pPr>
        <w:ind w:left="2686" w:hanging="272"/>
      </w:pPr>
      <w:rPr>
        <w:rFonts w:hint="default"/>
      </w:rPr>
    </w:lvl>
    <w:lvl w:ilvl="4">
      <w:start w:val="0"/>
      <w:numFmt w:val="bullet"/>
      <w:lvlText w:val="•"/>
      <w:lvlJc w:val="left"/>
      <w:pPr>
        <w:ind w:left="3629" w:hanging="272"/>
      </w:pPr>
      <w:rPr>
        <w:rFonts w:hint="default"/>
      </w:rPr>
    </w:lvl>
    <w:lvl w:ilvl="5">
      <w:start w:val="0"/>
      <w:numFmt w:val="bullet"/>
      <w:lvlText w:val="•"/>
      <w:lvlJc w:val="left"/>
      <w:pPr>
        <w:ind w:left="4572" w:hanging="272"/>
      </w:pPr>
      <w:rPr>
        <w:rFonts w:hint="default"/>
      </w:rPr>
    </w:lvl>
    <w:lvl w:ilvl="6">
      <w:start w:val="0"/>
      <w:numFmt w:val="bullet"/>
      <w:lvlText w:val="•"/>
      <w:lvlJc w:val="left"/>
      <w:pPr>
        <w:ind w:left="5516" w:hanging="272"/>
      </w:pPr>
      <w:rPr>
        <w:rFonts w:hint="default"/>
      </w:rPr>
    </w:lvl>
    <w:lvl w:ilvl="7">
      <w:start w:val="0"/>
      <w:numFmt w:val="bullet"/>
      <w:lvlText w:val="•"/>
      <w:lvlJc w:val="left"/>
      <w:pPr>
        <w:ind w:left="6459" w:hanging="272"/>
      </w:pPr>
      <w:rPr>
        <w:rFonts w:hint="default"/>
      </w:rPr>
    </w:lvl>
    <w:lvl w:ilvl="8">
      <w:start w:val="0"/>
      <w:numFmt w:val="bullet"/>
      <w:lvlText w:val="•"/>
      <w:lvlJc w:val="left"/>
      <w:pPr>
        <w:ind w:left="7402" w:hanging="272"/>
      </w:pPr>
      <w:rPr>
        <w:rFonts w:hint="default"/>
      </w:rPr>
    </w:lvl>
  </w:abstractNum>
  <w:abstractNum w:abstractNumId="2">
    <w:multiLevelType w:val="hybridMultilevel"/>
    <w:lvl w:ilvl="0">
      <w:start w:val="0"/>
      <w:numFmt w:val="bullet"/>
      <w:lvlText w:val=""/>
      <w:lvlJc w:val="left"/>
      <w:pPr>
        <w:ind w:left="468" w:hanging="360"/>
      </w:pPr>
      <w:rPr>
        <w:rFonts w:hint="default" w:ascii="Wingdings" w:hAnsi="Wingdings" w:eastAsia="Wingdings" w:cs="Wingdings"/>
        <w:w w:val="100"/>
        <w:sz w:val="21"/>
        <w:szCs w:val="21"/>
      </w:rPr>
    </w:lvl>
    <w:lvl w:ilvl="1">
      <w:start w:val="0"/>
      <w:numFmt w:val="bullet"/>
      <w:lvlText w:val=""/>
      <w:lvlJc w:val="left"/>
      <w:pPr>
        <w:ind w:left="804" w:hanging="272"/>
      </w:pPr>
      <w:rPr>
        <w:rFonts w:hint="default" w:ascii="Wingdings" w:hAnsi="Wingdings" w:eastAsia="Wingdings" w:cs="Wingdings"/>
        <w:w w:val="100"/>
        <w:sz w:val="21"/>
        <w:szCs w:val="21"/>
      </w:rPr>
    </w:lvl>
    <w:lvl w:ilvl="2">
      <w:start w:val="0"/>
      <w:numFmt w:val="bullet"/>
      <w:lvlText w:val="o"/>
      <w:lvlJc w:val="left"/>
      <w:pPr>
        <w:ind w:left="1252" w:hanging="269"/>
      </w:pPr>
      <w:rPr>
        <w:rFonts w:hint="default" w:ascii="Courier New" w:hAnsi="Courier New" w:eastAsia="Courier New" w:cs="Courier New"/>
        <w:w w:val="100"/>
        <w:sz w:val="21"/>
        <w:szCs w:val="21"/>
      </w:rPr>
    </w:lvl>
    <w:lvl w:ilvl="3">
      <w:start w:val="0"/>
      <w:numFmt w:val="bullet"/>
      <w:lvlText w:val="•"/>
      <w:lvlJc w:val="left"/>
      <w:pPr>
        <w:ind w:left="1260" w:hanging="269"/>
      </w:pPr>
      <w:rPr>
        <w:rFonts w:hint="default"/>
      </w:rPr>
    </w:lvl>
    <w:lvl w:ilvl="4">
      <w:start w:val="0"/>
      <w:numFmt w:val="bullet"/>
      <w:lvlText w:val="•"/>
      <w:lvlJc w:val="left"/>
      <w:pPr>
        <w:ind w:left="2407" w:hanging="269"/>
      </w:pPr>
      <w:rPr>
        <w:rFonts w:hint="default"/>
      </w:rPr>
    </w:lvl>
    <w:lvl w:ilvl="5">
      <w:start w:val="0"/>
      <w:numFmt w:val="bullet"/>
      <w:lvlText w:val="•"/>
      <w:lvlJc w:val="left"/>
      <w:pPr>
        <w:ind w:left="3554" w:hanging="269"/>
      </w:pPr>
      <w:rPr>
        <w:rFonts w:hint="default"/>
      </w:rPr>
    </w:lvl>
    <w:lvl w:ilvl="6">
      <w:start w:val="0"/>
      <w:numFmt w:val="bullet"/>
      <w:lvlText w:val="•"/>
      <w:lvlJc w:val="left"/>
      <w:pPr>
        <w:ind w:left="4701" w:hanging="269"/>
      </w:pPr>
      <w:rPr>
        <w:rFonts w:hint="default"/>
      </w:rPr>
    </w:lvl>
    <w:lvl w:ilvl="7">
      <w:start w:val="0"/>
      <w:numFmt w:val="bullet"/>
      <w:lvlText w:val="•"/>
      <w:lvlJc w:val="left"/>
      <w:pPr>
        <w:ind w:left="5848" w:hanging="269"/>
      </w:pPr>
      <w:rPr>
        <w:rFonts w:hint="default"/>
      </w:rPr>
    </w:lvl>
    <w:lvl w:ilvl="8">
      <w:start w:val="0"/>
      <w:numFmt w:val="bullet"/>
      <w:lvlText w:val="•"/>
      <w:lvlJc w:val="left"/>
      <w:pPr>
        <w:ind w:left="6995" w:hanging="269"/>
      </w:pPr>
      <w:rPr>
        <w:rFonts w:hint="default"/>
      </w:rPr>
    </w:lvl>
  </w:abstractNum>
  <w:abstractNum w:abstractNumId="1">
    <w:multiLevelType w:val="hybridMultilevel"/>
    <w:lvl w:ilvl="0">
      <w:start w:val="1"/>
      <w:numFmt w:val="decimal"/>
      <w:lvlText w:val="%1."/>
      <w:lvlJc w:val="left"/>
      <w:pPr>
        <w:ind w:left="468" w:hanging="360"/>
        <w:jc w:val="left"/>
      </w:pPr>
      <w:rPr>
        <w:rFonts w:hint="default" w:ascii="Segoe UI" w:hAnsi="Segoe UI" w:eastAsia="Segoe UI" w:cs="Segoe UI"/>
        <w:spacing w:val="-2"/>
        <w:w w:val="100"/>
        <w:sz w:val="21"/>
        <w:szCs w:val="21"/>
      </w:rPr>
    </w:lvl>
    <w:lvl w:ilvl="1">
      <w:start w:val="0"/>
      <w:numFmt w:val="bullet"/>
      <w:lvlText w:val="•"/>
      <w:lvlJc w:val="left"/>
      <w:pPr>
        <w:ind w:left="1342" w:hanging="360"/>
      </w:pPr>
      <w:rPr>
        <w:rFonts w:hint="default"/>
      </w:rPr>
    </w:lvl>
    <w:lvl w:ilvl="2">
      <w:start w:val="0"/>
      <w:numFmt w:val="bullet"/>
      <w:lvlText w:val="•"/>
      <w:lvlJc w:val="left"/>
      <w:pPr>
        <w:ind w:left="2225" w:hanging="360"/>
      </w:pPr>
      <w:rPr>
        <w:rFonts w:hint="default"/>
      </w:rPr>
    </w:lvl>
    <w:lvl w:ilvl="3">
      <w:start w:val="0"/>
      <w:numFmt w:val="bullet"/>
      <w:lvlText w:val="•"/>
      <w:lvlJc w:val="left"/>
      <w:pPr>
        <w:ind w:left="3108" w:hanging="360"/>
      </w:pPr>
      <w:rPr>
        <w:rFonts w:hint="default"/>
      </w:rPr>
    </w:lvl>
    <w:lvl w:ilvl="4">
      <w:start w:val="0"/>
      <w:numFmt w:val="bullet"/>
      <w:lvlText w:val="•"/>
      <w:lvlJc w:val="left"/>
      <w:pPr>
        <w:ind w:left="3991" w:hanging="360"/>
      </w:pPr>
      <w:rPr>
        <w:rFonts w:hint="default"/>
      </w:rPr>
    </w:lvl>
    <w:lvl w:ilvl="5">
      <w:start w:val="0"/>
      <w:numFmt w:val="bullet"/>
      <w:lvlText w:val="•"/>
      <w:lvlJc w:val="left"/>
      <w:pPr>
        <w:ind w:left="4874" w:hanging="360"/>
      </w:pPr>
      <w:rPr>
        <w:rFonts w:hint="default"/>
      </w:rPr>
    </w:lvl>
    <w:lvl w:ilvl="6">
      <w:start w:val="0"/>
      <w:numFmt w:val="bullet"/>
      <w:lvlText w:val="•"/>
      <w:lvlJc w:val="left"/>
      <w:pPr>
        <w:ind w:left="5757" w:hanging="360"/>
      </w:pPr>
      <w:rPr>
        <w:rFonts w:hint="default"/>
      </w:rPr>
    </w:lvl>
    <w:lvl w:ilvl="7">
      <w:start w:val="0"/>
      <w:numFmt w:val="bullet"/>
      <w:lvlText w:val="•"/>
      <w:lvlJc w:val="left"/>
      <w:pPr>
        <w:ind w:left="6640" w:hanging="360"/>
      </w:pPr>
      <w:rPr>
        <w:rFonts w:hint="default"/>
      </w:rPr>
    </w:lvl>
    <w:lvl w:ilvl="8">
      <w:start w:val="0"/>
      <w:numFmt w:val="bullet"/>
      <w:lvlText w:val="•"/>
      <w:lvlJc w:val="left"/>
      <w:pPr>
        <w:ind w:left="7523" w:hanging="360"/>
      </w:pPr>
      <w:rPr>
        <w:rFonts w:hint="default"/>
      </w:rPr>
    </w:lvl>
  </w:abstractNum>
  <w:abstractNum w:abstractNumId="0">
    <w:multiLevelType w:val="hybridMultilevel"/>
    <w:lvl w:ilvl="0">
      <w:start w:val="0"/>
      <w:numFmt w:val="bullet"/>
      <w:lvlText w:val=""/>
      <w:lvlJc w:val="left"/>
      <w:pPr>
        <w:ind w:left="840" w:hanging="361"/>
      </w:pPr>
      <w:rPr>
        <w:rFonts w:hint="default" w:ascii="Symbol" w:hAnsi="Symbol" w:eastAsia="Symbol" w:cs="Symbol"/>
        <w:w w:val="100"/>
        <w:sz w:val="22"/>
        <w:szCs w:val="22"/>
      </w:rPr>
    </w:lvl>
    <w:lvl w:ilvl="1">
      <w:start w:val="0"/>
      <w:numFmt w:val="bullet"/>
      <w:lvlText w:val="o"/>
      <w:lvlJc w:val="left"/>
      <w:pPr>
        <w:ind w:left="1560" w:hanging="361"/>
      </w:pPr>
      <w:rPr>
        <w:rFonts w:hint="default" w:ascii="Courier New" w:hAnsi="Courier New" w:eastAsia="Courier New" w:cs="Courier New"/>
        <w:w w:val="100"/>
        <w:sz w:val="22"/>
        <w:szCs w:val="22"/>
      </w:rPr>
    </w:lvl>
    <w:lvl w:ilvl="2">
      <w:start w:val="0"/>
      <w:numFmt w:val="bullet"/>
      <w:lvlText w:val="•"/>
      <w:lvlJc w:val="left"/>
      <w:pPr>
        <w:ind w:left="2640" w:hanging="361"/>
      </w:pPr>
      <w:rPr>
        <w:rFonts w:hint="default"/>
      </w:rPr>
    </w:lvl>
    <w:lvl w:ilvl="3">
      <w:start w:val="0"/>
      <w:numFmt w:val="bullet"/>
      <w:lvlText w:val="•"/>
      <w:lvlJc w:val="left"/>
      <w:pPr>
        <w:ind w:left="3720" w:hanging="361"/>
      </w:pPr>
      <w:rPr>
        <w:rFonts w:hint="default"/>
      </w:rPr>
    </w:lvl>
    <w:lvl w:ilvl="4">
      <w:start w:val="0"/>
      <w:numFmt w:val="bullet"/>
      <w:lvlText w:val="•"/>
      <w:lvlJc w:val="left"/>
      <w:pPr>
        <w:ind w:left="4800" w:hanging="361"/>
      </w:pPr>
      <w:rPr>
        <w:rFonts w:hint="default"/>
      </w:rPr>
    </w:lvl>
    <w:lvl w:ilvl="5">
      <w:start w:val="0"/>
      <w:numFmt w:val="bullet"/>
      <w:lvlText w:val="•"/>
      <w:lvlJc w:val="left"/>
      <w:pPr>
        <w:ind w:left="5880" w:hanging="361"/>
      </w:pPr>
      <w:rPr>
        <w:rFonts w:hint="default"/>
      </w:rPr>
    </w:lvl>
    <w:lvl w:ilvl="6">
      <w:start w:val="0"/>
      <w:numFmt w:val="bullet"/>
      <w:lvlText w:val="•"/>
      <w:lvlJc w:val="left"/>
      <w:pPr>
        <w:ind w:left="6960" w:hanging="361"/>
      </w:pPr>
      <w:rPr>
        <w:rFonts w:hint="default"/>
      </w:rPr>
    </w:lvl>
    <w:lvl w:ilvl="7">
      <w:start w:val="0"/>
      <w:numFmt w:val="bullet"/>
      <w:lvlText w:val="•"/>
      <w:lvlJc w:val="left"/>
      <w:pPr>
        <w:ind w:left="8040" w:hanging="361"/>
      </w:pPr>
      <w:rPr>
        <w:rFonts w:hint="default"/>
      </w:rPr>
    </w:lvl>
    <w:lvl w:ilvl="8">
      <w:start w:val="0"/>
      <w:numFmt w:val="bullet"/>
      <w:lvlText w:val="•"/>
      <w:lvlJc w:val="left"/>
      <w:pPr>
        <w:ind w:left="9120" w:hanging="361"/>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rPr>
  </w:style>
  <w:style w:styleId="BodyText" w:type="paragraph">
    <w:name w:val="Body Text"/>
    <w:basedOn w:val="Normal"/>
    <w:uiPriority w:val="1"/>
    <w:qFormat/>
    <w:pPr>
      <w:ind w:left="840" w:hanging="361"/>
    </w:pPr>
    <w:rPr>
      <w:rFonts w:ascii="Segoe UI" w:hAnsi="Segoe UI" w:eastAsia="Segoe UI" w:cs="Segoe UI"/>
      <w:sz w:val="22"/>
      <w:szCs w:val="22"/>
    </w:rPr>
  </w:style>
  <w:style w:styleId="Heading1" w:type="paragraph">
    <w:name w:val="Heading 1"/>
    <w:basedOn w:val="Normal"/>
    <w:uiPriority w:val="1"/>
    <w:qFormat/>
    <w:pPr>
      <w:spacing w:before="20"/>
      <w:ind w:left="20"/>
      <w:outlineLvl w:val="1"/>
    </w:pPr>
    <w:rPr>
      <w:rFonts w:ascii="Segoe UI" w:hAnsi="Segoe UI" w:eastAsia="Segoe UI" w:cs="Segoe UI"/>
      <w:b/>
      <w:bCs/>
      <w:sz w:val="30"/>
      <w:szCs w:val="30"/>
    </w:rPr>
  </w:style>
  <w:style w:styleId="Heading2" w:type="paragraph">
    <w:name w:val="Heading 2"/>
    <w:basedOn w:val="Normal"/>
    <w:uiPriority w:val="1"/>
    <w:qFormat/>
    <w:pPr>
      <w:spacing w:before="130"/>
      <w:ind w:left="120"/>
      <w:outlineLvl w:val="2"/>
    </w:pPr>
    <w:rPr>
      <w:rFonts w:ascii="Segoe UI" w:hAnsi="Segoe UI" w:eastAsia="Segoe UI" w:cs="Segoe UI"/>
      <w:b/>
      <w:bCs/>
      <w:sz w:val="26"/>
      <w:szCs w:val="26"/>
    </w:rPr>
  </w:style>
  <w:style w:styleId="Heading3" w:type="paragraph">
    <w:name w:val="Heading 3"/>
    <w:basedOn w:val="Normal"/>
    <w:uiPriority w:val="1"/>
    <w:qFormat/>
    <w:pPr>
      <w:spacing w:before="129"/>
      <w:ind w:left="120"/>
      <w:outlineLvl w:val="3"/>
    </w:pPr>
    <w:rPr>
      <w:rFonts w:ascii="Segoe UI" w:hAnsi="Segoe UI" w:eastAsia="Segoe UI" w:cs="Segoe UI"/>
      <w:b/>
      <w:bCs/>
      <w:i/>
      <w:sz w:val="22"/>
      <w:szCs w:val="22"/>
    </w:rPr>
  </w:style>
  <w:style w:styleId="ListParagraph" w:type="paragraph">
    <w:name w:val="List Paragraph"/>
    <w:basedOn w:val="Normal"/>
    <w:uiPriority w:val="1"/>
    <w:qFormat/>
    <w:pPr>
      <w:ind w:left="840" w:hanging="361"/>
    </w:pPr>
    <w:rPr>
      <w:rFonts w:ascii="Segoe UI" w:hAnsi="Segoe UI" w:eastAsia="Segoe UI" w:cs="Segoe UI"/>
    </w:rPr>
  </w:style>
  <w:style w:styleId="TableParagraph" w:type="paragraph">
    <w:name w:val="Table Paragraph"/>
    <w:basedOn w:val="Normal"/>
    <w:uiPriority w:val="1"/>
    <w:qFormat/>
    <w:pPr>
      <w:spacing w:line="279" w:lineRule="exact"/>
      <w:ind w:left="804"/>
    </w:pPr>
    <w:rPr>
      <w:rFonts w:ascii="Segoe UI" w:hAnsi="Segoe UI" w:eastAsia="Segoe UI" w:cs="Segoe U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www.youtube.com/watch?v=DtRnzz4ztbk" TargetMode="External"/><Relationship Id="rId8" Type="http://schemas.openxmlformats.org/officeDocument/2006/relationships/hyperlink" Target="https://edhub.ama-assn.org/steps-forward/module/2702594" TargetMode="External"/><Relationship Id="rId9" Type="http://schemas.openxmlformats.org/officeDocument/2006/relationships/hyperlink" Target="https://www.ipfcc.org/resources/Advisory_Councils.pdf" TargetMode="External"/><Relationship Id="rId10" Type="http://schemas.openxmlformats.org/officeDocument/2006/relationships/hyperlink" Target="https://www.ahrq.gov/sites/default/files/wysiwyg/professionals/systems/hospital/engagingfamilies/strategy1/Strat1_Implement_Hndbook_508_v2.pdf" TargetMode="External"/><Relationship Id="rId11" Type="http://schemas.openxmlformats.org/officeDocument/2006/relationships/hyperlink" Target="https://www.hhs.gov/civil-rights/for-individuals/special-topics/limited-english-proficiency/index.html" TargetMode="External"/><Relationship Id="rId12" Type="http://schemas.openxmlformats.org/officeDocument/2006/relationships/hyperlink" Target="https://www.mass.gov/files/documents/2016/07/vq/chapter-6-ensure-language-access.doc" TargetMode="External"/><Relationship Id="rId13" Type="http://schemas.openxmlformats.org/officeDocument/2006/relationships/image" Target="media/image4.jpeg"/><Relationship Id="rId14" Type="http://schemas.openxmlformats.org/officeDocument/2006/relationships/hyperlink" Target="http://www.healthrecovery.org/publications/" TargetMode="External"/><Relationship Id="rId15" Type="http://schemas.openxmlformats.org/officeDocument/2006/relationships/hyperlink" Target="https://www.ipfcc.org/bestpractices/opioid-epidemic/index.html" TargetMode="External"/><Relationship Id="rId16" Type="http://schemas.openxmlformats.org/officeDocument/2006/relationships/hyperlink" Target="http://www.wellnesscourts.org/files/Tribal%20Healing%20to%20Wellness%20Courts%20The%20Key%20Components.pdf" TargetMode="External"/><Relationship Id="rId17" Type="http://schemas.openxmlformats.org/officeDocument/2006/relationships/hyperlink" Target="https://www.samhsa.gov/families" TargetMode="External"/><Relationship Id="rId18" Type="http://schemas.openxmlformats.org/officeDocument/2006/relationships/hyperlink" Target="https://store.samhsa.gov/sites/default/files/d7/priv/sma16-4958.pdf" TargetMode="External"/><Relationship Id="rId19" Type="http://schemas.openxmlformats.org/officeDocument/2006/relationships/hyperlink" Target="https://www.samhsa.gov/find-help/recovery" TargetMode="External"/><Relationship Id="rId20" Type="http://schemas.openxmlformats.org/officeDocument/2006/relationships/hyperlink" Target="https://nerna.org/" TargetMode="External"/><Relationship Id="rId21" Type="http://schemas.openxmlformats.org/officeDocument/2006/relationships/hyperlink" Target="https://www.nar-anon.org/find-a-group" TargetMode="External"/><Relationship Id="rId22" Type="http://schemas.openxmlformats.org/officeDocument/2006/relationships/hyperlink" Target="http://www.smartrecovery.org/" TargetMode="External"/><Relationship Id="rId23" Type="http://schemas.openxmlformats.org/officeDocument/2006/relationships/hyperlink" Target="https://thephoenix.org/locations/massachusetts/" TargetMode="External"/><Relationship Id="rId24" Type="http://schemas.openxmlformats.org/officeDocument/2006/relationships/hyperlink" Target="https://www.mass.gov/info-details/peer-recovery-support-centers" TargetMode="External"/><Relationship Id="rId25" Type="http://schemas.openxmlformats.org/officeDocument/2006/relationships/hyperlink" Target="https://helplinema.org/" TargetMode="External"/><Relationship Id="rId26" Type="http://schemas.openxmlformats.org/officeDocument/2006/relationships/hyperlink" Target="https://www.mcstap.com/" TargetMode="External"/><Relationship Id="rId2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www.mass.gov/dph/bhcs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Healthcentric Advisors</dc:creator>
  <dcterms:created xsi:type="dcterms:W3CDTF">2021-10-21T15:19:52Z</dcterms:created>
  <dcterms:modified xsi:type="dcterms:W3CDTF">2021-10-21T15:19:52Z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2021-10-21T00:00:00Z</vt:filetime>
  </property>
  <property fmtid="{D5CDD505-2E9C-101B-9397-08002B2CF9AE}" pid="3" name="Creator">
    <vt:lpwstr>Acrobat PDFMaker 17 for Word</vt:lpwstr>
  </property>
  <property fmtid="{D5CDD505-2E9C-101B-9397-08002B2CF9AE}" pid="4" name="LastSaved">
    <vt:filetime>2021-10-21T00:00:00Z</vt:filetime>
  </property>
</Properties>
</file>