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A089" w14:textId="59FF485F" w:rsidR="314219E1" w:rsidRPr="0010578A" w:rsidRDefault="0010578A" w:rsidP="0010578A">
      <w:pPr>
        <w:pStyle w:val="Heading1"/>
        <w:rPr>
          <w:rStyle w:val="normaltextrun"/>
        </w:rPr>
      </w:pPr>
      <w:r>
        <w:rPr>
          <w:rFonts w:eastAsia="Calibri"/>
          <w:noProof/>
        </w:rPr>
        <w:drawing>
          <wp:inline distT="0" distB="0" distL="0" distR="0" wp14:anchorId="3188525C" wp14:editId="55CC51D6">
            <wp:extent cx="895350" cy="447675"/>
            <wp:effectExtent l="0" t="0" r="0" b="9525"/>
            <wp:docPr id="1" name="Picture 1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772" cy="44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314219E1">
        <w:br/>
      </w:r>
      <w:r w:rsidR="314219E1" w:rsidRPr="0010578A">
        <w:rPr>
          <w:rStyle w:val="normaltextrun"/>
        </w:rPr>
        <w:t>EOHHS Hospital Quality and Equity Incentive Program (HQEIP)  </w:t>
      </w:r>
    </w:p>
    <w:p w14:paraId="3CF436C1" w14:textId="21B97E77" w:rsidR="314219E1" w:rsidRPr="0010578A" w:rsidRDefault="314219E1" w:rsidP="0010578A">
      <w:pPr>
        <w:pStyle w:val="Heading1"/>
      </w:pPr>
      <w:r w:rsidRPr="0010578A">
        <w:rPr>
          <w:rStyle w:val="normaltextrun"/>
        </w:rPr>
        <w:t>Performance Year 1 (PY1) Deliverable:</w:t>
      </w:r>
      <w:r w:rsidRPr="0010578A">
        <w:rPr>
          <w:rStyle w:val="eop"/>
        </w:rPr>
        <w:t> </w:t>
      </w:r>
    </w:p>
    <w:p w14:paraId="4B4E6551" w14:textId="24006F9D" w:rsidR="00E15D8A" w:rsidRDefault="314219E1" w:rsidP="00E15D8A">
      <w:pPr>
        <w:pStyle w:val="Heading1"/>
        <w:rPr>
          <w:rStyle w:val="normaltextrun"/>
        </w:rPr>
      </w:pPr>
      <w:r w:rsidRPr="0010578A">
        <w:rPr>
          <w:rStyle w:val="normaltextrun"/>
        </w:rPr>
        <w:t>Achievement of External Standards for Health Equity</w:t>
      </w:r>
    </w:p>
    <w:p w14:paraId="43995970" w14:textId="77777777" w:rsidR="00E15D8A" w:rsidRPr="00E15D8A" w:rsidRDefault="00E15D8A" w:rsidP="00E15D8A"/>
    <w:p w14:paraId="49B5FCB8" w14:textId="3F98284A" w:rsidR="36F79082" w:rsidRPr="0083555B" w:rsidRDefault="008A0E3A" w:rsidP="0010578A">
      <w:pPr>
        <w:pStyle w:val="Heading2"/>
      </w:pPr>
      <w:r w:rsidRPr="54995A34">
        <w:t>Context</w:t>
      </w:r>
      <w:r w:rsidR="0083555B" w:rsidRPr="54995A34">
        <w:t>:</w:t>
      </w:r>
    </w:p>
    <w:p w14:paraId="2BFBDEE6" w14:textId="74FA9BB1" w:rsidR="36F79082" w:rsidRDefault="3F9AE4C0" w:rsidP="7DCBEEB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4EA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Joint Commission introduced new and revised requirements to reduce health care disparities for organizations participating in its hospital accreditation program</w:t>
      </w:r>
      <w:r w:rsidR="4677C705" w:rsidRPr="724EA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(effective January 1, 2023)</w:t>
      </w:r>
      <w:r w:rsidRPr="724EA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 new accreditation standards aim to reduce health care disparities as a quality and safety priority. These standards are intended to serve as a foundation for future work to address health care disparities, specifically through The Joint Commission’s planned Health Care Equity</w:t>
      </w:r>
      <w:r w:rsidR="797CE67F" w:rsidRPr="724EA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(HCE)</w:t>
      </w:r>
      <w:r w:rsidRPr="724EA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Certification, which will build on the equity-focused Accreditation standards to recognize organizations that go above and beyond to provide high quality and equitable care.</w:t>
      </w:r>
      <w:r w:rsidR="0097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Hospitals are expected to </w:t>
      </w:r>
      <w:r w:rsidR="00CB01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demonstrate to EOHHS the initiation of </w:t>
      </w:r>
      <w:r w:rsidR="002E6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006B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HCE Certification </w:t>
      </w:r>
      <w:r w:rsidR="002E6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process </w:t>
      </w:r>
      <w:r w:rsidR="009D48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with TJC </w:t>
      </w:r>
      <w:r w:rsidR="002E6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857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2E6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end of </w:t>
      </w:r>
      <w:r w:rsidR="00973D16" w:rsidRPr="0097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Performance Year </w:t>
      </w:r>
      <w:r w:rsidR="002E6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73D16" w:rsidRPr="0097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(Calendar Year 202</w:t>
      </w:r>
      <w:r w:rsidR="002E6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973D16" w:rsidRPr="0097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0E8D1B80" w14:textId="7DBB8C1F" w:rsidR="006573B3" w:rsidRPr="0083555B" w:rsidRDefault="35CCEE49" w:rsidP="0010578A">
      <w:pPr>
        <w:pStyle w:val="Heading2"/>
      </w:pPr>
      <w:r w:rsidRPr="54995A34">
        <w:t>Instructions</w:t>
      </w:r>
      <w:r w:rsidR="0083555B" w:rsidRPr="54995A34">
        <w:t>:</w:t>
      </w:r>
    </w:p>
    <w:p w14:paraId="68BFEEB5" w14:textId="197D26C4" w:rsidR="006573B3" w:rsidRDefault="1DB3BF70" w:rsidP="7DCBEEB8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24EA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="1469832F" w:rsidRPr="724EA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HQEIP The Joint Commission (TJC) </w:t>
      </w:r>
      <w:r w:rsidR="1469832F" w:rsidRPr="724EA00C">
        <w:rPr>
          <w:rFonts w:ascii="Times New Roman" w:eastAsia="Times New Roman" w:hAnsi="Times New Roman" w:cs="Times New Roman"/>
          <w:sz w:val="24"/>
          <w:szCs w:val="24"/>
        </w:rPr>
        <w:t xml:space="preserve">Health </w:t>
      </w:r>
      <w:r w:rsidR="41FEDF1C" w:rsidRPr="6550F523">
        <w:rPr>
          <w:rFonts w:ascii="Times New Roman" w:eastAsia="Times New Roman" w:hAnsi="Times New Roman" w:cs="Times New Roman"/>
          <w:sz w:val="24"/>
          <w:szCs w:val="24"/>
        </w:rPr>
        <w:t xml:space="preserve">Care </w:t>
      </w:r>
      <w:r w:rsidR="1469832F" w:rsidRPr="6550F523">
        <w:rPr>
          <w:rFonts w:ascii="Times New Roman" w:eastAsia="Times New Roman" w:hAnsi="Times New Roman" w:cs="Times New Roman"/>
          <w:sz w:val="24"/>
          <w:szCs w:val="24"/>
        </w:rPr>
        <w:t>Equity</w:t>
      </w:r>
      <w:r w:rsidR="1469832F" w:rsidRPr="724EA00C">
        <w:rPr>
          <w:rFonts w:ascii="Times New Roman" w:eastAsia="Times New Roman" w:hAnsi="Times New Roman" w:cs="Times New Roman"/>
          <w:sz w:val="24"/>
          <w:szCs w:val="24"/>
        </w:rPr>
        <w:t xml:space="preserve"> Accreditation </w:t>
      </w:r>
      <w:r w:rsidR="7DCADF7B" w:rsidRPr="724EA00C">
        <w:rPr>
          <w:rFonts w:ascii="Times New Roman" w:eastAsia="Times New Roman" w:hAnsi="Times New Roman" w:cs="Times New Roman"/>
          <w:sz w:val="24"/>
          <w:szCs w:val="24"/>
        </w:rPr>
        <w:t xml:space="preserve">Standards </w:t>
      </w:r>
      <w:r w:rsidR="3C565A50" w:rsidRPr="724EA00C">
        <w:rPr>
          <w:rFonts w:ascii="Times New Roman" w:eastAsia="Times New Roman" w:hAnsi="Times New Roman" w:cs="Times New Roman"/>
          <w:sz w:val="24"/>
          <w:szCs w:val="24"/>
        </w:rPr>
        <w:t>Report</w:t>
      </w:r>
      <w:r w:rsidRPr="724EA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24EA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 to be completed by the </w:t>
      </w:r>
      <w:r w:rsidR="1FF77BA4" w:rsidRPr="724EA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Hospitals</w:t>
      </w:r>
      <w:r w:rsidRPr="724EA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submitted to EOHHS </w:t>
      </w:r>
      <w:r w:rsidRPr="724EA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by December 31, </w:t>
      </w:r>
      <w:proofErr w:type="gramStart"/>
      <w:r w:rsidRPr="724EA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2023</w:t>
      </w:r>
      <w:proofErr w:type="gramEnd"/>
      <w:r w:rsidR="62FA6F25" w:rsidRPr="724EA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24EA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via OnBase with the document name: </w:t>
      </w:r>
      <w:proofErr w:type="spellStart"/>
      <w:r w:rsidR="495B5959" w:rsidRPr="724EA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Hospital</w:t>
      </w:r>
      <w:r w:rsidRPr="724EA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Abbreviation_</w:t>
      </w:r>
      <w:r w:rsidR="75C328F8" w:rsidRPr="724EA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TJC</w:t>
      </w:r>
      <w:proofErr w:type="spellEnd"/>
      <w:r w:rsidR="75C328F8" w:rsidRPr="724EA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75C328F8" w:rsidRPr="076F1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2FCD7A4F" w:rsidRPr="076F1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75C328F8" w:rsidRPr="076F1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75C328F8" w:rsidRPr="724EA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proofErr w:type="spellStart"/>
      <w:r w:rsidR="5F983D77" w:rsidRPr="724EA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Report</w:t>
      </w:r>
      <w:r w:rsidRPr="724EA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_MMDDYYYY</w:t>
      </w:r>
      <w:proofErr w:type="spellEnd"/>
      <w:r w:rsidR="2377EE78" w:rsidRPr="724EA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F07B6E0" w14:textId="6027B694" w:rsidR="4F38BEE9" w:rsidRDefault="728AD4F0" w:rsidP="4F38BEE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C602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If Hospital has received a letter from TJC </w:t>
      </w:r>
      <w:r w:rsidR="4EA8C32D" w:rsidRPr="46C602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confirming compliance with the Health Care Equity standards, the letter may be attached as an appendix to this report</w:t>
      </w:r>
      <w:r w:rsidR="4EA8C32D" w:rsidRPr="78A7A3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479AC48" w14:textId="1E019C5C" w:rsidR="006573B3" w:rsidRDefault="35CCEE49">
      <w:r w:rsidRPr="7DCBE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Please send any questions to the MassHealth Health Equity Team at </w:t>
      </w:r>
      <w:hyperlink r:id="rId11">
        <w:r w:rsidRPr="7DCBEEB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Health.Equity@mass.gov</w:t>
        </w:r>
      </w:hyperlink>
      <w:r w:rsidRPr="7DCBE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F1932B4" w14:textId="4CA3FF65" w:rsidR="006573B3" w:rsidRDefault="5461F1D3" w:rsidP="0010578A">
      <w:pPr>
        <w:pStyle w:val="Heading2"/>
      </w:pPr>
      <w:r w:rsidRPr="54995A34">
        <w:t xml:space="preserve">The Joint Commission (TJC) Health </w:t>
      </w:r>
      <w:r w:rsidR="282EE72A" w:rsidRPr="14E108A9">
        <w:t xml:space="preserve">Care </w:t>
      </w:r>
      <w:r w:rsidRPr="14E108A9">
        <w:t>Equity</w:t>
      </w:r>
      <w:r w:rsidRPr="54995A34">
        <w:t xml:space="preserve"> Accreditation Standards </w:t>
      </w:r>
      <w:r w:rsidR="740F795C" w:rsidRPr="54995A34">
        <w:t>Report</w:t>
      </w:r>
    </w:p>
    <w:p w14:paraId="1E108830" w14:textId="1C251947" w:rsidR="2EF77A3C" w:rsidRDefault="2EF77A3C" w:rsidP="7DCBEEB8">
      <w:pPr>
        <w:rPr>
          <w:rFonts w:ascii="Times New Roman" w:eastAsia="Times New Roman" w:hAnsi="Times New Roman" w:cs="Times New Roman"/>
          <w:sz w:val="24"/>
          <w:szCs w:val="24"/>
        </w:rPr>
      </w:pPr>
      <w:r w:rsidRPr="724EA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Hospital Quality and Equity Incentive Pr</w:t>
      </w:r>
      <w:r w:rsidRPr="724EA00C">
        <w:rPr>
          <w:rFonts w:ascii="Times New Roman" w:eastAsia="Times New Roman" w:hAnsi="Times New Roman" w:cs="Times New Roman"/>
          <w:sz w:val="24"/>
          <w:szCs w:val="24"/>
        </w:rPr>
        <w:t xml:space="preserve">ogram (HQEIP) The Joint Commission (TJC) Health </w:t>
      </w:r>
      <w:r w:rsidR="35F6EB4A" w:rsidRPr="38331EB0">
        <w:rPr>
          <w:rFonts w:ascii="Times New Roman" w:eastAsia="Times New Roman" w:hAnsi="Times New Roman" w:cs="Times New Roman"/>
          <w:sz w:val="24"/>
          <w:szCs w:val="24"/>
        </w:rPr>
        <w:t xml:space="preserve">Care </w:t>
      </w:r>
      <w:r w:rsidRPr="38331EB0">
        <w:rPr>
          <w:rFonts w:ascii="Times New Roman" w:eastAsia="Times New Roman" w:hAnsi="Times New Roman" w:cs="Times New Roman"/>
          <w:sz w:val="24"/>
          <w:szCs w:val="24"/>
        </w:rPr>
        <w:t>Equity</w:t>
      </w:r>
      <w:r w:rsidRPr="724EA00C">
        <w:rPr>
          <w:rFonts w:ascii="Times New Roman" w:eastAsia="Times New Roman" w:hAnsi="Times New Roman" w:cs="Times New Roman"/>
          <w:sz w:val="24"/>
          <w:szCs w:val="24"/>
        </w:rPr>
        <w:t xml:space="preserve"> Accreditation </w:t>
      </w:r>
      <w:r w:rsidR="5E67A474" w:rsidRPr="724EA00C">
        <w:rPr>
          <w:rFonts w:ascii="Times New Roman" w:eastAsia="Times New Roman" w:hAnsi="Times New Roman" w:cs="Times New Roman"/>
          <w:sz w:val="24"/>
          <w:szCs w:val="24"/>
        </w:rPr>
        <w:t xml:space="preserve">Standards </w:t>
      </w:r>
      <w:r w:rsidR="15068756" w:rsidRPr="724EA00C">
        <w:rPr>
          <w:rFonts w:ascii="Times New Roman" w:eastAsia="Times New Roman" w:hAnsi="Times New Roman" w:cs="Times New Roman"/>
          <w:sz w:val="24"/>
          <w:szCs w:val="24"/>
        </w:rPr>
        <w:t>Report</w:t>
      </w:r>
      <w:r w:rsidRPr="724EA00C">
        <w:rPr>
          <w:rFonts w:ascii="Times New Roman" w:eastAsia="Times New Roman" w:hAnsi="Times New Roman" w:cs="Times New Roman"/>
          <w:sz w:val="24"/>
          <w:szCs w:val="24"/>
        </w:rPr>
        <w:t xml:space="preserve"> requests that Hospitals have completed TJC surveys for health </w:t>
      </w:r>
      <w:r w:rsidR="2A0B3773" w:rsidRPr="644860EC">
        <w:rPr>
          <w:rFonts w:ascii="Times New Roman" w:eastAsia="Times New Roman" w:hAnsi="Times New Roman" w:cs="Times New Roman"/>
          <w:sz w:val="24"/>
          <w:szCs w:val="24"/>
        </w:rPr>
        <w:t xml:space="preserve">care </w:t>
      </w:r>
      <w:r w:rsidRPr="644860EC">
        <w:rPr>
          <w:rFonts w:ascii="Times New Roman" w:eastAsia="Times New Roman" w:hAnsi="Times New Roman" w:cs="Times New Roman"/>
          <w:sz w:val="24"/>
          <w:szCs w:val="24"/>
        </w:rPr>
        <w:t>equity</w:t>
      </w:r>
      <w:r w:rsidRPr="724EA00C">
        <w:rPr>
          <w:rFonts w:ascii="Times New Roman" w:eastAsia="Times New Roman" w:hAnsi="Times New Roman" w:cs="Times New Roman"/>
          <w:sz w:val="24"/>
          <w:szCs w:val="24"/>
        </w:rPr>
        <w:t xml:space="preserve"> accreditation standards (specifically, 6 new elements of performance in the Leadership (LD) chapter, Standard LD.04.03.08.). </w:t>
      </w:r>
    </w:p>
    <w:p w14:paraId="52857795" w14:textId="3108F3E2" w:rsidR="2EF77A3C" w:rsidRDefault="2EF77A3C" w:rsidP="7DCBEEB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DCBEEB8">
        <w:rPr>
          <w:rFonts w:ascii="Times New Roman" w:eastAsia="Times New Roman" w:hAnsi="Times New Roman" w:cs="Times New Roman"/>
          <w:sz w:val="24"/>
          <w:szCs w:val="24"/>
          <w:u w:val="single"/>
        </w:rPr>
        <w:t>Currently accredited Hospitals &amp; due for triennial surveying in 2023:</w:t>
      </w:r>
      <w:r w:rsidRPr="7DCBEEB8">
        <w:rPr>
          <w:rFonts w:ascii="Times New Roman" w:eastAsia="Times New Roman" w:hAnsi="Times New Roman" w:cs="Times New Roman"/>
          <w:sz w:val="24"/>
          <w:szCs w:val="24"/>
        </w:rPr>
        <w:t xml:space="preserve"> may meet the requirement through inclusion of the health </w:t>
      </w:r>
      <w:r w:rsidR="16550AE8" w:rsidRPr="54ACB596">
        <w:rPr>
          <w:rFonts w:ascii="Times New Roman" w:eastAsia="Times New Roman" w:hAnsi="Times New Roman" w:cs="Times New Roman"/>
          <w:sz w:val="24"/>
          <w:szCs w:val="24"/>
        </w:rPr>
        <w:t xml:space="preserve">care </w:t>
      </w:r>
      <w:r w:rsidRPr="54ACB596">
        <w:rPr>
          <w:rFonts w:ascii="Times New Roman" w:eastAsia="Times New Roman" w:hAnsi="Times New Roman" w:cs="Times New Roman"/>
          <w:sz w:val="24"/>
          <w:szCs w:val="24"/>
        </w:rPr>
        <w:t>equity</w:t>
      </w:r>
      <w:r w:rsidRPr="7DCBEEB8">
        <w:rPr>
          <w:rFonts w:ascii="Times New Roman" w:eastAsia="Times New Roman" w:hAnsi="Times New Roman" w:cs="Times New Roman"/>
          <w:sz w:val="24"/>
          <w:szCs w:val="24"/>
        </w:rPr>
        <w:t xml:space="preserve"> standards in their scheduled </w:t>
      </w:r>
      <w:proofErr w:type="gramStart"/>
      <w:r w:rsidRPr="7DCBEEB8">
        <w:rPr>
          <w:rFonts w:ascii="Times New Roman" w:eastAsia="Times New Roman" w:hAnsi="Times New Roman" w:cs="Times New Roman"/>
          <w:sz w:val="24"/>
          <w:szCs w:val="24"/>
        </w:rPr>
        <w:t>survey</w:t>
      </w:r>
      <w:proofErr w:type="gramEnd"/>
    </w:p>
    <w:p w14:paraId="3DC92D80" w14:textId="411FC0F4" w:rsidR="2EF77A3C" w:rsidRDefault="2EF77A3C" w:rsidP="7DCBEEB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DCBEEB8">
        <w:rPr>
          <w:rFonts w:ascii="Times New Roman" w:eastAsia="Times New Roman" w:hAnsi="Times New Roman" w:cs="Times New Roman"/>
          <w:sz w:val="24"/>
          <w:szCs w:val="24"/>
          <w:u w:val="single"/>
        </w:rPr>
        <w:t>TJC-accredited Hospitals not</w:t>
      </w:r>
      <w:r w:rsidRPr="7DCBE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DCBEEB8">
        <w:rPr>
          <w:rFonts w:ascii="Times New Roman" w:eastAsia="Times New Roman" w:hAnsi="Times New Roman" w:cs="Times New Roman"/>
          <w:sz w:val="24"/>
          <w:szCs w:val="24"/>
          <w:u w:val="single"/>
        </w:rPr>
        <w:t>due for triennial surveying in 2023:</w:t>
      </w:r>
      <w:r w:rsidRPr="7DCBEEB8">
        <w:rPr>
          <w:rFonts w:ascii="Times New Roman" w:eastAsia="Times New Roman" w:hAnsi="Times New Roman" w:cs="Times New Roman"/>
          <w:sz w:val="24"/>
          <w:szCs w:val="24"/>
        </w:rPr>
        <w:t xml:space="preserve"> must participate in a “standalone” health </w:t>
      </w:r>
      <w:r w:rsidR="471939C0" w:rsidRPr="00822AE8">
        <w:rPr>
          <w:rFonts w:ascii="Times New Roman" w:eastAsia="Times New Roman" w:hAnsi="Times New Roman" w:cs="Times New Roman"/>
          <w:sz w:val="24"/>
          <w:szCs w:val="24"/>
        </w:rPr>
        <w:t>care</w:t>
      </w:r>
      <w:r w:rsidRPr="00822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DCBEEB8">
        <w:rPr>
          <w:rFonts w:ascii="Times New Roman" w:eastAsia="Times New Roman" w:hAnsi="Times New Roman" w:cs="Times New Roman"/>
          <w:sz w:val="24"/>
          <w:szCs w:val="24"/>
        </w:rPr>
        <w:t>equity survey by December 31, 2023</w:t>
      </w:r>
    </w:p>
    <w:p w14:paraId="13CD130C" w14:textId="760C606D" w:rsidR="2EF77A3C" w:rsidRDefault="3B756BE9" w:rsidP="7DCBEEB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24EA00C">
        <w:rPr>
          <w:rFonts w:ascii="Times New Roman" w:eastAsia="Times New Roman" w:hAnsi="Times New Roman" w:cs="Times New Roman"/>
          <w:sz w:val="24"/>
          <w:szCs w:val="24"/>
          <w:u w:val="single"/>
        </w:rPr>
        <w:t>Hospitals n</w:t>
      </w:r>
      <w:r w:rsidR="2EF77A3C" w:rsidRPr="724EA00C">
        <w:rPr>
          <w:rFonts w:ascii="Times New Roman" w:eastAsia="Times New Roman" w:hAnsi="Times New Roman" w:cs="Times New Roman"/>
          <w:sz w:val="24"/>
          <w:szCs w:val="24"/>
          <w:u w:val="single"/>
        </w:rPr>
        <w:t>ot currently accredited by TJC:</w:t>
      </w:r>
      <w:r w:rsidR="2EF77A3C" w:rsidRPr="724EA00C">
        <w:rPr>
          <w:rFonts w:ascii="Times New Roman" w:eastAsia="Times New Roman" w:hAnsi="Times New Roman" w:cs="Times New Roman"/>
          <w:sz w:val="24"/>
          <w:szCs w:val="24"/>
        </w:rPr>
        <w:t xml:space="preserve"> must participate in a “standalone” health </w:t>
      </w:r>
      <w:r w:rsidR="1B919ED6" w:rsidRPr="23D440EF">
        <w:rPr>
          <w:rFonts w:ascii="Times New Roman" w:eastAsia="Times New Roman" w:hAnsi="Times New Roman" w:cs="Times New Roman"/>
          <w:sz w:val="24"/>
          <w:szCs w:val="24"/>
        </w:rPr>
        <w:t xml:space="preserve">care </w:t>
      </w:r>
      <w:r w:rsidR="2EF77A3C" w:rsidRPr="23D440EF">
        <w:rPr>
          <w:rFonts w:ascii="Times New Roman" w:eastAsia="Times New Roman" w:hAnsi="Times New Roman" w:cs="Times New Roman"/>
          <w:sz w:val="24"/>
          <w:szCs w:val="24"/>
        </w:rPr>
        <w:t>equity</w:t>
      </w:r>
      <w:r w:rsidR="2EF77A3C" w:rsidRPr="724EA00C">
        <w:rPr>
          <w:rFonts w:ascii="Times New Roman" w:eastAsia="Times New Roman" w:hAnsi="Times New Roman" w:cs="Times New Roman"/>
          <w:sz w:val="24"/>
          <w:szCs w:val="24"/>
        </w:rPr>
        <w:t xml:space="preserve"> survey by December 31, 2023</w:t>
      </w:r>
    </w:p>
    <w:p w14:paraId="46ECCE03" w14:textId="7B96AEA8" w:rsidR="2EF77A3C" w:rsidRDefault="2EF77A3C" w:rsidP="7DCBEEB8">
      <w:pPr>
        <w:rPr>
          <w:rFonts w:ascii="Times New Roman" w:eastAsia="Times New Roman" w:hAnsi="Times New Roman" w:cs="Times New Roman"/>
          <w:sz w:val="24"/>
          <w:szCs w:val="24"/>
        </w:rPr>
      </w:pPr>
      <w:r w:rsidRPr="724EA00C">
        <w:rPr>
          <w:rFonts w:ascii="Times New Roman" w:eastAsia="Times New Roman" w:hAnsi="Times New Roman" w:cs="Times New Roman"/>
          <w:sz w:val="24"/>
          <w:szCs w:val="24"/>
        </w:rPr>
        <w:lastRenderedPageBreak/>
        <w:t>Further, TJC remediation must be complete by April 30, 2024</w:t>
      </w:r>
      <w:r w:rsidR="00576ACA" w:rsidRPr="724EA0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724EA00C">
        <w:rPr>
          <w:rFonts w:ascii="Times New Roman" w:eastAsia="Times New Roman" w:hAnsi="Times New Roman" w:cs="Times New Roman"/>
          <w:sz w:val="24"/>
          <w:szCs w:val="24"/>
        </w:rPr>
        <w:t xml:space="preserve"> to receive credit for the measure</w:t>
      </w:r>
      <w:r w:rsidR="00576ACA" w:rsidRPr="724EA0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724EA00C">
        <w:rPr>
          <w:rFonts w:ascii="Times New Roman" w:eastAsia="Times New Roman" w:hAnsi="Times New Roman" w:cs="Times New Roman"/>
          <w:sz w:val="24"/>
          <w:szCs w:val="24"/>
        </w:rPr>
        <w:t xml:space="preserve"> and Hospital</w:t>
      </w:r>
      <w:r w:rsidR="00592BA4" w:rsidRPr="724EA00C">
        <w:rPr>
          <w:rFonts w:ascii="Times New Roman" w:eastAsia="Times New Roman" w:hAnsi="Times New Roman" w:cs="Times New Roman"/>
          <w:sz w:val="24"/>
          <w:szCs w:val="24"/>
        </w:rPr>
        <w:t>s</w:t>
      </w:r>
      <w:r w:rsidRPr="724EA00C">
        <w:rPr>
          <w:rFonts w:ascii="Times New Roman" w:eastAsia="Times New Roman" w:hAnsi="Times New Roman" w:cs="Times New Roman"/>
          <w:sz w:val="24"/>
          <w:szCs w:val="24"/>
        </w:rPr>
        <w:t xml:space="preserve"> must </w:t>
      </w:r>
      <w:r w:rsidR="6F841C1E" w:rsidRPr="724EA00C">
        <w:rPr>
          <w:rFonts w:ascii="Times New Roman" w:eastAsia="Times New Roman" w:hAnsi="Times New Roman" w:cs="Times New Roman"/>
          <w:sz w:val="24"/>
          <w:szCs w:val="24"/>
        </w:rPr>
        <w:t xml:space="preserve">report their intention </w:t>
      </w:r>
      <w:r w:rsidRPr="724EA00C">
        <w:rPr>
          <w:rFonts w:ascii="Times New Roman" w:eastAsia="Times New Roman" w:hAnsi="Times New Roman" w:cs="Times New Roman"/>
          <w:sz w:val="24"/>
          <w:szCs w:val="24"/>
        </w:rPr>
        <w:t>to EOHHS to meet this deadline.</w:t>
      </w:r>
    </w:p>
    <w:p w14:paraId="3E0D0F2F" w14:textId="77777777" w:rsidR="001D2CE3" w:rsidRDefault="001D2CE3" w:rsidP="7DCBEEB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1D2CE3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62FD49" w14:textId="4D6732C7" w:rsidR="006573B3" w:rsidRDefault="35CCEE49" w:rsidP="0010578A">
      <w:pPr>
        <w:pStyle w:val="Heading2"/>
      </w:pPr>
      <w:r w:rsidRPr="7DCBEEB8">
        <w:lastRenderedPageBreak/>
        <w:t xml:space="preserve">Section 1: </w:t>
      </w:r>
      <w:r w:rsidR="15BD0CA2" w:rsidRPr="7DCBEEB8">
        <w:t xml:space="preserve">Acute </w:t>
      </w:r>
      <w:r w:rsidR="001A2D9A" w:rsidRPr="7DCBEEB8">
        <w:t>Hospital</w:t>
      </w:r>
      <w:r w:rsidRPr="7DCBEEB8">
        <w:t xml:space="preserve"> Information</w:t>
      </w:r>
    </w:p>
    <w:p w14:paraId="4D8878CF" w14:textId="6122D513" w:rsidR="006573B3" w:rsidRDefault="16DF018E" w:rsidP="7DCBEEB8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CBE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Name of the Acute Hospital:</w:t>
      </w:r>
    </w:p>
    <w:p w14:paraId="0482AC84" w14:textId="3A98BE76" w:rsidR="006573B3" w:rsidRDefault="16DF018E" w:rsidP="7DCBEEB8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CBE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5579A8" w14:textId="4A9E4810" w:rsidR="006573B3" w:rsidRDefault="16DF018E" w:rsidP="7DCBEEB8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CBE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Name and email address of individual(s) submitting this assessment:</w:t>
      </w:r>
    </w:p>
    <w:p w14:paraId="7FD9F7D9" w14:textId="77777777" w:rsidR="004F34B3" w:rsidRDefault="004F34B3" w:rsidP="7DCBEEB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EA88E7" w14:textId="774A7E3E" w:rsidR="006573B3" w:rsidRDefault="35CCEE49" w:rsidP="0010578A">
      <w:pPr>
        <w:pStyle w:val="Heading2"/>
      </w:pPr>
      <w:r w:rsidRPr="7DCBEEB8">
        <w:t xml:space="preserve">Section 2: </w:t>
      </w:r>
      <w:r w:rsidR="6BF2B339" w:rsidRPr="7DCBEEB8">
        <w:t>The Joint Commission (TJC) Accreditation</w:t>
      </w:r>
    </w:p>
    <w:p w14:paraId="5BC562C7" w14:textId="72D15F05" w:rsidR="006573B3" w:rsidRDefault="35CCEE49" w:rsidP="7210B17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210B1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Please respond to the following questions:</w:t>
      </w:r>
    </w:p>
    <w:p w14:paraId="7576EEF4" w14:textId="7DB7C871" w:rsidR="006573B3" w:rsidRDefault="38718967" w:rsidP="001104FC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7DCBEEB8">
        <w:rPr>
          <w:rFonts w:ascii="Times New Roman" w:eastAsia="Times New Roman" w:hAnsi="Times New Roman" w:cs="Times New Roman"/>
        </w:rPr>
        <w:t xml:space="preserve">Is </w:t>
      </w:r>
      <w:r w:rsidR="009D2254">
        <w:rPr>
          <w:rFonts w:ascii="Times New Roman" w:eastAsia="Times New Roman" w:hAnsi="Times New Roman" w:cs="Times New Roman"/>
        </w:rPr>
        <w:t xml:space="preserve">the </w:t>
      </w:r>
      <w:r w:rsidRPr="7DCBEEB8">
        <w:rPr>
          <w:rFonts w:ascii="Times New Roman" w:eastAsia="Times New Roman" w:hAnsi="Times New Roman" w:cs="Times New Roman"/>
        </w:rPr>
        <w:t>Hospital currently accredited by TJC and due for triennial surveying in 2023?</w:t>
      </w:r>
      <w:r w:rsidR="00790D8C">
        <w:rPr>
          <w:rFonts w:ascii="Times New Roman" w:eastAsia="Times New Roman" w:hAnsi="Times New Roman" w:cs="Times New Roman"/>
        </w:rPr>
        <w:t xml:space="preserve"> </w:t>
      </w:r>
    </w:p>
    <w:p w14:paraId="194CC9C8" w14:textId="3563E45B" w:rsidR="00936653" w:rsidRPr="00D40F83" w:rsidRDefault="00000000" w:rsidP="00D40F83">
      <w:pPr>
        <w:spacing w:after="0"/>
        <w:ind w:left="720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  <w:color w:val="2B579A"/>
            <w:shd w:val="clear" w:color="auto" w:fill="E6E6E6"/>
          </w:rPr>
          <w:id w:val="1084804536"/>
          <w:placeholder>
            <w:docPart w:val="EE228E1961AF43239259AEC09801534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C83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="00936653" w:rsidRPr="00D40F83">
        <w:rPr>
          <w:rFonts w:ascii="Times New Roman" w:eastAsia="Times New Roman" w:hAnsi="Times New Roman" w:cs="Times New Roman"/>
        </w:rPr>
        <w:t xml:space="preserve"> No (go to Q2)</w:t>
      </w:r>
    </w:p>
    <w:p w14:paraId="7AF3B37A" w14:textId="5FAA09F4" w:rsidR="006573B3" w:rsidRPr="00D40F83" w:rsidRDefault="00000000" w:rsidP="00D40F83">
      <w:pPr>
        <w:spacing w:after="0"/>
        <w:ind w:left="720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  <w:color w:val="2B579A"/>
            <w:shd w:val="clear" w:color="auto" w:fill="E6E6E6"/>
          </w:rPr>
          <w:id w:val="57208479"/>
          <w:placeholder>
            <w:docPart w:val="B0AD30A04201A2489BB1FD02B27158E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3F1" w:rsidRPr="00D40F83">
            <w:rPr>
              <w:rFonts w:ascii="MS Gothic" w:eastAsia="MS Gothic" w:hAnsi="MS Gothic" w:cs="Times New Roman"/>
            </w:rPr>
            <w:t>☐</w:t>
          </w:r>
        </w:sdtContent>
      </w:sdt>
      <w:r w:rsidR="000323F1" w:rsidRPr="00D40F83">
        <w:rPr>
          <w:rFonts w:ascii="Times New Roman" w:eastAsia="Times New Roman" w:hAnsi="Times New Roman" w:cs="Times New Roman"/>
        </w:rPr>
        <w:t xml:space="preserve"> </w:t>
      </w:r>
      <w:r w:rsidR="00CB0D2B" w:rsidRPr="00D40F83">
        <w:rPr>
          <w:rFonts w:ascii="Times New Roman" w:eastAsia="Times New Roman" w:hAnsi="Times New Roman" w:cs="Times New Roman"/>
        </w:rPr>
        <w:t>Ye</w:t>
      </w:r>
      <w:r w:rsidR="00511FCE" w:rsidRPr="00D40F83">
        <w:rPr>
          <w:rFonts w:ascii="Times New Roman" w:eastAsia="Times New Roman" w:hAnsi="Times New Roman" w:cs="Times New Roman"/>
        </w:rPr>
        <w:t>s</w:t>
      </w:r>
    </w:p>
    <w:p w14:paraId="304AB788" w14:textId="7A5076DD" w:rsidR="00511FCE" w:rsidRPr="00511FCE" w:rsidRDefault="02946714" w:rsidP="00511FCE">
      <w:pPr>
        <w:pStyle w:val="ListParagraph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00511FCE">
        <w:rPr>
          <w:rFonts w:ascii="Times New Roman" w:eastAsia="Times New Roman" w:hAnsi="Times New Roman" w:cs="Times New Roman"/>
        </w:rPr>
        <w:t>I</w:t>
      </w:r>
      <w:r w:rsidR="2AE5D7F3" w:rsidRPr="00511FCE">
        <w:rPr>
          <w:rFonts w:ascii="Times New Roman" w:eastAsia="Times New Roman" w:hAnsi="Times New Roman" w:cs="Times New Roman"/>
        </w:rPr>
        <w:t xml:space="preserve">f yes, does the Hospital intend to achieve TJC Health </w:t>
      </w:r>
      <w:r w:rsidR="292ACDEF" w:rsidRPr="4C932B61">
        <w:rPr>
          <w:rFonts w:ascii="Times New Roman" w:eastAsia="Times New Roman" w:hAnsi="Times New Roman" w:cs="Times New Roman"/>
        </w:rPr>
        <w:t xml:space="preserve">Care </w:t>
      </w:r>
      <w:r w:rsidR="2AE5D7F3" w:rsidRPr="4C932B61">
        <w:rPr>
          <w:rFonts w:ascii="Times New Roman" w:eastAsia="Times New Roman" w:hAnsi="Times New Roman" w:cs="Times New Roman"/>
        </w:rPr>
        <w:t>Equity</w:t>
      </w:r>
      <w:r w:rsidR="2AE5D7F3" w:rsidRPr="00511FCE">
        <w:rPr>
          <w:rFonts w:ascii="Times New Roman" w:eastAsia="Times New Roman" w:hAnsi="Times New Roman" w:cs="Times New Roman"/>
        </w:rPr>
        <w:t xml:space="preserve"> Accreditation Standards by including the health </w:t>
      </w:r>
      <w:r w:rsidR="5BF85954" w:rsidRPr="184804CD">
        <w:rPr>
          <w:rFonts w:ascii="Times New Roman" w:eastAsia="Times New Roman" w:hAnsi="Times New Roman" w:cs="Times New Roman"/>
        </w:rPr>
        <w:t xml:space="preserve">care </w:t>
      </w:r>
      <w:r w:rsidR="2AE5D7F3" w:rsidRPr="184804CD">
        <w:rPr>
          <w:rFonts w:ascii="Times New Roman" w:eastAsia="Times New Roman" w:hAnsi="Times New Roman" w:cs="Times New Roman"/>
        </w:rPr>
        <w:t>equity</w:t>
      </w:r>
      <w:r w:rsidR="2AE5D7F3" w:rsidRPr="00511FCE">
        <w:rPr>
          <w:rFonts w:ascii="Times New Roman" w:eastAsia="Times New Roman" w:hAnsi="Times New Roman" w:cs="Times New Roman"/>
        </w:rPr>
        <w:t xml:space="preserve"> standards in the 2023 scheduled survey by December 31, 2023?</w:t>
      </w:r>
    </w:p>
    <w:p w14:paraId="1C4E5C5F" w14:textId="01E47CF2" w:rsidR="00511FCE" w:rsidRDefault="00000000" w:rsidP="00511FCE">
      <w:pPr>
        <w:tabs>
          <w:tab w:val="left" w:pos="3760"/>
        </w:tabs>
        <w:spacing w:after="0"/>
        <w:ind w:left="1440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  <w:color w:val="2B579A"/>
            <w:shd w:val="clear" w:color="auto" w:fill="E6E6E6"/>
          </w:rPr>
          <w:id w:val="33798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439" w:rsidRPr="0081657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E6439" w:rsidRPr="52CC7290">
        <w:rPr>
          <w:rFonts w:ascii="Times New Roman" w:eastAsia="Times New Roman" w:hAnsi="Times New Roman" w:cs="Times New Roman"/>
        </w:rPr>
        <w:t xml:space="preserve"> </w:t>
      </w:r>
      <w:r w:rsidR="42769959" w:rsidRPr="52CC7290">
        <w:rPr>
          <w:rFonts w:ascii="Times New Roman" w:eastAsia="Times New Roman" w:hAnsi="Times New Roman" w:cs="Times New Roman"/>
        </w:rPr>
        <w:t>Yes</w:t>
      </w:r>
      <w:r w:rsidR="405A7272" w:rsidRPr="52CC7290">
        <w:rPr>
          <w:rFonts w:ascii="Times New Roman" w:eastAsia="Times New Roman" w:hAnsi="Times New Roman" w:cs="Times New Roman"/>
        </w:rPr>
        <w:t xml:space="preserve"> (go to Q</w:t>
      </w:r>
      <w:r w:rsidR="00165699">
        <w:rPr>
          <w:rFonts w:ascii="Times New Roman" w:eastAsia="Times New Roman" w:hAnsi="Times New Roman" w:cs="Times New Roman"/>
        </w:rPr>
        <w:t>4</w:t>
      </w:r>
      <w:r w:rsidR="405A7272" w:rsidRPr="52CC7290">
        <w:rPr>
          <w:rFonts w:ascii="Times New Roman" w:eastAsia="Times New Roman" w:hAnsi="Times New Roman" w:cs="Times New Roman"/>
        </w:rPr>
        <w:t>)</w:t>
      </w:r>
      <w:r w:rsidR="00511FCE">
        <w:rPr>
          <w:rFonts w:ascii="Times New Roman" w:eastAsia="Times New Roman" w:hAnsi="Times New Roman" w:cs="Times New Roman"/>
        </w:rPr>
        <w:tab/>
      </w:r>
    </w:p>
    <w:p w14:paraId="7FE4E66E" w14:textId="2DC29156" w:rsidR="42769959" w:rsidRDefault="00000000" w:rsidP="00511FCE">
      <w:pPr>
        <w:tabs>
          <w:tab w:val="left" w:pos="3760"/>
        </w:tabs>
        <w:spacing w:after="0"/>
        <w:ind w:left="1440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  <w:color w:val="2B579A"/>
            <w:shd w:val="clear" w:color="auto" w:fill="E6E6E6"/>
          </w:rPr>
          <w:id w:val="1507480922"/>
          <w:placeholder>
            <w:docPart w:val="47CFFECCCA458F4782D7DE08BE5132D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2769959" w:rsidRPr="52CC7290">
            <w:rPr>
              <w:rFonts w:ascii="MS Gothic" w:eastAsia="MS Gothic" w:hAnsi="MS Gothic" w:cs="Times New Roman"/>
            </w:rPr>
            <w:t>☐</w:t>
          </w:r>
        </w:sdtContent>
      </w:sdt>
      <w:r w:rsidR="42769959" w:rsidRPr="52CC7290">
        <w:rPr>
          <w:rFonts w:ascii="Times New Roman" w:eastAsia="Times New Roman" w:hAnsi="Times New Roman" w:cs="Times New Roman"/>
        </w:rPr>
        <w:t xml:space="preserve"> No</w:t>
      </w:r>
    </w:p>
    <w:p w14:paraId="0437827D" w14:textId="1857BD96" w:rsidR="001104FC" w:rsidRDefault="001104FC" w:rsidP="00485520">
      <w:pPr>
        <w:spacing w:after="0"/>
        <w:rPr>
          <w:rFonts w:ascii="Times New Roman" w:eastAsia="Times New Roman" w:hAnsi="Times New Roman" w:cs="Times New Roman"/>
        </w:rPr>
      </w:pPr>
    </w:p>
    <w:p w14:paraId="503A683F" w14:textId="442EB0D0" w:rsidR="00BE5200" w:rsidRDefault="002E2437" w:rsidP="724EA00C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724EA00C">
        <w:rPr>
          <w:rFonts w:ascii="Times New Roman" w:eastAsia="Times New Roman" w:hAnsi="Times New Roman" w:cs="Times New Roman"/>
        </w:rPr>
        <w:t xml:space="preserve">Is </w:t>
      </w:r>
      <w:r w:rsidR="009D2254" w:rsidRPr="724EA00C">
        <w:rPr>
          <w:rFonts w:ascii="Times New Roman" w:eastAsia="Times New Roman" w:hAnsi="Times New Roman" w:cs="Times New Roman"/>
        </w:rPr>
        <w:t xml:space="preserve">the </w:t>
      </w:r>
      <w:r w:rsidRPr="724EA00C">
        <w:rPr>
          <w:rFonts w:ascii="Times New Roman" w:eastAsia="Times New Roman" w:hAnsi="Times New Roman" w:cs="Times New Roman"/>
        </w:rPr>
        <w:t>Hospital currently accredited by TJC</w:t>
      </w:r>
      <w:r w:rsidR="3E6BA251" w:rsidRPr="724EA00C">
        <w:rPr>
          <w:rFonts w:ascii="Times New Roman" w:eastAsia="Times New Roman" w:hAnsi="Times New Roman" w:cs="Times New Roman"/>
        </w:rPr>
        <w:t xml:space="preserve"> but not due for triennial surveying in 2023?</w:t>
      </w:r>
    </w:p>
    <w:p w14:paraId="4A9F4975" w14:textId="77777777" w:rsidR="00D40F83" w:rsidRPr="00D40F83" w:rsidRDefault="00000000" w:rsidP="00165699">
      <w:pPr>
        <w:spacing w:after="0"/>
        <w:ind w:left="360" w:firstLine="360"/>
        <w:rPr>
          <w:rFonts w:ascii="Times New Roman" w:eastAsia="Times New Roman" w:hAnsi="Times New Roman" w:cs="Times New Roman"/>
          <w:b/>
          <w:bCs/>
        </w:rPr>
      </w:pPr>
      <w:sdt>
        <w:sdtPr>
          <w:rPr>
            <w:rFonts w:ascii="MS Gothic" w:eastAsia="MS Gothic" w:hAnsi="MS Gothic" w:cs="Times New Roman"/>
            <w:color w:val="2B579A"/>
            <w:shd w:val="clear" w:color="auto" w:fill="E6E6E6"/>
          </w:rPr>
          <w:id w:val="-1159842498"/>
          <w:placeholder>
            <w:docPart w:val="52DE7D0E7A30455C8F6AB9EE85249EA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F83" w:rsidRPr="00D40F83">
            <w:rPr>
              <w:rFonts w:ascii="MS Gothic" w:eastAsia="MS Gothic" w:hAnsi="MS Gothic" w:cs="Times New Roman"/>
            </w:rPr>
            <w:t>☐</w:t>
          </w:r>
        </w:sdtContent>
      </w:sdt>
      <w:r w:rsidR="00D40F83" w:rsidRPr="00D40F83">
        <w:rPr>
          <w:rFonts w:ascii="Times New Roman" w:eastAsia="Times New Roman" w:hAnsi="Times New Roman" w:cs="Times New Roman"/>
        </w:rPr>
        <w:t xml:space="preserve"> No (go to Q3)</w:t>
      </w:r>
    </w:p>
    <w:p w14:paraId="6744FD1A" w14:textId="5A5EF631" w:rsidR="002D5E60" w:rsidRPr="002D5E60" w:rsidRDefault="00000000" w:rsidP="724EA00C">
      <w:pPr>
        <w:pStyle w:val="ListParagraph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  <w:color w:val="2B579A"/>
            <w:shd w:val="clear" w:color="auto" w:fill="E6E6E6"/>
          </w:rPr>
          <w:id w:val="-805935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439" w:rsidRPr="0081657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E6439" w:rsidRPr="002D5E60">
        <w:rPr>
          <w:rFonts w:ascii="Times New Roman" w:eastAsia="Times New Roman" w:hAnsi="Times New Roman" w:cs="Times New Roman"/>
        </w:rPr>
        <w:t xml:space="preserve"> </w:t>
      </w:r>
      <w:r w:rsidR="002D5E60" w:rsidRPr="002D5E60">
        <w:rPr>
          <w:rFonts w:ascii="Times New Roman" w:eastAsia="Times New Roman" w:hAnsi="Times New Roman" w:cs="Times New Roman"/>
        </w:rPr>
        <w:t>Yes</w:t>
      </w:r>
    </w:p>
    <w:p w14:paraId="507E294C" w14:textId="4F6B164F" w:rsidR="4CAD71A6" w:rsidRDefault="4CAD71A6" w:rsidP="00165699">
      <w:pPr>
        <w:pStyle w:val="ListParagraph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724EA00C">
        <w:rPr>
          <w:rFonts w:ascii="Times New Roman" w:eastAsia="Times New Roman" w:hAnsi="Times New Roman" w:cs="Times New Roman"/>
        </w:rPr>
        <w:t xml:space="preserve">If yes, does the Hospital intend to achieve TJC Health </w:t>
      </w:r>
      <w:r w:rsidR="76073940" w:rsidRPr="6699BAEC">
        <w:rPr>
          <w:rFonts w:ascii="Times New Roman" w:eastAsia="Times New Roman" w:hAnsi="Times New Roman" w:cs="Times New Roman"/>
        </w:rPr>
        <w:t xml:space="preserve">Care </w:t>
      </w:r>
      <w:r w:rsidRPr="6699BAEC">
        <w:rPr>
          <w:rFonts w:ascii="Times New Roman" w:eastAsia="Times New Roman" w:hAnsi="Times New Roman" w:cs="Times New Roman"/>
        </w:rPr>
        <w:t>Equity</w:t>
      </w:r>
      <w:r w:rsidRPr="724EA00C">
        <w:rPr>
          <w:rFonts w:ascii="Times New Roman" w:eastAsia="Times New Roman" w:hAnsi="Times New Roman" w:cs="Times New Roman"/>
        </w:rPr>
        <w:t xml:space="preserve"> Accreditation Standards by participating in a “standalone</w:t>
      </w:r>
      <w:r w:rsidR="15B1D788" w:rsidRPr="724EA00C">
        <w:rPr>
          <w:rFonts w:ascii="Times New Roman" w:eastAsia="Times New Roman" w:hAnsi="Times New Roman" w:cs="Times New Roman"/>
        </w:rPr>
        <w:t xml:space="preserve">” health </w:t>
      </w:r>
      <w:r w:rsidR="16C701D9" w:rsidRPr="4C5E732A">
        <w:rPr>
          <w:rFonts w:ascii="Times New Roman" w:eastAsia="Times New Roman" w:hAnsi="Times New Roman" w:cs="Times New Roman"/>
        </w:rPr>
        <w:t xml:space="preserve">care </w:t>
      </w:r>
      <w:r w:rsidR="15B1D788" w:rsidRPr="4C5E732A">
        <w:rPr>
          <w:rFonts w:ascii="Times New Roman" w:eastAsia="Times New Roman" w:hAnsi="Times New Roman" w:cs="Times New Roman"/>
        </w:rPr>
        <w:t>equity</w:t>
      </w:r>
      <w:r w:rsidR="15B1D788" w:rsidRPr="724EA00C">
        <w:rPr>
          <w:rFonts w:ascii="Times New Roman" w:eastAsia="Times New Roman" w:hAnsi="Times New Roman" w:cs="Times New Roman"/>
        </w:rPr>
        <w:t xml:space="preserve"> survey by December 31, 2023?</w:t>
      </w:r>
    </w:p>
    <w:p w14:paraId="33A4FB28" w14:textId="5D8F8E44" w:rsidR="15B1D788" w:rsidRDefault="00000000" w:rsidP="2F79A369">
      <w:pPr>
        <w:pStyle w:val="ListParagraph"/>
        <w:spacing w:before="240"/>
        <w:ind w:left="1440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  <w:color w:val="2B579A"/>
            <w:shd w:val="clear" w:color="auto" w:fill="E6E6E6"/>
          </w:rPr>
          <w:id w:val="1732565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5B1D788" w:rsidRPr="792DB10E">
            <w:rPr>
              <w:rFonts w:ascii="MS Gothic" w:eastAsia="MS Gothic" w:hAnsi="MS Gothic" w:cs="Times New Roman"/>
            </w:rPr>
            <w:t>☐</w:t>
          </w:r>
        </w:sdtContent>
      </w:sdt>
      <w:r w:rsidR="15B1D788" w:rsidRPr="792DB10E">
        <w:rPr>
          <w:rFonts w:ascii="Times New Roman" w:eastAsia="Times New Roman" w:hAnsi="Times New Roman" w:cs="Times New Roman"/>
        </w:rPr>
        <w:t xml:space="preserve"> Yes</w:t>
      </w:r>
      <w:r w:rsidR="5E3B0596" w:rsidRPr="792DB10E">
        <w:rPr>
          <w:rFonts w:ascii="Times New Roman" w:eastAsia="Times New Roman" w:hAnsi="Times New Roman" w:cs="Times New Roman"/>
        </w:rPr>
        <w:t xml:space="preserve"> (go to Q</w:t>
      </w:r>
      <w:r w:rsidR="00165699">
        <w:rPr>
          <w:rFonts w:ascii="Times New Roman" w:eastAsia="Times New Roman" w:hAnsi="Times New Roman" w:cs="Times New Roman"/>
        </w:rPr>
        <w:t>4</w:t>
      </w:r>
      <w:r w:rsidR="5E3B0596" w:rsidRPr="792DB10E">
        <w:rPr>
          <w:rFonts w:ascii="Times New Roman" w:eastAsia="Times New Roman" w:hAnsi="Times New Roman" w:cs="Times New Roman"/>
        </w:rPr>
        <w:t>)</w:t>
      </w:r>
    </w:p>
    <w:p w14:paraId="0071D3DD" w14:textId="77777777" w:rsidR="15B1D788" w:rsidRDefault="00000000" w:rsidP="2F79A369">
      <w:pPr>
        <w:pStyle w:val="ListParagraph"/>
        <w:spacing w:before="240"/>
        <w:ind w:left="1440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  <w:color w:val="2B579A"/>
            <w:shd w:val="clear" w:color="auto" w:fill="E6E6E6"/>
          </w:rPr>
          <w:id w:val="138433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5B1D788" w:rsidRPr="2F79A369">
            <w:rPr>
              <w:rFonts w:ascii="MS Gothic" w:eastAsia="MS Gothic" w:hAnsi="MS Gothic" w:cs="Times New Roman"/>
            </w:rPr>
            <w:t>☐</w:t>
          </w:r>
        </w:sdtContent>
      </w:sdt>
      <w:r w:rsidR="15B1D788" w:rsidRPr="2F79A369">
        <w:rPr>
          <w:rFonts w:ascii="Times New Roman" w:eastAsia="Times New Roman" w:hAnsi="Times New Roman" w:cs="Times New Roman"/>
        </w:rPr>
        <w:t xml:space="preserve"> No</w:t>
      </w:r>
    </w:p>
    <w:p w14:paraId="1F252C31" w14:textId="59D1B2E8" w:rsidR="724EA00C" w:rsidRDefault="724EA00C" w:rsidP="00AF17A2">
      <w:pPr>
        <w:pStyle w:val="ListParagraph"/>
        <w:spacing w:after="0"/>
        <w:rPr>
          <w:rFonts w:ascii="Times New Roman" w:eastAsia="Times New Roman" w:hAnsi="Times New Roman" w:cs="Times New Roman"/>
        </w:rPr>
      </w:pPr>
    </w:p>
    <w:p w14:paraId="448C0CD8" w14:textId="46DE9EA2" w:rsidR="002E2437" w:rsidRDefault="00BE5200" w:rsidP="00CC46D4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724EA00C">
        <w:rPr>
          <w:rFonts w:ascii="Times New Roman" w:eastAsia="Times New Roman" w:hAnsi="Times New Roman" w:cs="Times New Roman"/>
        </w:rPr>
        <w:t xml:space="preserve">Is </w:t>
      </w:r>
      <w:r w:rsidR="009D2254" w:rsidRPr="724EA00C">
        <w:rPr>
          <w:rFonts w:ascii="Times New Roman" w:eastAsia="Times New Roman" w:hAnsi="Times New Roman" w:cs="Times New Roman"/>
        </w:rPr>
        <w:t>the</w:t>
      </w:r>
      <w:r w:rsidRPr="724EA00C">
        <w:rPr>
          <w:rFonts w:ascii="Times New Roman" w:eastAsia="Times New Roman" w:hAnsi="Times New Roman" w:cs="Times New Roman"/>
        </w:rPr>
        <w:t xml:space="preserve"> Hospital not </w:t>
      </w:r>
      <w:r w:rsidR="5FE94148" w:rsidRPr="724EA00C">
        <w:rPr>
          <w:rFonts w:ascii="Times New Roman" w:eastAsia="Times New Roman" w:hAnsi="Times New Roman" w:cs="Times New Roman"/>
        </w:rPr>
        <w:t xml:space="preserve">currently </w:t>
      </w:r>
      <w:r w:rsidR="152F7671" w:rsidRPr="724EA00C">
        <w:rPr>
          <w:rFonts w:ascii="Times New Roman" w:eastAsia="Times New Roman" w:hAnsi="Times New Roman" w:cs="Times New Roman"/>
        </w:rPr>
        <w:t>accredited by TJC</w:t>
      </w:r>
      <w:r w:rsidR="002E2437" w:rsidRPr="724EA00C">
        <w:rPr>
          <w:rFonts w:ascii="Times New Roman" w:eastAsia="Times New Roman" w:hAnsi="Times New Roman" w:cs="Times New Roman"/>
        </w:rPr>
        <w:t>?</w:t>
      </w:r>
    </w:p>
    <w:p w14:paraId="51EE5B4A" w14:textId="35AEF542" w:rsidR="00CC46D4" w:rsidRPr="00CC46D4" w:rsidRDefault="00000000" w:rsidP="00CC46D4">
      <w:pPr>
        <w:spacing w:after="0"/>
        <w:ind w:left="720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  <w:color w:val="2B579A"/>
            <w:shd w:val="clear" w:color="auto" w:fill="E6E6E6"/>
          </w:rPr>
          <w:id w:val="-1646201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439" w:rsidRPr="0081657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E6439" w:rsidRPr="00CC46D4">
        <w:rPr>
          <w:rFonts w:ascii="Times New Roman" w:eastAsia="Times New Roman" w:hAnsi="Times New Roman" w:cs="Times New Roman"/>
        </w:rPr>
        <w:t xml:space="preserve"> </w:t>
      </w:r>
      <w:r w:rsidR="00CC46D4" w:rsidRPr="00CC46D4">
        <w:rPr>
          <w:rFonts w:ascii="Times New Roman" w:eastAsia="Times New Roman" w:hAnsi="Times New Roman" w:cs="Times New Roman"/>
        </w:rPr>
        <w:t>No</w:t>
      </w:r>
    </w:p>
    <w:p w14:paraId="7DEE140A" w14:textId="2CA24A8D" w:rsidR="001E1FF2" w:rsidRPr="002D5E60" w:rsidRDefault="00000000" w:rsidP="00CC46D4">
      <w:pPr>
        <w:pStyle w:val="ListParagraph"/>
        <w:spacing w:after="0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  <w:color w:val="2B579A"/>
            <w:shd w:val="clear" w:color="auto" w:fill="E6E6E6"/>
          </w:rPr>
          <w:id w:val="495394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439" w:rsidRPr="0081657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E6439" w:rsidRPr="002D5E60">
        <w:rPr>
          <w:rFonts w:ascii="Times New Roman" w:eastAsia="Times New Roman" w:hAnsi="Times New Roman" w:cs="Times New Roman"/>
        </w:rPr>
        <w:t xml:space="preserve"> </w:t>
      </w:r>
      <w:r w:rsidR="001E1FF2" w:rsidRPr="002D5E60">
        <w:rPr>
          <w:rFonts w:ascii="Times New Roman" w:eastAsia="Times New Roman" w:hAnsi="Times New Roman" w:cs="Times New Roman"/>
        </w:rPr>
        <w:t>Yes</w:t>
      </w:r>
      <w:r w:rsidR="00790D8C">
        <w:rPr>
          <w:rFonts w:ascii="Times New Roman" w:eastAsia="Times New Roman" w:hAnsi="Times New Roman" w:cs="Times New Roman"/>
        </w:rPr>
        <w:t xml:space="preserve"> </w:t>
      </w:r>
    </w:p>
    <w:p w14:paraId="5B25527A" w14:textId="5F0E0CE3" w:rsidR="42CCD5F7" w:rsidRDefault="42CCD5F7" w:rsidP="000D7EBC">
      <w:pPr>
        <w:pStyle w:val="ListParagraph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2F79A369">
        <w:rPr>
          <w:rFonts w:ascii="Times New Roman" w:eastAsia="Times New Roman" w:hAnsi="Times New Roman" w:cs="Times New Roman"/>
        </w:rPr>
        <w:t xml:space="preserve">If yes, does the Hospital intend to achieve TJC Health </w:t>
      </w:r>
      <w:r w:rsidR="542C7B1C" w:rsidRPr="36BE5784">
        <w:rPr>
          <w:rFonts w:ascii="Times New Roman" w:eastAsia="Times New Roman" w:hAnsi="Times New Roman" w:cs="Times New Roman"/>
        </w:rPr>
        <w:t xml:space="preserve">Care </w:t>
      </w:r>
      <w:r w:rsidRPr="36BE5784">
        <w:rPr>
          <w:rFonts w:ascii="Times New Roman" w:eastAsia="Times New Roman" w:hAnsi="Times New Roman" w:cs="Times New Roman"/>
        </w:rPr>
        <w:t>Equity</w:t>
      </w:r>
      <w:r w:rsidRPr="2F79A369">
        <w:rPr>
          <w:rFonts w:ascii="Times New Roman" w:eastAsia="Times New Roman" w:hAnsi="Times New Roman" w:cs="Times New Roman"/>
        </w:rPr>
        <w:t xml:space="preserve"> Accreditation Standards by participating in a “standalone” health </w:t>
      </w:r>
      <w:r w:rsidR="1C006780" w:rsidRPr="36BE5784">
        <w:rPr>
          <w:rFonts w:ascii="Times New Roman" w:eastAsia="Times New Roman" w:hAnsi="Times New Roman" w:cs="Times New Roman"/>
        </w:rPr>
        <w:t xml:space="preserve">care </w:t>
      </w:r>
      <w:r w:rsidRPr="2F79A369">
        <w:rPr>
          <w:rFonts w:ascii="Times New Roman" w:eastAsia="Times New Roman" w:hAnsi="Times New Roman" w:cs="Times New Roman"/>
        </w:rPr>
        <w:t>equity survey by December 31, 2023?</w:t>
      </w:r>
    </w:p>
    <w:p w14:paraId="09CF3CE6" w14:textId="2B8B0DC1" w:rsidR="42CCD5F7" w:rsidRDefault="00000000" w:rsidP="2F79A369">
      <w:pPr>
        <w:pStyle w:val="ListParagraph"/>
        <w:spacing w:before="240"/>
        <w:ind w:left="1440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  <w:color w:val="2B579A"/>
            <w:shd w:val="clear" w:color="auto" w:fill="E6E6E6"/>
          </w:rPr>
          <w:id w:val="1497557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2CCD5F7" w:rsidRPr="792DB10E">
            <w:rPr>
              <w:rFonts w:ascii="MS Gothic" w:eastAsia="MS Gothic" w:hAnsi="MS Gothic" w:cs="Times New Roman"/>
            </w:rPr>
            <w:t>☐</w:t>
          </w:r>
        </w:sdtContent>
      </w:sdt>
      <w:r w:rsidR="42CCD5F7" w:rsidRPr="792DB10E">
        <w:rPr>
          <w:rFonts w:ascii="Times New Roman" w:eastAsia="Times New Roman" w:hAnsi="Times New Roman" w:cs="Times New Roman"/>
        </w:rPr>
        <w:t xml:space="preserve"> Yes</w:t>
      </w:r>
      <w:r w:rsidR="67526AC2" w:rsidRPr="792DB10E">
        <w:rPr>
          <w:rFonts w:ascii="Times New Roman" w:eastAsia="Times New Roman" w:hAnsi="Times New Roman" w:cs="Times New Roman"/>
        </w:rPr>
        <w:t xml:space="preserve"> (</w:t>
      </w:r>
      <w:r w:rsidR="008C7C50">
        <w:rPr>
          <w:rFonts w:ascii="Times New Roman" w:eastAsia="Times New Roman" w:hAnsi="Times New Roman" w:cs="Times New Roman"/>
        </w:rPr>
        <w:t>g</w:t>
      </w:r>
      <w:r w:rsidR="67526AC2" w:rsidRPr="792DB10E">
        <w:rPr>
          <w:rFonts w:ascii="Times New Roman" w:eastAsia="Times New Roman" w:hAnsi="Times New Roman" w:cs="Times New Roman"/>
        </w:rPr>
        <w:t>o to Q4)</w:t>
      </w:r>
    </w:p>
    <w:p w14:paraId="5C972C3C" w14:textId="77777777" w:rsidR="42CCD5F7" w:rsidRDefault="00000000" w:rsidP="2F79A369">
      <w:pPr>
        <w:pStyle w:val="ListParagraph"/>
        <w:spacing w:before="240"/>
        <w:ind w:left="1440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  <w:color w:val="2B579A"/>
            <w:shd w:val="clear" w:color="auto" w:fill="E6E6E6"/>
          </w:rPr>
          <w:id w:val="999947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2CCD5F7" w:rsidRPr="2F79A369">
            <w:rPr>
              <w:rFonts w:ascii="MS Gothic" w:eastAsia="MS Gothic" w:hAnsi="MS Gothic" w:cs="Times New Roman"/>
            </w:rPr>
            <w:t>☐</w:t>
          </w:r>
        </w:sdtContent>
      </w:sdt>
      <w:r w:rsidR="42CCD5F7" w:rsidRPr="2F79A369">
        <w:rPr>
          <w:rFonts w:ascii="Times New Roman" w:eastAsia="Times New Roman" w:hAnsi="Times New Roman" w:cs="Times New Roman"/>
        </w:rPr>
        <w:t xml:space="preserve"> No</w:t>
      </w:r>
    </w:p>
    <w:p w14:paraId="62AD33AA" w14:textId="77777777" w:rsidR="001E1FF2" w:rsidRDefault="001E1FF2" w:rsidP="001E1FF2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4097F9FE" w14:textId="6AEFCB9F" w:rsidR="006573B3" w:rsidRDefault="00965345" w:rsidP="0081657C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724EA00C">
        <w:rPr>
          <w:rFonts w:ascii="Times New Roman" w:eastAsia="Times New Roman" w:hAnsi="Times New Roman" w:cs="Times New Roman"/>
        </w:rPr>
        <w:t xml:space="preserve">If </w:t>
      </w:r>
      <w:r w:rsidR="00CF480E" w:rsidRPr="724EA00C">
        <w:rPr>
          <w:rFonts w:ascii="Times New Roman" w:eastAsia="Times New Roman" w:hAnsi="Times New Roman" w:cs="Times New Roman"/>
        </w:rPr>
        <w:t>TJC warrants remediation</w:t>
      </w:r>
      <w:r w:rsidR="00392718" w:rsidRPr="724EA00C">
        <w:rPr>
          <w:rFonts w:ascii="Times New Roman" w:eastAsia="Times New Roman" w:hAnsi="Times New Roman" w:cs="Times New Roman"/>
        </w:rPr>
        <w:t xml:space="preserve">, does the Hospital intend to complete any </w:t>
      </w:r>
      <w:r w:rsidR="00BF73A6" w:rsidRPr="724EA00C">
        <w:rPr>
          <w:rFonts w:ascii="Times New Roman" w:eastAsia="Times New Roman" w:hAnsi="Times New Roman" w:cs="Times New Roman"/>
        </w:rPr>
        <w:t>remediation</w:t>
      </w:r>
      <w:r w:rsidR="00392718" w:rsidRPr="724EA00C">
        <w:rPr>
          <w:rFonts w:ascii="Times New Roman" w:eastAsia="Times New Roman" w:hAnsi="Times New Roman" w:cs="Times New Roman"/>
        </w:rPr>
        <w:t xml:space="preserve"> action</w:t>
      </w:r>
      <w:r w:rsidR="00CF480E" w:rsidRPr="724EA00C">
        <w:rPr>
          <w:rFonts w:ascii="Times New Roman" w:eastAsia="Times New Roman" w:hAnsi="Times New Roman" w:cs="Times New Roman"/>
        </w:rPr>
        <w:t>(s)</w:t>
      </w:r>
      <w:r w:rsidR="0081657C" w:rsidRPr="724EA00C">
        <w:rPr>
          <w:rFonts w:ascii="Times New Roman" w:eastAsia="Times New Roman" w:hAnsi="Times New Roman" w:cs="Times New Roman"/>
        </w:rPr>
        <w:t xml:space="preserve"> by April 30, 2024?</w:t>
      </w:r>
    </w:p>
    <w:p w14:paraId="74821C32" w14:textId="77777777" w:rsidR="0081657C" w:rsidRPr="0081657C" w:rsidRDefault="00000000" w:rsidP="0081657C">
      <w:pPr>
        <w:spacing w:after="0"/>
        <w:ind w:left="720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  <w:color w:val="2B579A"/>
            <w:shd w:val="clear" w:color="auto" w:fill="E6E6E6"/>
          </w:rPr>
          <w:id w:val="1927301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57C" w:rsidRPr="0081657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1657C" w:rsidRPr="0081657C">
        <w:rPr>
          <w:rFonts w:ascii="Times New Roman" w:eastAsia="Times New Roman" w:hAnsi="Times New Roman" w:cs="Times New Roman"/>
        </w:rPr>
        <w:t xml:space="preserve"> Yes</w:t>
      </w:r>
    </w:p>
    <w:p w14:paraId="3E80A246" w14:textId="77777777" w:rsidR="0081657C" w:rsidRPr="0081657C" w:rsidRDefault="00000000" w:rsidP="0081657C">
      <w:pPr>
        <w:spacing w:after="0"/>
        <w:ind w:left="720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  <w:color w:val="2B579A"/>
            <w:shd w:val="clear" w:color="auto" w:fill="E6E6E6"/>
          </w:rPr>
          <w:id w:val="-353043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57C" w:rsidRPr="0081657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1657C" w:rsidRPr="0081657C">
        <w:rPr>
          <w:rFonts w:ascii="Times New Roman" w:eastAsia="Times New Roman" w:hAnsi="Times New Roman" w:cs="Times New Roman"/>
        </w:rPr>
        <w:t xml:space="preserve"> No</w:t>
      </w:r>
    </w:p>
    <w:p w14:paraId="2B2B5BDF" w14:textId="77777777" w:rsidR="0081657C" w:rsidRPr="00965345" w:rsidRDefault="0081657C" w:rsidP="0081657C">
      <w:pPr>
        <w:pStyle w:val="ListParagraph"/>
        <w:rPr>
          <w:rFonts w:ascii="Times New Roman" w:eastAsia="Times New Roman" w:hAnsi="Times New Roman" w:cs="Times New Roman"/>
        </w:rPr>
      </w:pPr>
    </w:p>
    <w:sectPr w:rsidR="0081657C" w:rsidRPr="0096534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2C4E" w14:textId="77777777" w:rsidR="00764351" w:rsidRDefault="00764351">
      <w:pPr>
        <w:spacing w:after="0" w:line="240" w:lineRule="auto"/>
      </w:pPr>
      <w:r>
        <w:separator/>
      </w:r>
    </w:p>
  </w:endnote>
  <w:endnote w:type="continuationSeparator" w:id="0">
    <w:p w14:paraId="4618B35D" w14:textId="77777777" w:rsidR="00764351" w:rsidRDefault="00764351">
      <w:pPr>
        <w:spacing w:after="0" w:line="240" w:lineRule="auto"/>
      </w:pPr>
      <w:r>
        <w:continuationSeparator/>
      </w:r>
    </w:p>
  </w:endnote>
  <w:endnote w:type="continuationNotice" w:id="1">
    <w:p w14:paraId="3F138960" w14:textId="77777777" w:rsidR="00764351" w:rsidRDefault="007643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640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4C81D" w14:textId="77777777" w:rsidR="00616F09" w:rsidRDefault="00616F09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116"/>
          <w:gridCol w:w="3117"/>
          <w:gridCol w:w="3117"/>
        </w:tblGrid>
        <w:tr w:rsidR="00616F09" w14:paraId="3BAFB9F3" w14:textId="77777777" w:rsidTr="00616F09">
          <w:tc>
            <w:tcPr>
              <w:tcW w:w="3116" w:type="dxa"/>
            </w:tcPr>
            <w:p w14:paraId="12913346" w14:textId="047CC411" w:rsidR="00616F09" w:rsidRDefault="00616F09" w:rsidP="00616F09">
              <w:pPr>
                <w:pStyle w:val="Footer"/>
              </w:pPr>
              <w:r>
                <w:t>September 27, 2023</w:t>
              </w:r>
            </w:p>
          </w:tc>
          <w:tc>
            <w:tcPr>
              <w:tcW w:w="3117" w:type="dxa"/>
            </w:tcPr>
            <w:p w14:paraId="6768D0A1" w14:textId="77777777" w:rsidR="00616F09" w:rsidRDefault="00616F09">
              <w:pPr>
                <w:pStyle w:val="Footer"/>
                <w:jc w:val="right"/>
              </w:pPr>
            </w:p>
          </w:tc>
          <w:tc>
            <w:tcPr>
              <w:tcW w:w="3117" w:type="dxa"/>
            </w:tcPr>
            <w:p w14:paraId="3B18A647" w14:textId="5F728C56" w:rsidR="00616F09" w:rsidRDefault="00616F09" w:rsidP="00616F09">
              <w:pPr>
                <w:pStyle w:val="Footer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tbl>
      <w:p w14:paraId="3E2AB80D" w14:textId="31180E66" w:rsidR="03B3AFF2" w:rsidRDefault="00000000" w:rsidP="00616F09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EC73" w14:textId="77777777" w:rsidR="00764351" w:rsidRDefault="00764351">
      <w:pPr>
        <w:spacing w:after="0" w:line="240" w:lineRule="auto"/>
      </w:pPr>
      <w:r>
        <w:separator/>
      </w:r>
    </w:p>
  </w:footnote>
  <w:footnote w:type="continuationSeparator" w:id="0">
    <w:p w14:paraId="358ACD7E" w14:textId="77777777" w:rsidR="00764351" w:rsidRDefault="00764351">
      <w:pPr>
        <w:spacing w:after="0" w:line="240" w:lineRule="auto"/>
      </w:pPr>
      <w:r>
        <w:continuationSeparator/>
      </w:r>
    </w:p>
  </w:footnote>
  <w:footnote w:type="continuationNotice" w:id="1">
    <w:p w14:paraId="22BB5175" w14:textId="77777777" w:rsidR="00764351" w:rsidRDefault="007643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A30938" w14:paraId="7828DC23" w14:textId="77777777" w:rsidTr="66A30938">
      <w:trPr>
        <w:trHeight w:val="300"/>
      </w:trPr>
      <w:tc>
        <w:tcPr>
          <w:tcW w:w="3120" w:type="dxa"/>
        </w:tcPr>
        <w:p w14:paraId="0513921C" w14:textId="211D3DB9" w:rsidR="66A30938" w:rsidRDefault="66A30938" w:rsidP="66A30938">
          <w:pPr>
            <w:pStyle w:val="Header"/>
            <w:ind w:left="-115"/>
          </w:pPr>
        </w:p>
      </w:tc>
      <w:tc>
        <w:tcPr>
          <w:tcW w:w="3120" w:type="dxa"/>
        </w:tcPr>
        <w:p w14:paraId="48841E3E" w14:textId="436DB5FB" w:rsidR="66A30938" w:rsidRDefault="66A30938" w:rsidP="66A30938">
          <w:pPr>
            <w:pStyle w:val="Header"/>
            <w:jc w:val="center"/>
          </w:pPr>
        </w:p>
      </w:tc>
      <w:tc>
        <w:tcPr>
          <w:tcW w:w="3120" w:type="dxa"/>
        </w:tcPr>
        <w:p w14:paraId="638A3B73" w14:textId="3FBBCE8B" w:rsidR="66A30938" w:rsidRDefault="66A30938" w:rsidP="66A30938">
          <w:pPr>
            <w:pStyle w:val="Header"/>
            <w:ind w:right="-115"/>
            <w:jc w:val="right"/>
          </w:pPr>
        </w:p>
      </w:tc>
    </w:tr>
  </w:tbl>
  <w:p w14:paraId="6675DB82" w14:textId="11002BE0" w:rsidR="006A4CB7" w:rsidRDefault="006A4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A30938" w14:paraId="527905A9" w14:textId="77777777" w:rsidTr="66A30938">
      <w:trPr>
        <w:trHeight w:val="300"/>
      </w:trPr>
      <w:tc>
        <w:tcPr>
          <w:tcW w:w="3120" w:type="dxa"/>
        </w:tcPr>
        <w:p w14:paraId="06041488" w14:textId="4CB52331" w:rsidR="66A30938" w:rsidRDefault="66A30938" w:rsidP="66A30938">
          <w:pPr>
            <w:pStyle w:val="Header"/>
            <w:ind w:left="-115"/>
          </w:pPr>
        </w:p>
      </w:tc>
      <w:tc>
        <w:tcPr>
          <w:tcW w:w="3120" w:type="dxa"/>
        </w:tcPr>
        <w:p w14:paraId="22BDFB87" w14:textId="36548574" w:rsidR="66A30938" w:rsidRDefault="66A30938" w:rsidP="66A30938">
          <w:pPr>
            <w:pStyle w:val="Header"/>
            <w:jc w:val="center"/>
          </w:pPr>
        </w:p>
      </w:tc>
      <w:tc>
        <w:tcPr>
          <w:tcW w:w="3120" w:type="dxa"/>
        </w:tcPr>
        <w:p w14:paraId="34277D71" w14:textId="7C0E1BE5" w:rsidR="66A30938" w:rsidRDefault="66A30938" w:rsidP="66A30938">
          <w:pPr>
            <w:pStyle w:val="Header"/>
            <w:ind w:right="-115"/>
            <w:jc w:val="right"/>
          </w:pPr>
        </w:p>
      </w:tc>
    </w:tr>
  </w:tbl>
  <w:p w14:paraId="776B4B0C" w14:textId="7A6E8300" w:rsidR="006A4CB7" w:rsidRDefault="006A4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8679"/>
    <w:multiLevelType w:val="hybridMultilevel"/>
    <w:tmpl w:val="C2A6E162"/>
    <w:lvl w:ilvl="0" w:tplc="23609EBE">
      <w:start w:val="3"/>
      <w:numFmt w:val="decimal"/>
      <w:lvlText w:val="%1."/>
      <w:lvlJc w:val="left"/>
      <w:pPr>
        <w:ind w:left="720" w:hanging="360"/>
      </w:pPr>
    </w:lvl>
    <w:lvl w:ilvl="1" w:tplc="8DCC6DA4">
      <w:start w:val="1"/>
      <w:numFmt w:val="lowerLetter"/>
      <w:lvlText w:val="%2."/>
      <w:lvlJc w:val="left"/>
      <w:pPr>
        <w:ind w:left="1440" w:hanging="360"/>
      </w:pPr>
    </w:lvl>
    <w:lvl w:ilvl="2" w:tplc="B524C904">
      <w:start w:val="1"/>
      <w:numFmt w:val="lowerRoman"/>
      <w:lvlText w:val="%3."/>
      <w:lvlJc w:val="right"/>
      <w:pPr>
        <w:ind w:left="2160" w:hanging="180"/>
      </w:pPr>
    </w:lvl>
    <w:lvl w:ilvl="3" w:tplc="53D2F4C6">
      <w:start w:val="1"/>
      <w:numFmt w:val="decimal"/>
      <w:lvlText w:val="%4."/>
      <w:lvlJc w:val="left"/>
      <w:pPr>
        <w:ind w:left="2880" w:hanging="360"/>
      </w:pPr>
    </w:lvl>
    <w:lvl w:ilvl="4" w:tplc="FE52528E">
      <w:start w:val="1"/>
      <w:numFmt w:val="lowerLetter"/>
      <w:lvlText w:val="%5."/>
      <w:lvlJc w:val="left"/>
      <w:pPr>
        <w:ind w:left="3600" w:hanging="360"/>
      </w:pPr>
    </w:lvl>
    <w:lvl w:ilvl="5" w:tplc="A1B895E4">
      <w:start w:val="1"/>
      <w:numFmt w:val="lowerRoman"/>
      <w:lvlText w:val="%6."/>
      <w:lvlJc w:val="right"/>
      <w:pPr>
        <w:ind w:left="4320" w:hanging="180"/>
      </w:pPr>
    </w:lvl>
    <w:lvl w:ilvl="6" w:tplc="CA60478A">
      <w:start w:val="1"/>
      <w:numFmt w:val="decimal"/>
      <w:lvlText w:val="%7."/>
      <w:lvlJc w:val="left"/>
      <w:pPr>
        <w:ind w:left="5040" w:hanging="360"/>
      </w:pPr>
    </w:lvl>
    <w:lvl w:ilvl="7" w:tplc="FADE9BF0">
      <w:start w:val="1"/>
      <w:numFmt w:val="lowerLetter"/>
      <w:lvlText w:val="%8."/>
      <w:lvlJc w:val="left"/>
      <w:pPr>
        <w:ind w:left="5760" w:hanging="360"/>
      </w:pPr>
    </w:lvl>
    <w:lvl w:ilvl="8" w:tplc="ED1E1B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89B6"/>
    <w:multiLevelType w:val="hybridMultilevel"/>
    <w:tmpl w:val="EB022B46"/>
    <w:lvl w:ilvl="0" w:tplc="82B60882">
      <w:start w:val="2"/>
      <w:numFmt w:val="decimal"/>
      <w:lvlText w:val="%1."/>
      <w:lvlJc w:val="left"/>
      <w:pPr>
        <w:ind w:left="720" w:hanging="360"/>
      </w:pPr>
    </w:lvl>
    <w:lvl w:ilvl="1" w:tplc="9D0E915C">
      <w:start w:val="1"/>
      <w:numFmt w:val="lowerLetter"/>
      <w:lvlText w:val="%2."/>
      <w:lvlJc w:val="left"/>
      <w:pPr>
        <w:ind w:left="1440" w:hanging="360"/>
      </w:pPr>
    </w:lvl>
    <w:lvl w:ilvl="2" w:tplc="0E7C03B4">
      <w:start w:val="1"/>
      <w:numFmt w:val="lowerRoman"/>
      <w:lvlText w:val="%3."/>
      <w:lvlJc w:val="right"/>
      <w:pPr>
        <w:ind w:left="2160" w:hanging="180"/>
      </w:pPr>
    </w:lvl>
    <w:lvl w:ilvl="3" w:tplc="7300560A">
      <w:start w:val="1"/>
      <w:numFmt w:val="decimal"/>
      <w:lvlText w:val="%4."/>
      <w:lvlJc w:val="left"/>
      <w:pPr>
        <w:ind w:left="2880" w:hanging="360"/>
      </w:pPr>
    </w:lvl>
    <w:lvl w:ilvl="4" w:tplc="0FE07140">
      <w:start w:val="1"/>
      <w:numFmt w:val="lowerLetter"/>
      <w:lvlText w:val="%5."/>
      <w:lvlJc w:val="left"/>
      <w:pPr>
        <w:ind w:left="3600" w:hanging="360"/>
      </w:pPr>
    </w:lvl>
    <w:lvl w:ilvl="5" w:tplc="FE72E5B8">
      <w:start w:val="1"/>
      <w:numFmt w:val="lowerRoman"/>
      <w:lvlText w:val="%6."/>
      <w:lvlJc w:val="right"/>
      <w:pPr>
        <w:ind w:left="4320" w:hanging="180"/>
      </w:pPr>
    </w:lvl>
    <w:lvl w:ilvl="6" w:tplc="6CA6B2B4">
      <w:start w:val="1"/>
      <w:numFmt w:val="decimal"/>
      <w:lvlText w:val="%7."/>
      <w:lvlJc w:val="left"/>
      <w:pPr>
        <w:ind w:left="5040" w:hanging="360"/>
      </w:pPr>
    </w:lvl>
    <w:lvl w:ilvl="7" w:tplc="1D48AD48">
      <w:start w:val="1"/>
      <w:numFmt w:val="lowerLetter"/>
      <w:lvlText w:val="%8."/>
      <w:lvlJc w:val="left"/>
      <w:pPr>
        <w:ind w:left="5760" w:hanging="360"/>
      </w:pPr>
    </w:lvl>
    <w:lvl w:ilvl="8" w:tplc="235E5A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F8FE3"/>
    <w:multiLevelType w:val="hybridMultilevel"/>
    <w:tmpl w:val="A540F192"/>
    <w:lvl w:ilvl="0" w:tplc="2AAC61F6">
      <w:start w:val="1"/>
      <w:numFmt w:val="decimal"/>
      <w:lvlText w:val="%1."/>
      <w:lvlJc w:val="left"/>
      <w:pPr>
        <w:ind w:left="720" w:hanging="360"/>
      </w:pPr>
    </w:lvl>
    <w:lvl w:ilvl="1" w:tplc="B472009A">
      <w:start w:val="1"/>
      <w:numFmt w:val="lowerLetter"/>
      <w:lvlText w:val="%2."/>
      <w:lvlJc w:val="left"/>
      <w:pPr>
        <w:ind w:left="1440" w:hanging="360"/>
      </w:pPr>
    </w:lvl>
    <w:lvl w:ilvl="2" w:tplc="8B62A120">
      <w:start w:val="1"/>
      <w:numFmt w:val="lowerRoman"/>
      <w:lvlText w:val="%3."/>
      <w:lvlJc w:val="right"/>
      <w:pPr>
        <w:ind w:left="2160" w:hanging="180"/>
      </w:pPr>
    </w:lvl>
    <w:lvl w:ilvl="3" w:tplc="D564FCA6">
      <w:start w:val="1"/>
      <w:numFmt w:val="decimal"/>
      <w:lvlText w:val="%4."/>
      <w:lvlJc w:val="left"/>
      <w:pPr>
        <w:ind w:left="2880" w:hanging="360"/>
      </w:pPr>
    </w:lvl>
    <w:lvl w:ilvl="4" w:tplc="3488BE4E">
      <w:start w:val="1"/>
      <w:numFmt w:val="lowerLetter"/>
      <w:lvlText w:val="%5."/>
      <w:lvlJc w:val="left"/>
      <w:pPr>
        <w:ind w:left="3600" w:hanging="360"/>
      </w:pPr>
    </w:lvl>
    <w:lvl w:ilvl="5" w:tplc="36C21AD2">
      <w:start w:val="1"/>
      <w:numFmt w:val="lowerRoman"/>
      <w:lvlText w:val="%6."/>
      <w:lvlJc w:val="right"/>
      <w:pPr>
        <w:ind w:left="4320" w:hanging="180"/>
      </w:pPr>
    </w:lvl>
    <w:lvl w:ilvl="6" w:tplc="53BA614A">
      <w:start w:val="1"/>
      <w:numFmt w:val="decimal"/>
      <w:lvlText w:val="%7."/>
      <w:lvlJc w:val="left"/>
      <w:pPr>
        <w:ind w:left="5040" w:hanging="360"/>
      </w:pPr>
    </w:lvl>
    <w:lvl w:ilvl="7" w:tplc="BBC297B4">
      <w:start w:val="1"/>
      <w:numFmt w:val="lowerLetter"/>
      <w:lvlText w:val="%8."/>
      <w:lvlJc w:val="left"/>
      <w:pPr>
        <w:ind w:left="5760" w:hanging="360"/>
      </w:pPr>
    </w:lvl>
    <w:lvl w:ilvl="8" w:tplc="6B18FD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BD6C1"/>
    <w:multiLevelType w:val="hybridMultilevel"/>
    <w:tmpl w:val="F0DE11C6"/>
    <w:lvl w:ilvl="0" w:tplc="4E045538">
      <w:start w:val="1"/>
      <w:numFmt w:val="decimal"/>
      <w:lvlText w:val="%1."/>
      <w:lvlJc w:val="left"/>
      <w:pPr>
        <w:ind w:left="720" w:hanging="360"/>
      </w:pPr>
    </w:lvl>
    <w:lvl w:ilvl="1" w:tplc="A6E4F8CE">
      <w:start w:val="1"/>
      <w:numFmt w:val="lowerLetter"/>
      <w:lvlText w:val="%2."/>
      <w:lvlJc w:val="left"/>
      <w:pPr>
        <w:ind w:left="1440" w:hanging="360"/>
      </w:pPr>
    </w:lvl>
    <w:lvl w:ilvl="2" w:tplc="9B7A3FB0">
      <w:start w:val="1"/>
      <w:numFmt w:val="lowerRoman"/>
      <w:lvlText w:val="%3."/>
      <w:lvlJc w:val="right"/>
      <w:pPr>
        <w:ind w:left="2160" w:hanging="180"/>
      </w:pPr>
    </w:lvl>
    <w:lvl w:ilvl="3" w:tplc="9A66E0C2">
      <w:start w:val="1"/>
      <w:numFmt w:val="decimal"/>
      <w:lvlText w:val="%4."/>
      <w:lvlJc w:val="left"/>
      <w:pPr>
        <w:ind w:left="2880" w:hanging="360"/>
      </w:pPr>
    </w:lvl>
    <w:lvl w:ilvl="4" w:tplc="2D160470">
      <w:start w:val="1"/>
      <w:numFmt w:val="lowerLetter"/>
      <w:lvlText w:val="%5."/>
      <w:lvlJc w:val="left"/>
      <w:pPr>
        <w:ind w:left="3600" w:hanging="360"/>
      </w:pPr>
    </w:lvl>
    <w:lvl w:ilvl="5" w:tplc="95660908">
      <w:start w:val="1"/>
      <w:numFmt w:val="lowerRoman"/>
      <w:lvlText w:val="%6."/>
      <w:lvlJc w:val="right"/>
      <w:pPr>
        <w:ind w:left="4320" w:hanging="180"/>
      </w:pPr>
    </w:lvl>
    <w:lvl w:ilvl="6" w:tplc="BED68C36">
      <w:start w:val="1"/>
      <w:numFmt w:val="decimal"/>
      <w:lvlText w:val="%7."/>
      <w:lvlJc w:val="left"/>
      <w:pPr>
        <w:ind w:left="5040" w:hanging="360"/>
      </w:pPr>
    </w:lvl>
    <w:lvl w:ilvl="7" w:tplc="6FFC75CE">
      <w:start w:val="1"/>
      <w:numFmt w:val="lowerLetter"/>
      <w:lvlText w:val="%8."/>
      <w:lvlJc w:val="left"/>
      <w:pPr>
        <w:ind w:left="5760" w:hanging="360"/>
      </w:pPr>
    </w:lvl>
    <w:lvl w:ilvl="8" w:tplc="FC5ABC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2976E"/>
    <w:multiLevelType w:val="hybridMultilevel"/>
    <w:tmpl w:val="49829860"/>
    <w:lvl w:ilvl="0" w:tplc="163C7050">
      <w:start w:val="1"/>
      <w:numFmt w:val="decimal"/>
      <w:lvlText w:val="%1."/>
      <w:lvlJc w:val="left"/>
      <w:pPr>
        <w:ind w:left="720" w:hanging="360"/>
      </w:pPr>
    </w:lvl>
    <w:lvl w:ilvl="1" w:tplc="2714A238">
      <w:start w:val="1"/>
      <w:numFmt w:val="lowerLetter"/>
      <w:lvlText w:val="%2."/>
      <w:lvlJc w:val="left"/>
      <w:pPr>
        <w:ind w:left="1440" w:hanging="360"/>
      </w:pPr>
    </w:lvl>
    <w:lvl w:ilvl="2" w:tplc="E214ADE2">
      <w:start w:val="1"/>
      <w:numFmt w:val="lowerRoman"/>
      <w:lvlText w:val="%3."/>
      <w:lvlJc w:val="right"/>
      <w:pPr>
        <w:ind w:left="2160" w:hanging="180"/>
      </w:pPr>
    </w:lvl>
    <w:lvl w:ilvl="3" w:tplc="24646F1C">
      <w:start w:val="1"/>
      <w:numFmt w:val="decimal"/>
      <w:lvlText w:val="%4."/>
      <w:lvlJc w:val="left"/>
      <w:pPr>
        <w:ind w:left="2880" w:hanging="360"/>
      </w:pPr>
    </w:lvl>
    <w:lvl w:ilvl="4" w:tplc="0946435E">
      <w:start w:val="1"/>
      <w:numFmt w:val="lowerLetter"/>
      <w:lvlText w:val="%5."/>
      <w:lvlJc w:val="left"/>
      <w:pPr>
        <w:ind w:left="3600" w:hanging="360"/>
      </w:pPr>
    </w:lvl>
    <w:lvl w:ilvl="5" w:tplc="F7064DBE">
      <w:start w:val="1"/>
      <w:numFmt w:val="lowerRoman"/>
      <w:lvlText w:val="%6."/>
      <w:lvlJc w:val="right"/>
      <w:pPr>
        <w:ind w:left="4320" w:hanging="180"/>
      </w:pPr>
    </w:lvl>
    <w:lvl w:ilvl="6" w:tplc="C2FCEFA8">
      <w:start w:val="1"/>
      <w:numFmt w:val="decimal"/>
      <w:lvlText w:val="%7."/>
      <w:lvlJc w:val="left"/>
      <w:pPr>
        <w:ind w:left="5040" w:hanging="360"/>
      </w:pPr>
    </w:lvl>
    <w:lvl w:ilvl="7" w:tplc="C4268120">
      <w:start w:val="1"/>
      <w:numFmt w:val="lowerLetter"/>
      <w:lvlText w:val="%8."/>
      <w:lvlJc w:val="left"/>
      <w:pPr>
        <w:ind w:left="5760" w:hanging="360"/>
      </w:pPr>
    </w:lvl>
    <w:lvl w:ilvl="8" w:tplc="27180C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207DA"/>
    <w:multiLevelType w:val="hybridMultilevel"/>
    <w:tmpl w:val="9A2ACF1E"/>
    <w:lvl w:ilvl="0" w:tplc="0E9E17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3F1FC89"/>
    <w:multiLevelType w:val="hybridMultilevel"/>
    <w:tmpl w:val="467C86CA"/>
    <w:lvl w:ilvl="0" w:tplc="7E1A4408">
      <w:start w:val="1"/>
      <w:numFmt w:val="decimal"/>
      <w:lvlText w:val="%1."/>
      <w:lvlJc w:val="left"/>
      <w:pPr>
        <w:ind w:left="720" w:hanging="360"/>
      </w:pPr>
    </w:lvl>
    <w:lvl w:ilvl="1" w:tplc="74B00640">
      <w:start w:val="1"/>
      <w:numFmt w:val="lowerLetter"/>
      <w:lvlText w:val="%2."/>
      <w:lvlJc w:val="left"/>
      <w:pPr>
        <w:ind w:left="1440" w:hanging="360"/>
      </w:pPr>
    </w:lvl>
    <w:lvl w:ilvl="2" w:tplc="428A255C">
      <w:start w:val="1"/>
      <w:numFmt w:val="lowerRoman"/>
      <w:lvlText w:val="%3."/>
      <w:lvlJc w:val="right"/>
      <w:pPr>
        <w:ind w:left="2160" w:hanging="180"/>
      </w:pPr>
    </w:lvl>
    <w:lvl w:ilvl="3" w:tplc="8CCABF76">
      <w:start w:val="1"/>
      <w:numFmt w:val="decimal"/>
      <w:lvlText w:val="%4."/>
      <w:lvlJc w:val="left"/>
      <w:pPr>
        <w:ind w:left="2880" w:hanging="360"/>
      </w:pPr>
    </w:lvl>
    <w:lvl w:ilvl="4" w:tplc="C47425AE">
      <w:start w:val="1"/>
      <w:numFmt w:val="lowerLetter"/>
      <w:lvlText w:val="%5."/>
      <w:lvlJc w:val="left"/>
      <w:pPr>
        <w:ind w:left="3600" w:hanging="360"/>
      </w:pPr>
    </w:lvl>
    <w:lvl w:ilvl="5" w:tplc="D48211B4">
      <w:start w:val="1"/>
      <w:numFmt w:val="lowerRoman"/>
      <w:lvlText w:val="%6."/>
      <w:lvlJc w:val="right"/>
      <w:pPr>
        <w:ind w:left="4320" w:hanging="180"/>
      </w:pPr>
    </w:lvl>
    <w:lvl w:ilvl="6" w:tplc="97C035AE">
      <w:start w:val="1"/>
      <w:numFmt w:val="decimal"/>
      <w:lvlText w:val="%7."/>
      <w:lvlJc w:val="left"/>
      <w:pPr>
        <w:ind w:left="5040" w:hanging="360"/>
      </w:pPr>
    </w:lvl>
    <w:lvl w:ilvl="7" w:tplc="DB40D22C">
      <w:start w:val="1"/>
      <w:numFmt w:val="lowerLetter"/>
      <w:lvlText w:val="%8."/>
      <w:lvlJc w:val="left"/>
      <w:pPr>
        <w:ind w:left="5760" w:hanging="360"/>
      </w:pPr>
    </w:lvl>
    <w:lvl w:ilvl="8" w:tplc="96BC12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7A5CE"/>
    <w:multiLevelType w:val="hybridMultilevel"/>
    <w:tmpl w:val="2AA0B0BE"/>
    <w:lvl w:ilvl="0" w:tplc="07221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63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B25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E5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EA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441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27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0F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C7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698205">
    <w:abstractNumId w:val="7"/>
  </w:num>
  <w:num w:numId="2" w16cid:durableId="1028415255">
    <w:abstractNumId w:val="2"/>
  </w:num>
  <w:num w:numId="3" w16cid:durableId="1904103395">
    <w:abstractNumId w:val="0"/>
  </w:num>
  <w:num w:numId="4" w16cid:durableId="1839269439">
    <w:abstractNumId w:val="3"/>
  </w:num>
  <w:num w:numId="5" w16cid:durableId="1777553789">
    <w:abstractNumId w:val="1"/>
  </w:num>
  <w:num w:numId="6" w16cid:durableId="1303849758">
    <w:abstractNumId w:val="4"/>
  </w:num>
  <w:num w:numId="7" w16cid:durableId="1544056537">
    <w:abstractNumId w:val="6"/>
  </w:num>
  <w:num w:numId="8" w16cid:durableId="984435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64F305"/>
    <w:rsid w:val="00006BE3"/>
    <w:rsid w:val="000263A4"/>
    <w:rsid w:val="00030766"/>
    <w:rsid w:val="00031E20"/>
    <w:rsid w:val="000323F1"/>
    <w:rsid w:val="00087BEE"/>
    <w:rsid w:val="00087F43"/>
    <w:rsid w:val="000D7EBC"/>
    <w:rsid w:val="000F7BE1"/>
    <w:rsid w:val="0010578A"/>
    <w:rsid w:val="001104FC"/>
    <w:rsid w:val="00123615"/>
    <w:rsid w:val="001276C6"/>
    <w:rsid w:val="00130FA5"/>
    <w:rsid w:val="001450C8"/>
    <w:rsid w:val="001476DF"/>
    <w:rsid w:val="00163914"/>
    <w:rsid w:val="00164644"/>
    <w:rsid w:val="00165699"/>
    <w:rsid w:val="00183445"/>
    <w:rsid w:val="001A2D9A"/>
    <w:rsid w:val="001D2CE3"/>
    <w:rsid w:val="001D6A29"/>
    <w:rsid w:val="001E1FF2"/>
    <w:rsid w:val="001F2E85"/>
    <w:rsid w:val="001F6AD4"/>
    <w:rsid w:val="001F774B"/>
    <w:rsid w:val="00210908"/>
    <w:rsid w:val="00232E2A"/>
    <w:rsid w:val="002479A4"/>
    <w:rsid w:val="0025272F"/>
    <w:rsid w:val="0026680C"/>
    <w:rsid w:val="00267B36"/>
    <w:rsid w:val="0029314A"/>
    <w:rsid w:val="00296E71"/>
    <w:rsid w:val="002A45BB"/>
    <w:rsid w:val="002C2F59"/>
    <w:rsid w:val="002D5E60"/>
    <w:rsid w:val="002E11D9"/>
    <w:rsid w:val="002E20C4"/>
    <w:rsid w:val="002E2437"/>
    <w:rsid w:val="002E63E7"/>
    <w:rsid w:val="002F2ADF"/>
    <w:rsid w:val="0031579E"/>
    <w:rsid w:val="003325B9"/>
    <w:rsid w:val="00343321"/>
    <w:rsid w:val="00392718"/>
    <w:rsid w:val="003A5646"/>
    <w:rsid w:val="003C0409"/>
    <w:rsid w:val="003D0847"/>
    <w:rsid w:val="003D1108"/>
    <w:rsid w:val="003D2824"/>
    <w:rsid w:val="003D5AB5"/>
    <w:rsid w:val="003E1850"/>
    <w:rsid w:val="003E3569"/>
    <w:rsid w:val="003E566C"/>
    <w:rsid w:val="0040257D"/>
    <w:rsid w:val="00441FFA"/>
    <w:rsid w:val="00461284"/>
    <w:rsid w:val="00485520"/>
    <w:rsid w:val="004A66EA"/>
    <w:rsid w:val="004B7DE1"/>
    <w:rsid w:val="004E55C2"/>
    <w:rsid w:val="004F34B3"/>
    <w:rsid w:val="00511FCE"/>
    <w:rsid w:val="00535EEE"/>
    <w:rsid w:val="0054054A"/>
    <w:rsid w:val="005416C9"/>
    <w:rsid w:val="00544987"/>
    <w:rsid w:val="00552B98"/>
    <w:rsid w:val="00560381"/>
    <w:rsid w:val="00576ACA"/>
    <w:rsid w:val="00592BA4"/>
    <w:rsid w:val="005A56B9"/>
    <w:rsid w:val="005C1A01"/>
    <w:rsid w:val="005C595F"/>
    <w:rsid w:val="005D36C1"/>
    <w:rsid w:val="005D6B5F"/>
    <w:rsid w:val="005E5EF2"/>
    <w:rsid w:val="005F6EC9"/>
    <w:rsid w:val="00603B66"/>
    <w:rsid w:val="00616F09"/>
    <w:rsid w:val="00624D59"/>
    <w:rsid w:val="00625733"/>
    <w:rsid w:val="00627CE3"/>
    <w:rsid w:val="00630EEF"/>
    <w:rsid w:val="0065255D"/>
    <w:rsid w:val="006573B3"/>
    <w:rsid w:val="00687815"/>
    <w:rsid w:val="00693D19"/>
    <w:rsid w:val="006A1190"/>
    <w:rsid w:val="006A26A2"/>
    <w:rsid w:val="006A4CB7"/>
    <w:rsid w:val="006B1540"/>
    <w:rsid w:val="006C7660"/>
    <w:rsid w:val="006E2B04"/>
    <w:rsid w:val="006F09C6"/>
    <w:rsid w:val="00700242"/>
    <w:rsid w:val="00722C83"/>
    <w:rsid w:val="00723434"/>
    <w:rsid w:val="007273A1"/>
    <w:rsid w:val="00731294"/>
    <w:rsid w:val="00737208"/>
    <w:rsid w:val="00764351"/>
    <w:rsid w:val="007665C2"/>
    <w:rsid w:val="00776A35"/>
    <w:rsid w:val="00782310"/>
    <w:rsid w:val="00790AE8"/>
    <w:rsid w:val="00790D8C"/>
    <w:rsid w:val="007C0D79"/>
    <w:rsid w:val="007D4D7C"/>
    <w:rsid w:val="007F6784"/>
    <w:rsid w:val="0081657C"/>
    <w:rsid w:val="00822AE8"/>
    <w:rsid w:val="0082349A"/>
    <w:rsid w:val="0083335E"/>
    <w:rsid w:val="00834914"/>
    <w:rsid w:val="0083555B"/>
    <w:rsid w:val="00840612"/>
    <w:rsid w:val="00850DD5"/>
    <w:rsid w:val="0085666B"/>
    <w:rsid w:val="00856C2A"/>
    <w:rsid w:val="00857D4F"/>
    <w:rsid w:val="00866110"/>
    <w:rsid w:val="00867C6B"/>
    <w:rsid w:val="00867D64"/>
    <w:rsid w:val="00870CB0"/>
    <w:rsid w:val="00897437"/>
    <w:rsid w:val="008A0E3A"/>
    <w:rsid w:val="008C4CA0"/>
    <w:rsid w:val="008C7C50"/>
    <w:rsid w:val="008D169C"/>
    <w:rsid w:val="008F4794"/>
    <w:rsid w:val="009007B2"/>
    <w:rsid w:val="00903FC9"/>
    <w:rsid w:val="00910D3B"/>
    <w:rsid w:val="00932B60"/>
    <w:rsid w:val="00936653"/>
    <w:rsid w:val="00965345"/>
    <w:rsid w:val="00973D16"/>
    <w:rsid w:val="00976E56"/>
    <w:rsid w:val="009C20F2"/>
    <w:rsid w:val="009D2254"/>
    <w:rsid w:val="009D48E7"/>
    <w:rsid w:val="00A04763"/>
    <w:rsid w:val="00A34D60"/>
    <w:rsid w:val="00A37CFB"/>
    <w:rsid w:val="00A4639E"/>
    <w:rsid w:val="00A50987"/>
    <w:rsid w:val="00A552D9"/>
    <w:rsid w:val="00A61098"/>
    <w:rsid w:val="00A816E9"/>
    <w:rsid w:val="00A94B12"/>
    <w:rsid w:val="00AD441F"/>
    <w:rsid w:val="00AE7045"/>
    <w:rsid w:val="00AF17A2"/>
    <w:rsid w:val="00B0485F"/>
    <w:rsid w:val="00B21D5A"/>
    <w:rsid w:val="00B239A2"/>
    <w:rsid w:val="00B253BB"/>
    <w:rsid w:val="00B31E25"/>
    <w:rsid w:val="00B3310B"/>
    <w:rsid w:val="00B40BC3"/>
    <w:rsid w:val="00B57E6F"/>
    <w:rsid w:val="00B67CA8"/>
    <w:rsid w:val="00B75175"/>
    <w:rsid w:val="00BB4E01"/>
    <w:rsid w:val="00BE5200"/>
    <w:rsid w:val="00BE6439"/>
    <w:rsid w:val="00BF6DE9"/>
    <w:rsid w:val="00BF73A6"/>
    <w:rsid w:val="00C16829"/>
    <w:rsid w:val="00C20799"/>
    <w:rsid w:val="00C264C3"/>
    <w:rsid w:val="00C32A0F"/>
    <w:rsid w:val="00C7245C"/>
    <w:rsid w:val="00C9249E"/>
    <w:rsid w:val="00C92D03"/>
    <w:rsid w:val="00CB01CE"/>
    <w:rsid w:val="00CB0D2B"/>
    <w:rsid w:val="00CB1C67"/>
    <w:rsid w:val="00CC46D4"/>
    <w:rsid w:val="00CD1C0A"/>
    <w:rsid w:val="00CF480E"/>
    <w:rsid w:val="00D02FC1"/>
    <w:rsid w:val="00D161BD"/>
    <w:rsid w:val="00D2276C"/>
    <w:rsid w:val="00D27AAB"/>
    <w:rsid w:val="00D40F83"/>
    <w:rsid w:val="00D44164"/>
    <w:rsid w:val="00D54434"/>
    <w:rsid w:val="00D56263"/>
    <w:rsid w:val="00D56C2A"/>
    <w:rsid w:val="00D736DF"/>
    <w:rsid w:val="00D828BF"/>
    <w:rsid w:val="00D9010A"/>
    <w:rsid w:val="00DA08B5"/>
    <w:rsid w:val="00DF18EA"/>
    <w:rsid w:val="00E02FCA"/>
    <w:rsid w:val="00E05F78"/>
    <w:rsid w:val="00E109DC"/>
    <w:rsid w:val="00E15D8A"/>
    <w:rsid w:val="00E1784F"/>
    <w:rsid w:val="00E35C94"/>
    <w:rsid w:val="00E37431"/>
    <w:rsid w:val="00E51CAD"/>
    <w:rsid w:val="00E61F4B"/>
    <w:rsid w:val="00EB0496"/>
    <w:rsid w:val="00ED2CD9"/>
    <w:rsid w:val="00ED2D7B"/>
    <w:rsid w:val="00ED37DE"/>
    <w:rsid w:val="00EF3DD3"/>
    <w:rsid w:val="00EF4CA3"/>
    <w:rsid w:val="00F014AC"/>
    <w:rsid w:val="00F21E8A"/>
    <w:rsid w:val="00F57186"/>
    <w:rsid w:val="00F610A8"/>
    <w:rsid w:val="00F630A2"/>
    <w:rsid w:val="00F67D9D"/>
    <w:rsid w:val="00F77C17"/>
    <w:rsid w:val="00FA64D0"/>
    <w:rsid w:val="00FB7300"/>
    <w:rsid w:val="00FD47A3"/>
    <w:rsid w:val="00FE051B"/>
    <w:rsid w:val="0100684D"/>
    <w:rsid w:val="011FDABD"/>
    <w:rsid w:val="015879E1"/>
    <w:rsid w:val="02946714"/>
    <w:rsid w:val="029D8B8E"/>
    <w:rsid w:val="0308C2DF"/>
    <w:rsid w:val="038C100C"/>
    <w:rsid w:val="03B3AFF2"/>
    <w:rsid w:val="044C44ED"/>
    <w:rsid w:val="04D497D2"/>
    <w:rsid w:val="05A0927E"/>
    <w:rsid w:val="05F328EB"/>
    <w:rsid w:val="076F1E92"/>
    <w:rsid w:val="088C7D5A"/>
    <w:rsid w:val="0A29594C"/>
    <w:rsid w:val="0A54D5EF"/>
    <w:rsid w:val="0A595C19"/>
    <w:rsid w:val="0B0A8C00"/>
    <w:rsid w:val="0B9675A7"/>
    <w:rsid w:val="0C21049D"/>
    <w:rsid w:val="0DD14CD2"/>
    <w:rsid w:val="0F890A0F"/>
    <w:rsid w:val="10CC4A91"/>
    <w:rsid w:val="1261E6DE"/>
    <w:rsid w:val="12C92389"/>
    <w:rsid w:val="13A02B1E"/>
    <w:rsid w:val="1469832F"/>
    <w:rsid w:val="14CB9FED"/>
    <w:rsid w:val="14E108A9"/>
    <w:rsid w:val="15068756"/>
    <w:rsid w:val="150EA8DA"/>
    <w:rsid w:val="15209330"/>
    <w:rsid w:val="152F7671"/>
    <w:rsid w:val="15B1D788"/>
    <w:rsid w:val="15BD0CA2"/>
    <w:rsid w:val="16550AE8"/>
    <w:rsid w:val="16862756"/>
    <w:rsid w:val="16C701D9"/>
    <w:rsid w:val="16D7CBE0"/>
    <w:rsid w:val="16DF018E"/>
    <w:rsid w:val="17CB8ED3"/>
    <w:rsid w:val="17D21221"/>
    <w:rsid w:val="17F9281A"/>
    <w:rsid w:val="184804CD"/>
    <w:rsid w:val="19E219FD"/>
    <w:rsid w:val="1A819831"/>
    <w:rsid w:val="1B919ED6"/>
    <w:rsid w:val="1C006780"/>
    <w:rsid w:val="1DAF0E2B"/>
    <w:rsid w:val="1DB3BF70"/>
    <w:rsid w:val="1E971A5A"/>
    <w:rsid w:val="1FD210C3"/>
    <w:rsid w:val="1FF77BA4"/>
    <w:rsid w:val="20060067"/>
    <w:rsid w:val="21A77F16"/>
    <w:rsid w:val="21F24494"/>
    <w:rsid w:val="23434F77"/>
    <w:rsid w:val="2377EE78"/>
    <w:rsid w:val="2378FA4F"/>
    <w:rsid w:val="23D440EF"/>
    <w:rsid w:val="244029C8"/>
    <w:rsid w:val="267F1F19"/>
    <w:rsid w:val="27AAF27B"/>
    <w:rsid w:val="27E7B5A2"/>
    <w:rsid w:val="282EE72A"/>
    <w:rsid w:val="28751C54"/>
    <w:rsid w:val="28788534"/>
    <w:rsid w:val="292ACDEF"/>
    <w:rsid w:val="2941155A"/>
    <w:rsid w:val="2A0B3773"/>
    <w:rsid w:val="2AE5D7F3"/>
    <w:rsid w:val="2B07F948"/>
    <w:rsid w:val="2B0A4CA0"/>
    <w:rsid w:val="2BB573EA"/>
    <w:rsid w:val="2C04C872"/>
    <w:rsid w:val="2C651C9A"/>
    <w:rsid w:val="2CADA029"/>
    <w:rsid w:val="2D7A8D8F"/>
    <w:rsid w:val="2DDA2202"/>
    <w:rsid w:val="2EF77A3C"/>
    <w:rsid w:val="2F79A369"/>
    <w:rsid w:val="2FCD7A4F"/>
    <w:rsid w:val="30A8FDD6"/>
    <w:rsid w:val="314219E1"/>
    <w:rsid w:val="319ACEEF"/>
    <w:rsid w:val="31C01DD8"/>
    <w:rsid w:val="321F677A"/>
    <w:rsid w:val="32255BC7"/>
    <w:rsid w:val="325E3C93"/>
    <w:rsid w:val="3265766A"/>
    <w:rsid w:val="327801B8"/>
    <w:rsid w:val="32E2BE0E"/>
    <w:rsid w:val="33B4646C"/>
    <w:rsid w:val="341E6098"/>
    <w:rsid w:val="3464AB57"/>
    <w:rsid w:val="34C75D2F"/>
    <w:rsid w:val="356E499E"/>
    <w:rsid w:val="35843EC3"/>
    <w:rsid w:val="35CCEE49"/>
    <w:rsid w:val="35F6EB4A"/>
    <w:rsid w:val="36BE5784"/>
    <w:rsid w:val="36D5F20C"/>
    <w:rsid w:val="36F79082"/>
    <w:rsid w:val="38331EB0"/>
    <w:rsid w:val="38718967"/>
    <w:rsid w:val="39077EFA"/>
    <w:rsid w:val="3A71FBF6"/>
    <w:rsid w:val="3A84B6B8"/>
    <w:rsid w:val="3AB50302"/>
    <w:rsid w:val="3B433950"/>
    <w:rsid w:val="3B756BE9"/>
    <w:rsid w:val="3C565A50"/>
    <w:rsid w:val="3E6BA251"/>
    <w:rsid w:val="3F9AE4C0"/>
    <w:rsid w:val="3FD88518"/>
    <w:rsid w:val="3FF21669"/>
    <w:rsid w:val="403091B0"/>
    <w:rsid w:val="405A7272"/>
    <w:rsid w:val="40871D53"/>
    <w:rsid w:val="41599435"/>
    <w:rsid w:val="41FEDF1C"/>
    <w:rsid w:val="42769959"/>
    <w:rsid w:val="42CCD5F7"/>
    <w:rsid w:val="4347A4E5"/>
    <w:rsid w:val="43C93C49"/>
    <w:rsid w:val="4497CBF3"/>
    <w:rsid w:val="4677C705"/>
    <w:rsid w:val="46807497"/>
    <w:rsid w:val="46C602FE"/>
    <w:rsid w:val="4700DD0B"/>
    <w:rsid w:val="471939C0"/>
    <w:rsid w:val="47690FA8"/>
    <w:rsid w:val="47D782FC"/>
    <w:rsid w:val="47E396FD"/>
    <w:rsid w:val="489CAD6C"/>
    <w:rsid w:val="495B5959"/>
    <w:rsid w:val="497F675E"/>
    <w:rsid w:val="4A2BC79C"/>
    <w:rsid w:val="4AEDE51A"/>
    <w:rsid w:val="4B65AF73"/>
    <w:rsid w:val="4C5E732A"/>
    <w:rsid w:val="4C932B61"/>
    <w:rsid w:val="4CAD71A6"/>
    <w:rsid w:val="4D6B30F9"/>
    <w:rsid w:val="4EA8C32D"/>
    <w:rsid w:val="4F38BEE9"/>
    <w:rsid w:val="50449BC2"/>
    <w:rsid w:val="50FF2A9F"/>
    <w:rsid w:val="5164F305"/>
    <w:rsid w:val="521CC257"/>
    <w:rsid w:val="52CC7290"/>
    <w:rsid w:val="52F16E4F"/>
    <w:rsid w:val="531F9056"/>
    <w:rsid w:val="53609DDC"/>
    <w:rsid w:val="53DE6841"/>
    <w:rsid w:val="542C7B1C"/>
    <w:rsid w:val="5461F1D3"/>
    <w:rsid w:val="54995A34"/>
    <w:rsid w:val="54ACB596"/>
    <w:rsid w:val="54DC1AB4"/>
    <w:rsid w:val="554AA59F"/>
    <w:rsid w:val="562B6286"/>
    <w:rsid w:val="564C0936"/>
    <w:rsid w:val="57245AB4"/>
    <w:rsid w:val="57D801C9"/>
    <w:rsid w:val="597AFCCD"/>
    <w:rsid w:val="599D78AE"/>
    <w:rsid w:val="5A8F4268"/>
    <w:rsid w:val="5AA31CD5"/>
    <w:rsid w:val="5AAB60C0"/>
    <w:rsid w:val="5ACC118E"/>
    <w:rsid w:val="5BEDFD99"/>
    <w:rsid w:val="5BF85954"/>
    <w:rsid w:val="5C20C85E"/>
    <w:rsid w:val="5C5AD71F"/>
    <w:rsid w:val="5C880772"/>
    <w:rsid w:val="5D07565A"/>
    <w:rsid w:val="5E3B0596"/>
    <w:rsid w:val="5E60DCEF"/>
    <w:rsid w:val="5E67A474"/>
    <w:rsid w:val="5E6A26F2"/>
    <w:rsid w:val="5F8E8409"/>
    <w:rsid w:val="5F983D77"/>
    <w:rsid w:val="5FE94148"/>
    <w:rsid w:val="60046C52"/>
    <w:rsid w:val="601AA6EA"/>
    <w:rsid w:val="606D38FD"/>
    <w:rsid w:val="60B2149D"/>
    <w:rsid w:val="60C0E30B"/>
    <w:rsid w:val="62FA6F25"/>
    <w:rsid w:val="6330808B"/>
    <w:rsid w:val="63445AF4"/>
    <w:rsid w:val="642EE0DE"/>
    <w:rsid w:val="644860EC"/>
    <w:rsid w:val="647072CF"/>
    <w:rsid w:val="6550F523"/>
    <w:rsid w:val="66317F70"/>
    <w:rsid w:val="6668C7A6"/>
    <w:rsid w:val="6699BAEC"/>
    <w:rsid w:val="66A30938"/>
    <w:rsid w:val="66A9701D"/>
    <w:rsid w:val="67526AC2"/>
    <w:rsid w:val="676C55C9"/>
    <w:rsid w:val="68FA39F3"/>
    <w:rsid w:val="6AD576AA"/>
    <w:rsid w:val="6B08701C"/>
    <w:rsid w:val="6BF2B339"/>
    <w:rsid w:val="6C770ED9"/>
    <w:rsid w:val="6E233120"/>
    <w:rsid w:val="6EFE17AF"/>
    <w:rsid w:val="6F841C1E"/>
    <w:rsid w:val="7028DA1B"/>
    <w:rsid w:val="70FA0FB2"/>
    <w:rsid w:val="712E80F4"/>
    <w:rsid w:val="7198330F"/>
    <w:rsid w:val="7210B173"/>
    <w:rsid w:val="724EA00C"/>
    <w:rsid w:val="728AD4F0"/>
    <w:rsid w:val="729AE0D7"/>
    <w:rsid w:val="732F7531"/>
    <w:rsid w:val="740F795C"/>
    <w:rsid w:val="750A03B1"/>
    <w:rsid w:val="75C328F8"/>
    <w:rsid w:val="76073940"/>
    <w:rsid w:val="7685128E"/>
    <w:rsid w:val="775BAB67"/>
    <w:rsid w:val="7772AE63"/>
    <w:rsid w:val="77A55F7B"/>
    <w:rsid w:val="7825D085"/>
    <w:rsid w:val="78A7A354"/>
    <w:rsid w:val="7916E234"/>
    <w:rsid w:val="792DB10E"/>
    <w:rsid w:val="793AA417"/>
    <w:rsid w:val="797CE67F"/>
    <w:rsid w:val="7AE06744"/>
    <w:rsid w:val="7AEDA34F"/>
    <w:rsid w:val="7CF45412"/>
    <w:rsid w:val="7CF5F770"/>
    <w:rsid w:val="7D267648"/>
    <w:rsid w:val="7DCADF7B"/>
    <w:rsid w:val="7DCBEEB8"/>
    <w:rsid w:val="7F5EA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4F305"/>
  <w15:chartTrackingRefBased/>
  <w15:docId w15:val="{98CA6AD2-EF0B-463C-AE80-A9F1A5A7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xw221796531">
    <w:name w:val="scxw221796531"/>
    <w:basedOn w:val="DefaultParagraphFont"/>
    <w:uiPriority w:val="1"/>
    <w:rsid w:val="03B3AFF2"/>
  </w:style>
  <w:style w:type="character" w:customStyle="1" w:styleId="normaltextrun">
    <w:name w:val="normaltextrun"/>
    <w:basedOn w:val="DefaultParagraphFont"/>
    <w:rsid w:val="03B3AFF2"/>
  </w:style>
  <w:style w:type="character" w:customStyle="1" w:styleId="eop">
    <w:name w:val="eop"/>
    <w:basedOn w:val="DefaultParagraphFont"/>
    <w:rsid w:val="03B3AFF2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C2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0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0F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alth.Equity@mass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AD30A04201A2489BB1FD02B2715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F5BBA-A80A-694F-ABA1-BCC968D7005A}"/>
      </w:docPartPr>
      <w:docPartBody>
        <w:p w:rsidR="0027695E" w:rsidRDefault="0027695E"/>
      </w:docPartBody>
    </w:docPart>
    <w:docPart>
      <w:docPartPr>
        <w:name w:val="47CFFECCCA458F4782D7DE08BE513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1E78F-945B-E04D-83C6-CBCB7DD93AF5}"/>
      </w:docPartPr>
      <w:docPartBody>
        <w:p w:rsidR="0027695E" w:rsidRDefault="0027695E"/>
      </w:docPartBody>
    </w:docPart>
    <w:docPart>
      <w:docPartPr>
        <w:name w:val="EE228E1961AF43239259AEC098015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6ACB2-5D0B-425E-9B5B-C054A27E2907}"/>
      </w:docPartPr>
      <w:docPartBody>
        <w:p w:rsidR="00630ECA" w:rsidRDefault="00630ECA"/>
      </w:docPartBody>
    </w:docPart>
    <w:docPart>
      <w:docPartPr>
        <w:name w:val="52DE7D0E7A30455C8F6AB9EE85249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5D009-A70C-4381-BBF7-1827B2B02D80}"/>
      </w:docPartPr>
      <w:docPartBody>
        <w:p w:rsidR="00630ECA" w:rsidRDefault="00630E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829"/>
    <w:rsid w:val="001865C6"/>
    <w:rsid w:val="0027695E"/>
    <w:rsid w:val="00341241"/>
    <w:rsid w:val="005434BF"/>
    <w:rsid w:val="00630ECA"/>
    <w:rsid w:val="008929FA"/>
    <w:rsid w:val="00935044"/>
    <w:rsid w:val="00A14829"/>
    <w:rsid w:val="00CB5970"/>
    <w:rsid w:val="00D9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3" ma:contentTypeDescription="Create a new document." ma:contentTypeScope="" ma:versionID="ac27360936749e211cf18fc5aac8b6fa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dbc5eb6a1eb0a10807f86206c01e9ea3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F8C8A-C4CB-4B0A-B67B-78FCE8CE9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B94CB-425F-4853-997E-2726125500E3}">
  <ds:schemaRefs>
    <ds:schemaRef ds:uri="http://schemas.microsoft.com/office/2006/metadata/properties"/>
    <ds:schemaRef ds:uri="http://schemas.microsoft.com/office/infopath/2007/PartnerControls"/>
    <ds:schemaRef ds:uri="ca181a51-b58f-4101-967e-bee951ab042e"/>
  </ds:schemaRefs>
</ds:datastoreItem>
</file>

<file path=customXml/itemProps3.xml><?xml version="1.0" encoding="utf-8"?>
<ds:datastoreItem xmlns:ds="http://schemas.openxmlformats.org/officeDocument/2006/customXml" ds:itemID="{5DE5D3C4-6E85-4F0B-91FC-C10B4E17B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Links>
    <vt:vector size="6" baseType="variant">
      <vt:variant>
        <vt:i4>983162</vt:i4>
      </vt:variant>
      <vt:variant>
        <vt:i4>0</vt:i4>
      </vt:variant>
      <vt:variant>
        <vt:i4>0</vt:i4>
      </vt:variant>
      <vt:variant>
        <vt:i4>5</vt:i4>
      </vt:variant>
      <vt:variant>
        <vt:lpwstr>mailto:Health.Equity@mass.gov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Bhuiya, Nazmim (EHS)</dc:creator>
  <cp:keywords/>
  <dc:description/>
  <cp:lastModifiedBy>Leifer, Nina (EHS)</cp:lastModifiedBy>
  <cp:revision>151</cp:revision>
  <dcterms:created xsi:type="dcterms:W3CDTF">2023-09-06T01:44:00Z</dcterms:created>
  <dcterms:modified xsi:type="dcterms:W3CDTF">2023-12-08T18:33:00Z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GrammarlyDocumentId">
    <vt:lpwstr>fe5eb9815c97510723692c434332a8a7479d2c5a7046eee7f25940413d383277</vt:lpwstr>
  </property>
  <property fmtid="{D5CDD505-2E9C-101B-9397-08002B2CF9AE}" pid="4" name="MediaServiceImageTags">
    <vt:lpwstr/>
  </property>
</Properties>
</file>