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5B0B0" w14:textId="77777777" w:rsidR="00BE3317" w:rsidRPr="00BE3317" w:rsidRDefault="00BE3317" w:rsidP="00BE3317">
      <w:pPr>
        <w:pStyle w:val="FACE-H1-Title"/>
        <w:spacing w:before="0"/>
        <w:rPr>
          <w:rFonts w:ascii="Arial" w:hAnsi="Arial"/>
          <w:color w:val="auto"/>
          <w:sz w:val="32"/>
          <w:szCs w:val="32"/>
        </w:rPr>
      </w:pPr>
      <w:r w:rsidRPr="00BE3317">
        <w:rPr>
          <w:rFonts w:ascii="Arial" w:hAnsi="Arial"/>
          <w:color w:val="auto"/>
          <w:sz w:val="32"/>
        </w:rPr>
        <w:t>Programa FACE del Estado de Massachusetts</w:t>
      </w:r>
    </w:p>
    <w:p w14:paraId="07B83731" w14:textId="77777777" w:rsidR="00BE3317" w:rsidRPr="00BE3317" w:rsidRDefault="00BE3317" w:rsidP="00BE3317">
      <w:pPr>
        <w:pStyle w:val="FACE-H1-Title"/>
        <w:spacing w:before="0"/>
        <w:rPr>
          <w:rFonts w:ascii="Arial" w:hAnsi="Arial"/>
          <w:color w:val="auto"/>
          <w:sz w:val="32"/>
          <w:szCs w:val="32"/>
        </w:rPr>
      </w:pPr>
      <w:proofErr w:type="spellStart"/>
      <w:r w:rsidRPr="00BE3317">
        <w:rPr>
          <w:rFonts w:ascii="Arial" w:hAnsi="Arial"/>
          <w:color w:val="auto"/>
          <w:sz w:val="32"/>
        </w:rPr>
        <w:t>Evaluación</w:t>
      </w:r>
      <w:proofErr w:type="spellEnd"/>
      <w:r w:rsidRPr="00BE3317">
        <w:rPr>
          <w:rFonts w:ascii="Arial" w:hAnsi="Arial"/>
          <w:color w:val="auto"/>
          <w:sz w:val="32"/>
        </w:rPr>
        <w:t xml:space="preserve"> de </w:t>
      </w:r>
      <w:proofErr w:type="spellStart"/>
      <w:r w:rsidRPr="00BE3317">
        <w:rPr>
          <w:rFonts w:ascii="Arial" w:hAnsi="Arial"/>
          <w:color w:val="auto"/>
          <w:sz w:val="32"/>
        </w:rPr>
        <w:t>accidentes</w:t>
      </w:r>
      <w:proofErr w:type="spellEnd"/>
      <w:r w:rsidRPr="00BE3317">
        <w:rPr>
          <w:rFonts w:ascii="Arial" w:hAnsi="Arial"/>
          <w:color w:val="auto"/>
          <w:sz w:val="32"/>
        </w:rPr>
        <w:t xml:space="preserve"> </w:t>
      </w:r>
      <w:proofErr w:type="spellStart"/>
      <w:r w:rsidRPr="00BE3317">
        <w:rPr>
          <w:rFonts w:ascii="Arial" w:hAnsi="Arial"/>
          <w:color w:val="auto"/>
          <w:sz w:val="32"/>
        </w:rPr>
        <w:t>mortales</w:t>
      </w:r>
      <w:proofErr w:type="spellEnd"/>
      <w:r w:rsidRPr="00BE3317">
        <w:rPr>
          <w:rFonts w:ascii="Arial" w:hAnsi="Arial"/>
          <w:color w:val="auto"/>
          <w:sz w:val="32"/>
        </w:rPr>
        <w:t xml:space="preserve"> y control </w:t>
      </w:r>
      <w:r w:rsidRPr="00BE3317">
        <w:rPr>
          <w:rFonts w:ascii="Arial" w:hAnsi="Arial"/>
          <w:color w:val="auto"/>
          <w:sz w:val="32"/>
          <w:szCs w:val="32"/>
        </w:rPr>
        <w:t>(Fatality Assessment &amp; Control Evaluation)</w:t>
      </w:r>
    </w:p>
    <w:p w14:paraId="412A11F7" w14:textId="77777777" w:rsidR="00BE3317" w:rsidRPr="00BE3317" w:rsidRDefault="00BE3317" w:rsidP="00BE3317">
      <w:pPr>
        <w:pStyle w:val="FACE-H1-Title"/>
        <w:spacing w:before="0"/>
        <w:rPr>
          <w:rFonts w:ascii="Arial" w:hAnsi="Arial"/>
          <w:color w:val="auto"/>
          <w:sz w:val="32"/>
          <w:szCs w:val="32"/>
        </w:rPr>
      </w:pPr>
    </w:p>
    <w:p w14:paraId="06000F4B" w14:textId="77777777" w:rsidR="00BE3317" w:rsidRPr="00BE3317" w:rsidRDefault="00BE3317" w:rsidP="00BE3317">
      <w:pPr>
        <w:pStyle w:val="FACE-H1-Title"/>
        <w:spacing w:before="0"/>
        <w:rPr>
          <w:rFonts w:ascii="Arial" w:hAnsi="Arial"/>
          <w:color w:val="auto"/>
          <w:sz w:val="32"/>
          <w:szCs w:val="32"/>
        </w:rPr>
      </w:pPr>
      <w:r w:rsidRPr="00BE3317">
        <w:rPr>
          <w:rFonts w:ascii="Arial" w:hAnsi="Arial"/>
          <w:color w:val="auto"/>
          <w:sz w:val="32"/>
        </w:rPr>
        <w:t>Alerta de seguridad</w:t>
      </w:r>
    </w:p>
    <w:p w14:paraId="4B576C90" w14:textId="77777777" w:rsidR="00BE3317" w:rsidRPr="00BE3317" w:rsidRDefault="00BE3317" w:rsidP="00BE3317">
      <w:pPr>
        <w:pStyle w:val="FACE-H1-Title"/>
        <w:spacing w:before="0"/>
        <w:rPr>
          <w:rFonts w:ascii="Arial" w:hAnsi="Arial"/>
          <w:color w:val="auto"/>
          <w:sz w:val="32"/>
          <w:szCs w:val="32"/>
        </w:rPr>
      </w:pPr>
      <w:proofErr w:type="spellStart"/>
      <w:r w:rsidRPr="00BE3317">
        <w:rPr>
          <w:rFonts w:ascii="Arial" w:hAnsi="Arial"/>
          <w:color w:val="auto"/>
          <w:sz w:val="32"/>
        </w:rPr>
        <w:t>Ayudar</w:t>
      </w:r>
      <w:proofErr w:type="spellEnd"/>
      <w:r w:rsidRPr="00BE3317">
        <w:rPr>
          <w:rFonts w:ascii="Arial" w:hAnsi="Arial"/>
          <w:color w:val="auto"/>
          <w:sz w:val="32"/>
        </w:rPr>
        <w:t xml:space="preserve"> a </w:t>
      </w:r>
      <w:proofErr w:type="spellStart"/>
      <w:r w:rsidRPr="00BE3317">
        <w:rPr>
          <w:rFonts w:ascii="Arial" w:hAnsi="Arial"/>
          <w:color w:val="auto"/>
          <w:sz w:val="32"/>
        </w:rPr>
        <w:t>los</w:t>
      </w:r>
      <w:proofErr w:type="spellEnd"/>
      <w:r w:rsidRPr="00BE3317">
        <w:rPr>
          <w:rFonts w:ascii="Arial" w:hAnsi="Arial"/>
          <w:color w:val="auto"/>
          <w:sz w:val="32"/>
        </w:rPr>
        <w:t xml:space="preserve"> </w:t>
      </w:r>
      <w:proofErr w:type="spellStart"/>
      <w:r w:rsidRPr="00BE3317">
        <w:rPr>
          <w:rFonts w:ascii="Arial" w:hAnsi="Arial"/>
          <w:color w:val="auto"/>
          <w:sz w:val="32"/>
        </w:rPr>
        <w:t>empleadores</w:t>
      </w:r>
      <w:proofErr w:type="spellEnd"/>
      <w:r w:rsidRPr="00BE3317">
        <w:rPr>
          <w:rFonts w:ascii="Arial" w:hAnsi="Arial"/>
          <w:color w:val="auto"/>
          <w:sz w:val="32"/>
        </w:rPr>
        <w:t xml:space="preserve"> a prevenir muertes en el lugar de trabajo</w:t>
      </w:r>
    </w:p>
    <w:p w14:paraId="4B9A871B" w14:textId="023DF586" w:rsidR="0069389E" w:rsidRPr="001D22EA" w:rsidRDefault="0069389E" w:rsidP="006B1640">
      <w:pPr>
        <w:pStyle w:val="FACE-H1-Title"/>
        <w:spacing w:before="0"/>
        <w:rPr>
          <w:rFonts w:ascii="Arial" w:hAnsi="Arial"/>
          <w:color w:val="auto"/>
          <w:sz w:val="32"/>
          <w:szCs w:val="32"/>
        </w:rPr>
      </w:pPr>
    </w:p>
    <w:p w14:paraId="27F8397C" w14:textId="02D27FBB" w:rsidR="00BE6EE1" w:rsidRPr="001D22EA" w:rsidRDefault="00137D84" w:rsidP="006B1640">
      <w:pPr>
        <w:pStyle w:val="FACE-H1-Title"/>
        <w:rPr>
          <w:rStyle w:val="cf01"/>
          <w:rFonts w:ascii="Arial" w:eastAsiaTheme="minorHAnsi" w:hAnsi="Arial" w:cs="Arial"/>
          <w:b w:val="0"/>
          <w:bCs w:val="0"/>
          <w:color w:val="auto"/>
          <w:sz w:val="24"/>
          <w:szCs w:val="24"/>
          <w:lang w:val="en-US"/>
        </w:rPr>
      </w:pPr>
      <w:r w:rsidRPr="001D22EA">
        <w:rPr>
          <w:rStyle w:val="cf01"/>
          <w:rFonts w:ascii="Arial" w:eastAsiaTheme="minorHAnsi" w:hAnsi="Arial" w:cs="Arial"/>
          <w:b w:val="0"/>
          <w:bCs w:val="0"/>
          <w:color w:val="auto"/>
          <w:sz w:val="24"/>
          <w:szCs w:val="24"/>
          <w:lang w:val="en-US"/>
        </w:rPr>
        <w:t>Los objetivos de esta alerta de seguridad son los siguientes: 1) Destacar los riesgos de salud ocupacional de una industria; 2) Compartir estudios de casos de fatalidades ocupacionales recientes; y 3) Brindar orientación sobre cómo prevenir incidentes similares.</w:t>
      </w:r>
    </w:p>
    <w:p w14:paraId="08938E0B" w14:textId="77777777" w:rsidR="00137D84" w:rsidRPr="001D22EA" w:rsidRDefault="00137D84" w:rsidP="006B1640">
      <w:pPr>
        <w:pStyle w:val="FACE-H1-Title"/>
        <w:spacing w:before="0"/>
        <w:rPr>
          <w:rFonts w:ascii="Arial" w:hAnsi="Arial"/>
          <w:color w:val="auto"/>
          <w:sz w:val="32"/>
          <w:szCs w:val="32"/>
        </w:rPr>
      </w:pPr>
    </w:p>
    <w:p w14:paraId="3DB0E966" w14:textId="76834CB0" w:rsidR="00141E33" w:rsidRPr="001D22EA" w:rsidRDefault="003D3DB0" w:rsidP="006B1640">
      <w:pPr>
        <w:pStyle w:val="FACE-H1-Title"/>
        <w:spacing w:before="0"/>
        <w:rPr>
          <w:rFonts w:ascii="Arial" w:hAnsi="Arial"/>
          <w:color w:val="auto"/>
          <w:sz w:val="40"/>
          <w:szCs w:val="40"/>
        </w:rPr>
      </w:pPr>
      <w:r w:rsidRPr="001D22EA">
        <w:rPr>
          <w:rFonts w:ascii="Arial" w:hAnsi="Arial"/>
          <w:color w:val="auto"/>
          <w:sz w:val="40"/>
          <w:szCs w:val="40"/>
        </w:rPr>
        <w:t>Trabajar en carreteras expone a los trabajadores a los peligros de los vehículos y equipos en movimiento</w:t>
      </w:r>
    </w:p>
    <w:p w14:paraId="25B15407" w14:textId="6C575741" w:rsidR="00FC64DD" w:rsidRPr="001D22EA" w:rsidRDefault="00915E92" w:rsidP="006B1640">
      <w:pPr>
        <w:pStyle w:val="FACE-H1-Title"/>
        <w:rPr>
          <w:rFonts w:ascii="Arial" w:hAnsi="Arial"/>
          <w:color w:val="auto"/>
          <w:sz w:val="28"/>
          <w:szCs w:val="28"/>
        </w:rPr>
      </w:pPr>
      <w:r w:rsidRPr="001D22EA">
        <w:rPr>
          <w:rFonts w:ascii="Arial" w:hAnsi="Arial"/>
          <w:color w:val="auto"/>
          <w:sz w:val="28"/>
          <w:szCs w:val="28"/>
        </w:rPr>
        <w:t>Tres incidentes recientes provocaron la muerte de cuatro trabajadores en Massachusetts</w:t>
      </w:r>
    </w:p>
    <w:p w14:paraId="44D597EC" w14:textId="77777777" w:rsidR="00915E92" w:rsidRPr="001D22EA" w:rsidRDefault="00915E92" w:rsidP="006B1640">
      <w:pPr>
        <w:pStyle w:val="FACE-H1-Title"/>
        <w:spacing w:before="0"/>
        <w:rPr>
          <w:rFonts w:ascii="Arial" w:hAnsi="Arial"/>
          <w:color w:val="auto"/>
          <w:sz w:val="24"/>
          <w:szCs w:val="24"/>
        </w:rPr>
      </w:pPr>
    </w:p>
    <w:p w14:paraId="6A837906" w14:textId="68DFECAB" w:rsidR="00F45940" w:rsidRPr="00BD2043" w:rsidRDefault="003F0BF0" w:rsidP="006B1640">
      <w:pPr>
        <w:rPr>
          <w:rFonts w:ascii="Arial" w:hAnsi="Arial" w:cs="Arial"/>
          <w:spacing w:val="-4"/>
          <w:lang w:val="es-AR"/>
        </w:rPr>
      </w:pPr>
      <w:r w:rsidRPr="00BD2043">
        <w:rPr>
          <w:rFonts w:ascii="Arial" w:hAnsi="Arial" w:cs="Arial"/>
          <w:b/>
        </w:rPr>
        <w:t>ANTECEDENTES</w:t>
      </w:r>
      <w:r w:rsidRPr="00BD2043">
        <w:rPr>
          <w:rFonts w:ascii="Arial" w:hAnsi="Arial" w:cs="Arial"/>
        </w:rPr>
        <w:br/>
      </w:r>
      <w:r w:rsidRPr="00BD2043">
        <w:rPr>
          <w:rFonts w:ascii="Arial" w:hAnsi="Arial" w:cs="Arial"/>
          <w:spacing w:val="-4"/>
        </w:rPr>
        <w:t xml:space="preserve">Las zonas de trabajo reúnen a diferentes tipos de trabajadores, lo que genera consideraciones únicas de seguridad y salud. Por ejemplo, una zona de trabajo puede tener trabajadores de servicios públicos, trabajadores de construcción de carreteras, trabajadores de mantenimiento de carreteras o paisajistas trabajando junto con agentes de policía de tránsito que apoyan el control del tráfico. Otros trabajos en carreteras pueden tener personal de respuesta a emergencias e incidentes y trabajadores de empresas </w:t>
      </w:r>
      <w:r w:rsidRPr="00BD2043">
        <w:rPr>
          <w:rFonts w:ascii="Arial" w:hAnsi="Arial" w:cs="Arial"/>
          <w:spacing w:val="-4"/>
        </w:rPr>
        <w:br/>
        <w:t xml:space="preserve">de remolque. Muchos de esos trabajadores enfrentan el peligro de trabajar cerca del tráfico de vehículos motorizados en movimiento o equipos móviles. </w:t>
      </w:r>
      <w:r w:rsidRPr="00BD2043">
        <w:rPr>
          <w:rFonts w:ascii="Arial" w:hAnsi="Arial" w:cs="Arial"/>
          <w:spacing w:val="-4"/>
          <w:lang w:val="es-AR"/>
        </w:rPr>
        <w:t>En los últimos 10 años, el Proyecto de Evaluación de Control de Fatalidades de Massachusetts (FACE, por sus siglas en inglés) registró 67 muertes de trabajadores que involucraron a trabajadores atropellados por vehículos o equipos de motor en movimiento. De ellos, 19 murieron en zonas de trabajo mientras trabajaban. El año pasado, hubo tres incidentes trágicos que provocaron la muerte de cuatro trabajadores.</w:t>
      </w:r>
    </w:p>
    <w:p w14:paraId="5D930D7E" w14:textId="77777777" w:rsidR="003F0BF0" w:rsidRPr="00BD2043" w:rsidRDefault="003F0BF0" w:rsidP="006B1640">
      <w:pPr>
        <w:rPr>
          <w:rFonts w:ascii="Arial" w:hAnsi="Arial" w:cs="Arial"/>
        </w:rPr>
      </w:pPr>
    </w:p>
    <w:p w14:paraId="6E62D85F" w14:textId="77777777" w:rsidR="00A61614" w:rsidRPr="00BD2043" w:rsidRDefault="00A61614" w:rsidP="006B1640">
      <w:pPr>
        <w:ind w:right="-163"/>
        <w:rPr>
          <w:rFonts w:ascii="Arial" w:hAnsi="Arial" w:cs="Arial"/>
          <w:b/>
          <w:bCs/>
          <w:spacing w:val="-5"/>
          <w:sz w:val="27"/>
          <w:szCs w:val="27"/>
        </w:rPr>
      </w:pPr>
      <w:r w:rsidRPr="00BD2043">
        <w:rPr>
          <w:rFonts w:ascii="Arial" w:hAnsi="Arial" w:cs="Arial"/>
          <w:b/>
          <w:spacing w:val="-5"/>
          <w:sz w:val="27"/>
          <w:szCs w:val="27"/>
        </w:rPr>
        <w:t>Fatalidades recientes de personas que trabajan en carreteras en Massachusetts</w:t>
      </w:r>
      <w:r w:rsidRPr="00BD2043">
        <w:rPr>
          <w:rFonts w:ascii="Arial" w:hAnsi="Arial" w:cs="Arial"/>
          <w:b/>
          <w:spacing w:val="-5"/>
          <w:sz w:val="27"/>
          <w:szCs w:val="27"/>
        </w:rPr>
        <w:br/>
      </w:r>
    </w:p>
    <w:p w14:paraId="6113A846" w14:textId="77777777" w:rsidR="00A61614" w:rsidRPr="00BD2043" w:rsidRDefault="00A61614" w:rsidP="006B1640">
      <w:pPr>
        <w:rPr>
          <w:rFonts w:ascii="Arial" w:hAnsi="Arial" w:cs="Arial"/>
        </w:rPr>
      </w:pPr>
      <w:r w:rsidRPr="00BD2043">
        <w:rPr>
          <w:rFonts w:ascii="Arial" w:hAnsi="Arial" w:cs="Arial"/>
          <w:b/>
        </w:rPr>
        <w:t xml:space="preserve">1. Un agente de tránsito y un trabajador de servicios públicos fueron atropellados </w:t>
      </w:r>
      <w:r w:rsidRPr="00BD2043">
        <w:rPr>
          <w:rFonts w:ascii="Arial" w:hAnsi="Arial" w:cs="Arial"/>
          <w:b/>
        </w:rPr>
        <w:br/>
        <w:t>por un vehículo</w:t>
      </w:r>
    </w:p>
    <w:p w14:paraId="4B9F283D" w14:textId="4A2B77B2" w:rsidR="008C2722" w:rsidRPr="00BD2043" w:rsidRDefault="00A61614" w:rsidP="006B1640">
      <w:pPr>
        <w:rPr>
          <w:rFonts w:ascii="Arial" w:hAnsi="Arial" w:cs="Arial"/>
        </w:rPr>
      </w:pPr>
      <w:r w:rsidRPr="00BD2043">
        <w:rPr>
          <w:rFonts w:ascii="Arial" w:hAnsi="Arial" w:cs="Arial"/>
        </w:rPr>
        <w:lastRenderedPageBreak/>
        <w:t>El 6 de diciembre de 2023, un equipo de servicios públicos estaba trabajando en el arcén de una carretera local mientras un agente de tránsito dirigía el tráfico a través de un cambio de carril alrededor de la zona de trabajo. Una camioneta que pasaba se desvió hacia la zona de trabajo y atropelló al agente de tránsito antes de chocar contra un camión de servicios públicos y golpear a uno de sus trabajadores que estaba de pie al costado del camión. Tanto el agente de tránsito como el trabajador de servicios públicos murieron.</w:t>
      </w:r>
      <w:r w:rsidRPr="00BD2043">
        <w:rPr>
          <w:rFonts w:ascii="Arial" w:hAnsi="Arial" w:cs="Arial"/>
        </w:rPr>
        <w:br/>
      </w:r>
      <w:r w:rsidRPr="00BD2043">
        <w:rPr>
          <w:rFonts w:ascii="Arial" w:hAnsi="Arial" w:cs="Arial"/>
        </w:rPr>
        <w:br/>
      </w:r>
      <w:r w:rsidRPr="00BD2043">
        <w:rPr>
          <w:rFonts w:ascii="Arial" w:hAnsi="Arial" w:cs="Arial"/>
          <w:b/>
        </w:rPr>
        <w:t>2. Un agente de tránsito es atropellado por una miniexcavadora</w:t>
      </w:r>
      <w:r w:rsidRPr="00BD2043">
        <w:rPr>
          <w:rFonts w:ascii="Arial" w:hAnsi="Arial" w:cs="Arial"/>
        </w:rPr>
        <w:br/>
        <w:t>El 26 de abril de 2024, un agente de tránsito estaba ayudando a un camión con remolque de 18 ruedas a dar un giro en una zona de obras de construcción, cuando una miniexcavadora cambió de dirección, atropelló al agente y lo mató.</w:t>
      </w:r>
    </w:p>
    <w:p w14:paraId="532D83DC" w14:textId="77777777" w:rsidR="00363AFF" w:rsidRPr="00BD2043" w:rsidRDefault="00363AFF" w:rsidP="006B1640">
      <w:pPr>
        <w:rPr>
          <w:rFonts w:ascii="Arial" w:hAnsi="Arial" w:cs="Arial"/>
        </w:rPr>
      </w:pPr>
    </w:p>
    <w:p w14:paraId="712D45A2" w14:textId="04261553" w:rsidR="00363AFF" w:rsidRPr="00BD2043" w:rsidRDefault="00363AFF" w:rsidP="006B1640">
      <w:pPr>
        <w:rPr>
          <w:rFonts w:ascii="Arial" w:hAnsi="Arial" w:cs="Arial"/>
        </w:rPr>
      </w:pPr>
      <w:r w:rsidRPr="00BD2043">
        <w:rPr>
          <w:rFonts w:ascii="Arial" w:hAnsi="Arial" w:cs="Arial"/>
          <w:b/>
        </w:rPr>
        <w:t>3. Un trabajador de mantenimiento de carreteras es atropellado mientras limpiaba los escombros de un accidente de tráfico</w:t>
      </w:r>
      <w:r w:rsidRPr="00BD2043">
        <w:rPr>
          <w:rFonts w:ascii="Arial" w:hAnsi="Arial" w:cs="Arial"/>
          <w:b/>
        </w:rPr>
        <w:br/>
      </w:r>
      <w:r w:rsidRPr="00BD2043">
        <w:rPr>
          <w:rFonts w:ascii="Arial" w:hAnsi="Arial" w:cs="Arial"/>
        </w:rPr>
        <w:t xml:space="preserve">El 27 de julio de 2024, un vehículo que pasaba atropelló a un trabajador de mantenimiento de carreteras mientras limpiaba los residuos de un accidente automovilístico ocurrido anteriormente. Su camión de trabajo estaba estacionado en el medio y parcialmente en </w:t>
      </w:r>
      <w:proofErr w:type="spellStart"/>
      <w:r w:rsidRPr="00BD2043">
        <w:rPr>
          <w:rFonts w:ascii="Arial" w:hAnsi="Arial" w:cs="Arial"/>
        </w:rPr>
        <w:t>el</w:t>
      </w:r>
      <w:proofErr w:type="spellEnd"/>
      <w:r w:rsidRPr="00BD2043">
        <w:rPr>
          <w:rFonts w:ascii="Arial" w:hAnsi="Arial" w:cs="Arial"/>
        </w:rPr>
        <w:t xml:space="preserve"> </w:t>
      </w:r>
      <w:proofErr w:type="spellStart"/>
      <w:r w:rsidRPr="00BD2043">
        <w:rPr>
          <w:rFonts w:ascii="Arial" w:hAnsi="Arial" w:cs="Arial"/>
        </w:rPr>
        <w:t>carril</w:t>
      </w:r>
      <w:proofErr w:type="spellEnd"/>
      <w:r w:rsidRPr="00BD2043">
        <w:rPr>
          <w:rFonts w:ascii="Arial" w:hAnsi="Arial" w:cs="Arial"/>
        </w:rPr>
        <w:t xml:space="preserve"> de </w:t>
      </w:r>
      <w:proofErr w:type="spellStart"/>
      <w:r w:rsidRPr="00BD2043">
        <w:rPr>
          <w:rFonts w:ascii="Arial" w:hAnsi="Arial" w:cs="Arial"/>
        </w:rPr>
        <w:t>circulación</w:t>
      </w:r>
      <w:proofErr w:type="spellEnd"/>
      <w:r w:rsidRPr="00BD2043">
        <w:rPr>
          <w:rFonts w:ascii="Arial" w:hAnsi="Arial" w:cs="Arial"/>
        </w:rPr>
        <w:t xml:space="preserve"> </w:t>
      </w:r>
      <w:proofErr w:type="spellStart"/>
      <w:r w:rsidRPr="00BD2043">
        <w:rPr>
          <w:rFonts w:ascii="Arial" w:hAnsi="Arial" w:cs="Arial"/>
        </w:rPr>
        <w:t>izquierdo</w:t>
      </w:r>
      <w:proofErr w:type="spellEnd"/>
      <w:r w:rsidRPr="00BD2043">
        <w:rPr>
          <w:rFonts w:ascii="Arial" w:hAnsi="Arial" w:cs="Arial"/>
        </w:rPr>
        <w:t xml:space="preserve">. El </w:t>
      </w:r>
      <w:proofErr w:type="spellStart"/>
      <w:r w:rsidRPr="00BD2043">
        <w:rPr>
          <w:rFonts w:ascii="Arial" w:hAnsi="Arial" w:cs="Arial"/>
        </w:rPr>
        <w:t>camión</w:t>
      </w:r>
      <w:proofErr w:type="spellEnd"/>
      <w:r w:rsidRPr="00BD2043">
        <w:rPr>
          <w:rFonts w:ascii="Arial" w:hAnsi="Arial" w:cs="Arial"/>
        </w:rPr>
        <w:t xml:space="preserve"> de </w:t>
      </w:r>
      <w:proofErr w:type="spellStart"/>
      <w:r w:rsidRPr="00BD2043">
        <w:rPr>
          <w:rFonts w:ascii="Arial" w:hAnsi="Arial" w:cs="Arial"/>
        </w:rPr>
        <w:t>trabajo</w:t>
      </w:r>
      <w:proofErr w:type="spellEnd"/>
      <w:r w:rsidRPr="00BD2043">
        <w:rPr>
          <w:rFonts w:ascii="Arial" w:hAnsi="Arial" w:cs="Arial"/>
        </w:rPr>
        <w:t xml:space="preserve"> </w:t>
      </w:r>
      <w:proofErr w:type="spellStart"/>
      <w:r w:rsidRPr="00BD2043">
        <w:rPr>
          <w:rFonts w:ascii="Arial" w:hAnsi="Arial" w:cs="Arial"/>
        </w:rPr>
        <w:t>tenía</w:t>
      </w:r>
      <w:proofErr w:type="spellEnd"/>
      <w:r w:rsidRPr="00BD2043">
        <w:rPr>
          <w:rFonts w:ascii="Arial" w:hAnsi="Arial" w:cs="Arial"/>
        </w:rPr>
        <w:t xml:space="preserve"> luces </w:t>
      </w:r>
      <w:proofErr w:type="spellStart"/>
      <w:r w:rsidRPr="00BD2043">
        <w:rPr>
          <w:rFonts w:ascii="Arial" w:hAnsi="Arial" w:cs="Arial"/>
        </w:rPr>
        <w:t>intermitentes</w:t>
      </w:r>
      <w:proofErr w:type="spellEnd"/>
      <w:r w:rsidRPr="00BD2043">
        <w:rPr>
          <w:rFonts w:ascii="Arial" w:hAnsi="Arial" w:cs="Arial"/>
        </w:rPr>
        <w:t xml:space="preserve"> y </w:t>
      </w:r>
      <w:proofErr w:type="spellStart"/>
      <w:r w:rsidRPr="00BD2043">
        <w:rPr>
          <w:rFonts w:ascii="Arial" w:hAnsi="Arial" w:cs="Arial"/>
        </w:rPr>
        <w:t>una</w:t>
      </w:r>
      <w:proofErr w:type="spellEnd"/>
      <w:r w:rsidRPr="00BD2043">
        <w:rPr>
          <w:rFonts w:ascii="Arial" w:hAnsi="Arial" w:cs="Arial"/>
        </w:rPr>
        <w:t xml:space="preserve"> </w:t>
      </w:r>
      <w:proofErr w:type="spellStart"/>
      <w:r w:rsidRPr="00BD2043">
        <w:rPr>
          <w:rFonts w:ascii="Arial" w:hAnsi="Arial" w:cs="Arial"/>
        </w:rPr>
        <w:t>señal</w:t>
      </w:r>
      <w:proofErr w:type="spellEnd"/>
      <w:r w:rsidRPr="00BD2043">
        <w:rPr>
          <w:rFonts w:ascii="Arial" w:hAnsi="Arial" w:cs="Arial"/>
        </w:rPr>
        <w:t xml:space="preserve"> de </w:t>
      </w:r>
      <w:proofErr w:type="spellStart"/>
      <w:r w:rsidRPr="00BD2043">
        <w:rPr>
          <w:rFonts w:ascii="Arial" w:hAnsi="Arial" w:cs="Arial"/>
        </w:rPr>
        <w:t>flecha</w:t>
      </w:r>
      <w:proofErr w:type="spellEnd"/>
      <w:r w:rsidRPr="00BD2043">
        <w:rPr>
          <w:rFonts w:ascii="Arial" w:hAnsi="Arial" w:cs="Arial"/>
        </w:rPr>
        <w:t xml:space="preserve"> </w:t>
      </w:r>
      <w:proofErr w:type="spellStart"/>
      <w:r w:rsidRPr="00BD2043">
        <w:rPr>
          <w:rFonts w:ascii="Arial" w:hAnsi="Arial" w:cs="Arial"/>
        </w:rPr>
        <w:t>iluminada</w:t>
      </w:r>
      <w:proofErr w:type="spellEnd"/>
      <w:r w:rsidRPr="00BD2043">
        <w:rPr>
          <w:rFonts w:ascii="Arial" w:hAnsi="Arial" w:cs="Arial"/>
        </w:rPr>
        <w:t xml:space="preserve"> para dirigir el tráfico fuera del carril izquierdo. El trabajador estaba trabajando en la carretera cuando fue atropellado y murió.</w:t>
      </w:r>
    </w:p>
    <w:p w14:paraId="0B4CD0EB" w14:textId="77777777" w:rsidR="00363AFF" w:rsidRPr="00BD2043" w:rsidRDefault="00363AFF" w:rsidP="006B1640">
      <w:pPr>
        <w:rPr>
          <w:rFonts w:ascii="Arial" w:hAnsi="Arial" w:cs="Arial"/>
        </w:rPr>
      </w:pPr>
    </w:p>
    <w:p w14:paraId="4D22F001" w14:textId="77777777" w:rsidR="006D49F1" w:rsidRPr="00BD2043" w:rsidRDefault="006D49F1" w:rsidP="006B1640">
      <w:pPr>
        <w:rPr>
          <w:rFonts w:ascii="Arial" w:hAnsi="Arial" w:cs="Arial"/>
          <w:b/>
          <w:sz w:val="20"/>
          <w:szCs w:val="20"/>
        </w:rPr>
      </w:pPr>
    </w:p>
    <w:p w14:paraId="59B439F5" w14:textId="77777777" w:rsidR="00A94885" w:rsidRPr="00BD2043" w:rsidRDefault="00A94885" w:rsidP="006B1640">
      <w:pPr>
        <w:rPr>
          <w:rFonts w:ascii="Arial" w:hAnsi="Arial" w:cs="Arial"/>
          <w:b/>
          <w:sz w:val="28"/>
          <w:szCs w:val="28"/>
        </w:rPr>
      </w:pPr>
      <w:r w:rsidRPr="00BD2043">
        <w:rPr>
          <w:rFonts w:ascii="Arial" w:hAnsi="Arial" w:cs="Arial"/>
          <w:b/>
          <w:sz w:val="28"/>
        </w:rPr>
        <w:t>RECOMENDACIONES PARA EMPLEADORES: PREVENCIÓN DE LESIONES Y MUERTES EN TRABAJOS EN CARRETERAS</w:t>
      </w:r>
    </w:p>
    <w:p w14:paraId="72204D42" w14:textId="77777777" w:rsidR="00A94885" w:rsidRPr="00BD2043" w:rsidRDefault="00A94885" w:rsidP="006B1640">
      <w:pPr>
        <w:ind w:right="-9"/>
        <w:rPr>
          <w:rFonts w:ascii="Arial" w:hAnsi="Arial" w:cs="Arial"/>
          <w:spacing w:val="-4"/>
        </w:rPr>
      </w:pPr>
    </w:p>
    <w:p w14:paraId="5C40D456" w14:textId="3405BCD6" w:rsidR="00A94885" w:rsidRPr="00BD2043" w:rsidRDefault="00A94885" w:rsidP="006B1640">
      <w:pPr>
        <w:ind w:right="-9"/>
        <w:rPr>
          <w:rFonts w:ascii="Arial" w:hAnsi="Arial" w:cs="Arial"/>
          <w:spacing w:val="-4"/>
        </w:rPr>
      </w:pPr>
      <w:r w:rsidRPr="00BD2043">
        <w:rPr>
          <w:rFonts w:ascii="Arial" w:hAnsi="Arial" w:cs="Arial"/>
          <w:spacing w:val="-4"/>
        </w:rPr>
        <w:t xml:space="preserve">Para prevenir lesiones y muertes entre los trabajadores en las carreteras, incluidos los agentes de tránsito, es fundamental que cada uno de sus empleadores colabore y elabore un plan para garantizar la seguridad </w:t>
      </w:r>
      <w:r w:rsidRPr="00BD2043">
        <w:rPr>
          <w:rFonts w:ascii="Arial" w:hAnsi="Arial" w:cs="Arial"/>
          <w:spacing w:val="-6"/>
        </w:rPr>
        <w:t>de todos. Como mínimo, los empleadores deben asegurarse de que el control del tráfico y los sitios de trabajo</w:t>
      </w:r>
      <w:r w:rsidRPr="00BD2043">
        <w:rPr>
          <w:rFonts w:ascii="Arial" w:hAnsi="Arial" w:cs="Arial"/>
          <w:spacing w:val="-4"/>
        </w:rPr>
        <w:t xml:space="preserve"> en las carreteras se configuren de acuerdo con el </w:t>
      </w:r>
      <w:hyperlink r:id="rId7" w:history="1">
        <w:r w:rsidRPr="00BD2043">
          <w:rPr>
            <w:rStyle w:val="Hyperlink"/>
            <w:rFonts w:ascii="Arial" w:hAnsi="Arial" w:cs="Arial"/>
            <w:color w:val="auto"/>
            <w:spacing w:val="-4"/>
          </w:rPr>
          <w:t>Manual de dispositivos uniformes para el control del tráfico (MUTCD, por sus siglas en inglés)</w:t>
        </w:r>
      </w:hyperlink>
      <w:r w:rsidRPr="00BD2043">
        <w:rPr>
          <w:rFonts w:ascii="Arial" w:hAnsi="Arial" w:cs="Arial"/>
          <w:spacing w:val="-4"/>
        </w:rPr>
        <w:t xml:space="preserve"> del Departamento de Transporte de los EE. UU. La jurisdicción local puede tener procedimientos adicionales a seguir que brinden mayor protección. Además, el trabajo en las </w:t>
      </w:r>
      <w:r w:rsidRPr="00BD2043">
        <w:rPr>
          <w:rFonts w:ascii="Arial" w:hAnsi="Arial" w:cs="Arial"/>
          <w:spacing w:val="-6"/>
        </w:rPr>
        <w:t>carreteras que incluye actividades de respuesta a incidentes tiene consideraciones especiales y características</w:t>
      </w:r>
      <w:r w:rsidRPr="00BD2043">
        <w:rPr>
          <w:rFonts w:ascii="Arial" w:hAnsi="Arial" w:cs="Arial"/>
          <w:spacing w:val="-4"/>
        </w:rPr>
        <w:t xml:space="preserve"> y necesidades de control del tráfico únicas. Se destacan recursos adicionales de mejores prácticas en la sección de referencia. Aquí, hemos destacado algunas responsabilidades clave y recomendaciones de prevención del MUTCD, el Instituto Nacional de Seguridad y Salud Ocupacional (NIOSH, por sus siglas </w:t>
      </w:r>
      <w:r w:rsidRPr="00BD2043">
        <w:rPr>
          <w:rFonts w:ascii="Arial" w:hAnsi="Arial" w:cs="Arial"/>
          <w:spacing w:val="-4"/>
        </w:rPr>
        <w:br/>
        <w:t>en inglés) y la Administración de Seguridad y Salud Ocupacional (OSHA, por sus siglas en inglés) para los empleadores de trabajadores en carreteras y los empleadores de agentes de tránsito.</w:t>
      </w:r>
    </w:p>
    <w:p w14:paraId="3E1ECEB8" w14:textId="77777777" w:rsidR="00A94885" w:rsidRPr="00BD2043" w:rsidRDefault="00A94885" w:rsidP="006B1640">
      <w:pPr>
        <w:rPr>
          <w:rFonts w:ascii="Arial" w:hAnsi="Arial" w:cs="Arial"/>
          <w:b/>
          <w:sz w:val="14"/>
          <w:szCs w:val="14"/>
        </w:rPr>
      </w:pPr>
    </w:p>
    <w:p w14:paraId="3EED3CC4" w14:textId="77777777" w:rsidR="00A94885" w:rsidRPr="00BD2043" w:rsidRDefault="00A94885" w:rsidP="006B1640">
      <w:pPr>
        <w:rPr>
          <w:rFonts w:ascii="Arial" w:hAnsi="Arial" w:cs="Arial"/>
          <w:b/>
          <w:sz w:val="14"/>
          <w:szCs w:val="14"/>
        </w:rPr>
      </w:pPr>
    </w:p>
    <w:p w14:paraId="2E40EF77" w14:textId="77777777" w:rsidR="00A94885" w:rsidRPr="00BD2043" w:rsidRDefault="00A94885" w:rsidP="006B1640">
      <w:pPr>
        <w:rPr>
          <w:rFonts w:ascii="Arial" w:hAnsi="Arial" w:cs="Arial"/>
          <w:b/>
          <w:bCs/>
          <w:sz w:val="28"/>
          <w:szCs w:val="28"/>
        </w:rPr>
      </w:pPr>
      <w:r w:rsidRPr="00BD2043">
        <w:rPr>
          <w:rFonts w:ascii="Arial" w:hAnsi="Arial" w:cs="Arial"/>
          <w:b/>
          <w:sz w:val="28"/>
        </w:rPr>
        <w:t xml:space="preserve">¿CÓMO PUEDEN LOS EMPLEADORES DE AGENTES DE TRÁNSITO </w:t>
      </w:r>
      <w:r w:rsidRPr="00BD2043">
        <w:rPr>
          <w:rFonts w:ascii="Arial" w:hAnsi="Arial" w:cs="Arial"/>
          <w:b/>
          <w:sz w:val="28"/>
        </w:rPr>
        <w:br/>
        <w:t>QUE TRABAJAN EN CARRETERAS PREVENIR INCIDENTES?</w:t>
      </w:r>
    </w:p>
    <w:p w14:paraId="0C2F6DEB" w14:textId="77777777" w:rsidR="00A94885" w:rsidRPr="00BD2043" w:rsidRDefault="00A94885" w:rsidP="006B1640">
      <w:pPr>
        <w:pStyle w:val="ListParagraph"/>
        <w:rPr>
          <w:rFonts w:ascii="Arial" w:hAnsi="Arial" w:cs="Arial"/>
          <w:sz w:val="16"/>
          <w:szCs w:val="16"/>
        </w:rPr>
      </w:pPr>
    </w:p>
    <w:p w14:paraId="12988101" w14:textId="77777777" w:rsidR="00A94885" w:rsidRPr="00BD2043" w:rsidRDefault="00A94885" w:rsidP="006B1640">
      <w:pPr>
        <w:pStyle w:val="ListParagraph"/>
        <w:numPr>
          <w:ilvl w:val="0"/>
          <w:numId w:val="11"/>
        </w:numPr>
        <w:tabs>
          <w:tab w:val="clear" w:pos="720"/>
          <w:tab w:val="num" w:pos="360"/>
        </w:tabs>
        <w:spacing w:line="259" w:lineRule="auto"/>
        <w:rPr>
          <w:rFonts w:ascii="Arial" w:hAnsi="Arial" w:cs="Arial"/>
        </w:rPr>
      </w:pPr>
      <w:r w:rsidRPr="00BD2043">
        <w:rPr>
          <w:rFonts w:ascii="Arial" w:hAnsi="Arial" w:cs="Arial"/>
          <w:b/>
        </w:rPr>
        <w:lastRenderedPageBreak/>
        <w:t xml:space="preserve">Capacitar a los agentes de tránsito sobre los peligros presentes en las zonas </w:t>
      </w:r>
      <w:r w:rsidRPr="00BD2043">
        <w:rPr>
          <w:rFonts w:ascii="Arial" w:hAnsi="Arial" w:cs="Arial"/>
          <w:b/>
        </w:rPr>
        <w:br/>
        <w:t>de trabajo.</w:t>
      </w:r>
    </w:p>
    <w:p w14:paraId="7F99B26A" w14:textId="77777777" w:rsidR="00A94885" w:rsidRPr="00BD2043" w:rsidRDefault="00A94885" w:rsidP="006B1640">
      <w:pPr>
        <w:pStyle w:val="ListParagraph"/>
        <w:numPr>
          <w:ilvl w:val="1"/>
          <w:numId w:val="11"/>
        </w:numPr>
        <w:spacing w:line="259" w:lineRule="auto"/>
        <w:rPr>
          <w:rFonts w:ascii="Arial" w:hAnsi="Arial" w:cs="Arial"/>
        </w:rPr>
      </w:pPr>
      <w:r w:rsidRPr="00BD2043">
        <w:rPr>
          <w:rFonts w:ascii="Arial" w:hAnsi="Arial" w:cs="Arial"/>
        </w:rPr>
        <w:t xml:space="preserve">Estar ubicados fuera del área de construcción. </w:t>
      </w:r>
    </w:p>
    <w:p w14:paraId="465E8F68" w14:textId="77777777" w:rsidR="00A94885" w:rsidRPr="00BD2043" w:rsidRDefault="00A94885" w:rsidP="006B1640">
      <w:pPr>
        <w:pStyle w:val="ListParagraph"/>
        <w:numPr>
          <w:ilvl w:val="1"/>
          <w:numId w:val="11"/>
        </w:numPr>
        <w:spacing w:line="259" w:lineRule="auto"/>
        <w:rPr>
          <w:rFonts w:ascii="Arial" w:hAnsi="Arial" w:cs="Arial"/>
          <w:spacing w:val="-4"/>
        </w:rPr>
      </w:pPr>
      <w:r w:rsidRPr="00BD2043">
        <w:rPr>
          <w:rFonts w:ascii="Arial" w:hAnsi="Arial" w:cs="Arial"/>
          <w:spacing w:val="-4"/>
        </w:rPr>
        <w:t>Exigir que el contratista les proporcione información sobre el plan de control de tráfico interno del área de construcción y las tareas del contratista en la zona de trabajo.</w:t>
      </w:r>
    </w:p>
    <w:p w14:paraId="34B06F36" w14:textId="77777777" w:rsidR="00A94885" w:rsidRPr="00BD2043" w:rsidRDefault="00A94885" w:rsidP="006B1640">
      <w:pPr>
        <w:pStyle w:val="ListParagraph"/>
        <w:numPr>
          <w:ilvl w:val="1"/>
          <w:numId w:val="11"/>
        </w:numPr>
        <w:spacing w:line="259" w:lineRule="auto"/>
        <w:rPr>
          <w:rFonts w:ascii="Arial" w:hAnsi="Arial" w:cs="Arial"/>
        </w:rPr>
      </w:pPr>
      <w:r w:rsidRPr="00BD2043">
        <w:rPr>
          <w:rFonts w:ascii="Arial" w:hAnsi="Arial" w:cs="Arial"/>
        </w:rPr>
        <w:t xml:space="preserve">Estar al tanto de cualquier equipo en movimiento en su vecindad. </w:t>
      </w:r>
    </w:p>
    <w:p w14:paraId="11CD02D9" w14:textId="0766D088" w:rsidR="00A94885" w:rsidRPr="005D7516" w:rsidRDefault="00A94885" w:rsidP="005D7516">
      <w:pPr>
        <w:pStyle w:val="ListParagraph"/>
        <w:numPr>
          <w:ilvl w:val="1"/>
          <w:numId w:val="11"/>
        </w:numPr>
        <w:spacing w:line="259" w:lineRule="auto"/>
        <w:rPr>
          <w:rFonts w:ascii="Arial" w:hAnsi="Arial" w:cs="Arial"/>
        </w:rPr>
      </w:pPr>
      <w:r w:rsidRPr="00BD2043">
        <w:rPr>
          <w:rFonts w:ascii="Arial" w:hAnsi="Arial" w:cs="Arial"/>
        </w:rPr>
        <w:t xml:space="preserve">Confirmar con el contratista las señales manuales, el contacto visual y los métodos de comunicación usados con los operadores de los equipos antes de acercarse al </w:t>
      </w:r>
      <w:proofErr w:type="spellStart"/>
      <w:r w:rsidRPr="00BD2043">
        <w:rPr>
          <w:rFonts w:ascii="Arial" w:hAnsi="Arial" w:cs="Arial"/>
        </w:rPr>
        <w:t>área</w:t>
      </w:r>
      <w:proofErr w:type="spellEnd"/>
      <w:r w:rsidRPr="00BD2043">
        <w:rPr>
          <w:rFonts w:ascii="Arial" w:hAnsi="Arial" w:cs="Arial"/>
        </w:rPr>
        <w:t xml:space="preserve"> de </w:t>
      </w:r>
      <w:proofErr w:type="spellStart"/>
      <w:r w:rsidRPr="00BD2043">
        <w:rPr>
          <w:rFonts w:ascii="Arial" w:hAnsi="Arial" w:cs="Arial"/>
        </w:rPr>
        <w:t>construcción</w:t>
      </w:r>
      <w:proofErr w:type="spellEnd"/>
      <w:r w:rsidRPr="00BD2043">
        <w:rPr>
          <w:rFonts w:ascii="Arial" w:hAnsi="Arial" w:cs="Arial"/>
        </w:rPr>
        <w:t>.</w:t>
      </w:r>
    </w:p>
    <w:p w14:paraId="00F30173" w14:textId="77777777" w:rsidR="00A94885" w:rsidRPr="00BD2043" w:rsidRDefault="00A94885" w:rsidP="006B1640">
      <w:pPr>
        <w:pStyle w:val="ListParagraph"/>
        <w:numPr>
          <w:ilvl w:val="0"/>
          <w:numId w:val="11"/>
        </w:numPr>
        <w:tabs>
          <w:tab w:val="clear" w:pos="720"/>
          <w:tab w:val="num" w:pos="360"/>
        </w:tabs>
        <w:spacing w:line="259" w:lineRule="auto"/>
        <w:rPr>
          <w:rFonts w:ascii="Arial" w:hAnsi="Arial" w:cs="Arial"/>
        </w:rPr>
      </w:pPr>
      <w:r w:rsidRPr="00BD2043">
        <w:rPr>
          <w:rFonts w:ascii="Arial" w:hAnsi="Arial" w:cs="Arial"/>
          <w:b/>
          <w:spacing w:val="-4"/>
        </w:rPr>
        <w:t>Proporcionar a los agentes de tránsito chalecos de alta visibilidad que sean al menos</w:t>
      </w:r>
      <w:r w:rsidRPr="00BD2043">
        <w:rPr>
          <w:rFonts w:ascii="Arial" w:hAnsi="Arial" w:cs="Arial"/>
          <w:b/>
        </w:rPr>
        <w:t xml:space="preserve"> </w:t>
      </w:r>
      <w:r w:rsidRPr="00BD2043">
        <w:rPr>
          <w:rFonts w:ascii="Arial" w:hAnsi="Arial" w:cs="Arial"/>
          <w:b/>
          <w:spacing w:val="-4"/>
        </w:rPr>
        <w:t>ANSI clase 2 y otros equipos de protección personal (EPP) y asegurarse de que los agentes los usen durante las asignaciones de zonas de trabajo diurnas y nocturnas.</w:t>
      </w:r>
    </w:p>
    <w:p w14:paraId="058B3840" w14:textId="77777777" w:rsidR="00A94885" w:rsidRPr="00BD2043" w:rsidRDefault="00A94885" w:rsidP="006B1640">
      <w:pPr>
        <w:rPr>
          <w:rFonts w:ascii="Arial" w:hAnsi="Arial" w:cs="Arial"/>
          <w:b/>
          <w:sz w:val="20"/>
          <w:szCs w:val="20"/>
        </w:rPr>
      </w:pPr>
    </w:p>
    <w:p w14:paraId="77CC81D1" w14:textId="77777777" w:rsidR="002C01B5" w:rsidRPr="00BD2043" w:rsidRDefault="002C01B5" w:rsidP="006B1640">
      <w:pPr>
        <w:rPr>
          <w:rFonts w:ascii="Arial" w:hAnsi="Arial" w:cs="Arial"/>
          <w:b/>
          <w:sz w:val="28"/>
        </w:rPr>
      </w:pPr>
    </w:p>
    <w:p w14:paraId="2D8E039A" w14:textId="066F52EA" w:rsidR="00A94885" w:rsidRPr="00BD2043" w:rsidRDefault="00A94885" w:rsidP="006B1640">
      <w:pPr>
        <w:rPr>
          <w:rFonts w:ascii="Arial" w:hAnsi="Arial" w:cs="Arial"/>
          <w:b/>
          <w:bCs/>
          <w:sz w:val="28"/>
          <w:szCs w:val="28"/>
        </w:rPr>
      </w:pPr>
      <w:r w:rsidRPr="00BD2043">
        <w:rPr>
          <w:rFonts w:ascii="Arial" w:hAnsi="Arial" w:cs="Arial"/>
          <w:b/>
          <w:sz w:val="28"/>
        </w:rPr>
        <w:t xml:space="preserve">¿CÓMO PUEDEN LOS DEMÁS EMPLEADORES DE PERSONAS </w:t>
      </w:r>
      <w:r w:rsidRPr="00BD2043">
        <w:rPr>
          <w:rFonts w:ascii="Arial" w:hAnsi="Arial" w:cs="Arial"/>
          <w:b/>
          <w:sz w:val="28"/>
        </w:rPr>
        <w:br/>
        <w:t>QUE TRABAJAN EN CARRETERAS PREVENIR INCIDENTES?</w:t>
      </w:r>
    </w:p>
    <w:p w14:paraId="3C2CE8E9" w14:textId="77777777" w:rsidR="00A94885" w:rsidRPr="00BD2043" w:rsidRDefault="00A94885" w:rsidP="006B1640">
      <w:pPr>
        <w:rPr>
          <w:rFonts w:ascii="Arial" w:hAnsi="Arial" w:cs="Arial"/>
          <w:sz w:val="16"/>
          <w:szCs w:val="16"/>
        </w:rPr>
      </w:pPr>
    </w:p>
    <w:p w14:paraId="21F014CE" w14:textId="77777777" w:rsidR="00A94885" w:rsidRPr="00BD2043" w:rsidRDefault="00A94885" w:rsidP="006B1640">
      <w:pPr>
        <w:numPr>
          <w:ilvl w:val="0"/>
          <w:numId w:val="6"/>
        </w:numPr>
        <w:spacing w:line="259" w:lineRule="auto"/>
        <w:rPr>
          <w:rFonts w:ascii="Arial" w:hAnsi="Arial" w:cs="Arial"/>
          <w:b/>
          <w:bCs/>
        </w:rPr>
      </w:pPr>
      <w:r w:rsidRPr="00BD2043">
        <w:rPr>
          <w:rFonts w:ascii="Arial" w:hAnsi="Arial" w:cs="Arial"/>
          <w:b/>
        </w:rPr>
        <w:t xml:space="preserve">Realizar una evaluación de riesgos para el lugar de trabajo y desarrollar un plan </w:t>
      </w:r>
      <w:r w:rsidRPr="00BD2043">
        <w:rPr>
          <w:rFonts w:ascii="Arial" w:hAnsi="Arial" w:cs="Arial"/>
          <w:b/>
        </w:rPr>
        <w:br/>
        <w:t>de zona de trabajo.</w:t>
      </w:r>
    </w:p>
    <w:p w14:paraId="125AD45E" w14:textId="77777777" w:rsidR="00A94885" w:rsidRPr="00BD2043" w:rsidRDefault="00A94885" w:rsidP="006B1640">
      <w:pPr>
        <w:numPr>
          <w:ilvl w:val="0"/>
          <w:numId w:val="6"/>
        </w:numPr>
        <w:spacing w:line="259" w:lineRule="auto"/>
        <w:rPr>
          <w:rFonts w:ascii="Arial" w:hAnsi="Arial" w:cs="Arial"/>
          <w:b/>
          <w:bCs/>
        </w:rPr>
      </w:pPr>
      <w:r w:rsidRPr="00BD2043">
        <w:rPr>
          <w:rFonts w:ascii="Arial" w:hAnsi="Arial" w:cs="Arial"/>
          <w:b/>
        </w:rPr>
        <w:t>Proporcionar luces intermitentes en los coches de policía o los camiones de bomberos para las actividades de respuesta a incidentes con el propósito de indicar el cierre de carriles. Usar barreras físicas, como un camión atenuador o un camión de bomberos, para proteger a los trabajadores que estén a pie en una carretera.</w:t>
      </w:r>
    </w:p>
    <w:p w14:paraId="4191D019" w14:textId="77777777" w:rsidR="00A94885" w:rsidRPr="00BD2043" w:rsidRDefault="00A94885" w:rsidP="006B1640">
      <w:pPr>
        <w:numPr>
          <w:ilvl w:val="0"/>
          <w:numId w:val="6"/>
        </w:numPr>
        <w:spacing w:line="259" w:lineRule="auto"/>
        <w:rPr>
          <w:rFonts w:ascii="Arial" w:hAnsi="Arial" w:cs="Arial"/>
          <w:b/>
          <w:bCs/>
        </w:rPr>
      </w:pPr>
      <w:r w:rsidRPr="00BD2043">
        <w:rPr>
          <w:rFonts w:ascii="Arial" w:hAnsi="Arial" w:cs="Arial"/>
          <w:b/>
        </w:rPr>
        <w:t>Incorporar formas de mejorar la seguridad de los trabajadores para las construcciones planificadas mediante el desarrollo del plan de control de tráfico.</w:t>
      </w:r>
    </w:p>
    <w:p w14:paraId="11E92088" w14:textId="77777777" w:rsidR="00A94885" w:rsidRPr="00BD2043" w:rsidRDefault="00A94885" w:rsidP="006B1640">
      <w:pPr>
        <w:pStyle w:val="ListParagraph"/>
        <w:numPr>
          <w:ilvl w:val="1"/>
          <w:numId w:val="6"/>
        </w:numPr>
        <w:spacing w:after="160" w:line="252" w:lineRule="auto"/>
        <w:ind w:left="1168" w:hanging="357"/>
        <w:rPr>
          <w:rFonts w:ascii="Arial" w:hAnsi="Arial" w:cs="Arial"/>
        </w:rPr>
      </w:pPr>
      <w:r w:rsidRPr="00BD2043">
        <w:rPr>
          <w:rFonts w:ascii="Arial" w:hAnsi="Arial" w:cs="Arial"/>
        </w:rPr>
        <w:t>Cerrar la carretera por completo y desviar el tráfico cuando sea posible.</w:t>
      </w:r>
    </w:p>
    <w:p w14:paraId="3791C5E4" w14:textId="77777777" w:rsidR="00A94885" w:rsidRPr="00BD2043" w:rsidRDefault="00A94885" w:rsidP="006B1640">
      <w:pPr>
        <w:pStyle w:val="ListParagraph"/>
        <w:numPr>
          <w:ilvl w:val="1"/>
          <w:numId w:val="6"/>
        </w:numPr>
        <w:spacing w:after="160" w:line="252" w:lineRule="auto"/>
        <w:ind w:left="1168" w:hanging="357"/>
        <w:rPr>
          <w:rFonts w:ascii="Arial" w:hAnsi="Arial" w:cs="Arial"/>
        </w:rPr>
      </w:pPr>
      <w:r w:rsidRPr="00BD2043">
        <w:rPr>
          <w:rFonts w:ascii="Arial" w:hAnsi="Arial" w:cs="Arial"/>
        </w:rPr>
        <w:t xml:space="preserve">Organizar formas de minimizar las operaciones que incluyan maniobras de retroceso de los equipos para reducir el riesgo de atropellos. </w:t>
      </w:r>
    </w:p>
    <w:p w14:paraId="6E61966A" w14:textId="77777777" w:rsidR="00A94885" w:rsidRPr="00BD2043" w:rsidRDefault="00A94885" w:rsidP="006B1640">
      <w:pPr>
        <w:pStyle w:val="ListParagraph"/>
        <w:numPr>
          <w:ilvl w:val="1"/>
          <w:numId w:val="6"/>
        </w:numPr>
        <w:spacing w:after="160" w:line="252" w:lineRule="auto"/>
        <w:ind w:left="1168" w:hanging="357"/>
        <w:rPr>
          <w:rFonts w:ascii="Arial" w:hAnsi="Arial" w:cs="Arial"/>
        </w:rPr>
      </w:pPr>
      <w:r w:rsidRPr="00BD2043">
        <w:rPr>
          <w:rFonts w:ascii="Arial" w:hAnsi="Arial" w:cs="Arial"/>
        </w:rPr>
        <w:t xml:space="preserve">Usar barreras físicas de tráfico, como barreras Jersey y atenuadores de tráfico, </w:t>
      </w:r>
      <w:r w:rsidRPr="00BD2043">
        <w:rPr>
          <w:rFonts w:ascii="Arial" w:hAnsi="Arial" w:cs="Arial"/>
        </w:rPr>
        <w:br/>
        <w:t>para proteger a los trabajadores del tráfico de vehículos motorizados.</w:t>
      </w:r>
    </w:p>
    <w:p w14:paraId="30D45180" w14:textId="77777777" w:rsidR="00A94885" w:rsidRPr="00BD2043" w:rsidRDefault="00A94885" w:rsidP="006B1640">
      <w:pPr>
        <w:pStyle w:val="ListParagraph"/>
        <w:numPr>
          <w:ilvl w:val="1"/>
          <w:numId w:val="6"/>
        </w:numPr>
        <w:spacing w:after="160" w:line="252" w:lineRule="auto"/>
        <w:ind w:left="1168" w:hanging="357"/>
        <w:rPr>
          <w:rFonts w:ascii="Arial" w:hAnsi="Arial" w:cs="Arial"/>
        </w:rPr>
      </w:pPr>
      <w:r w:rsidRPr="00BD2043">
        <w:rPr>
          <w:rFonts w:ascii="Arial" w:hAnsi="Arial" w:cs="Arial"/>
        </w:rPr>
        <w:t xml:space="preserve">Incluir un lugar protegido y seguro, que no esté en el área de construcción, para el agente de tránsito en el plan de control de tráfico. </w:t>
      </w:r>
    </w:p>
    <w:p w14:paraId="5C47720A" w14:textId="77777777" w:rsidR="00A94885" w:rsidRPr="00BD2043" w:rsidRDefault="00A94885" w:rsidP="006B1640">
      <w:pPr>
        <w:pStyle w:val="ListParagraph"/>
        <w:numPr>
          <w:ilvl w:val="1"/>
          <w:numId w:val="6"/>
        </w:numPr>
        <w:spacing w:after="160" w:line="252" w:lineRule="auto"/>
        <w:ind w:left="1168" w:hanging="357"/>
        <w:rPr>
          <w:rFonts w:ascii="Arial" w:hAnsi="Arial" w:cs="Arial"/>
        </w:rPr>
      </w:pPr>
      <w:r w:rsidRPr="00BD2043">
        <w:rPr>
          <w:rFonts w:ascii="Arial" w:hAnsi="Arial" w:cs="Arial"/>
        </w:rPr>
        <w:t>Colocar señales de advertencia y conos con anticipación para señalar el área de construcción. Verificar periódicamente que las señales y otros dispositivos de control de tráfico sigan correctamente colocados a medida que avanza el trabajo de construcción y cambia la configuración de la carretera.</w:t>
      </w:r>
    </w:p>
    <w:p w14:paraId="3BEEE1F8" w14:textId="77777777" w:rsidR="00A94885" w:rsidRPr="00BD2043" w:rsidRDefault="00A94885" w:rsidP="006B1640">
      <w:pPr>
        <w:pStyle w:val="ListParagraph"/>
        <w:numPr>
          <w:ilvl w:val="0"/>
          <w:numId w:val="6"/>
        </w:numPr>
        <w:spacing w:line="259" w:lineRule="auto"/>
        <w:rPr>
          <w:rFonts w:ascii="Arial" w:hAnsi="Arial" w:cs="Arial"/>
        </w:rPr>
      </w:pPr>
      <w:r w:rsidRPr="00BD2043">
        <w:rPr>
          <w:rFonts w:ascii="Arial" w:hAnsi="Arial" w:cs="Arial"/>
          <w:b/>
        </w:rPr>
        <w:lastRenderedPageBreak/>
        <w:t xml:space="preserve">Desarrollar e implementar planes de control de tráfico internos, según el tamaño </w:t>
      </w:r>
      <w:r w:rsidRPr="00BD2043">
        <w:rPr>
          <w:rFonts w:ascii="Arial" w:hAnsi="Arial" w:cs="Arial"/>
          <w:b/>
        </w:rPr>
        <w:br/>
        <w:t xml:space="preserve">y el alcance del proyecto de la zona de trabajo. </w:t>
      </w:r>
    </w:p>
    <w:p w14:paraId="565FB5FE" w14:textId="77777777" w:rsidR="00A94885" w:rsidRPr="00BD2043" w:rsidRDefault="00A94885" w:rsidP="006B1640">
      <w:pPr>
        <w:pStyle w:val="ListParagraph"/>
        <w:numPr>
          <w:ilvl w:val="1"/>
          <w:numId w:val="6"/>
        </w:numPr>
        <w:spacing w:line="252" w:lineRule="auto"/>
        <w:ind w:left="1168" w:hanging="357"/>
        <w:rPr>
          <w:rFonts w:ascii="Arial" w:hAnsi="Arial" w:cs="Arial"/>
        </w:rPr>
      </w:pPr>
      <w:r w:rsidRPr="00BD2043">
        <w:rPr>
          <w:rFonts w:ascii="Arial" w:hAnsi="Arial" w:cs="Arial"/>
        </w:rPr>
        <w:t>Crear un plan de control de tráfico interno para proyectos medianos y grandes que muestre dónde se ubicarán los equipos y vehículos y por dónde se moverán dentro de la zona de trabajo.</w:t>
      </w:r>
    </w:p>
    <w:p w14:paraId="30D5B561" w14:textId="77777777" w:rsidR="00A94885" w:rsidRPr="00BD2043" w:rsidRDefault="00A94885" w:rsidP="006B1640">
      <w:pPr>
        <w:pStyle w:val="ListParagraph"/>
        <w:numPr>
          <w:ilvl w:val="1"/>
          <w:numId w:val="6"/>
        </w:numPr>
        <w:spacing w:line="252" w:lineRule="auto"/>
        <w:ind w:left="1168" w:hanging="357"/>
        <w:rPr>
          <w:rFonts w:ascii="Arial" w:hAnsi="Arial" w:cs="Arial"/>
        </w:rPr>
      </w:pPr>
      <w:r w:rsidRPr="00BD2043">
        <w:rPr>
          <w:rFonts w:ascii="Arial" w:hAnsi="Arial" w:cs="Arial"/>
        </w:rPr>
        <w:t>Incluir los equipos en el lugar, como excavadoras y otros vehículos que ingresarán a la zona de trabajo, como camiones volquete, en el plan de control de tráfico interno.</w:t>
      </w:r>
    </w:p>
    <w:p w14:paraId="119C177E" w14:textId="77777777" w:rsidR="00A94885" w:rsidRPr="00BD2043" w:rsidRDefault="00A94885" w:rsidP="006B1640">
      <w:pPr>
        <w:pStyle w:val="ListParagraph"/>
        <w:numPr>
          <w:ilvl w:val="0"/>
          <w:numId w:val="6"/>
        </w:numPr>
        <w:spacing w:line="259" w:lineRule="auto"/>
        <w:rPr>
          <w:rFonts w:ascii="Arial" w:hAnsi="Arial" w:cs="Arial"/>
          <w:b/>
          <w:bCs/>
        </w:rPr>
      </w:pPr>
      <w:r w:rsidRPr="00BD2043">
        <w:rPr>
          <w:rFonts w:ascii="Arial" w:hAnsi="Arial" w:cs="Arial"/>
          <w:b/>
        </w:rPr>
        <w:t xml:space="preserve">Llevar a cabo una reunión informativa previa al turno entre el contratista y el agente de tránsito para revisar el plan de control de tráfico para automovilistas y el plan de control de tráfico interno para el área de construcción, a fin de informarles sobre cualquier equipo en movimiento en el sitio. </w:t>
      </w:r>
    </w:p>
    <w:p w14:paraId="2C3DFAAA" w14:textId="77777777" w:rsidR="00A94885" w:rsidRPr="00BD2043" w:rsidRDefault="00A94885" w:rsidP="006B1640">
      <w:pPr>
        <w:pStyle w:val="ListParagraph"/>
        <w:numPr>
          <w:ilvl w:val="0"/>
          <w:numId w:val="6"/>
        </w:numPr>
        <w:spacing w:line="259" w:lineRule="auto"/>
        <w:rPr>
          <w:rFonts w:ascii="Arial" w:hAnsi="Arial" w:cs="Arial"/>
          <w:b/>
          <w:bCs/>
        </w:rPr>
      </w:pPr>
      <w:r w:rsidRPr="00BD2043">
        <w:rPr>
          <w:rFonts w:ascii="Arial" w:hAnsi="Arial" w:cs="Arial"/>
          <w:b/>
        </w:rPr>
        <w:t xml:space="preserve">Capacitar a todos los trabajadores sobre los peligros de trabajar en una zona </w:t>
      </w:r>
      <w:r w:rsidRPr="00BD2043">
        <w:rPr>
          <w:rFonts w:ascii="Arial" w:hAnsi="Arial" w:cs="Arial"/>
          <w:b/>
        </w:rPr>
        <w:br/>
        <w:t xml:space="preserve">de trabajo y cómo trabajar junto al tráfico de vehículos motorizados.  </w:t>
      </w:r>
    </w:p>
    <w:p w14:paraId="60C626F2" w14:textId="77777777" w:rsidR="00A94885" w:rsidRPr="00BD2043" w:rsidRDefault="00A94885" w:rsidP="006B1640">
      <w:pPr>
        <w:pStyle w:val="ListParagraph"/>
        <w:numPr>
          <w:ilvl w:val="0"/>
          <w:numId w:val="6"/>
        </w:numPr>
        <w:spacing w:line="259" w:lineRule="auto"/>
        <w:rPr>
          <w:rFonts w:ascii="Arial" w:hAnsi="Arial" w:cs="Arial"/>
          <w:b/>
          <w:bCs/>
        </w:rPr>
      </w:pPr>
      <w:r w:rsidRPr="00BD2043">
        <w:rPr>
          <w:rFonts w:ascii="Arial" w:hAnsi="Arial" w:cs="Arial"/>
          <w:b/>
        </w:rPr>
        <w:t xml:space="preserve">Asegurarse de que todos los trabajadores en la zona de trabajo estén conscientes de su entorno, incluidos los equipos, los materiales y otros trabajadores que puedan estar en la zona. Los operadores de equipos siempre deben estar concentrados y mirando en la dirección de viaje. </w:t>
      </w:r>
    </w:p>
    <w:p w14:paraId="2CD0EDED" w14:textId="77777777" w:rsidR="00A94885" w:rsidRPr="00BD2043" w:rsidRDefault="00A94885" w:rsidP="006B1640">
      <w:pPr>
        <w:pStyle w:val="ListParagraph"/>
        <w:numPr>
          <w:ilvl w:val="1"/>
          <w:numId w:val="6"/>
        </w:numPr>
        <w:spacing w:line="252" w:lineRule="auto"/>
        <w:ind w:left="1168" w:hanging="357"/>
        <w:rPr>
          <w:rFonts w:ascii="Arial" w:hAnsi="Arial" w:cs="Arial"/>
        </w:rPr>
      </w:pPr>
      <w:r w:rsidRPr="00BD2043">
        <w:rPr>
          <w:rFonts w:ascii="Arial" w:hAnsi="Arial" w:cs="Arial"/>
        </w:rPr>
        <w:t xml:space="preserve">Asignar un observador cuando el equipo esté retrocediendo y asegurarse de que </w:t>
      </w:r>
      <w:r w:rsidRPr="00BD2043">
        <w:rPr>
          <w:rFonts w:ascii="Arial" w:hAnsi="Arial" w:cs="Arial"/>
        </w:rPr>
        <w:br/>
        <w:t xml:space="preserve">las alarmas de retroceso funcionen correctamente. </w:t>
      </w:r>
    </w:p>
    <w:p w14:paraId="66447908" w14:textId="77777777" w:rsidR="00A94885" w:rsidRPr="00BD2043" w:rsidRDefault="00A94885" w:rsidP="006B1640">
      <w:pPr>
        <w:pStyle w:val="ListParagraph"/>
        <w:numPr>
          <w:ilvl w:val="1"/>
          <w:numId w:val="6"/>
        </w:numPr>
        <w:spacing w:line="252" w:lineRule="auto"/>
        <w:ind w:left="1168" w:hanging="357"/>
        <w:rPr>
          <w:rFonts w:ascii="Arial" w:hAnsi="Arial" w:cs="Arial"/>
        </w:rPr>
      </w:pPr>
      <w:r w:rsidRPr="00BD2043">
        <w:rPr>
          <w:rFonts w:ascii="Arial" w:hAnsi="Arial" w:cs="Arial"/>
        </w:rPr>
        <w:t xml:space="preserve">Capacitar los trabajadores y operadores de equipos sobre los puntos ciegos del equipo. El NIOSH tiene </w:t>
      </w:r>
      <w:hyperlink r:id="rId8" w:history="1">
        <w:r w:rsidRPr="00BD2043">
          <w:rPr>
            <w:rStyle w:val="Hyperlink"/>
            <w:rFonts w:ascii="Arial" w:hAnsi="Arial" w:cs="Arial"/>
            <w:color w:val="auto"/>
          </w:rPr>
          <w:t>diagramas de áreas ciegas</w:t>
        </w:r>
      </w:hyperlink>
      <w:r w:rsidRPr="00BD2043">
        <w:rPr>
          <w:rFonts w:ascii="Arial" w:hAnsi="Arial" w:cs="Arial"/>
        </w:rPr>
        <w:t xml:space="preserve"> sobre la visibilidad de varios equipos de construcción. </w:t>
      </w:r>
    </w:p>
    <w:p w14:paraId="6BE4233C" w14:textId="77777777" w:rsidR="00A94885" w:rsidRPr="00BD2043" w:rsidRDefault="00A94885" w:rsidP="006B1640">
      <w:pPr>
        <w:pStyle w:val="ListParagraph"/>
        <w:numPr>
          <w:ilvl w:val="1"/>
          <w:numId w:val="6"/>
        </w:numPr>
        <w:spacing w:line="252" w:lineRule="auto"/>
        <w:ind w:left="1168" w:hanging="357"/>
        <w:rPr>
          <w:rFonts w:ascii="Arial" w:hAnsi="Arial" w:cs="Arial"/>
        </w:rPr>
      </w:pPr>
      <w:r w:rsidRPr="00BD2043">
        <w:rPr>
          <w:rFonts w:ascii="Arial" w:hAnsi="Arial" w:cs="Arial"/>
        </w:rPr>
        <w:t xml:space="preserve">Capacitar a los trabajadores a pie y a los operadores de equipos en métodos de comunicación adecuados, como señales con las manos y mantener el contacto visual, que se deben usar cuando los trabajadores a pie se encuentren en la misma área que el equipo. </w:t>
      </w:r>
    </w:p>
    <w:p w14:paraId="17BACA6B" w14:textId="2909A503" w:rsidR="006D49F1" w:rsidRPr="00BD2043" w:rsidRDefault="00A94885" w:rsidP="006B1640">
      <w:pPr>
        <w:pStyle w:val="ListParagraph"/>
        <w:numPr>
          <w:ilvl w:val="0"/>
          <w:numId w:val="6"/>
        </w:numPr>
        <w:spacing w:line="259" w:lineRule="auto"/>
        <w:rPr>
          <w:rFonts w:ascii="Arial" w:hAnsi="Arial" w:cs="Arial"/>
          <w:b/>
          <w:bCs/>
        </w:rPr>
      </w:pPr>
      <w:r w:rsidRPr="00BD2043">
        <w:rPr>
          <w:rFonts w:ascii="Arial" w:hAnsi="Arial" w:cs="Arial"/>
          <w:b/>
          <w:spacing w:val="-4"/>
        </w:rPr>
        <w:t xml:space="preserve">Asegurarse de que todos los trabajadores y los observadores siempre usen ropa </w:t>
      </w:r>
      <w:r w:rsidRPr="00BD2043">
        <w:rPr>
          <w:rFonts w:ascii="Arial" w:hAnsi="Arial" w:cs="Arial"/>
          <w:b/>
          <w:spacing w:val="-4"/>
        </w:rPr>
        <w:br/>
        <w:t>de alta visibilidad, como chalecos o chaquetas ANSI Clase 2 o 3. Los de Clase 3 son mejores cuando la velocidad del tráfico es superior a 50 mph o si el clima u otras condiciones del sitio afectan la visibilidad. Los pantalones de alta visibilidad brindan visibilidad adicional durante la noche. Asegúrese de que los trabajadores usen estas prendas y otros equipos de protección personal (EPP) requeridos, como protección para la cabeza</w:t>
      </w:r>
      <w:r w:rsidR="002403E5" w:rsidRPr="00BD2043">
        <w:rPr>
          <w:rFonts w:ascii="Arial" w:hAnsi="Arial" w:cs="Arial"/>
          <w:b/>
          <w:bCs/>
        </w:rPr>
        <w:t>.</w:t>
      </w:r>
    </w:p>
    <w:p w14:paraId="3B3D2279" w14:textId="77777777" w:rsidR="00B753B6" w:rsidRPr="00BD2043" w:rsidRDefault="00B753B6" w:rsidP="006B1640">
      <w:pPr>
        <w:spacing w:line="256" w:lineRule="auto"/>
        <w:rPr>
          <w:rFonts w:ascii="Arial" w:eastAsia="Calibri" w:hAnsi="Arial" w:cs="Arial"/>
          <w:b/>
          <w:bCs/>
          <w:sz w:val="32"/>
          <w:szCs w:val="32"/>
        </w:rPr>
      </w:pPr>
    </w:p>
    <w:p w14:paraId="3E05C91C" w14:textId="77777777" w:rsidR="002C01B5" w:rsidRPr="00BD2043" w:rsidRDefault="002C01B5" w:rsidP="006B1640">
      <w:pPr>
        <w:spacing w:line="256" w:lineRule="auto"/>
        <w:rPr>
          <w:rFonts w:ascii="Arial" w:hAnsi="Arial" w:cs="Arial"/>
          <w:b/>
          <w:sz w:val="32"/>
        </w:rPr>
      </w:pPr>
    </w:p>
    <w:p w14:paraId="449CD8FC" w14:textId="77777777" w:rsidR="005D7516" w:rsidRDefault="005D7516" w:rsidP="006B1640">
      <w:pPr>
        <w:spacing w:line="256" w:lineRule="auto"/>
        <w:rPr>
          <w:rFonts w:ascii="Arial" w:hAnsi="Arial" w:cs="Arial"/>
          <w:b/>
          <w:sz w:val="32"/>
        </w:rPr>
      </w:pPr>
    </w:p>
    <w:p w14:paraId="0DB6ECDF" w14:textId="0E5A9899" w:rsidR="00DF1BB9" w:rsidRPr="00BD2043" w:rsidRDefault="00DF1BB9" w:rsidP="006B1640">
      <w:pPr>
        <w:spacing w:line="256" w:lineRule="auto"/>
        <w:rPr>
          <w:rFonts w:ascii="Arial" w:eastAsia="Calibri" w:hAnsi="Arial" w:cs="Arial"/>
          <w:b/>
          <w:bCs/>
          <w:sz w:val="32"/>
          <w:szCs w:val="32"/>
        </w:rPr>
      </w:pPr>
      <w:r w:rsidRPr="00BD2043">
        <w:rPr>
          <w:rFonts w:ascii="Arial" w:hAnsi="Arial" w:cs="Arial"/>
          <w:b/>
          <w:sz w:val="32"/>
        </w:rPr>
        <w:lastRenderedPageBreak/>
        <w:t>MÁS INFORMACIÓN</w:t>
      </w:r>
    </w:p>
    <w:p w14:paraId="4139C703" w14:textId="77777777" w:rsidR="002C01B5" w:rsidRPr="00BD2043" w:rsidRDefault="002C01B5" w:rsidP="006B1640">
      <w:pPr>
        <w:spacing w:line="256" w:lineRule="auto"/>
        <w:rPr>
          <w:rFonts w:ascii="Arial" w:hAnsi="Arial" w:cs="Arial"/>
          <w:b/>
        </w:rPr>
      </w:pPr>
    </w:p>
    <w:p w14:paraId="42858E87" w14:textId="77777777" w:rsidR="005F0114" w:rsidRPr="005F0114" w:rsidRDefault="005F0114" w:rsidP="005F0114">
      <w:pPr>
        <w:spacing w:line="256" w:lineRule="auto"/>
        <w:rPr>
          <w:rFonts w:ascii="Arial" w:eastAsia="Calibri" w:hAnsi="Arial" w:cs="Arial"/>
          <w:b/>
          <w:bCs/>
          <w:color w:val="000000" w:themeColor="text1"/>
        </w:rPr>
      </w:pPr>
      <w:r w:rsidRPr="005F0114">
        <w:rPr>
          <w:rFonts w:ascii="Arial" w:hAnsi="Arial"/>
          <w:b/>
          <w:color w:val="000000" w:themeColor="text1"/>
        </w:rPr>
        <w:t>Recursos nacionales:</w:t>
      </w:r>
    </w:p>
    <w:p w14:paraId="18B99EE5" w14:textId="77777777" w:rsidR="005F0114" w:rsidRPr="005F0114" w:rsidRDefault="005F0114" w:rsidP="005F0114">
      <w:pPr>
        <w:pStyle w:val="ListParagraph"/>
        <w:numPr>
          <w:ilvl w:val="0"/>
          <w:numId w:val="12"/>
        </w:numPr>
        <w:spacing w:after="160" w:line="259" w:lineRule="auto"/>
        <w:rPr>
          <w:rFonts w:ascii="Arial" w:hAnsi="Arial" w:cs="Arial"/>
        </w:rPr>
      </w:pPr>
      <w:hyperlink r:id="rId9">
        <w:r w:rsidRPr="005F0114">
          <w:rPr>
            <w:rStyle w:val="Hyperlink"/>
            <w:rFonts w:ascii="Arial" w:hAnsi="Arial"/>
            <w:sz w:val="24"/>
          </w:rPr>
          <w:t>Manual de dispositivos uniformes para el control del tráfico (MUTCD) del Departamento de Transporte de los EE. UU., 11.ª edición (mutcd.fhwa.dot.gov)</w:t>
        </w:r>
      </w:hyperlink>
    </w:p>
    <w:p w14:paraId="24118678" w14:textId="77777777" w:rsidR="005F0114" w:rsidRPr="005F0114" w:rsidRDefault="005F0114" w:rsidP="005F0114">
      <w:pPr>
        <w:pStyle w:val="ListParagraph"/>
        <w:numPr>
          <w:ilvl w:val="1"/>
          <w:numId w:val="12"/>
        </w:numPr>
        <w:spacing w:after="160" w:line="259" w:lineRule="auto"/>
        <w:rPr>
          <w:rStyle w:val="Hyperlink"/>
          <w:rFonts w:ascii="Arial" w:hAnsi="Arial" w:cs="Arial"/>
          <w:sz w:val="24"/>
        </w:rPr>
      </w:pPr>
      <w:hyperlink r:id="rId10" w:history="1">
        <w:r w:rsidRPr="005F0114">
          <w:rPr>
            <w:rStyle w:val="Hyperlink"/>
            <w:rFonts w:ascii="Arial" w:hAnsi="Arial"/>
            <w:sz w:val="24"/>
          </w:rPr>
          <w:t>MUTCD, 11.ª edición:</w:t>
        </w:r>
      </w:hyperlink>
      <w:hyperlink r:id="rId11" w:history="1">
        <w:r w:rsidRPr="005F0114">
          <w:rPr>
            <w:rStyle w:val="Hyperlink"/>
            <w:rFonts w:ascii="Arial" w:hAnsi="Arial"/>
            <w:sz w:val="24"/>
          </w:rPr>
          <w:t xml:space="preserve"> Parte 6, Control de tráfico temporal (mutcd.fhwa.dot.gov)</w:t>
        </w:r>
      </w:hyperlink>
    </w:p>
    <w:p w14:paraId="4F6063D0" w14:textId="77777777" w:rsidR="005F0114" w:rsidRPr="005F0114" w:rsidRDefault="005F0114" w:rsidP="005F0114">
      <w:pPr>
        <w:pStyle w:val="ListParagraph"/>
        <w:numPr>
          <w:ilvl w:val="0"/>
          <w:numId w:val="12"/>
        </w:numPr>
        <w:spacing w:after="160" w:line="259" w:lineRule="auto"/>
        <w:rPr>
          <w:rStyle w:val="Hyperlink"/>
          <w:rFonts w:ascii="Arial" w:hAnsi="Arial" w:cs="Arial"/>
          <w:sz w:val="24"/>
        </w:rPr>
      </w:pPr>
      <w:r w:rsidRPr="005F0114">
        <w:rPr>
          <w:rStyle w:val="Hyperlink"/>
          <w:rFonts w:ascii="Arial" w:hAnsi="Arial" w:cs="Arial"/>
          <w:sz w:val="24"/>
        </w:rPr>
        <w:fldChar w:fldCharType="begin"/>
      </w:r>
      <w:r w:rsidRPr="005F0114">
        <w:rPr>
          <w:rStyle w:val="Hyperlink"/>
          <w:rFonts w:ascii="Arial" w:hAnsi="Arial" w:cs="Arial"/>
          <w:sz w:val="24"/>
        </w:rPr>
        <w:instrText>HYPERLINK "https://ops.fhwa.dot.gov/publications/fhwahop17046/fhwahop17046.pdf"</w:instrText>
      </w:r>
      <w:r w:rsidRPr="005F0114">
        <w:rPr>
          <w:rStyle w:val="Hyperlink"/>
          <w:rFonts w:ascii="Arial" w:hAnsi="Arial" w:cs="Arial"/>
          <w:sz w:val="24"/>
        </w:rPr>
      </w:r>
      <w:r w:rsidRPr="005F0114">
        <w:rPr>
          <w:rStyle w:val="Hyperlink"/>
          <w:rFonts w:ascii="Arial" w:hAnsi="Arial" w:cs="Arial"/>
          <w:sz w:val="24"/>
        </w:rPr>
        <w:fldChar w:fldCharType="separate"/>
      </w:r>
      <w:r w:rsidRPr="005F0114">
        <w:rPr>
          <w:rStyle w:val="Hyperlink"/>
          <w:rFonts w:ascii="Arial" w:hAnsi="Arial"/>
          <w:sz w:val="24"/>
        </w:rPr>
        <w:t xml:space="preserve">Hoja </w:t>
      </w:r>
      <w:proofErr w:type="spellStart"/>
      <w:r w:rsidRPr="005F0114">
        <w:rPr>
          <w:rStyle w:val="Hyperlink"/>
          <w:rFonts w:ascii="Arial" w:hAnsi="Arial"/>
          <w:sz w:val="24"/>
        </w:rPr>
        <w:t>informativa</w:t>
      </w:r>
      <w:proofErr w:type="spellEnd"/>
      <w:r w:rsidRPr="005F0114">
        <w:rPr>
          <w:rStyle w:val="Hyperlink"/>
          <w:rFonts w:ascii="Arial" w:hAnsi="Arial"/>
          <w:sz w:val="24"/>
        </w:rPr>
        <w:t xml:space="preserve"> </w:t>
      </w:r>
      <w:proofErr w:type="spellStart"/>
      <w:r w:rsidRPr="005F0114">
        <w:rPr>
          <w:rStyle w:val="Hyperlink"/>
          <w:rFonts w:ascii="Arial" w:hAnsi="Arial"/>
          <w:sz w:val="24"/>
        </w:rPr>
        <w:t>sobre</w:t>
      </w:r>
      <w:proofErr w:type="spellEnd"/>
      <w:r w:rsidRPr="005F0114">
        <w:rPr>
          <w:rStyle w:val="Hyperlink"/>
          <w:rFonts w:ascii="Arial" w:hAnsi="Arial"/>
          <w:sz w:val="24"/>
        </w:rPr>
        <w:t xml:space="preserve"> </w:t>
      </w:r>
      <w:proofErr w:type="spellStart"/>
      <w:r w:rsidRPr="005F0114">
        <w:rPr>
          <w:rStyle w:val="Hyperlink"/>
          <w:rFonts w:ascii="Arial" w:hAnsi="Arial"/>
          <w:sz w:val="24"/>
        </w:rPr>
        <w:t>los</w:t>
      </w:r>
      <w:proofErr w:type="spellEnd"/>
      <w:r w:rsidRPr="005F0114">
        <w:rPr>
          <w:rStyle w:val="Hyperlink"/>
          <w:rFonts w:ascii="Arial" w:hAnsi="Arial"/>
          <w:sz w:val="24"/>
        </w:rPr>
        <w:t xml:space="preserve"> planes para </w:t>
      </w:r>
      <w:proofErr w:type="spellStart"/>
      <w:r w:rsidRPr="005F0114">
        <w:rPr>
          <w:rStyle w:val="Hyperlink"/>
          <w:rFonts w:ascii="Arial" w:hAnsi="Arial"/>
          <w:sz w:val="24"/>
        </w:rPr>
        <w:t>el</w:t>
      </w:r>
      <w:proofErr w:type="spellEnd"/>
      <w:r w:rsidRPr="005F0114">
        <w:rPr>
          <w:rStyle w:val="Hyperlink"/>
          <w:rFonts w:ascii="Arial" w:hAnsi="Arial"/>
          <w:sz w:val="24"/>
        </w:rPr>
        <w:t xml:space="preserve"> control del </w:t>
      </w:r>
      <w:proofErr w:type="spellStart"/>
      <w:r w:rsidRPr="005F0114">
        <w:rPr>
          <w:rStyle w:val="Hyperlink"/>
          <w:rFonts w:ascii="Arial" w:hAnsi="Arial"/>
          <w:sz w:val="24"/>
        </w:rPr>
        <w:t>tráfico</w:t>
      </w:r>
      <w:proofErr w:type="spellEnd"/>
      <w:r w:rsidRPr="005F0114">
        <w:rPr>
          <w:rStyle w:val="Hyperlink"/>
          <w:rFonts w:ascii="Arial" w:hAnsi="Arial"/>
          <w:sz w:val="24"/>
        </w:rPr>
        <w:t xml:space="preserve"> </w:t>
      </w:r>
      <w:proofErr w:type="spellStart"/>
      <w:r w:rsidRPr="005F0114">
        <w:rPr>
          <w:rStyle w:val="Hyperlink"/>
          <w:rFonts w:ascii="Arial" w:hAnsi="Arial"/>
          <w:sz w:val="24"/>
        </w:rPr>
        <w:t>interno</w:t>
      </w:r>
      <w:proofErr w:type="spellEnd"/>
      <w:r w:rsidRPr="005F0114">
        <w:rPr>
          <w:rStyle w:val="Hyperlink"/>
          <w:rFonts w:ascii="Arial" w:hAnsi="Arial"/>
          <w:sz w:val="24"/>
        </w:rPr>
        <w:t xml:space="preserve"> del Departamento </w:t>
      </w:r>
      <w:r w:rsidRPr="005F0114">
        <w:rPr>
          <w:rStyle w:val="Hyperlink"/>
          <w:rFonts w:ascii="Arial" w:hAnsi="Arial"/>
          <w:sz w:val="24"/>
        </w:rPr>
        <w:br/>
        <w:t xml:space="preserve">de Transporte de EE. UU. para zonas de </w:t>
      </w:r>
      <w:proofErr w:type="spellStart"/>
      <w:r w:rsidRPr="005F0114">
        <w:rPr>
          <w:rStyle w:val="Hyperlink"/>
          <w:rFonts w:ascii="Arial" w:hAnsi="Arial"/>
          <w:sz w:val="24"/>
        </w:rPr>
        <w:t>trabajo</w:t>
      </w:r>
      <w:proofErr w:type="spellEnd"/>
      <w:r w:rsidRPr="005F0114">
        <w:rPr>
          <w:rStyle w:val="Hyperlink"/>
          <w:rFonts w:ascii="Arial" w:hAnsi="Arial"/>
          <w:sz w:val="24"/>
        </w:rPr>
        <w:t xml:space="preserve"> (ops.fhwa.dot.gov)</w:t>
      </w:r>
    </w:p>
    <w:p w14:paraId="3FE20192" w14:textId="77777777" w:rsidR="005F0114" w:rsidRPr="005F0114" w:rsidRDefault="005F0114" w:rsidP="005F0114">
      <w:pPr>
        <w:pStyle w:val="ListParagraph"/>
        <w:numPr>
          <w:ilvl w:val="0"/>
          <w:numId w:val="12"/>
        </w:numPr>
        <w:spacing w:after="160" w:line="259" w:lineRule="auto"/>
        <w:rPr>
          <w:rFonts w:ascii="Arial" w:hAnsi="Arial" w:cs="Arial"/>
        </w:rPr>
      </w:pPr>
      <w:r w:rsidRPr="005F0114">
        <w:rPr>
          <w:rStyle w:val="Hyperlink"/>
          <w:rFonts w:ascii="Arial" w:hAnsi="Arial" w:cs="Arial"/>
          <w:sz w:val="24"/>
        </w:rPr>
        <w:fldChar w:fldCharType="end"/>
      </w:r>
      <w:hyperlink r:id="rId12" w:history="1">
        <w:r w:rsidRPr="005F0114">
          <w:rPr>
            <w:rStyle w:val="Hyperlink"/>
            <w:rFonts w:ascii="Arial" w:hAnsi="Arial"/>
            <w:sz w:val="24"/>
          </w:rPr>
          <w:t>Guía de ARTBA para el desarrollo de planes de control de tráfico interno (ITCP) para zonas de trabajo (workzonesafety.org)</w:t>
        </w:r>
      </w:hyperlink>
    </w:p>
    <w:p w14:paraId="5C63242A" w14:textId="77777777" w:rsidR="005F0114" w:rsidRPr="005F0114" w:rsidRDefault="005F0114" w:rsidP="005F0114">
      <w:pPr>
        <w:pStyle w:val="ListParagraph"/>
        <w:numPr>
          <w:ilvl w:val="0"/>
          <w:numId w:val="12"/>
        </w:numPr>
        <w:spacing w:after="160" w:line="259" w:lineRule="auto"/>
        <w:rPr>
          <w:rStyle w:val="Hyperlink"/>
          <w:rFonts w:ascii="Arial" w:hAnsi="Arial" w:cs="Arial"/>
          <w:sz w:val="24"/>
        </w:rPr>
      </w:pPr>
      <w:hyperlink r:id="rId13" w:history="1">
        <w:r w:rsidRPr="005F0114">
          <w:rPr>
            <w:rStyle w:val="Hyperlink"/>
            <w:rFonts w:ascii="Arial" w:hAnsi="Arial"/>
            <w:sz w:val="24"/>
          </w:rPr>
          <w:t>Guía del instructor de planificación del control de tráfico interno de ARTBA (osha.gov)</w:t>
        </w:r>
      </w:hyperlink>
    </w:p>
    <w:p w14:paraId="626F4F33" w14:textId="77777777" w:rsidR="005F0114" w:rsidRPr="005F0114" w:rsidRDefault="005F0114" w:rsidP="005F0114">
      <w:pPr>
        <w:pStyle w:val="ListParagraph"/>
        <w:numPr>
          <w:ilvl w:val="0"/>
          <w:numId w:val="12"/>
        </w:numPr>
        <w:spacing w:after="160" w:line="259" w:lineRule="auto"/>
        <w:rPr>
          <w:rFonts w:ascii="Arial" w:hAnsi="Arial" w:cs="Arial"/>
        </w:rPr>
      </w:pPr>
      <w:hyperlink r:id="rId14">
        <w:r w:rsidRPr="005F0114">
          <w:rPr>
            <w:rStyle w:val="Hyperlink"/>
            <w:rFonts w:ascii="Arial" w:hAnsi="Arial"/>
            <w:sz w:val="24"/>
          </w:rPr>
          <w:t>NIOSH, Construcción de zonas de trabajo más seguras en las carreteras:</w:t>
        </w:r>
      </w:hyperlink>
      <w:hyperlink r:id="rId15">
        <w:r w:rsidRPr="005F0114">
          <w:rPr>
            <w:rStyle w:val="Hyperlink"/>
            <w:rFonts w:ascii="Arial" w:hAnsi="Arial"/>
            <w:sz w:val="24"/>
          </w:rPr>
          <w:t xml:space="preserve"> Medidas </w:t>
        </w:r>
        <w:r w:rsidRPr="005F0114">
          <w:rPr>
            <w:rStyle w:val="Hyperlink"/>
            <w:rFonts w:ascii="Arial" w:hAnsi="Arial"/>
            <w:sz w:val="24"/>
          </w:rPr>
          <w:br/>
          <w:t>para prevenir lesiones a los trabajadores causadas por vehículos y equipos (cdc.gov)</w:t>
        </w:r>
      </w:hyperlink>
    </w:p>
    <w:p w14:paraId="633E3F9A" w14:textId="77777777" w:rsidR="005F0114" w:rsidRPr="005F0114" w:rsidRDefault="005F0114" w:rsidP="005F0114">
      <w:pPr>
        <w:pStyle w:val="ListParagraph"/>
        <w:numPr>
          <w:ilvl w:val="0"/>
          <w:numId w:val="12"/>
        </w:numPr>
        <w:spacing w:after="160" w:line="259" w:lineRule="auto"/>
        <w:rPr>
          <w:rStyle w:val="Hyperlink"/>
          <w:rFonts w:ascii="Arial" w:hAnsi="Arial" w:cs="Arial"/>
          <w:sz w:val="24"/>
        </w:rPr>
      </w:pPr>
      <w:hyperlink r:id="rId16">
        <w:r w:rsidRPr="005F0114">
          <w:rPr>
            <w:rStyle w:val="Hyperlink"/>
            <w:rFonts w:ascii="Arial" w:hAnsi="Arial"/>
            <w:sz w:val="24"/>
          </w:rPr>
          <w:t>NIOSH, Visibilidad de los equipos de construcción (cdc.gov)</w:t>
        </w:r>
      </w:hyperlink>
    </w:p>
    <w:p w14:paraId="661ADC3F" w14:textId="77777777" w:rsidR="005F0114" w:rsidRPr="005F0114" w:rsidRDefault="005F0114" w:rsidP="005F0114">
      <w:pPr>
        <w:pStyle w:val="ListParagraph"/>
        <w:numPr>
          <w:ilvl w:val="0"/>
          <w:numId w:val="12"/>
        </w:numPr>
        <w:spacing w:after="160" w:line="259" w:lineRule="auto"/>
        <w:rPr>
          <w:rFonts w:ascii="Arial" w:hAnsi="Arial" w:cs="Arial"/>
        </w:rPr>
      </w:pPr>
      <w:hyperlink r:id="rId17" w:history="1">
        <w:r w:rsidRPr="005F0114">
          <w:rPr>
            <w:rStyle w:val="Hyperlink"/>
            <w:rFonts w:ascii="Arial" w:hAnsi="Arial"/>
            <w:sz w:val="24"/>
          </w:rPr>
          <w:t>Informes FACE estatales de NIOSH:</w:t>
        </w:r>
      </w:hyperlink>
      <w:hyperlink r:id="rId18" w:history="1">
        <w:r w:rsidRPr="005F0114">
          <w:rPr>
            <w:rStyle w:val="Hyperlink"/>
            <w:rFonts w:ascii="Arial" w:hAnsi="Arial"/>
            <w:sz w:val="24"/>
          </w:rPr>
          <w:t xml:space="preserve"> Zonas de obras en carreteras (cdc.gov)</w:t>
        </w:r>
      </w:hyperlink>
    </w:p>
    <w:p w14:paraId="2F804CE8" w14:textId="77777777" w:rsidR="005F0114" w:rsidRPr="005F0114" w:rsidRDefault="005F0114" w:rsidP="005F0114">
      <w:pPr>
        <w:pStyle w:val="ListParagraph"/>
        <w:numPr>
          <w:ilvl w:val="0"/>
          <w:numId w:val="12"/>
        </w:numPr>
        <w:spacing w:after="160" w:line="259" w:lineRule="auto"/>
        <w:rPr>
          <w:rStyle w:val="Hyperlink"/>
          <w:rFonts w:ascii="Arial" w:hAnsi="Arial" w:cs="Arial"/>
          <w:sz w:val="24"/>
        </w:rPr>
      </w:pPr>
      <w:hyperlink r:id="rId19">
        <w:r w:rsidRPr="005F0114">
          <w:rPr>
            <w:rStyle w:val="Hyperlink"/>
            <w:rFonts w:ascii="Arial" w:hAnsi="Arial"/>
            <w:sz w:val="24"/>
          </w:rPr>
          <w:t xml:space="preserve">Guía de inspección y citación de OSHA para zonas de obras de construcción </w:t>
        </w:r>
        <w:r w:rsidRPr="005F0114">
          <w:rPr>
            <w:rStyle w:val="Hyperlink"/>
            <w:rFonts w:ascii="Arial" w:hAnsi="Arial"/>
            <w:sz w:val="24"/>
          </w:rPr>
          <w:br/>
          <w:t>de carreteras y autopistas (osha.gov)</w:t>
        </w:r>
      </w:hyperlink>
    </w:p>
    <w:p w14:paraId="681328F6" w14:textId="77777777" w:rsidR="005F0114" w:rsidRPr="005F0114" w:rsidRDefault="005F0114" w:rsidP="005F0114">
      <w:pPr>
        <w:pStyle w:val="ListParagraph"/>
        <w:numPr>
          <w:ilvl w:val="0"/>
          <w:numId w:val="12"/>
        </w:numPr>
        <w:spacing w:after="160" w:line="259" w:lineRule="auto"/>
        <w:rPr>
          <w:rFonts w:ascii="Arial" w:hAnsi="Arial" w:cs="Arial"/>
        </w:rPr>
      </w:pPr>
      <w:hyperlink r:id="rId20" w:history="1">
        <w:r w:rsidRPr="005F0114">
          <w:rPr>
            <w:rStyle w:val="Hyperlink"/>
            <w:rFonts w:ascii="Arial" w:hAnsi="Arial"/>
            <w:sz w:val="24"/>
          </w:rPr>
          <w:t>ResponderSafety (respondersafety.com)</w:t>
        </w:r>
      </w:hyperlink>
    </w:p>
    <w:p w14:paraId="4217468D" w14:textId="77777777" w:rsidR="005F0114" w:rsidRPr="005F0114" w:rsidRDefault="005F0114" w:rsidP="005F0114">
      <w:pPr>
        <w:spacing w:after="120" w:line="257" w:lineRule="auto"/>
        <w:rPr>
          <w:rFonts w:ascii="Arial" w:eastAsia="Calibri" w:hAnsi="Arial" w:cs="Arial"/>
          <w:b/>
          <w:bCs/>
          <w:color w:val="000000" w:themeColor="text1"/>
        </w:rPr>
      </w:pPr>
    </w:p>
    <w:p w14:paraId="11FA5941" w14:textId="77777777" w:rsidR="005F0114" w:rsidRPr="005F0114" w:rsidRDefault="005F0114" w:rsidP="005F0114">
      <w:pPr>
        <w:spacing w:line="256" w:lineRule="auto"/>
        <w:rPr>
          <w:rFonts w:ascii="Arial" w:eastAsia="Calibri" w:hAnsi="Arial" w:cs="Arial"/>
          <w:b/>
          <w:bCs/>
          <w:color w:val="000000" w:themeColor="text1"/>
        </w:rPr>
      </w:pPr>
      <w:r w:rsidRPr="005F0114">
        <w:rPr>
          <w:rFonts w:ascii="Arial" w:hAnsi="Arial"/>
          <w:b/>
          <w:color w:val="000000" w:themeColor="text1"/>
        </w:rPr>
        <w:t>Recursos específicos de Massachusetts</w:t>
      </w:r>
    </w:p>
    <w:p w14:paraId="4C3ED7C6" w14:textId="77777777" w:rsidR="005F0114" w:rsidRPr="005F0114" w:rsidRDefault="005F0114" w:rsidP="005F0114">
      <w:pPr>
        <w:pStyle w:val="ListParagraph"/>
        <w:numPr>
          <w:ilvl w:val="0"/>
          <w:numId w:val="12"/>
        </w:numPr>
        <w:spacing w:after="160" w:line="259" w:lineRule="auto"/>
        <w:rPr>
          <w:rStyle w:val="Hyperlink"/>
          <w:rFonts w:ascii="Arial" w:hAnsi="Arial" w:cs="Arial"/>
          <w:sz w:val="24"/>
        </w:rPr>
      </w:pPr>
      <w:hyperlink r:id="rId21" w:history="1">
        <w:r w:rsidRPr="005F0114">
          <w:rPr>
            <w:rStyle w:val="Hyperlink"/>
            <w:rFonts w:ascii="Arial" w:hAnsi="Arial"/>
            <w:sz w:val="24"/>
          </w:rPr>
          <w:t xml:space="preserve">Enmiendas del MassDOT de Massachusetts al Manual de dispositivos uniformes para el </w:t>
        </w:r>
        <w:r w:rsidRPr="005F0114">
          <w:rPr>
            <w:rStyle w:val="Hyperlink"/>
            <w:rFonts w:ascii="Arial" w:hAnsi="Arial"/>
            <w:sz w:val="24"/>
          </w:rPr>
          <w:br/>
          <w:t>control del tráfico de 2009 (mass.gov)</w:t>
        </w:r>
      </w:hyperlink>
    </w:p>
    <w:p w14:paraId="21E89382" w14:textId="77777777" w:rsidR="005F0114" w:rsidRPr="005F0114" w:rsidRDefault="005F0114" w:rsidP="005F0114">
      <w:pPr>
        <w:pStyle w:val="ListParagraph"/>
        <w:numPr>
          <w:ilvl w:val="0"/>
          <w:numId w:val="12"/>
        </w:numPr>
        <w:spacing w:after="160" w:line="259" w:lineRule="auto"/>
        <w:rPr>
          <w:rStyle w:val="Hyperlink"/>
          <w:rFonts w:ascii="Arial" w:hAnsi="Arial" w:cs="Arial"/>
          <w:sz w:val="24"/>
        </w:rPr>
      </w:pPr>
      <w:hyperlink r:id="rId22" w:history="1">
        <w:r w:rsidRPr="005F0114">
          <w:rPr>
            <w:rStyle w:val="Hyperlink"/>
            <w:rFonts w:ascii="Arial" w:hAnsi="Arial"/>
            <w:sz w:val="24"/>
          </w:rPr>
          <w:t>Capítulo 17 de Gestión de zonas de trabajo de carreteras de Massachusetts (mass.gov)</w:t>
        </w:r>
      </w:hyperlink>
    </w:p>
    <w:p w14:paraId="726FAE20" w14:textId="77777777" w:rsidR="005F0114" w:rsidRPr="005F0114" w:rsidRDefault="005F0114" w:rsidP="005F0114">
      <w:pPr>
        <w:pStyle w:val="ListParagraph"/>
        <w:numPr>
          <w:ilvl w:val="0"/>
          <w:numId w:val="12"/>
        </w:numPr>
        <w:spacing w:after="160" w:line="259" w:lineRule="auto"/>
        <w:rPr>
          <w:rStyle w:val="Hyperlink"/>
          <w:rFonts w:ascii="Arial" w:hAnsi="Arial" w:cs="Arial"/>
          <w:sz w:val="24"/>
        </w:rPr>
      </w:pPr>
      <w:hyperlink r:id="rId23" w:history="1">
        <w:r w:rsidRPr="005F0114">
          <w:rPr>
            <w:rStyle w:val="Hyperlink"/>
            <w:rFonts w:ascii="Arial" w:hAnsi="Arial"/>
            <w:sz w:val="24"/>
          </w:rPr>
          <w:t>Orden ejecutiva n.º 511 del Departamento de Normas Laborales de Massachusetts sobre seguridad en las zonas de trabajo (mass.gov)</w:t>
        </w:r>
      </w:hyperlink>
    </w:p>
    <w:p w14:paraId="417801E7" w14:textId="77777777" w:rsidR="005F0114" w:rsidRPr="005F0114" w:rsidRDefault="005F0114" w:rsidP="005F0114">
      <w:pPr>
        <w:pStyle w:val="ListParagraph"/>
        <w:numPr>
          <w:ilvl w:val="0"/>
          <w:numId w:val="12"/>
        </w:numPr>
        <w:spacing w:after="160" w:line="259" w:lineRule="auto"/>
        <w:rPr>
          <w:rStyle w:val="Hyperlink"/>
          <w:rFonts w:ascii="Arial" w:hAnsi="Arial" w:cs="Arial"/>
          <w:sz w:val="24"/>
        </w:rPr>
      </w:pPr>
      <w:hyperlink r:id="rId24" w:history="1">
        <w:r w:rsidRPr="005F0114">
          <w:rPr>
            <w:rStyle w:val="Hyperlink"/>
            <w:rFonts w:ascii="Arial" w:hAnsi="Arial"/>
            <w:sz w:val="24"/>
          </w:rPr>
          <w:t>Capacitación para personal de respuesta ante incidentes de tránsito del MassDOT de Massachusetts (mass.gov)</w:t>
        </w:r>
      </w:hyperlink>
    </w:p>
    <w:p w14:paraId="33EDD38F" w14:textId="77777777" w:rsidR="005F0114" w:rsidRPr="005F0114" w:rsidRDefault="005F0114" w:rsidP="005F0114">
      <w:pPr>
        <w:pStyle w:val="ListParagraph"/>
        <w:numPr>
          <w:ilvl w:val="0"/>
          <w:numId w:val="12"/>
        </w:numPr>
        <w:spacing w:after="160" w:line="259" w:lineRule="auto"/>
        <w:rPr>
          <w:rStyle w:val="Hyperlink"/>
          <w:rFonts w:ascii="Arial" w:hAnsi="Arial" w:cs="Arial"/>
          <w:sz w:val="24"/>
        </w:rPr>
      </w:pPr>
      <w:hyperlink r:id="rId25" w:history="1">
        <w:r w:rsidRPr="005F0114">
          <w:rPr>
            <w:rStyle w:val="Hyperlink"/>
            <w:rFonts w:ascii="Arial" w:hAnsi="Arial"/>
            <w:sz w:val="24"/>
          </w:rPr>
          <w:t>Informes de NIOSH MA FACE (cdc.gov)</w:t>
        </w:r>
      </w:hyperlink>
    </w:p>
    <w:p w14:paraId="45D9EA38" w14:textId="77777777" w:rsidR="005F0114" w:rsidRPr="005F0114" w:rsidRDefault="005F0114" w:rsidP="005F0114">
      <w:pPr>
        <w:spacing w:line="256" w:lineRule="auto"/>
        <w:rPr>
          <w:rFonts w:ascii="Arial" w:eastAsia="Calibri" w:hAnsi="Arial" w:cs="Arial"/>
          <w:b/>
          <w:bCs/>
          <w:color w:val="000000" w:themeColor="text1"/>
        </w:rPr>
      </w:pPr>
    </w:p>
    <w:p w14:paraId="53FB34F1" w14:textId="77777777" w:rsidR="005F0114" w:rsidRPr="005F0114" w:rsidRDefault="005F0114" w:rsidP="005F0114">
      <w:pPr>
        <w:spacing w:line="256" w:lineRule="auto"/>
        <w:rPr>
          <w:rFonts w:ascii="Arial" w:eastAsia="Calibri" w:hAnsi="Arial" w:cs="Arial"/>
          <w:b/>
          <w:bCs/>
          <w:color w:val="000000" w:themeColor="text1"/>
        </w:rPr>
      </w:pPr>
      <w:r w:rsidRPr="005F0114">
        <w:rPr>
          <w:rFonts w:ascii="Arial" w:hAnsi="Arial"/>
          <w:b/>
          <w:color w:val="000000" w:themeColor="text1"/>
        </w:rPr>
        <w:t xml:space="preserve">Si necesita ayuda para iniciar un programa de salud y seguridad, busque recursos en el </w:t>
      </w:r>
      <w:r w:rsidRPr="005F0114">
        <w:rPr>
          <w:rFonts w:ascii="Arial" w:hAnsi="Arial"/>
          <w:b/>
          <w:color w:val="000000" w:themeColor="text1"/>
        </w:rPr>
        <w:br/>
        <w:t xml:space="preserve">Departamento de Normas Laborales de Massachusetts: </w:t>
      </w:r>
    </w:p>
    <w:p w14:paraId="672AF025" w14:textId="77777777" w:rsidR="005F0114" w:rsidRPr="005F0114" w:rsidRDefault="005F0114" w:rsidP="005F0114">
      <w:pPr>
        <w:spacing w:line="256" w:lineRule="auto"/>
        <w:rPr>
          <w:rFonts w:ascii="Arial" w:eastAsia="Calibri" w:hAnsi="Arial" w:cs="Arial"/>
          <w:color w:val="0000FF"/>
        </w:rPr>
      </w:pPr>
      <w:hyperlink r:id="rId26" w:history="1">
        <w:r w:rsidRPr="005F0114">
          <w:rPr>
            <w:rStyle w:val="Hyperlink"/>
            <w:rFonts w:ascii="Arial" w:hAnsi="Arial"/>
            <w:sz w:val="24"/>
          </w:rPr>
          <w:t>Programa de consulta en el lugar de trabajo (mass.gov)</w:t>
        </w:r>
      </w:hyperlink>
    </w:p>
    <w:p w14:paraId="0B5D0828" w14:textId="6A8CEAC5" w:rsidR="00141E33" w:rsidRPr="002D64C7" w:rsidRDefault="002D64C7" w:rsidP="006B1640">
      <w:pPr>
        <w:pStyle w:val="Footer"/>
        <w:rPr>
          <w:rFonts w:ascii="Arial" w:hAnsi="Arial" w:cs="Arial"/>
          <w:iCs/>
          <w:spacing w:val="-4"/>
          <w:sz w:val="20"/>
          <w:szCs w:val="20"/>
        </w:rPr>
      </w:pPr>
      <w:r w:rsidRPr="002D64C7">
        <w:rPr>
          <w:rFonts w:ascii="Arial" w:hAnsi="Arial" w:cs="Arial"/>
          <w:iCs/>
          <w:spacing w:val="-4"/>
          <w:sz w:val="20"/>
          <w:szCs w:val="20"/>
        </w:rPr>
        <w:lastRenderedPageBreak/>
        <w:t>Esta narración se desarrolló para alertar a los empleadores sobre un incidente trágico. Desarrollado por el programa de Evaluación de Control y Evaluación de Fatalidades (FACE, por sus siglas en inglés) del estado de Massachusetts en el Programa de Vigilancia de la Salud Ocupacional (OHSP, por sus siglas en inglés) del Departamento de Salud Pública de Massachusetts. El programa FACE cuenta con el apoyo de una subvención del Instituto Nacional de Seguridad y Salud Ocupacional (NIOSH, por sus siglas en inglés). Para obtener más información, visite</w:t>
      </w:r>
      <w:hyperlink r:id="rId27">
        <w:r w:rsidRPr="002D64C7">
          <w:rPr>
            <w:rStyle w:val="Hyperlink"/>
            <w:rFonts w:ascii="Arial" w:hAnsi="Arial" w:cs="Arial"/>
            <w:iCs/>
            <w:spacing w:val="-4"/>
            <w:sz w:val="20"/>
            <w:szCs w:val="20"/>
          </w:rPr>
          <w:t xml:space="preserve"> </w:t>
        </w:r>
      </w:hyperlink>
      <w:hyperlink r:id="rId28">
        <w:r w:rsidRPr="002D64C7">
          <w:rPr>
            <w:rStyle w:val="Hyperlink"/>
            <w:rFonts w:ascii="Arial" w:hAnsi="Arial" w:cs="Arial"/>
            <w:iCs/>
            <w:spacing w:val="-4"/>
            <w:sz w:val="20"/>
            <w:szCs w:val="20"/>
          </w:rPr>
          <w:t>www.mass.gov/fatal-work-related-injuries</w:t>
        </w:r>
      </w:hyperlink>
      <w:r w:rsidRPr="002D64C7">
        <w:rPr>
          <w:rFonts w:ascii="Arial" w:hAnsi="Arial" w:cs="Arial"/>
          <w:iCs/>
          <w:spacing w:val="-4"/>
          <w:sz w:val="20"/>
          <w:szCs w:val="20"/>
        </w:rPr>
        <w:t xml:space="preserve">. Envíe un correo electrónico a </w:t>
      </w:r>
      <w:hyperlink r:id="rId29">
        <w:r w:rsidRPr="002D64C7">
          <w:rPr>
            <w:rStyle w:val="Hyperlink"/>
            <w:rFonts w:ascii="Arial" w:hAnsi="Arial" w:cs="Arial"/>
            <w:iCs/>
            <w:spacing w:val="-4"/>
            <w:sz w:val="20"/>
            <w:szCs w:val="20"/>
          </w:rPr>
          <w:t>MA.FACE@mass.gov</w:t>
        </w:r>
      </w:hyperlink>
      <w:r w:rsidRPr="002D64C7">
        <w:rPr>
          <w:rFonts w:ascii="Arial" w:hAnsi="Arial" w:cs="Arial"/>
          <w:iCs/>
          <w:spacing w:val="-4"/>
          <w:sz w:val="20"/>
          <w:szCs w:val="20"/>
        </w:rPr>
        <w:t xml:space="preserve"> si tiene alguna pregunta.</w:t>
      </w:r>
    </w:p>
    <w:sectPr w:rsidR="00141E33" w:rsidRPr="002D64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16219" w14:textId="77777777" w:rsidR="00E01D61" w:rsidRDefault="00E01D61" w:rsidP="008C2722">
      <w:r>
        <w:separator/>
      </w:r>
    </w:p>
  </w:endnote>
  <w:endnote w:type="continuationSeparator" w:id="0">
    <w:p w14:paraId="0079E86A" w14:textId="77777777" w:rsidR="00E01D61" w:rsidRDefault="00E01D61" w:rsidP="008C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86D4E" w14:textId="77777777" w:rsidR="00E01D61" w:rsidRDefault="00E01D61" w:rsidP="008C2722">
      <w:r>
        <w:separator/>
      </w:r>
    </w:p>
  </w:footnote>
  <w:footnote w:type="continuationSeparator" w:id="0">
    <w:p w14:paraId="1AE2537E" w14:textId="77777777" w:rsidR="00E01D61" w:rsidRDefault="00E01D61" w:rsidP="008C2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DF6"/>
    <w:multiLevelType w:val="hybridMultilevel"/>
    <w:tmpl w:val="468830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2260A6"/>
    <w:multiLevelType w:val="hybridMultilevel"/>
    <w:tmpl w:val="90605BC4"/>
    <w:lvl w:ilvl="0" w:tplc="17EE57C6">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D4467"/>
    <w:multiLevelType w:val="hybridMultilevel"/>
    <w:tmpl w:val="B418A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5336B"/>
    <w:multiLevelType w:val="hybridMultilevel"/>
    <w:tmpl w:val="85349642"/>
    <w:lvl w:ilvl="0" w:tplc="08BC8A2E">
      <w:start w:val="1"/>
      <w:numFmt w:val="bullet"/>
      <w:lvlText w:val="●"/>
      <w:lvlJc w:val="left"/>
      <w:pPr>
        <w:tabs>
          <w:tab w:val="num" w:pos="720"/>
        </w:tabs>
        <w:ind w:left="720" w:hanging="360"/>
      </w:pPr>
      <w:rPr>
        <w:rFonts w:ascii="Calibri" w:hAnsi="Calibri" w:hint="default"/>
      </w:rPr>
    </w:lvl>
    <w:lvl w:ilvl="1" w:tplc="AC16646C" w:tentative="1">
      <w:start w:val="1"/>
      <w:numFmt w:val="bullet"/>
      <w:lvlText w:val="●"/>
      <w:lvlJc w:val="left"/>
      <w:pPr>
        <w:tabs>
          <w:tab w:val="num" w:pos="1440"/>
        </w:tabs>
        <w:ind w:left="1440" w:hanging="360"/>
      </w:pPr>
      <w:rPr>
        <w:rFonts w:ascii="Calibri" w:hAnsi="Calibri" w:hint="default"/>
      </w:rPr>
    </w:lvl>
    <w:lvl w:ilvl="2" w:tplc="F95CC7D4" w:tentative="1">
      <w:start w:val="1"/>
      <w:numFmt w:val="bullet"/>
      <w:lvlText w:val="●"/>
      <w:lvlJc w:val="left"/>
      <w:pPr>
        <w:tabs>
          <w:tab w:val="num" w:pos="2160"/>
        </w:tabs>
        <w:ind w:left="2160" w:hanging="360"/>
      </w:pPr>
      <w:rPr>
        <w:rFonts w:ascii="Calibri" w:hAnsi="Calibri" w:hint="default"/>
      </w:rPr>
    </w:lvl>
    <w:lvl w:ilvl="3" w:tplc="85F6957A" w:tentative="1">
      <w:start w:val="1"/>
      <w:numFmt w:val="bullet"/>
      <w:lvlText w:val="●"/>
      <w:lvlJc w:val="left"/>
      <w:pPr>
        <w:tabs>
          <w:tab w:val="num" w:pos="2880"/>
        </w:tabs>
        <w:ind w:left="2880" w:hanging="360"/>
      </w:pPr>
      <w:rPr>
        <w:rFonts w:ascii="Calibri" w:hAnsi="Calibri" w:hint="default"/>
      </w:rPr>
    </w:lvl>
    <w:lvl w:ilvl="4" w:tplc="E6807692" w:tentative="1">
      <w:start w:val="1"/>
      <w:numFmt w:val="bullet"/>
      <w:lvlText w:val="●"/>
      <w:lvlJc w:val="left"/>
      <w:pPr>
        <w:tabs>
          <w:tab w:val="num" w:pos="3600"/>
        </w:tabs>
        <w:ind w:left="3600" w:hanging="360"/>
      </w:pPr>
      <w:rPr>
        <w:rFonts w:ascii="Calibri" w:hAnsi="Calibri" w:hint="default"/>
      </w:rPr>
    </w:lvl>
    <w:lvl w:ilvl="5" w:tplc="1E7854BE" w:tentative="1">
      <w:start w:val="1"/>
      <w:numFmt w:val="bullet"/>
      <w:lvlText w:val="●"/>
      <w:lvlJc w:val="left"/>
      <w:pPr>
        <w:tabs>
          <w:tab w:val="num" w:pos="4320"/>
        </w:tabs>
        <w:ind w:left="4320" w:hanging="360"/>
      </w:pPr>
      <w:rPr>
        <w:rFonts w:ascii="Calibri" w:hAnsi="Calibri" w:hint="default"/>
      </w:rPr>
    </w:lvl>
    <w:lvl w:ilvl="6" w:tplc="910CE4F8" w:tentative="1">
      <w:start w:val="1"/>
      <w:numFmt w:val="bullet"/>
      <w:lvlText w:val="●"/>
      <w:lvlJc w:val="left"/>
      <w:pPr>
        <w:tabs>
          <w:tab w:val="num" w:pos="5040"/>
        </w:tabs>
        <w:ind w:left="5040" w:hanging="360"/>
      </w:pPr>
      <w:rPr>
        <w:rFonts w:ascii="Calibri" w:hAnsi="Calibri" w:hint="default"/>
      </w:rPr>
    </w:lvl>
    <w:lvl w:ilvl="7" w:tplc="B9F0B988" w:tentative="1">
      <w:start w:val="1"/>
      <w:numFmt w:val="bullet"/>
      <w:lvlText w:val="●"/>
      <w:lvlJc w:val="left"/>
      <w:pPr>
        <w:tabs>
          <w:tab w:val="num" w:pos="5760"/>
        </w:tabs>
        <w:ind w:left="5760" w:hanging="360"/>
      </w:pPr>
      <w:rPr>
        <w:rFonts w:ascii="Calibri" w:hAnsi="Calibri" w:hint="default"/>
      </w:rPr>
    </w:lvl>
    <w:lvl w:ilvl="8" w:tplc="330E0578"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4E7E0BE7"/>
    <w:multiLevelType w:val="hybridMultilevel"/>
    <w:tmpl w:val="C2C222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6AE2853"/>
    <w:multiLevelType w:val="hybridMultilevel"/>
    <w:tmpl w:val="EB92EB64"/>
    <w:lvl w:ilvl="0" w:tplc="DFBE112E">
      <w:numFmt w:val="bullet"/>
      <w:lvlText w:val=""/>
      <w:lvlJc w:val="left"/>
      <w:pPr>
        <w:ind w:left="1170" w:hanging="360"/>
      </w:pPr>
      <w:rPr>
        <w:rFonts w:ascii="Wingdings 3" w:hAnsi="Wingdings 3" w:hint="default"/>
        <w:color w:val="auto"/>
        <w:sz w:val="16"/>
        <w:szCs w:val="16"/>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6C775FBB"/>
    <w:multiLevelType w:val="hybridMultilevel"/>
    <w:tmpl w:val="4AFE5252"/>
    <w:lvl w:ilvl="0" w:tplc="9E34CABC">
      <w:start w:val="4"/>
      <w:numFmt w:val="decimal"/>
      <w:lvlText w:val="%1."/>
      <w:lvlJc w:val="left"/>
      <w:pPr>
        <w:tabs>
          <w:tab w:val="num" w:pos="720"/>
        </w:tabs>
        <w:ind w:left="720" w:hanging="360"/>
      </w:pPr>
      <w:rPr>
        <w:b/>
        <w:bCs/>
      </w:rPr>
    </w:lvl>
    <w:lvl w:ilvl="1" w:tplc="986CFB7C">
      <w:numFmt w:val="bullet"/>
      <w:lvlText w:val=""/>
      <w:lvlJc w:val="left"/>
      <w:pPr>
        <w:tabs>
          <w:tab w:val="num" w:pos="1170"/>
        </w:tabs>
        <w:ind w:left="1170" w:hanging="360"/>
      </w:pPr>
      <w:rPr>
        <w:rFonts w:ascii="Wingdings 3" w:hAnsi="Wingdings 3" w:hint="default"/>
        <w:color w:val="auto"/>
        <w:sz w:val="16"/>
        <w:szCs w:val="16"/>
      </w:rPr>
    </w:lvl>
    <w:lvl w:ilvl="2" w:tplc="A56EDAC8" w:tentative="1">
      <w:start w:val="1"/>
      <w:numFmt w:val="decimal"/>
      <w:lvlText w:val="%3."/>
      <w:lvlJc w:val="left"/>
      <w:pPr>
        <w:tabs>
          <w:tab w:val="num" w:pos="2160"/>
        </w:tabs>
        <w:ind w:left="2160" w:hanging="360"/>
      </w:pPr>
    </w:lvl>
    <w:lvl w:ilvl="3" w:tplc="D8A6D0EE" w:tentative="1">
      <w:start w:val="1"/>
      <w:numFmt w:val="decimal"/>
      <w:lvlText w:val="%4."/>
      <w:lvlJc w:val="left"/>
      <w:pPr>
        <w:tabs>
          <w:tab w:val="num" w:pos="2880"/>
        </w:tabs>
        <w:ind w:left="2880" w:hanging="360"/>
      </w:pPr>
    </w:lvl>
    <w:lvl w:ilvl="4" w:tplc="D97265D6" w:tentative="1">
      <w:start w:val="1"/>
      <w:numFmt w:val="decimal"/>
      <w:lvlText w:val="%5."/>
      <w:lvlJc w:val="left"/>
      <w:pPr>
        <w:tabs>
          <w:tab w:val="num" w:pos="3600"/>
        </w:tabs>
        <w:ind w:left="3600" w:hanging="360"/>
      </w:pPr>
    </w:lvl>
    <w:lvl w:ilvl="5" w:tplc="244A87B2" w:tentative="1">
      <w:start w:val="1"/>
      <w:numFmt w:val="decimal"/>
      <w:lvlText w:val="%6."/>
      <w:lvlJc w:val="left"/>
      <w:pPr>
        <w:tabs>
          <w:tab w:val="num" w:pos="4320"/>
        </w:tabs>
        <w:ind w:left="4320" w:hanging="360"/>
      </w:pPr>
    </w:lvl>
    <w:lvl w:ilvl="6" w:tplc="391A0908" w:tentative="1">
      <w:start w:val="1"/>
      <w:numFmt w:val="decimal"/>
      <w:lvlText w:val="%7."/>
      <w:lvlJc w:val="left"/>
      <w:pPr>
        <w:tabs>
          <w:tab w:val="num" w:pos="5040"/>
        </w:tabs>
        <w:ind w:left="5040" w:hanging="360"/>
      </w:pPr>
    </w:lvl>
    <w:lvl w:ilvl="7" w:tplc="ECDC408A" w:tentative="1">
      <w:start w:val="1"/>
      <w:numFmt w:val="decimal"/>
      <w:lvlText w:val="%8."/>
      <w:lvlJc w:val="left"/>
      <w:pPr>
        <w:tabs>
          <w:tab w:val="num" w:pos="5760"/>
        </w:tabs>
        <w:ind w:left="5760" w:hanging="360"/>
      </w:pPr>
    </w:lvl>
    <w:lvl w:ilvl="8" w:tplc="739466D0" w:tentative="1">
      <w:start w:val="1"/>
      <w:numFmt w:val="decimal"/>
      <w:lvlText w:val="%9."/>
      <w:lvlJc w:val="left"/>
      <w:pPr>
        <w:tabs>
          <w:tab w:val="num" w:pos="6480"/>
        </w:tabs>
        <w:ind w:left="6480" w:hanging="360"/>
      </w:pPr>
    </w:lvl>
  </w:abstractNum>
  <w:abstractNum w:abstractNumId="7" w15:restartNumberingAfterBreak="0">
    <w:nsid w:val="7000070B"/>
    <w:multiLevelType w:val="hybridMultilevel"/>
    <w:tmpl w:val="48E00CF4"/>
    <w:lvl w:ilvl="0" w:tplc="75ACE3EE">
      <w:start w:val="1"/>
      <w:numFmt w:val="decimal"/>
      <w:lvlText w:val="%1."/>
      <w:lvlJc w:val="left"/>
      <w:pPr>
        <w:tabs>
          <w:tab w:val="num" w:pos="720"/>
        </w:tabs>
        <w:ind w:left="720" w:hanging="360"/>
      </w:pPr>
      <w:rPr>
        <w:b/>
        <w:bCs/>
      </w:rPr>
    </w:lvl>
    <w:lvl w:ilvl="1" w:tplc="50E6EF12">
      <w:numFmt w:val="bullet"/>
      <w:lvlText w:val=""/>
      <w:lvlJc w:val="left"/>
      <w:pPr>
        <w:tabs>
          <w:tab w:val="num" w:pos="1170"/>
        </w:tabs>
        <w:ind w:left="1170" w:hanging="360"/>
      </w:pPr>
      <w:rPr>
        <w:rFonts w:ascii="Wingdings 3" w:hAnsi="Wingdings 3" w:hint="default"/>
        <w:color w:val="auto"/>
        <w:sz w:val="16"/>
        <w:szCs w:val="16"/>
      </w:rPr>
    </w:lvl>
    <w:lvl w:ilvl="2" w:tplc="E9DADBCE">
      <w:start w:val="1"/>
      <w:numFmt w:val="decimal"/>
      <w:lvlText w:val="%3."/>
      <w:lvlJc w:val="left"/>
      <w:pPr>
        <w:tabs>
          <w:tab w:val="num" w:pos="2160"/>
        </w:tabs>
        <w:ind w:left="2160" w:hanging="360"/>
      </w:pPr>
    </w:lvl>
    <w:lvl w:ilvl="3" w:tplc="2AE02ABE" w:tentative="1">
      <w:start w:val="1"/>
      <w:numFmt w:val="decimal"/>
      <w:lvlText w:val="%4."/>
      <w:lvlJc w:val="left"/>
      <w:pPr>
        <w:tabs>
          <w:tab w:val="num" w:pos="2880"/>
        </w:tabs>
        <w:ind w:left="2880" w:hanging="360"/>
      </w:pPr>
    </w:lvl>
    <w:lvl w:ilvl="4" w:tplc="1576D33E" w:tentative="1">
      <w:start w:val="1"/>
      <w:numFmt w:val="decimal"/>
      <w:lvlText w:val="%5."/>
      <w:lvlJc w:val="left"/>
      <w:pPr>
        <w:tabs>
          <w:tab w:val="num" w:pos="3600"/>
        </w:tabs>
        <w:ind w:left="3600" w:hanging="360"/>
      </w:pPr>
    </w:lvl>
    <w:lvl w:ilvl="5" w:tplc="92AAEA96" w:tentative="1">
      <w:start w:val="1"/>
      <w:numFmt w:val="decimal"/>
      <w:lvlText w:val="%6."/>
      <w:lvlJc w:val="left"/>
      <w:pPr>
        <w:tabs>
          <w:tab w:val="num" w:pos="4320"/>
        </w:tabs>
        <w:ind w:left="4320" w:hanging="360"/>
      </w:pPr>
    </w:lvl>
    <w:lvl w:ilvl="6" w:tplc="27F439DA" w:tentative="1">
      <w:start w:val="1"/>
      <w:numFmt w:val="decimal"/>
      <w:lvlText w:val="%7."/>
      <w:lvlJc w:val="left"/>
      <w:pPr>
        <w:tabs>
          <w:tab w:val="num" w:pos="5040"/>
        </w:tabs>
        <w:ind w:left="5040" w:hanging="360"/>
      </w:pPr>
    </w:lvl>
    <w:lvl w:ilvl="7" w:tplc="CD1E7654" w:tentative="1">
      <w:start w:val="1"/>
      <w:numFmt w:val="decimal"/>
      <w:lvlText w:val="%8."/>
      <w:lvlJc w:val="left"/>
      <w:pPr>
        <w:tabs>
          <w:tab w:val="num" w:pos="5760"/>
        </w:tabs>
        <w:ind w:left="5760" w:hanging="360"/>
      </w:pPr>
    </w:lvl>
    <w:lvl w:ilvl="8" w:tplc="E81C0D7A" w:tentative="1">
      <w:start w:val="1"/>
      <w:numFmt w:val="decimal"/>
      <w:lvlText w:val="%9."/>
      <w:lvlJc w:val="left"/>
      <w:pPr>
        <w:tabs>
          <w:tab w:val="num" w:pos="6480"/>
        </w:tabs>
        <w:ind w:left="6480" w:hanging="360"/>
      </w:pPr>
    </w:lvl>
  </w:abstractNum>
  <w:abstractNum w:abstractNumId="8" w15:restartNumberingAfterBreak="0">
    <w:nsid w:val="70203CCB"/>
    <w:multiLevelType w:val="hybridMultilevel"/>
    <w:tmpl w:val="DDD86BC4"/>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D66825"/>
    <w:multiLevelType w:val="hybridMultilevel"/>
    <w:tmpl w:val="729A2182"/>
    <w:lvl w:ilvl="0" w:tplc="FF48F946">
      <w:start w:val="1"/>
      <w:numFmt w:val="bullet"/>
      <w:lvlText w:val=""/>
      <w:lvlJc w:val="left"/>
      <w:pPr>
        <w:tabs>
          <w:tab w:val="num" w:pos="720"/>
        </w:tabs>
        <w:ind w:left="720" w:hanging="360"/>
      </w:pPr>
      <w:rPr>
        <w:rFonts w:ascii="Wingdings 3" w:hAnsi="Wingdings 3" w:hint="default"/>
        <w:color w:val="auto"/>
        <w:sz w:val="16"/>
        <w:szCs w:val="16"/>
      </w:rPr>
    </w:lvl>
    <w:lvl w:ilvl="1" w:tplc="F9F23B74" w:tentative="1">
      <w:start w:val="1"/>
      <w:numFmt w:val="bullet"/>
      <w:lvlText w:val=""/>
      <w:lvlJc w:val="left"/>
      <w:pPr>
        <w:tabs>
          <w:tab w:val="num" w:pos="1440"/>
        </w:tabs>
        <w:ind w:left="1440" w:hanging="360"/>
      </w:pPr>
      <w:rPr>
        <w:rFonts w:ascii="Wingdings 3" w:hAnsi="Wingdings 3" w:hint="default"/>
      </w:rPr>
    </w:lvl>
    <w:lvl w:ilvl="2" w:tplc="2034F0AC" w:tentative="1">
      <w:start w:val="1"/>
      <w:numFmt w:val="bullet"/>
      <w:lvlText w:val=""/>
      <w:lvlJc w:val="left"/>
      <w:pPr>
        <w:tabs>
          <w:tab w:val="num" w:pos="2160"/>
        </w:tabs>
        <w:ind w:left="2160" w:hanging="360"/>
      </w:pPr>
      <w:rPr>
        <w:rFonts w:ascii="Wingdings 3" w:hAnsi="Wingdings 3" w:hint="default"/>
      </w:rPr>
    </w:lvl>
    <w:lvl w:ilvl="3" w:tplc="8DA8CC4C" w:tentative="1">
      <w:start w:val="1"/>
      <w:numFmt w:val="bullet"/>
      <w:lvlText w:val=""/>
      <w:lvlJc w:val="left"/>
      <w:pPr>
        <w:tabs>
          <w:tab w:val="num" w:pos="2880"/>
        </w:tabs>
        <w:ind w:left="2880" w:hanging="360"/>
      </w:pPr>
      <w:rPr>
        <w:rFonts w:ascii="Wingdings 3" w:hAnsi="Wingdings 3" w:hint="default"/>
      </w:rPr>
    </w:lvl>
    <w:lvl w:ilvl="4" w:tplc="3EDC0200" w:tentative="1">
      <w:start w:val="1"/>
      <w:numFmt w:val="bullet"/>
      <w:lvlText w:val=""/>
      <w:lvlJc w:val="left"/>
      <w:pPr>
        <w:tabs>
          <w:tab w:val="num" w:pos="3600"/>
        </w:tabs>
        <w:ind w:left="3600" w:hanging="360"/>
      </w:pPr>
      <w:rPr>
        <w:rFonts w:ascii="Wingdings 3" w:hAnsi="Wingdings 3" w:hint="default"/>
      </w:rPr>
    </w:lvl>
    <w:lvl w:ilvl="5" w:tplc="3410C6DA" w:tentative="1">
      <w:start w:val="1"/>
      <w:numFmt w:val="bullet"/>
      <w:lvlText w:val=""/>
      <w:lvlJc w:val="left"/>
      <w:pPr>
        <w:tabs>
          <w:tab w:val="num" w:pos="4320"/>
        </w:tabs>
        <w:ind w:left="4320" w:hanging="360"/>
      </w:pPr>
      <w:rPr>
        <w:rFonts w:ascii="Wingdings 3" w:hAnsi="Wingdings 3" w:hint="default"/>
      </w:rPr>
    </w:lvl>
    <w:lvl w:ilvl="6" w:tplc="2C087ACE" w:tentative="1">
      <w:start w:val="1"/>
      <w:numFmt w:val="bullet"/>
      <w:lvlText w:val=""/>
      <w:lvlJc w:val="left"/>
      <w:pPr>
        <w:tabs>
          <w:tab w:val="num" w:pos="5040"/>
        </w:tabs>
        <w:ind w:left="5040" w:hanging="360"/>
      </w:pPr>
      <w:rPr>
        <w:rFonts w:ascii="Wingdings 3" w:hAnsi="Wingdings 3" w:hint="default"/>
      </w:rPr>
    </w:lvl>
    <w:lvl w:ilvl="7" w:tplc="C67ABDDE" w:tentative="1">
      <w:start w:val="1"/>
      <w:numFmt w:val="bullet"/>
      <w:lvlText w:val=""/>
      <w:lvlJc w:val="left"/>
      <w:pPr>
        <w:tabs>
          <w:tab w:val="num" w:pos="5760"/>
        </w:tabs>
        <w:ind w:left="5760" w:hanging="360"/>
      </w:pPr>
      <w:rPr>
        <w:rFonts w:ascii="Wingdings 3" w:hAnsi="Wingdings 3" w:hint="default"/>
      </w:rPr>
    </w:lvl>
    <w:lvl w:ilvl="8" w:tplc="63BA36AC"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727D6BCB"/>
    <w:multiLevelType w:val="hybridMultilevel"/>
    <w:tmpl w:val="90A80726"/>
    <w:lvl w:ilvl="0" w:tplc="FFFFFFFF">
      <w:start w:val="1"/>
      <w:numFmt w:val="decimal"/>
      <w:lvlText w:val="%1."/>
      <w:lvlJc w:val="left"/>
      <w:pPr>
        <w:tabs>
          <w:tab w:val="num" w:pos="720"/>
        </w:tabs>
        <w:ind w:left="720" w:hanging="360"/>
      </w:pPr>
      <w:rPr>
        <w:b/>
        <w:bCs/>
      </w:rPr>
    </w:lvl>
    <w:lvl w:ilvl="1" w:tplc="9E86EC76">
      <w:numFmt w:val="bullet"/>
      <w:lvlText w:val=""/>
      <w:lvlJc w:val="left"/>
      <w:pPr>
        <w:tabs>
          <w:tab w:val="num" w:pos="1170"/>
        </w:tabs>
        <w:ind w:left="1170" w:hanging="360"/>
      </w:pPr>
      <w:rPr>
        <w:rFonts w:ascii="Wingdings 3" w:hAnsi="Wingdings 3" w:hint="default"/>
        <w:color w:val="auto"/>
        <w:sz w:val="16"/>
        <w:szCs w:val="16"/>
      </w:rPr>
    </w:lvl>
    <w:lvl w:ilvl="2" w:tplc="FFFFFFFF">
      <w:start w:val="1"/>
      <w:numFmt w:val="bullet"/>
      <w:lvlText w:val=""/>
      <w:lvlJc w:val="left"/>
      <w:pPr>
        <w:ind w:left="171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1" w15:restartNumberingAfterBreak="0">
    <w:nsid w:val="7EA55C7B"/>
    <w:multiLevelType w:val="hybridMultilevel"/>
    <w:tmpl w:val="194CE39A"/>
    <w:lvl w:ilvl="0" w:tplc="164001A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981454">
    <w:abstractNumId w:val="1"/>
  </w:num>
  <w:num w:numId="2" w16cid:durableId="1689914859">
    <w:abstractNumId w:val="4"/>
  </w:num>
  <w:num w:numId="3" w16cid:durableId="765536632">
    <w:abstractNumId w:val="8"/>
  </w:num>
  <w:num w:numId="4" w16cid:durableId="734666406">
    <w:abstractNumId w:val="0"/>
  </w:num>
  <w:num w:numId="5" w16cid:durableId="103350544">
    <w:abstractNumId w:val="9"/>
  </w:num>
  <w:num w:numId="6" w16cid:durableId="1134829913">
    <w:abstractNumId w:val="7"/>
  </w:num>
  <w:num w:numId="7" w16cid:durableId="466706105">
    <w:abstractNumId w:val="6"/>
  </w:num>
  <w:num w:numId="8" w16cid:durableId="337275422">
    <w:abstractNumId w:val="3"/>
  </w:num>
  <w:num w:numId="9" w16cid:durableId="317928860">
    <w:abstractNumId w:val="5"/>
  </w:num>
  <w:num w:numId="10" w16cid:durableId="400104677">
    <w:abstractNumId w:val="2"/>
  </w:num>
  <w:num w:numId="11" w16cid:durableId="676888383">
    <w:abstractNumId w:val="10"/>
  </w:num>
  <w:num w:numId="12" w16cid:durableId="15736174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33"/>
    <w:rsid w:val="0002494B"/>
    <w:rsid w:val="00047EB1"/>
    <w:rsid w:val="0005566F"/>
    <w:rsid w:val="00087505"/>
    <w:rsid w:val="00107302"/>
    <w:rsid w:val="00137D84"/>
    <w:rsid w:val="0014066F"/>
    <w:rsid w:val="00141E33"/>
    <w:rsid w:val="00151E0D"/>
    <w:rsid w:val="001C2EEF"/>
    <w:rsid w:val="001D22EA"/>
    <w:rsid w:val="001F10D0"/>
    <w:rsid w:val="001F634C"/>
    <w:rsid w:val="002403E5"/>
    <w:rsid w:val="00271E04"/>
    <w:rsid w:val="002C01B5"/>
    <w:rsid w:val="002D64C7"/>
    <w:rsid w:val="002E3642"/>
    <w:rsid w:val="003628D0"/>
    <w:rsid w:val="00363AFF"/>
    <w:rsid w:val="00392B01"/>
    <w:rsid w:val="003D3DB0"/>
    <w:rsid w:val="003F0BF0"/>
    <w:rsid w:val="003F0FA4"/>
    <w:rsid w:val="003F4C24"/>
    <w:rsid w:val="0043649F"/>
    <w:rsid w:val="004466EE"/>
    <w:rsid w:val="004516AD"/>
    <w:rsid w:val="0049694F"/>
    <w:rsid w:val="00506D61"/>
    <w:rsid w:val="005372F3"/>
    <w:rsid w:val="00570B9F"/>
    <w:rsid w:val="005A4C3B"/>
    <w:rsid w:val="005B7511"/>
    <w:rsid w:val="005D2D13"/>
    <w:rsid w:val="005D7516"/>
    <w:rsid w:val="005F0114"/>
    <w:rsid w:val="005F2B3C"/>
    <w:rsid w:val="005F60BC"/>
    <w:rsid w:val="00681FF1"/>
    <w:rsid w:val="0069389E"/>
    <w:rsid w:val="006A4581"/>
    <w:rsid w:val="006B1640"/>
    <w:rsid w:val="006D49F1"/>
    <w:rsid w:val="006F35D0"/>
    <w:rsid w:val="00782104"/>
    <w:rsid w:val="007B6A8C"/>
    <w:rsid w:val="007C6392"/>
    <w:rsid w:val="007E18D2"/>
    <w:rsid w:val="00814DDC"/>
    <w:rsid w:val="00887A68"/>
    <w:rsid w:val="008B6841"/>
    <w:rsid w:val="008C2722"/>
    <w:rsid w:val="00915E92"/>
    <w:rsid w:val="00925517"/>
    <w:rsid w:val="00981FBE"/>
    <w:rsid w:val="0099680E"/>
    <w:rsid w:val="009C0A4E"/>
    <w:rsid w:val="009C60C4"/>
    <w:rsid w:val="00A61614"/>
    <w:rsid w:val="00A94885"/>
    <w:rsid w:val="00AC2ED5"/>
    <w:rsid w:val="00B6329D"/>
    <w:rsid w:val="00B753B6"/>
    <w:rsid w:val="00BD2043"/>
    <w:rsid w:val="00BD7A95"/>
    <w:rsid w:val="00BE3317"/>
    <w:rsid w:val="00BE6EE1"/>
    <w:rsid w:val="00BE7A3D"/>
    <w:rsid w:val="00C16A03"/>
    <w:rsid w:val="00C6388E"/>
    <w:rsid w:val="00CB1EB1"/>
    <w:rsid w:val="00CD7107"/>
    <w:rsid w:val="00CF5864"/>
    <w:rsid w:val="00D3276A"/>
    <w:rsid w:val="00D50B23"/>
    <w:rsid w:val="00DA61C1"/>
    <w:rsid w:val="00DF1BB9"/>
    <w:rsid w:val="00E01D61"/>
    <w:rsid w:val="00F45940"/>
    <w:rsid w:val="00F71BBD"/>
    <w:rsid w:val="00FC64DD"/>
    <w:rsid w:val="00FD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2895"/>
  <w15:chartTrackingRefBased/>
  <w15:docId w15:val="{E37C8241-3AE1-4A35-B041-68E62B3F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E33"/>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141E3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CE-H1-Title">
    <w:name w:val="FACE-H1-Title"/>
    <w:basedOn w:val="Heading1"/>
    <w:qFormat/>
    <w:rsid w:val="00141E33"/>
    <w:pPr>
      <w:tabs>
        <w:tab w:val="right" w:leader="underscore" w:pos="6750"/>
      </w:tabs>
      <w:spacing w:before="100"/>
    </w:pPr>
    <w:rPr>
      <w:rFonts w:ascii="Calibri" w:eastAsia="Calibri" w:hAnsi="Calibri" w:cs="Arial"/>
      <w:b/>
      <w:bCs/>
      <w:color w:val="0072B8"/>
      <w:sz w:val="36"/>
      <w:szCs w:val="36"/>
      <w:lang w:val="en"/>
    </w:rPr>
  </w:style>
  <w:style w:type="paragraph" w:styleId="ListParagraph">
    <w:name w:val="List Paragraph"/>
    <w:basedOn w:val="Normal"/>
    <w:uiPriority w:val="34"/>
    <w:qFormat/>
    <w:rsid w:val="00141E33"/>
    <w:pPr>
      <w:ind w:left="720"/>
      <w:contextualSpacing/>
    </w:pPr>
  </w:style>
  <w:style w:type="character" w:customStyle="1" w:styleId="Heading1Char">
    <w:name w:val="Heading 1 Char"/>
    <w:basedOn w:val="DefaultParagraphFont"/>
    <w:link w:val="Heading1"/>
    <w:uiPriority w:val="9"/>
    <w:rsid w:val="00141E33"/>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qFormat/>
    <w:rsid w:val="00141E33"/>
    <w:rPr>
      <w:rFonts w:asciiTheme="minorHAnsi" w:hAnsiTheme="minorHAnsi"/>
      <w:color w:val="0000FF"/>
      <w:sz w:val="22"/>
      <w:u w:val="single"/>
    </w:rPr>
  </w:style>
  <w:style w:type="paragraph" w:styleId="Footer">
    <w:name w:val="footer"/>
    <w:basedOn w:val="Normal"/>
    <w:link w:val="FooterChar"/>
    <w:uiPriority w:val="99"/>
    <w:unhideWhenUsed/>
    <w:rsid w:val="00141E33"/>
    <w:pPr>
      <w:tabs>
        <w:tab w:val="center" w:pos="4680"/>
        <w:tab w:val="right" w:pos="9360"/>
      </w:tabs>
    </w:pPr>
  </w:style>
  <w:style w:type="character" w:customStyle="1" w:styleId="FooterChar">
    <w:name w:val="Footer Char"/>
    <w:basedOn w:val="DefaultParagraphFont"/>
    <w:link w:val="Footer"/>
    <w:uiPriority w:val="99"/>
    <w:rsid w:val="00141E33"/>
    <w:rPr>
      <w:kern w:val="0"/>
      <w:sz w:val="24"/>
      <w:szCs w:val="24"/>
      <w14:ligatures w14:val="none"/>
    </w:rPr>
  </w:style>
  <w:style w:type="character" w:customStyle="1" w:styleId="cf01">
    <w:name w:val="cf01"/>
    <w:basedOn w:val="DefaultParagraphFont"/>
    <w:rsid w:val="00FC64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topics/highwayworkzones/bad/imagelookup.html" TargetMode="External"/><Relationship Id="rId13" Type="http://schemas.openxmlformats.org/officeDocument/2006/relationships/hyperlink" Target="https://www.osha.gov/sites/default/files/2018-11/fy13_sh-24861-sh3_ITCPInstructorGuide.pdf" TargetMode="External"/><Relationship Id="rId18" Type="http://schemas.openxmlformats.org/officeDocument/2006/relationships/hyperlink" Target="https://wwwn.cdc.gov/NIOSH-FACE/Default.cshtml?Category=0008&amp;Category2=ALL&amp;Submit=Submit" TargetMode="External"/><Relationship Id="rId26" Type="http://schemas.openxmlformats.org/officeDocument/2006/relationships/hyperlink" Target="https://www.mass.gov/on-site-consultation-program" TargetMode="External"/><Relationship Id="rId3" Type="http://schemas.openxmlformats.org/officeDocument/2006/relationships/settings" Target="settings.xml"/><Relationship Id="rId21" Type="http://schemas.openxmlformats.org/officeDocument/2006/relationships/hyperlink" Target="https://www.mass.gov/doc/massachusetts-amendments-to-the-mutcd-2022/download" TargetMode="External"/><Relationship Id="rId7" Type="http://schemas.openxmlformats.org/officeDocument/2006/relationships/hyperlink" Target="https://mutcd.fhwa.dot.gov/pdfs/11th_Edition/mutcd11thedition.pdf" TargetMode="External"/><Relationship Id="rId12" Type="http://schemas.openxmlformats.org/officeDocument/2006/relationships/hyperlink" Target="https://workzonesafety-media.s3.amazonaws.com/workzonesafety/files/documents/training/courses_programs/rsa_program/RSP_Guidance_Documents_Download/RSP_ITCP_Guidance_Download.pdf" TargetMode="External"/><Relationship Id="rId17" Type="http://schemas.openxmlformats.org/officeDocument/2006/relationships/hyperlink" Target="https://wwwn.cdc.gov/NIOSH-FACE/Default.cshtml?Category=0008&amp;Category2=ALL&amp;Submit=Submit" TargetMode="External"/><Relationship Id="rId25" Type="http://schemas.openxmlformats.org/officeDocument/2006/relationships/hyperlink" Target="https://wwwn.cdc.gov/NIOSH-FACE/Default.cshtml?Category=0000&amp;Category2=ALL&amp;State=MA&amp;Submit=Submit" TargetMode="External"/><Relationship Id="rId2" Type="http://schemas.openxmlformats.org/officeDocument/2006/relationships/styles" Target="styles.xml"/><Relationship Id="rId16" Type="http://schemas.openxmlformats.org/officeDocument/2006/relationships/hyperlink" Target="https://www.cdc.gov/niosh/topics/highwayworkzones/bad/default.html" TargetMode="External"/><Relationship Id="rId20" Type="http://schemas.openxmlformats.org/officeDocument/2006/relationships/hyperlink" Target="https://www.respondersafety.com/" TargetMode="External"/><Relationship Id="rId29" Type="http://schemas.openxmlformats.org/officeDocument/2006/relationships/hyperlink" Target="mailto:MA.FACE@mas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utcd.fhwa.dot.gov/pdfs/11th_Edition/part6.pdf" TargetMode="External"/><Relationship Id="rId24" Type="http://schemas.openxmlformats.org/officeDocument/2006/relationships/hyperlink" Target="https://www.mass.gov/massachusetts-traffic-incident-management-responder-training" TargetMode="External"/><Relationship Id="rId5" Type="http://schemas.openxmlformats.org/officeDocument/2006/relationships/footnotes" Target="footnotes.xml"/><Relationship Id="rId15" Type="http://schemas.openxmlformats.org/officeDocument/2006/relationships/hyperlink" Target="https://www.cdc.gov/niosh/docs/2001-128/pdfs/2001-128.pdf?id=10.26616/NIOSHPUB2001128" TargetMode="External"/><Relationship Id="rId23" Type="http://schemas.openxmlformats.org/officeDocument/2006/relationships/hyperlink" Target="https://www.mass.gov/doc/workzone-safety-0/download" TargetMode="External"/><Relationship Id="rId28" Type="http://schemas.openxmlformats.org/officeDocument/2006/relationships/hyperlink" Target="http://www.mass.gov/fatal-work-related-injuries" TargetMode="External"/><Relationship Id="rId10" Type="http://schemas.openxmlformats.org/officeDocument/2006/relationships/hyperlink" Target="https://mutcd.fhwa.dot.gov/pdfs/11th_Edition/part6.pdf" TargetMode="External"/><Relationship Id="rId19" Type="http://schemas.openxmlformats.org/officeDocument/2006/relationships/hyperlink" Target="https://www.osha.gov/sites/default/files/enforcement/directives/CPL_02-01-054.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utcd.fhwa.dot.gov/kno_11th_Edition.htm" TargetMode="External"/><Relationship Id="rId14" Type="http://schemas.openxmlformats.org/officeDocument/2006/relationships/hyperlink" Target="https://www.cdc.gov/niosh/docs/2001-128/pdfs/2001-128.pdf?id=10.26616/NIOSHPUB2001128" TargetMode="External"/><Relationship Id="rId22" Type="http://schemas.openxmlformats.org/officeDocument/2006/relationships/hyperlink" Target="https://www.mass.gov/doc/2006-edition-of-chapter-17/download" TargetMode="External"/><Relationship Id="rId27" Type="http://schemas.openxmlformats.org/officeDocument/2006/relationships/hyperlink" Target="http://www.mass.gov/fatal-work-related-injuri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2154</Words>
  <Characters>11852</Characters>
  <Application>Microsoft Office Word</Application>
  <DocSecurity>0</DocSecurity>
  <Lines>246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Yiu, Sarah (DPH)</dc:creator>
  <cp:keywords/>
  <dc:description/>
  <cp:lastModifiedBy>Eisen, Julie (DPH)</cp:lastModifiedBy>
  <cp:revision>62</cp:revision>
  <dcterms:created xsi:type="dcterms:W3CDTF">2023-09-25T17:06:00Z</dcterms:created>
  <dcterms:modified xsi:type="dcterms:W3CDTF">2025-01-16T19:48:00Z</dcterms:modified>
</cp:coreProperties>
</file>