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57EC8E" w14:textId="45EC37FC" w:rsidR="004C67EA" w:rsidRPr="00B02B90" w:rsidRDefault="004C67EA" w:rsidP="00B02B90">
      <w:pPr>
        <w:pStyle w:val="Heading1"/>
      </w:pPr>
      <w:r w:rsidRPr="00B02B90">
        <w:rPr>
          <w:b/>
          <w:bCs/>
        </w:rPr>
        <w:t>BSAS PRACTICE GUIDANCE:</w:t>
      </w:r>
      <w:r w:rsidRPr="00A35772">
        <w:t xml:space="preserve"> </w:t>
      </w:r>
      <w:r w:rsidRPr="00B02B90">
        <w:rPr>
          <w:b/>
          <w:bCs/>
        </w:rPr>
        <w:t>TRAUMA INFORMED CARE AS A TREATMENT PHILOSOPHY</w:t>
      </w:r>
    </w:p>
    <w:p w14:paraId="405DA1EE" w14:textId="77777777" w:rsidR="004C67EA" w:rsidRPr="00A35772" w:rsidRDefault="004C67EA">
      <w:pPr>
        <w:rPr>
          <w:rFonts w:cstheme="minorHAnsi"/>
          <w:b/>
          <w:bCs/>
        </w:rPr>
      </w:pPr>
    </w:p>
    <w:p w14:paraId="500EE93A" w14:textId="03CB00C4" w:rsidR="00FD5806" w:rsidRPr="00A35772" w:rsidRDefault="00AB51CF">
      <w:pPr>
        <w:rPr>
          <w:rFonts w:cstheme="minorHAnsi"/>
          <w:b/>
          <w:bCs/>
        </w:rPr>
      </w:pPr>
      <w:r w:rsidRPr="00A35772">
        <w:rPr>
          <w:rFonts w:cstheme="minorHAnsi"/>
          <w:b/>
          <w:bCs/>
        </w:rPr>
        <w:t>Rationale/</w:t>
      </w:r>
      <w:r w:rsidR="00FD5806" w:rsidRPr="00A35772">
        <w:rPr>
          <w:rFonts w:cstheme="minorHAnsi"/>
          <w:b/>
          <w:bCs/>
        </w:rPr>
        <w:t xml:space="preserve">Purpose </w:t>
      </w:r>
    </w:p>
    <w:p w14:paraId="2FB336F4" w14:textId="4A42E8A6" w:rsidR="00FD5806" w:rsidRPr="00A35772" w:rsidRDefault="1823A3D1" w:rsidP="682F5157">
      <w:pPr>
        <w:spacing w:after="0"/>
      </w:pPr>
      <w:r w:rsidRPr="682F5157">
        <w:t>The purpose of this</w:t>
      </w:r>
      <w:r w:rsidR="007423F2" w:rsidRPr="682F5157">
        <w:t xml:space="preserve"> Practice Guidance is to disseminate information about emerging best practices and stimulate examination of existing practices, in order to improve prevention and treatment of substance use disorders and promote </w:t>
      </w:r>
      <w:r w:rsidR="00CF6D1A" w:rsidRPr="682F5157">
        <w:t>lifelong</w:t>
      </w:r>
      <w:r w:rsidR="007423F2" w:rsidRPr="682F5157">
        <w:t xml:space="preserve"> recovery. This Practice Guidance explores </w:t>
      </w:r>
      <w:r w:rsidR="0028591D" w:rsidRPr="682F5157">
        <w:t xml:space="preserve">the importance of </w:t>
      </w:r>
      <w:r w:rsidR="00FD5806" w:rsidRPr="682F5157">
        <w:t>Trauma Informed Care in substance use treatment programs</w:t>
      </w:r>
      <w:r w:rsidR="007423F2" w:rsidRPr="682F5157">
        <w:t>, with particular attention to</w:t>
      </w:r>
      <w:r w:rsidR="0028591D" w:rsidRPr="682F5157">
        <w:t xml:space="preserve"> </w:t>
      </w:r>
      <w:r w:rsidR="00372BED">
        <w:t xml:space="preserve">drug screening, physical assessments, and safety checks. </w:t>
      </w:r>
      <w:r w:rsidR="00FD5806" w:rsidRPr="682F5157">
        <w:t xml:space="preserve">Included are principles and definitions by experts in the field. </w:t>
      </w:r>
    </w:p>
    <w:p w14:paraId="4B4B8F31" w14:textId="77777777" w:rsidR="00A35772" w:rsidRDefault="00A35772" w:rsidP="00A35772">
      <w:pPr>
        <w:spacing w:after="0"/>
        <w:rPr>
          <w:rFonts w:cstheme="minorHAnsi"/>
          <w:b/>
          <w:bCs/>
        </w:rPr>
      </w:pPr>
    </w:p>
    <w:p w14:paraId="581F1BFD" w14:textId="6D5404DD" w:rsidR="00FD5806" w:rsidRPr="00A35772" w:rsidRDefault="00FD5806">
      <w:pPr>
        <w:rPr>
          <w:rFonts w:cstheme="minorHAnsi"/>
          <w:b/>
          <w:bCs/>
        </w:rPr>
      </w:pPr>
      <w:r w:rsidRPr="00A35772">
        <w:rPr>
          <w:rFonts w:cstheme="minorHAnsi"/>
          <w:b/>
          <w:bCs/>
        </w:rPr>
        <w:t xml:space="preserve">Definition </w:t>
      </w:r>
    </w:p>
    <w:p w14:paraId="065FBABE" w14:textId="7D76CEB9" w:rsidR="00243FEA" w:rsidRPr="00A35772" w:rsidRDefault="00E509F8" w:rsidP="682F5157">
      <w:r w:rsidRPr="682F5157">
        <w:t xml:space="preserve">Currently, there is no consensus on the definition of trauma informed care. </w:t>
      </w:r>
      <w:r w:rsidR="004210A3" w:rsidRPr="682F5157">
        <w:t>However, a</w:t>
      </w:r>
      <w:r w:rsidRPr="682F5157">
        <w:t>ccording to SAMHSA’s TIP (Treatment Improvement Protocol) 57</w:t>
      </w:r>
      <w:r w:rsidR="004210A3" w:rsidRPr="682F5157">
        <w:t>,</w:t>
      </w:r>
      <w:r w:rsidRPr="682F5157">
        <w:t xml:space="preserve"> T</w:t>
      </w:r>
      <w:r w:rsidR="004210A3" w:rsidRPr="682F5157">
        <w:t xml:space="preserve">rauma </w:t>
      </w:r>
      <w:r w:rsidRPr="682F5157">
        <w:t>I</w:t>
      </w:r>
      <w:r w:rsidR="004210A3" w:rsidRPr="682F5157">
        <w:t xml:space="preserve">nformed </w:t>
      </w:r>
      <w:r w:rsidRPr="682F5157">
        <w:t>C</w:t>
      </w:r>
      <w:r w:rsidR="004210A3" w:rsidRPr="682F5157">
        <w:t>are is defined</w:t>
      </w:r>
      <w:r w:rsidRPr="682F5157">
        <w:t xml:space="preserve"> as a strengths-based service delivery approach “that is grounded in an understanding of and responsiveness to the impact of trauma, that emphasizes physical, psychological, and emotional safety for both providers and survivors, and that creates opportunities for survivors to rebuild a sense of control and empowerment</w:t>
      </w:r>
      <w:r w:rsidR="35B06943" w:rsidRPr="682F5157">
        <w:t>.</w:t>
      </w:r>
      <w:r w:rsidRPr="682F5157">
        <w:t xml:space="preserve">” </w:t>
      </w:r>
      <w:r w:rsidR="00447935" w:rsidRPr="682F5157">
        <w:t>Trauma informed care</w:t>
      </w:r>
      <w:r w:rsidR="00BF3944" w:rsidRPr="682F5157">
        <w:t xml:space="preserve"> (TIC)</w:t>
      </w:r>
      <w:r w:rsidR="00447935" w:rsidRPr="682F5157">
        <w:t xml:space="preserve"> is an </w:t>
      </w:r>
      <w:r w:rsidR="009D14F0" w:rsidRPr="682F5157">
        <w:t xml:space="preserve">organizational </w:t>
      </w:r>
      <w:r w:rsidR="007F07DB" w:rsidRPr="682F5157">
        <w:t xml:space="preserve">structure and treatment </w:t>
      </w:r>
      <w:r w:rsidR="009D14F0" w:rsidRPr="682F5157">
        <w:t>framework</w:t>
      </w:r>
      <w:r w:rsidR="00DF300A" w:rsidRPr="682F5157">
        <w:t>,</w:t>
      </w:r>
      <w:r w:rsidR="009D14F0" w:rsidRPr="682F5157">
        <w:t xml:space="preserve"> </w:t>
      </w:r>
      <w:r w:rsidR="00447935" w:rsidRPr="682F5157">
        <w:t>as well as a program philosophy highlighting how trauma has impacted a person’s life and</w:t>
      </w:r>
      <w:r w:rsidR="00BF3944" w:rsidRPr="682F5157">
        <w:t xml:space="preserve"> may impact their</w:t>
      </w:r>
      <w:r w:rsidR="00447935" w:rsidRPr="682F5157">
        <w:t xml:space="preserve"> treatment.</w:t>
      </w:r>
      <w:r w:rsidR="00FD5806" w:rsidRPr="682F5157">
        <w:t xml:space="preserve"> </w:t>
      </w:r>
      <w:r w:rsidR="00243FEA" w:rsidRPr="682F5157">
        <w:t xml:space="preserve">It also involves vigilance in anticipating and avoiding institutional processes and individual practices that are likely to retraumatize individuals who already have histories of trauma, and it upholds the importance of consumer participation in the development, delivery, and evaluation of services. </w:t>
      </w:r>
    </w:p>
    <w:p w14:paraId="314DC5A4" w14:textId="45597395" w:rsidR="0098158E" w:rsidRPr="00A35772" w:rsidRDefault="0098158E" w:rsidP="006D0B4A">
      <w:pPr>
        <w:spacing w:after="0" w:line="240" w:lineRule="auto"/>
        <w:rPr>
          <w:rFonts w:cstheme="minorHAnsi"/>
        </w:rPr>
      </w:pPr>
      <w:r w:rsidRPr="00A35772">
        <w:rPr>
          <w:rFonts w:cstheme="minorHAnsi"/>
        </w:rPr>
        <w:t>A program, organization, or system that is trauma-informed:</w:t>
      </w:r>
    </w:p>
    <w:p w14:paraId="0FA4029E" w14:textId="77777777" w:rsidR="0098158E" w:rsidRPr="00D97263" w:rsidRDefault="0098158E" w:rsidP="00D97263">
      <w:pPr>
        <w:pStyle w:val="ListParagraph"/>
        <w:numPr>
          <w:ilvl w:val="0"/>
          <w:numId w:val="11"/>
        </w:numPr>
        <w:spacing w:after="0" w:line="240" w:lineRule="auto"/>
        <w:rPr>
          <w:rFonts w:cstheme="minorHAnsi"/>
        </w:rPr>
      </w:pPr>
      <w:r w:rsidRPr="00D97263">
        <w:rPr>
          <w:rFonts w:cstheme="minorHAnsi"/>
          <w:b/>
        </w:rPr>
        <w:t>Realizes</w:t>
      </w:r>
      <w:r w:rsidRPr="00D97263">
        <w:rPr>
          <w:rFonts w:cstheme="minorHAnsi"/>
        </w:rPr>
        <w:t xml:space="preserve"> the widespread impact of trauma and understands potential paths for recovery</w:t>
      </w:r>
    </w:p>
    <w:p w14:paraId="2205194E" w14:textId="77777777" w:rsidR="0098158E" w:rsidRPr="00D97263" w:rsidRDefault="0098158E" w:rsidP="00D97263">
      <w:pPr>
        <w:pStyle w:val="ListParagraph"/>
        <w:numPr>
          <w:ilvl w:val="0"/>
          <w:numId w:val="11"/>
        </w:numPr>
        <w:spacing w:after="0" w:line="240" w:lineRule="auto"/>
        <w:rPr>
          <w:rFonts w:cstheme="minorHAnsi"/>
        </w:rPr>
      </w:pPr>
      <w:r w:rsidRPr="00D97263">
        <w:rPr>
          <w:rFonts w:cstheme="minorHAnsi"/>
          <w:b/>
        </w:rPr>
        <w:t>Recognizes</w:t>
      </w:r>
      <w:r w:rsidRPr="00D97263">
        <w:rPr>
          <w:rFonts w:cstheme="minorHAnsi"/>
        </w:rPr>
        <w:t xml:space="preserve"> signs and symptoms of trauma in patients, family, staff, and others involved with the system</w:t>
      </w:r>
    </w:p>
    <w:p w14:paraId="38A877C3" w14:textId="44FDF078" w:rsidR="0098158E" w:rsidRPr="00D97263" w:rsidRDefault="0098158E" w:rsidP="00D97263">
      <w:pPr>
        <w:pStyle w:val="ListParagraph"/>
        <w:numPr>
          <w:ilvl w:val="0"/>
          <w:numId w:val="11"/>
        </w:numPr>
        <w:spacing w:after="0" w:line="240" w:lineRule="auto"/>
        <w:rPr>
          <w:rFonts w:cstheme="minorHAnsi"/>
        </w:rPr>
      </w:pPr>
      <w:r w:rsidRPr="00D97263">
        <w:rPr>
          <w:rFonts w:cstheme="minorHAnsi"/>
          <w:b/>
        </w:rPr>
        <w:t>Responds</w:t>
      </w:r>
      <w:r w:rsidRPr="00D97263">
        <w:rPr>
          <w:rFonts w:cstheme="minorHAnsi"/>
        </w:rPr>
        <w:t xml:space="preserve"> by fully integrating knowledge about trauma into policies, procedures</w:t>
      </w:r>
      <w:r w:rsidR="00954996" w:rsidRPr="00D97263">
        <w:rPr>
          <w:rFonts w:cstheme="minorHAnsi"/>
        </w:rPr>
        <w:t>,</w:t>
      </w:r>
      <w:r w:rsidRPr="00D97263">
        <w:rPr>
          <w:rFonts w:cstheme="minorHAnsi"/>
        </w:rPr>
        <w:t xml:space="preserve"> and practices</w:t>
      </w:r>
    </w:p>
    <w:p w14:paraId="3207570C" w14:textId="77777777" w:rsidR="0098158E" w:rsidRPr="00D97263" w:rsidRDefault="0098158E" w:rsidP="00D97263">
      <w:pPr>
        <w:pStyle w:val="ListParagraph"/>
        <w:numPr>
          <w:ilvl w:val="0"/>
          <w:numId w:val="11"/>
        </w:numPr>
        <w:spacing w:after="0" w:line="240" w:lineRule="auto"/>
        <w:rPr>
          <w:rFonts w:cstheme="minorHAnsi"/>
        </w:rPr>
      </w:pPr>
      <w:r w:rsidRPr="00D97263">
        <w:rPr>
          <w:rFonts w:cstheme="minorHAnsi"/>
        </w:rPr>
        <w:t xml:space="preserve">Seeks to actively resist </w:t>
      </w:r>
      <w:r w:rsidRPr="00D97263">
        <w:rPr>
          <w:rFonts w:cstheme="minorHAnsi"/>
          <w:b/>
        </w:rPr>
        <w:t>re-traumatization</w:t>
      </w:r>
      <w:r w:rsidRPr="00D97263">
        <w:rPr>
          <w:rFonts w:cstheme="minorHAnsi"/>
        </w:rPr>
        <w:t xml:space="preserve"> </w:t>
      </w:r>
    </w:p>
    <w:p w14:paraId="04CF6C4A" w14:textId="77777777" w:rsidR="006D0B4A" w:rsidRPr="00A35772" w:rsidRDefault="006D0B4A" w:rsidP="006D0B4A">
      <w:pPr>
        <w:spacing w:after="0" w:line="240" w:lineRule="auto"/>
        <w:ind w:left="1440"/>
        <w:rPr>
          <w:rFonts w:cstheme="minorHAnsi"/>
        </w:rPr>
      </w:pPr>
    </w:p>
    <w:p w14:paraId="554552D9" w14:textId="77777777" w:rsidR="006D0B4A" w:rsidRPr="00A35772" w:rsidRDefault="006D0B4A" w:rsidP="006D0B4A">
      <w:pPr>
        <w:rPr>
          <w:rFonts w:cstheme="minorHAnsi"/>
        </w:rPr>
      </w:pPr>
      <w:r w:rsidRPr="00A35772">
        <w:rPr>
          <w:rFonts w:cstheme="minorHAnsi"/>
        </w:rPr>
        <w:t xml:space="preserve">A trauma-informed approach is critical to promote the linkage to recovery and resilience for those individuals and families impacted by trauma. Ensuring patients and staff are treated with dignity and respect creates a foundation of TIC, facilitating the implantation of the 6 key TIC principles.  </w:t>
      </w:r>
    </w:p>
    <w:p w14:paraId="6A08E37E" w14:textId="28F13632" w:rsidR="006D0B4A" w:rsidRPr="00A35772" w:rsidRDefault="006D0B4A" w:rsidP="682F5157">
      <w:r w:rsidRPr="682F5157">
        <w:t xml:space="preserve">To create a TIC environment, it is important </w:t>
      </w:r>
      <w:r w:rsidR="13925AC0" w:rsidRPr="682F5157">
        <w:t xml:space="preserve">to </w:t>
      </w:r>
      <w:r w:rsidRPr="682F5157">
        <w:t xml:space="preserve">model the </w:t>
      </w:r>
      <w:r w:rsidR="008F3161" w:rsidRPr="682F5157">
        <w:t>8</w:t>
      </w:r>
      <w:r w:rsidRPr="682F5157">
        <w:t xml:space="preserve"> key principles of the trauma informed care approach: </w:t>
      </w:r>
    </w:p>
    <w:p w14:paraId="76C8DC6A" w14:textId="51E593AE" w:rsidR="008F3161" w:rsidRPr="008F3161" w:rsidRDefault="008F3161" w:rsidP="682F5157">
      <w:pPr>
        <w:pStyle w:val="ListParagraph"/>
        <w:numPr>
          <w:ilvl w:val="0"/>
          <w:numId w:val="10"/>
        </w:numPr>
      </w:pPr>
      <w:r w:rsidRPr="682F5157">
        <w:rPr>
          <w:b/>
          <w:bCs/>
        </w:rPr>
        <w:t>Understanding Trauma and Its Impact:</w:t>
      </w:r>
      <w:r w:rsidRPr="682F5157">
        <w:t xml:space="preserve"> Understanding traumatic stress and how it impacts people and recognizing that many behaviors and responses that may seem ineffective and unhealthy in the present, represent adaptive responses to past traumatic experiences.</w:t>
      </w:r>
    </w:p>
    <w:p w14:paraId="12BCBCA8" w14:textId="5C0AAE39" w:rsidR="008F3161" w:rsidRPr="008F3161" w:rsidRDefault="008F3161" w:rsidP="008F3161">
      <w:pPr>
        <w:pStyle w:val="ListParagraph"/>
        <w:numPr>
          <w:ilvl w:val="0"/>
          <w:numId w:val="10"/>
        </w:numPr>
        <w:rPr>
          <w:rFonts w:cstheme="minorHAnsi"/>
        </w:rPr>
      </w:pPr>
      <w:r w:rsidRPr="008F3161">
        <w:rPr>
          <w:rFonts w:cstheme="minorHAnsi"/>
          <w:b/>
          <w:bCs/>
        </w:rPr>
        <w:t>Promoting Safety:</w:t>
      </w:r>
      <w:r w:rsidRPr="008F3161">
        <w:rPr>
          <w:rFonts w:cstheme="minorHAnsi"/>
        </w:rPr>
        <w:t xml:space="preserve"> Establishing a safe physical and emotional environment where basic needs are met, safety measures are in place, and provider responses are consistent, predictable, and respectful.</w:t>
      </w:r>
    </w:p>
    <w:p w14:paraId="6D9E2D1B" w14:textId="7845C4C6" w:rsidR="008F3161" w:rsidRPr="008F3161" w:rsidRDefault="008F3161" w:rsidP="008F3161">
      <w:pPr>
        <w:pStyle w:val="ListParagraph"/>
        <w:numPr>
          <w:ilvl w:val="0"/>
          <w:numId w:val="10"/>
        </w:numPr>
        <w:rPr>
          <w:rFonts w:cstheme="minorHAnsi"/>
        </w:rPr>
      </w:pPr>
      <w:r w:rsidRPr="008F3161">
        <w:rPr>
          <w:rFonts w:cstheme="minorHAnsi"/>
          <w:b/>
          <w:bCs/>
        </w:rPr>
        <w:lastRenderedPageBreak/>
        <w:t>Ensuring Cultural Competence:</w:t>
      </w:r>
      <w:r w:rsidRPr="008F3161">
        <w:rPr>
          <w:rFonts w:cstheme="minorHAnsi"/>
        </w:rPr>
        <w:t xml:space="preserve"> Understanding how cultural context influences one’s perception of and response to traumatic events and the recovery process; respecting diversity within the program, providing opportunities for consumers to engage in cultural rituals, and using interventions respectful of and specific to cultural backgrounds.</w:t>
      </w:r>
    </w:p>
    <w:p w14:paraId="683547DD" w14:textId="7050D6DA" w:rsidR="008F3161" w:rsidRPr="008F3161" w:rsidRDefault="008F3161" w:rsidP="008F3161">
      <w:pPr>
        <w:pStyle w:val="ListParagraph"/>
        <w:numPr>
          <w:ilvl w:val="0"/>
          <w:numId w:val="10"/>
        </w:numPr>
        <w:rPr>
          <w:rFonts w:cstheme="minorHAnsi"/>
        </w:rPr>
      </w:pPr>
      <w:r w:rsidRPr="008F3161">
        <w:rPr>
          <w:rFonts w:cstheme="minorHAnsi"/>
          <w:b/>
          <w:bCs/>
        </w:rPr>
        <w:t xml:space="preserve">Supporting Consumer Control, Choice and Autonomy: </w:t>
      </w:r>
      <w:r w:rsidRPr="008F3161">
        <w:rPr>
          <w:rFonts w:cstheme="minorHAnsi"/>
        </w:rPr>
        <w:t xml:space="preserve">Helping consumers regain a sense of control over their daily lives and build competencies that will strengthen their sense of autonomy; keeping consumers well-informed about all aspects of the system, outlining clear expectations, providing opportunities for consumers to make daily decisions and participate in the creation of personal goals, and maintaining awareness and respect for basic human rights and freedoms. </w:t>
      </w:r>
    </w:p>
    <w:p w14:paraId="5F12C838" w14:textId="48774C37" w:rsidR="008F3161" w:rsidRPr="008F3161" w:rsidRDefault="008F3161" w:rsidP="008F3161">
      <w:pPr>
        <w:pStyle w:val="ListParagraph"/>
        <w:numPr>
          <w:ilvl w:val="0"/>
          <w:numId w:val="10"/>
        </w:numPr>
        <w:rPr>
          <w:rFonts w:cstheme="minorHAnsi"/>
        </w:rPr>
      </w:pPr>
      <w:r w:rsidRPr="008F3161">
        <w:rPr>
          <w:rFonts w:cstheme="minorHAnsi"/>
          <w:b/>
          <w:bCs/>
        </w:rPr>
        <w:t>Sharing Power and Governance:</w:t>
      </w:r>
      <w:r w:rsidRPr="008F3161">
        <w:rPr>
          <w:rFonts w:cstheme="minorHAnsi"/>
        </w:rPr>
        <w:t xml:space="preserve"> Promoting democracy and equalization of the power differentials across the program; sharing power and decision-making across all levels of an organization, whether related to daily decisions or in the review and creation of policies and procedures.</w:t>
      </w:r>
    </w:p>
    <w:p w14:paraId="6E97EB80" w14:textId="29E330C9" w:rsidR="008F3161" w:rsidRPr="008F3161" w:rsidRDefault="008F3161" w:rsidP="008F3161">
      <w:pPr>
        <w:pStyle w:val="ListParagraph"/>
        <w:numPr>
          <w:ilvl w:val="0"/>
          <w:numId w:val="10"/>
        </w:numPr>
        <w:rPr>
          <w:rFonts w:cstheme="minorHAnsi"/>
        </w:rPr>
      </w:pPr>
      <w:r w:rsidRPr="008F3161">
        <w:rPr>
          <w:rFonts w:cstheme="minorHAnsi"/>
          <w:b/>
          <w:bCs/>
        </w:rPr>
        <w:t>Integrating Care:</w:t>
      </w:r>
      <w:r w:rsidRPr="008F3161">
        <w:rPr>
          <w:rFonts w:cstheme="minorHAnsi"/>
        </w:rPr>
        <w:t xml:space="preserve"> Maintaining a holistic view of consumers and their process of healing and facilitating communication within and among service providers and systems.</w:t>
      </w:r>
    </w:p>
    <w:p w14:paraId="55328190" w14:textId="4A434290" w:rsidR="008F3161" w:rsidRPr="008F3161" w:rsidRDefault="008F3161" w:rsidP="008F3161">
      <w:pPr>
        <w:pStyle w:val="ListParagraph"/>
        <w:numPr>
          <w:ilvl w:val="0"/>
          <w:numId w:val="10"/>
        </w:numPr>
        <w:rPr>
          <w:rFonts w:cstheme="minorHAnsi"/>
        </w:rPr>
      </w:pPr>
      <w:r w:rsidRPr="008F3161">
        <w:rPr>
          <w:rFonts w:cstheme="minorHAnsi"/>
          <w:b/>
          <w:bCs/>
        </w:rPr>
        <w:t xml:space="preserve">Healing Happens in Relationships: </w:t>
      </w:r>
      <w:r w:rsidRPr="008F3161">
        <w:rPr>
          <w:rFonts w:cstheme="minorHAnsi"/>
        </w:rPr>
        <w:t xml:space="preserve">Believing that establishing safe, authentic, and positive relationships can be corrective and restorative to survivors of trauma. </w:t>
      </w:r>
    </w:p>
    <w:p w14:paraId="74BFC89D" w14:textId="334B93A4" w:rsidR="0098158E" w:rsidRPr="008F3161" w:rsidRDefault="008F3161" w:rsidP="008F3161">
      <w:pPr>
        <w:pStyle w:val="ListParagraph"/>
        <w:numPr>
          <w:ilvl w:val="0"/>
          <w:numId w:val="10"/>
        </w:numPr>
        <w:rPr>
          <w:rFonts w:cstheme="minorHAnsi"/>
        </w:rPr>
      </w:pPr>
      <w:r w:rsidRPr="008F3161">
        <w:rPr>
          <w:rFonts w:cstheme="minorHAnsi"/>
          <w:b/>
          <w:bCs/>
        </w:rPr>
        <w:t xml:space="preserve">Recovery is Possible: </w:t>
      </w:r>
      <w:r w:rsidRPr="008F3161">
        <w:rPr>
          <w:rFonts w:cstheme="minorHAnsi"/>
        </w:rPr>
        <w:t>Understanding that recovery is possible for everyone regardless of how vulnerable they may appear; instilling hope by providing opportunities for consumer and former consumer involvement at all levels of the system, facilitating peer support, focusing on strength and resiliency, and establishing future-oriented goals.</w:t>
      </w:r>
    </w:p>
    <w:p w14:paraId="29BF2D22" w14:textId="2633481F" w:rsidR="00FD5806" w:rsidRPr="00A35772" w:rsidRDefault="00FD5806" w:rsidP="00243FEA">
      <w:pPr>
        <w:rPr>
          <w:rFonts w:cstheme="minorHAnsi"/>
        </w:rPr>
      </w:pPr>
    </w:p>
    <w:p w14:paraId="4D1E28E9" w14:textId="17E42A85" w:rsidR="00AB3D44" w:rsidRPr="00A35772" w:rsidRDefault="00FD5806" w:rsidP="00243FEA">
      <w:pPr>
        <w:rPr>
          <w:rFonts w:cstheme="minorHAnsi"/>
        </w:rPr>
      </w:pPr>
      <w:r w:rsidRPr="00A35772">
        <w:rPr>
          <w:rFonts w:cstheme="minorHAnsi"/>
          <w:b/>
          <w:bCs/>
        </w:rPr>
        <w:t>Background</w:t>
      </w:r>
    </w:p>
    <w:p w14:paraId="63D05DA2" w14:textId="2CC42D00" w:rsidR="00243FEA" w:rsidRPr="00A35772" w:rsidRDefault="00243FEA" w:rsidP="00243FEA">
      <w:pPr>
        <w:rPr>
          <w:rFonts w:cstheme="minorHAnsi"/>
        </w:rPr>
      </w:pPr>
      <w:r w:rsidRPr="00A35772">
        <w:rPr>
          <w:rFonts w:cstheme="minorHAnsi"/>
        </w:rPr>
        <w:t>Individual trauma results from an event, series of events, or set of circumstances that is experienced by an individual as physically</w:t>
      </w:r>
      <w:r w:rsidR="0028591D" w:rsidRPr="00A35772">
        <w:rPr>
          <w:rFonts w:cstheme="minorHAnsi"/>
        </w:rPr>
        <w:t xml:space="preserve"> or </w:t>
      </w:r>
      <w:r w:rsidRPr="00A35772">
        <w:rPr>
          <w:rFonts w:cstheme="minorHAnsi"/>
        </w:rPr>
        <w:t>emotionally harmful or life threatening and that has lasting adverse effects on the individual’s functioning and mental, physical, social, emotional, or spiritual well-being. Trauma occurs as a result of violence, abuse, neglect, loss, disaster, war</w:t>
      </w:r>
      <w:r w:rsidR="00AA07CA" w:rsidRPr="00A35772">
        <w:rPr>
          <w:rFonts w:cstheme="minorHAnsi"/>
        </w:rPr>
        <w:t>,</w:t>
      </w:r>
      <w:r w:rsidRPr="00A35772">
        <w:rPr>
          <w:rFonts w:cstheme="minorHAnsi"/>
        </w:rPr>
        <w:t xml:space="preserve"> and other harmful experiences</w:t>
      </w:r>
      <w:r w:rsidR="00CF56A9" w:rsidRPr="00A35772">
        <w:rPr>
          <w:rFonts w:cstheme="minorHAnsi"/>
        </w:rPr>
        <w:t xml:space="preserve">. </w:t>
      </w:r>
      <w:r w:rsidR="00CE4020" w:rsidRPr="00A35772">
        <w:rPr>
          <w:rFonts w:cstheme="minorHAnsi"/>
        </w:rPr>
        <w:t xml:space="preserve">A 2016 </w:t>
      </w:r>
      <w:r w:rsidR="00851168" w:rsidRPr="00A35772">
        <w:rPr>
          <w:rFonts w:cstheme="minorHAnsi"/>
        </w:rPr>
        <w:t xml:space="preserve">National Epidemiologic Survey on Alcohol and Related Conditions found that as many of 71% of persons with substance-related disorders had experienced traumatic events. </w:t>
      </w:r>
      <w:r w:rsidR="00447935" w:rsidRPr="00A35772">
        <w:rPr>
          <w:rFonts w:cstheme="minorHAnsi"/>
        </w:rPr>
        <w:t xml:space="preserve">Trauma informed care acknowledges </w:t>
      </w:r>
      <w:r w:rsidR="00CF56A9" w:rsidRPr="00A35772">
        <w:rPr>
          <w:rFonts w:cstheme="minorHAnsi"/>
        </w:rPr>
        <w:t xml:space="preserve">the co-morbidity of trauma and substance </w:t>
      </w:r>
      <w:r w:rsidR="001D5608" w:rsidRPr="00A35772">
        <w:rPr>
          <w:rFonts w:cstheme="minorHAnsi"/>
        </w:rPr>
        <w:t>use and</w:t>
      </w:r>
      <w:r w:rsidRPr="00A35772">
        <w:rPr>
          <w:rFonts w:cstheme="minorHAnsi"/>
        </w:rPr>
        <w:t xml:space="preserve"> seeks to </w:t>
      </w:r>
      <w:r w:rsidR="009507FE" w:rsidRPr="00A35772">
        <w:rPr>
          <w:rFonts w:cstheme="minorHAnsi"/>
        </w:rPr>
        <w:t xml:space="preserve">prevent </w:t>
      </w:r>
      <w:r w:rsidRPr="00A35772">
        <w:rPr>
          <w:rFonts w:cstheme="minorHAnsi"/>
        </w:rPr>
        <w:t>re-traumatization in patients and staff.</w:t>
      </w:r>
      <w:r w:rsidR="005801D0" w:rsidRPr="00A35772">
        <w:rPr>
          <w:rFonts w:cstheme="minorHAnsi"/>
        </w:rPr>
        <w:t xml:space="preserve"> </w:t>
      </w:r>
    </w:p>
    <w:p w14:paraId="4EB07DA1" w14:textId="7CE4E826" w:rsidR="00243FEA" w:rsidRPr="00A35772" w:rsidRDefault="00B121A5" w:rsidP="0058033A">
      <w:pPr>
        <w:spacing w:after="0"/>
        <w:rPr>
          <w:rFonts w:cstheme="minorHAnsi"/>
        </w:rPr>
      </w:pPr>
      <w:r w:rsidRPr="00A35772">
        <w:rPr>
          <w:rFonts w:cstheme="minorHAnsi"/>
        </w:rPr>
        <w:t xml:space="preserve">The </w:t>
      </w:r>
      <w:r w:rsidR="00D919AE" w:rsidRPr="00A35772">
        <w:rPr>
          <w:rFonts w:cstheme="minorHAnsi"/>
        </w:rPr>
        <w:t>prevalence of exposure to trauma among persons served in the behavioral health</w:t>
      </w:r>
      <w:r w:rsidRPr="00A35772">
        <w:rPr>
          <w:rFonts w:cstheme="minorHAnsi"/>
        </w:rPr>
        <w:t xml:space="preserve"> care</w:t>
      </w:r>
      <w:r w:rsidR="00D919AE" w:rsidRPr="00A35772">
        <w:rPr>
          <w:rFonts w:cstheme="minorHAnsi"/>
        </w:rPr>
        <w:t xml:space="preserve"> system is widely acknowledged. Given the </w:t>
      </w:r>
      <w:r w:rsidR="00592474" w:rsidRPr="00A35772">
        <w:rPr>
          <w:rFonts w:cstheme="minorHAnsi"/>
        </w:rPr>
        <w:t xml:space="preserve">breadth </w:t>
      </w:r>
      <w:r w:rsidR="00D919AE" w:rsidRPr="00A35772">
        <w:rPr>
          <w:rFonts w:cstheme="minorHAnsi"/>
        </w:rPr>
        <w:t>of trauma among persons with substance related disorders, and the benefits of trauma-informed approaches, the Bureau of Substance Addiction Services requires Licensed and Approved Providers to</w:t>
      </w:r>
      <w:r w:rsidR="0058033A">
        <w:rPr>
          <w:rFonts w:cstheme="minorHAnsi"/>
        </w:rPr>
        <w:t xml:space="preserve"> </w:t>
      </w:r>
      <w:r w:rsidR="0058033A" w:rsidRPr="002D5FF5">
        <w:rPr>
          <w:rFonts w:cstheme="minorHAnsi"/>
        </w:rPr>
        <w:t xml:space="preserve">guarantee </w:t>
      </w:r>
      <w:r w:rsidR="0058033A">
        <w:rPr>
          <w:rFonts w:cstheme="minorHAnsi"/>
        </w:rPr>
        <w:t>every</w:t>
      </w:r>
      <w:r w:rsidR="0058033A" w:rsidRPr="002D5FF5">
        <w:rPr>
          <w:rFonts w:cstheme="minorHAnsi"/>
        </w:rPr>
        <w:t xml:space="preserve"> patient or resident</w:t>
      </w:r>
      <w:r w:rsidR="0058033A" w:rsidRPr="006902B2">
        <w:rPr>
          <w:rFonts w:cstheme="minorHAnsi"/>
        </w:rPr>
        <w:t xml:space="preserve"> treatment </w:t>
      </w:r>
      <w:r w:rsidR="0058033A">
        <w:rPr>
          <w:rFonts w:cstheme="minorHAnsi"/>
        </w:rPr>
        <w:t xml:space="preserve">in </w:t>
      </w:r>
      <w:r w:rsidR="0058033A" w:rsidRPr="006902B2">
        <w:rPr>
          <w:rFonts w:cstheme="minorHAnsi"/>
        </w:rPr>
        <w:t>a manner sensitive to individual needs and which promotes dignity and</w:t>
      </w:r>
      <w:r w:rsidR="0058033A">
        <w:rPr>
          <w:rFonts w:cstheme="minorHAnsi"/>
        </w:rPr>
        <w:t xml:space="preserve"> </w:t>
      </w:r>
      <w:r w:rsidR="0058033A" w:rsidRPr="006902B2">
        <w:rPr>
          <w:rFonts w:cstheme="minorHAnsi"/>
        </w:rPr>
        <w:t>self-respect</w:t>
      </w:r>
      <w:r w:rsidR="0058033A">
        <w:rPr>
          <w:rFonts w:cstheme="minorHAnsi"/>
        </w:rPr>
        <w:t>.</w:t>
      </w:r>
      <w:r w:rsidR="00C738BB">
        <w:rPr>
          <w:rFonts w:cstheme="minorHAnsi"/>
        </w:rPr>
        <w:t xml:space="preserve"> Individualized care</w:t>
      </w:r>
      <w:r w:rsidR="003476FA">
        <w:rPr>
          <w:rFonts w:cstheme="minorHAnsi"/>
        </w:rPr>
        <w:t xml:space="preserve"> and </w:t>
      </w:r>
      <w:r w:rsidR="002C3C69">
        <w:rPr>
          <w:rFonts w:cstheme="minorHAnsi"/>
        </w:rPr>
        <w:t xml:space="preserve">a </w:t>
      </w:r>
      <w:r w:rsidR="002C3C69" w:rsidRPr="00A35772">
        <w:rPr>
          <w:rFonts w:cstheme="minorHAnsi"/>
        </w:rPr>
        <w:t>treatment</w:t>
      </w:r>
      <w:r w:rsidR="00D919AE" w:rsidRPr="00A35772">
        <w:rPr>
          <w:rFonts w:cstheme="minorHAnsi"/>
        </w:rPr>
        <w:t xml:space="preserve"> environment </w:t>
      </w:r>
      <w:r w:rsidR="003476FA">
        <w:rPr>
          <w:rFonts w:cstheme="minorHAnsi"/>
        </w:rPr>
        <w:t xml:space="preserve">that promotes </w:t>
      </w:r>
      <w:r w:rsidR="00D919AE" w:rsidRPr="00A35772">
        <w:rPr>
          <w:rFonts w:cstheme="minorHAnsi"/>
        </w:rPr>
        <w:t>trauma informed care</w:t>
      </w:r>
      <w:r w:rsidR="003476FA">
        <w:rPr>
          <w:rFonts w:cstheme="minorHAnsi"/>
        </w:rPr>
        <w:t xml:space="preserve"> is the expectation of all BSAS Licensed or Approved Providers</w:t>
      </w:r>
      <w:r w:rsidR="00D919AE" w:rsidRPr="00A35772">
        <w:rPr>
          <w:rFonts w:cstheme="minorHAnsi"/>
        </w:rPr>
        <w:t>.</w:t>
      </w:r>
    </w:p>
    <w:p w14:paraId="262EFF10" w14:textId="77777777" w:rsidR="00A35772" w:rsidRPr="00A35772" w:rsidRDefault="00A35772" w:rsidP="00A35772">
      <w:pPr>
        <w:pStyle w:val="Default"/>
        <w:rPr>
          <w:rFonts w:asciiTheme="minorHAnsi" w:hAnsiTheme="minorHAnsi" w:cstheme="minorHAnsi"/>
          <w:sz w:val="22"/>
          <w:szCs w:val="22"/>
        </w:rPr>
      </w:pPr>
    </w:p>
    <w:p w14:paraId="3CD1E668" w14:textId="37F73F15" w:rsidR="00F5556D" w:rsidRPr="00A35772" w:rsidRDefault="00F05ADA" w:rsidP="1507B0E4">
      <w:pPr>
        <w:spacing w:after="0"/>
      </w:pPr>
      <w:r>
        <w:t xml:space="preserve">This </w:t>
      </w:r>
      <w:r w:rsidR="77B98D5D">
        <w:t>P</w:t>
      </w:r>
      <w:r>
        <w:t xml:space="preserve">ractice </w:t>
      </w:r>
      <w:r w:rsidR="403F6DAD">
        <w:t>G</w:t>
      </w:r>
      <w:r>
        <w:t>uidance intends to</w:t>
      </w:r>
      <w:r w:rsidR="00A142D9">
        <w:t xml:space="preserve"> increase</w:t>
      </w:r>
      <w:r w:rsidR="001E1576">
        <w:t xml:space="preserve"> </w:t>
      </w:r>
      <w:r w:rsidR="00A142D9">
        <w:t>focus on the impact of trauma</w:t>
      </w:r>
      <w:r w:rsidR="00E35BE8">
        <w:t>.</w:t>
      </w:r>
      <w:r w:rsidR="00A142D9">
        <w:t xml:space="preserve"> </w:t>
      </w:r>
      <w:r w:rsidR="00236C8F">
        <w:t>With appropriate support and intervention, people can recover from traumatic experiences.</w:t>
      </w:r>
      <w:r w:rsidR="00243FEA">
        <w:t xml:space="preserve"> </w:t>
      </w:r>
      <w:r w:rsidR="00CF56A9">
        <w:t>I</w:t>
      </w:r>
      <w:r w:rsidR="00F10143">
        <w:t>n treatment settings, i</w:t>
      </w:r>
      <w:r w:rsidR="00CF56A9">
        <w:t xml:space="preserve">t is important to </w:t>
      </w:r>
      <w:r w:rsidR="00CF56A9">
        <w:lastRenderedPageBreak/>
        <w:t xml:space="preserve">recognize the power differential between </w:t>
      </w:r>
      <w:r w:rsidR="00E35BE8">
        <w:t xml:space="preserve">a </w:t>
      </w:r>
      <w:r w:rsidR="00CF56A9">
        <w:t xml:space="preserve">patient and treatment provider. </w:t>
      </w:r>
      <w:r w:rsidR="00EC5ACD">
        <w:t>Treatment programs and clinicians can create a re</w:t>
      </w:r>
      <w:r w:rsidR="0026487D">
        <w:t>-</w:t>
      </w:r>
      <w:r w:rsidR="00EC5ACD">
        <w:t xml:space="preserve">traumatizing experience without being aware of it. Patients may not be conscious that an experience triggers a traumatic stress </w:t>
      </w:r>
      <w:r w:rsidR="00CE2E2B">
        <w:t>response and</w:t>
      </w:r>
      <w:r w:rsidR="002234BB">
        <w:t xml:space="preserve"> may not</w:t>
      </w:r>
      <w:r w:rsidR="00422B79">
        <w:t xml:space="preserve"> be able to</w:t>
      </w:r>
      <w:r w:rsidR="002234BB">
        <w:t xml:space="preserve"> articulate their feelings</w:t>
      </w:r>
      <w:r w:rsidR="00EC5ACD">
        <w:t xml:space="preserve">. </w:t>
      </w:r>
      <w:r w:rsidR="00E35BE8">
        <w:t>As such, it is the responsibility of the treatment program to identify and respond to trauma responses as they arise.</w:t>
      </w:r>
    </w:p>
    <w:p w14:paraId="02356137" w14:textId="77777777" w:rsidR="006902B2" w:rsidRDefault="006902B2" w:rsidP="005E23C2">
      <w:pPr>
        <w:spacing w:before="240" w:after="0"/>
        <w:rPr>
          <w:rFonts w:cstheme="minorHAnsi"/>
          <w:b/>
          <w:bCs/>
        </w:rPr>
      </w:pPr>
    </w:p>
    <w:p w14:paraId="7B998A0A" w14:textId="41DAE4AD" w:rsidR="00F632C3" w:rsidRPr="005222AD" w:rsidRDefault="004E1D1B" w:rsidP="005222AD">
      <w:pPr>
        <w:rPr>
          <w:rFonts w:cstheme="minorHAnsi"/>
          <w:b/>
          <w:bCs/>
        </w:rPr>
      </w:pPr>
      <w:r w:rsidRPr="00A35772">
        <w:rPr>
          <w:rFonts w:cstheme="minorHAnsi"/>
          <w:b/>
          <w:bCs/>
        </w:rPr>
        <w:t xml:space="preserve">Trauma Informed </w:t>
      </w:r>
      <w:r w:rsidR="00F93F0B" w:rsidRPr="00A35772">
        <w:rPr>
          <w:rFonts w:cstheme="minorHAnsi"/>
          <w:b/>
          <w:bCs/>
        </w:rPr>
        <w:t>Toxicology</w:t>
      </w:r>
      <w:r w:rsidRPr="00A35772">
        <w:rPr>
          <w:rFonts w:cstheme="minorHAnsi"/>
          <w:b/>
          <w:bCs/>
        </w:rPr>
        <w:t xml:space="preserve"> </w:t>
      </w:r>
    </w:p>
    <w:p w14:paraId="6E5D2545" w14:textId="501C3E7B" w:rsidR="00447935" w:rsidRDefault="009851B3" w:rsidP="00C34B4A">
      <w:pPr>
        <w:spacing w:after="0"/>
        <w:rPr>
          <w:rFonts w:cstheme="minorHAnsi"/>
        </w:rPr>
      </w:pPr>
      <w:r w:rsidRPr="00A35772">
        <w:rPr>
          <w:rFonts w:cstheme="minorHAnsi"/>
        </w:rPr>
        <w:t>With the</w:t>
      </w:r>
      <w:r w:rsidR="00172BE4">
        <w:rPr>
          <w:rFonts w:cstheme="minorHAnsi"/>
        </w:rPr>
        <w:t xml:space="preserve"> common</w:t>
      </w:r>
      <w:r w:rsidRPr="00A35772">
        <w:rPr>
          <w:rFonts w:cstheme="minorHAnsi"/>
        </w:rPr>
        <w:t xml:space="preserve"> use of urine drug screening (UDS) in substance use treatment programs</w:t>
      </w:r>
      <w:r w:rsidR="00EB3E66">
        <w:rPr>
          <w:rFonts w:cstheme="minorHAnsi"/>
        </w:rPr>
        <w:t>,</w:t>
      </w:r>
      <w:r w:rsidRPr="00A35772">
        <w:rPr>
          <w:rFonts w:cstheme="minorHAnsi"/>
        </w:rPr>
        <w:t xml:space="preserve"> and the co-morbidity </w:t>
      </w:r>
      <w:r w:rsidR="00FC3000">
        <w:rPr>
          <w:rFonts w:cstheme="minorHAnsi"/>
        </w:rPr>
        <w:t xml:space="preserve">of </w:t>
      </w:r>
      <w:r w:rsidRPr="00A35772">
        <w:rPr>
          <w:rFonts w:cstheme="minorHAnsi"/>
        </w:rPr>
        <w:t>traumatic events and/or PTSD</w:t>
      </w:r>
      <w:r w:rsidR="00DA3901">
        <w:rPr>
          <w:rFonts w:cstheme="minorHAnsi"/>
        </w:rPr>
        <w:t xml:space="preserve"> within the SUD treatment population</w:t>
      </w:r>
      <w:r w:rsidRPr="00A35772">
        <w:rPr>
          <w:rFonts w:cstheme="minorHAnsi"/>
        </w:rPr>
        <w:t>, it is essential that staff approach obtaining a UDS in a trauma informed way.</w:t>
      </w:r>
      <w:r w:rsidR="006902B2">
        <w:rPr>
          <w:rFonts w:cstheme="minorHAnsi"/>
        </w:rPr>
        <w:t xml:space="preserve"> </w:t>
      </w:r>
      <w:r w:rsidR="00CA541A" w:rsidRPr="00A35772">
        <w:rPr>
          <w:rFonts w:cstheme="minorHAnsi"/>
        </w:rPr>
        <w:t>The practice of obtaining urine samples in a non-private setting is an example of what may cause re-traumatization for patients in SUD treatment programs</w:t>
      </w:r>
      <w:r w:rsidR="00693705">
        <w:rPr>
          <w:rFonts w:cstheme="minorHAnsi"/>
        </w:rPr>
        <w:t>.</w:t>
      </w:r>
    </w:p>
    <w:p w14:paraId="59129114" w14:textId="77777777" w:rsidR="00C34B4A" w:rsidRDefault="00C34B4A" w:rsidP="00C34B4A">
      <w:pPr>
        <w:spacing w:after="0"/>
        <w:rPr>
          <w:rFonts w:cstheme="minorHAnsi"/>
        </w:rPr>
      </w:pPr>
    </w:p>
    <w:p w14:paraId="5A882F6E" w14:textId="2B7BB429" w:rsidR="00B356CD" w:rsidRDefault="001A5072" w:rsidP="1507B0E4">
      <w:r>
        <w:t xml:space="preserve">For example, </w:t>
      </w:r>
      <w:r w:rsidR="008314BF">
        <w:t xml:space="preserve">program procedure may require a staff person to </w:t>
      </w:r>
      <w:r w:rsidR="005A1D02">
        <w:t xml:space="preserve">physically witness the collection of urine, by </w:t>
      </w:r>
      <w:r w:rsidR="008314BF">
        <w:t>utiliz</w:t>
      </w:r>
      <w:r w:rsidR="005A1D02">
        <w:t xml:space="preserve">ing </w:t>
      </w:r>
      <w:r w:rsidR="008314BF">
        <w:t>a mirror</w:t>
      </w:r>
      <w:r w:rsidR="00336855">
        <w:t xml:space="preserve"> within the </w:t>
      </w:r>
      <w:r w:rsidR="00E9031F">
        <w:t xml:space="preserve">stall of a toilet </w:t>
      </w:r>
      <w:r w:rsidR="005A1D02">
        <w:t xml:space="preserve">or </w:t>
      </w:r>
      <w:r w:rsidR="006B7E7D">
        <w:t>by watching nearby as the patient urinates</w:t>
      </w:r>
      <w:r w:rsidR="0081161E">
        <w:t xml:space="preserve">. This </w:t>
      </w:r>
      <w:r w:rsidR="00E84563">
        <w:t xml:space="preserve">does not promote dignity and respect. Furthermore, the </w:t>
      </w:r>
      <w:r w:rsidR="002D3C33">
        <w:t xml:space="preserve">practice can re-traumatize patients, leading to </w:t>
      </w:r>
      <w:r w:rsidR="00CB6D40">
        <w:t>mis</w:t>
      </w:r>
      <w:r w:rsidR="00540E9E">
        <w:t>trust</w:t>
      </w:r>
      <w:r w:rsidR="00CB6D40">
        <w:t xml:space="preserve"> between </w:t>
      </w:r>
      <w:r w:rsidR="2ACCF0BE">
        <w:t>p</w:t>
      </w:r>
      <w:r w:rsidR="00CB6D40">
        <w:t xml:space="preserve">roviders and the patients. </w:t>
      </w:r>
      <w:r w:rsidR="00693705">
        <w:t xml:space="preserve">Instead, a trauma informed </w:t>
      </w:r>
      <w:r w:rsidR="00845A3E">
        <w:t>approach to UDS does not include direct observation</w:t>
      </w:r>
      <w:r w:rsidR="00001E5F">
        <w:t xml:space="preserve"> or the use of mirrors</w:t>
      </w:r>
      <w:r w:rsidR="00845A3E">
        <w:t xml:space="preserve">. </w:t>
      </w:r>
    </w:p>
    <w:p w14:paraId="1EAACEE6" w14:textId="16E373A2" w:rsidR="00203E25" w:rsidRDefault="00DF3973" w:rsidP="00203E25">
      <w:pPr>
        <w:rPr>
          <w:rFonts w:cstheme="minorHAnsi"/>
        </w:rPr>
      </w:pPr>
      <w:r w:rsidRPr="00A35772">
        <w:rPr>
          <w:rFonts w:cstheme="minorHAnsi"/>
        </w:rPr>
        <w:t xml:space="preserve">Providing details </w:t>
      </w:r>
      <w:r w:rsidR="00FD410F" w:rsidRPr="00A35772">
        <w:rPr>
          <w:rFonts w:cstheme="minorHAnsi"/>
        </w:rPr>
        <w:t>be</w:t>
      </w:r>
      <w:r w:rsidRPr="00A35772">
        <w:rPr>
          <w:rFonts w:cstheme="minorHAnsi"/>
        </w:rPr>
        <w:t>for</w:t>
      </w:r>
      <w:r w:rsidR="00FD410F" w:rsidRPr="00A35772">
        <w:rPr>
          <w:rFonts w:cstheme="minorHAnsi"/>
        </w:rPr>
        <w:t>e and during</w:t>
      </w:r>
      <w:r w:rsidRPr="00A35772">
        <w:rPr>
          <w:rFonts w:cstheme="minorHAnsi"/>
        </w:rPr>
        <w:t xml:space="preserve"> any assessment or procedure can alleviate anxiety and foster a sense of control</w:t>
      </w:r>
      <w:r w:rsidR="0028591D" w:rsidRPr="00A35772">
        <w:rPr>
          <w:rFonts w:cstheme="minorHAnsi"/>
        </w:rPr>
        <w:t xml:space="preserve"> and empowerment</w:t>
      </w:r>
      <w:r w:rsidR="00FD410F" w:rsidRPr="00A35772">
        <w:rPr>
          <w:rFonts w:cstheme="minorHAnsi"/>
        </w:rPr>
        <w:t xml:space="preserve"> for patients</w:t>
      </w:r>
      <w:r w:rsidRPr="00A35772">
        <w:rPr>
          <w:rFonts w:cstheme="minorHAnsi"/>
        </w:rPr>
        <w:t xml:space="preserve">. As people absorb information differently, it is useful to </w:t>
      </w:r>
      <w:r w:rsidR="0028591D" w:rsidRPr="00A35772">
        <w:rPr>
          <w:rFonts w:cstheme="minorHAnsi"/>
        </w:rPr>
        <w:t>also offer</w:t>
      </w:r>
      <w:r w:rsidRPr="00A35772">
        <w:rPr>
          <w:rFonts w:cstheme="minorHAnsi"/>
        </w:rPr>
        <w:t xml:space="preserve"> handouts</w:t>
      </w:r>
      <w:r w:rsidR="0065712E" w:rsidRPr="00A35772">
        <w:rPr>
          <w:rFonts w:cstheme="minorHAnsi"/>
        </w:rPr>
        <w:t xml:space="preserve"> </w:t>
      </w:r>
      <w:r w:rsidR="0028591D" w:rsidRPr="00A35772">
        <w:rPr>
          <w:rFonts w:cstheme="minorHAnsi"/>
        </w:rPr>
        <w:t>such as the example provided in</w:t>
      </w:r>
      <w:r w:rsidR="0065712E" w:rsidRPr="00A35772">
        <w:rPr>
          <w:rFonts w:cstheme="minorHAnsi"/>
        </w:rPr>
        <w:t xml:space="preserve"> </w:t>
      </w:r>
      <w:r w:rsidR="001322D8">
        <w:rPr>
          <w:rFonts w:cstheme="minorHAnsi"/>
        </w:rPr>
        <w:t>T</w:t>
      </w:r>
      <w:r w:rsidR="0065712E" w:rsidRPr="00A35772">
        <w:rPr>
          <w:rFonts w:cstheme="minorHAnsi"/>
        </w:rPr>
        <w:t>able 1</w:t>
      </w:r>
      <w:r w:rsidR="004A13AF">
        <w:rPr>
          <w:rFonts w:cstheme="minorHAnsi"/>
        </w:rPr>
        <w:t xml:space="preserve"> </w:t>
      </w:r>
      <w:r w:rsidR="00BB00EE">
        <w:rPr>
          <w:rFonts w:cstheme="minorHAnsi"/>
        </w:rPr>
        <w:t>in the Addendum</w:t>
      </w:r>
      <w:r w:rsidR="0065712E" w:rsidRPr="00A35772">
        <w:rPr>
          <w:rFonts w:cstheme="minorHAnsi"/>
        </w:rPr>
        <w:t xml:space="preserve">. SAMHSA’s TIP 57 </w:t>
      </w:r>
      <w:r w:rsidR="00480332" w:rsidRPr="00A35772">
        <w:rPr>
          <w:rFonts w:cstheme="minorHAnsi"/>
        </w:rPr>
        <w:t>states that a</w:t>
      </w:r>
      <w:r w:rsidR="0065712E" w:rsidRPr="00A35772">
        <w:rPr>
          <w:rFonts w:cstheme="minorHAnsi"/>
        </w:rPr>
        <w:t>pplying rigid agency policies or rules without an opportunity for clients to question them can activate a trauma response</w:t>
      </w:r>
      <w:r w:rsidR="00291865">
        <w:rPr>
          <w:rFonts w:cstheme="minorHAnsi"/>
        </w:rPr>
        <w:t xml:space="preserve">. </w:t>
      </w:r>
      <w:r w:rsidR="009A4EB1">
        <w:rPr>
          <w:rFonts w:cstheme="minorHAnsi"/>
        </w:rPr>
        <w:t xml:space="preserve">By allowing patients to become participants in their own treatment it builds </w:t>
      </w:r>
      <w:r w:rsidR="00E54431">
        <w:rPr>
          <w:rFonts w:cstheme="minorHAnsi"/>
        </w:rPr>
        <w:t>trust</w:t>
      </w:r>
      <w:r w:rsidR="00693705">
        <w:rPr>
          <w:rFonts w:cstheme="minorHAnsi"/>
        </w:rPr>
        <w:t xml:space="preserve">, </w:t>
      </w:r>
      <w:r w:rsidR="00E54431">
        <w:rPr>
          <w:rFonts w:cstheme="minorHAnsi"/>
        </w:rPr>
        <w:t>respect</w:t>
      </w:r>
      <w:r w:rsidR="00203E25">
        <w:rPr>
          <w:rFonts w:cstheme="minorHAnsi"/>
        </w:rPr>
        <w:t>, and</w:t>
      </w:r>
      <w:r w:rsidR="00E74B02">
        <w:rPr>
          <w:rFonts w:cstheme="minorHAnsi"/>
        </w:rPr>
        <w:t xml:space="preserve"> improves responsiveness to treatment</w:t>
      </w:r>
      <w:r w:rsidR="00AB2DED">
        <w:rPr>
          <w:rFonts w:cstheme="minorHAnsi"/>
        </w:rPr>
        <w:t>.</w:t>
      </w:r>
    </w:p>
    <w:p w14:paraId="0726539C" w14:textId="233BEC5C" w:rsidR="00EC5ACD" w:rsidRDefault="0088678A" w:rsidP="1507B0E4">
      <w:r>
        <w:t xml:space="preserve">When individuals are engaged in positive treatment relationships, and are treated with dignity and respect, trust and shared goals promote disclosure. </w:t>
      </w:r>
      <w:r w:rsidR="00203E25">
        <w:t xml:space="preserve">Individualized treatment </w:t>
      </w:r>
      <w:r w:rsidR="00441BE1">
        <w:t xml:space="preserve">and trust </w:t>
      </w:r>
      <w:r w:rsidR="40DF20E0">
        <w:t>are</w:t>
      </w:r>
      <w:r w:rsidR="00203E25">
        <w:t xml:space="preserve"> undermined when </w:t>
      </w:r>
      <w:r w:rsidR="008A3E1D">
        <w:t xml:space="preserve">observed </w:t>
      </w:r>
      <w:r w:rsidR="00203E25">
        <w:t xml:space="preserve">drug screens </w:t>
      </w:r>
      <w:r w:rsidR="005841AB">
        <w:t>are universally required as part of program policy</w:t>
      </w:r>
      <w:r w:rsidR="00203E25">
        <w:t xml:space="preserve">. </w:t>
      </w:r>
      <w:r w:rsidR="00441BE1">
        <w:t>Even r</w:t>
      </w:r>
      <w:r w:rsidR="008A3E1D">
        <w:t xml:space="preserve">andomized drug </w:t>
      </w:r>
      <w:r w:rsidR="002F7C7E">
        <w:t xml:space="preserve">screens, </w:t>
      </w:r>
      <w:r w:rsidR="00441BE1">
        <w:t xml:space="preserve">as </w:t>
      </w:r>
      <w:r w:rsidR="002F7C7E">
        <w:t xml:space="preserve">required </w:t>
      </w:r>
      <w:r w:rsidR="00441BE1">
        <w:t>by</w:t>
      </w:r>
      <w:r w:rsidR="002F7C7E">
        <w:t xml:space="preserve"> 105 CMR 164, should </w:t>
      </w:r>
      <w:r w:rsidR="00441BE1">
        <w:t>never</w:t>
      </w:r>
      <w:r>
        <w:t xml:space="preserve"> include </w:t>
      </w:r>
      <w:r w:rsidR="00441BE1">
        <w:t xml:space="preserve">direct </w:t>
      </w:r>
      <w:r>
        <w:t xml:space="preserve">observation. </w:t>
      </w:r>
      <w:r w:rsidR="00203E25">
        <w:t>However, if a program determines that an observed UDS is absolutely necessary for a patient, an individualized justification for the physical observation of the UDS should be clear, reasonable, and documented in the patient’s treatment record. The program should be able to demonstrate that they have done everything possible to collect the specimen safely and respectfully from the patient without</w:t>
      </w:r>
      <w:r w:rsidR="009B25C9">
        <w:t xml:space="preserve"> direct observation by</w:t>
      </w:r>
      <w:r w:rsidR="00203E25">
        <w:t xml:space="preserve"> a </w:t>
      </w:r>
      <w:r w:rsidR="009B25C9">
        <w:t xml:space="preserve">staff </w:t>
      </w:r>
      <w:r w:rsidR="00203E25">
        <w:t xml:space="preserve">person present before proceeding with an observed UDS. </w:t>
      </w:r>
    </w:p>
    <w:p w14:paraId="79F54973" w14:textId="77777777" w:rsidR="0045494A" w:rsidRDefault="00BB20B9" w:rsidP="1507B0E4">
      <w:pPr>
        <w:spacing w:after="0"/>
      </w:pPr>
      <w:r w:rsidRPr="1507B0E4">
        <w:t>If a drug screen is indicated, for example as part of a contingency management plan, a conversation among the patient, the treatment provider, and the individual’s healthcare provider can establish whether the screen is medically necessary. Given the importance of individualized care, which promotes dignity and respect, as the guide for treatment, drug screening is rarely warranted outside of acute care and medication assisted treatment.</w:t>
      </w:r>
      <w:r w:rsidR="00351355">
        <w:t xml:space="preserve"> </w:t>
      </w:r>
    </w:p>
    <w:p w14:paraId="6E6450A3" w14:textId="77777777" w:rsidR="008C2FB8" w:rsidRDefault="008C2FB8" w:rsidP="1507B0E4">
      <w:pPr>
        <w:spacing w:after="0"/>
      </w:pPr>
    </w:p>
    <w:p w14:paraId="57F8C537" w14:textId="3ED9FC69" w:rsidR="00BB20B9" w:rsidRDefault="00351355" w:rsidP="1507B0E4">
      <w:pPr>
        <w:spacing w:after="0"/>
      </w:pPr>
      <w:r w:rsidRPr="00351355">
        <w:t xml:space="preserve">It is important to recognize that drug screening is merely a tool, helping to inform </w:t>
      </w:r>
      <w:r>
        <w:t>appropriate</w:t>
      </w:r>
      <w:r w:rsidRPr="00351355">
        <w:t xml:space="preserve"> clinical interventions. Positive UDS results should not influence </w:t>
      </w:r>
      <w:r w:rsidR="00C87F1F">
        <w:t>a decision</w:t>
      </w:r>
      <w:r w:rsidR="0045494A">
        <w:t xml:space="preserve"> to</w:t>
      </w:r>
      <w:r w:rsidR="00C87F1F">
        <w:t xml:space="preserve"> </w:t>
      </w:r>
      <w:r w:rsidRPr="00351355">
        <w:t xml:space="preserve">discharge </w:t>
      </w:r>
      <w:r w:rsidR="00C87F1F">
        <w:t xml:space="preserve">a patient </w:t>
      </w:r>
      <w:r w:rsidRPr="00351355">
        <w:t xml:space="preserve">from the </w:t>
      </w:r>
      <w:r w:rsidRPr="00351355">
        <w:lastRenderedPageBreak/>
        <w:t>program.</w:t>
      </w:r>
      <w:r w:rsidR="004E3D01">
        <w:t xml:space="preserve"> </w:t>
      </w:r>
      <w:r w:rsidR="0045494A">
        <w:t>Programs should</w:t>
      </w:r>
      <w:r w:rsidR="004E3D01">
        <w:t xml:space="preserve"> inform patients</w:t>
      </w:r>
      <w:r w:rsidR="0045494A">
        <w:t>,</w:t>
      </w:r>
      <w:r w:rsidR="004E3D01">
        <w:t xml:space="preserve"> </w:t>
      </w:r>
      <w:r w:rsidR="00445276">
        <w:t>in advance</w:t>
      </w:r>
      <w:r w:rsidR="0045494A">
        <w:t xml:space="preserve"> at admission and in the Client Policy Manual,</w:t>
      </w:r>
      <w:r w:rsidR="008C1EB7">
        <w:t xml:space="preserve"> </w:t>
      </w:r>
      <w:r w:rsidR="000C737F">
        <w:t xml:space="preserve">about </w:t>
      </w:r>
      <w:r w:rsidR="008C1EB7">
        <w:t xml:space="preserve">what happens when a </w:t>
      </w:r>
      <w:r w:rsidR="00777208">
        <w:t xml:space="preserve">drug screen is found positive, and what that means for them in their treatment. </w:t>
      </w:r>
      <w:r w:rsidR="009B25C9">
        <w:t xml:space="preserve">A </w:t>
      </w:r>
      <w:r w:rsidR="00BD3310">
        <w:t>positive drug screen should not be punitive for the patient</w:t>
      </w:r>
      <w:r w:rsidR="00E50886">
        <w:t xml:space="preserve">. Rather, it is an opportunity </w:t>
      </w:r>
      <w:r w:rsidR="00C06229">
        <w:t xml:space="preserve">for staff </w:t>
      </w:r>
      <w:r w:rsidR="00E50886">
        <w:t xml:space="preserve">to reengage the patient in their treatment and </w:t>
      </w:r>
      <w:r w:rsidR="00C06229">
        <w:t>determine the next steps for clinical interventions.</w:t>
      </w:r>
    </w:p>
    <w:p w14:paraId="7DB2BBB3" w14:textId="77777777" w:rsidR="00BB20B9" w:rsidRDefault="00BB20B9" w:rsidP="00BB20B9">
      <w:pPr>
        <w:spacing w:after="0"/>
        <w:rPr>
          <w:rFonts w:cstheme="minorHAnsi"/>
        </w:rPr>
      </w:pPr>
    </w:p>
    <w:p w14:paraId="0D7EE3E0" w14:textId="00677745" w:rsidR="00BB20B9" w:rsidRDefault="00BB20B9" w:rsidP="00B3677D">
      <w:pPr>
        <w:spacing w:after="0"/>
        <w:rPr>
          <w:rFonts w:cstheme="minorHAnsi"/>
        </w:rPr>
      </w:pPr>
      <w:r>
        <w:rPr>
          <w:rFonts w:cstheme="minorHAnsi"/>
        </w:rPr>
        <w:t>BSAS Licensed or Approved Treatment Providers should develop</w:t>
      </w:r>
      <w:r w:rsidRPr="001954D2">
        <w:rPr>
          <w:rFonts w:cstheme="minorHAnsi"/>
        </w:rPr>
        <w:t xml:space="preserve"> polic</w:t>
      </w:r>
      <w:r>
        <w:rPr>
          <w:rFonts w:cstheme="minorHAnsi"/>
        </w:rPr>
        <w:t xml:space="preserve">ies and procedures that address conducting drug screens in a trauma informed manner. </w:t>
      </w:r>
      <w:r w:rsidR="002A5F5D">
        <w:rPr>
          <w:rFonts w:cstheme="minorHAnsi"/>
        </w:rPr>
        <w:t>T</w:t>
      </w:r>
      <w:r>
        <w:rPr>
          <w:rFonts w:cstheme="minorHAnsi"/>
        </w:rPr>
        <w:t>rauma informed toxicology procedures</w:t>
      </w:r>
      <w:r w:rsidRPr="001954D2">
        <w:rPr>
          <w:rFonts w:cstheme="minorHAnsi"/>
        </w:rPr>
        <w:t xml:space="preserve"> </w:t>
      </w:r>
      <w:r>
        <w:rPr>
          <w:rFonts w:cstheme="minorHAnsi"/>
        </w:rPr>
        <w:t xml:space="preserve">should also be found within the </w:t>
      </w:r>
      <w:r w:rsidRPr="001954D2">
        <w:rPr>
          <w:rFonts w:cstheme="minorHAnsi"/>
        </w:rPr>
        <w:t>Client Policy Manual</w:t>
      </w:r>
      <w:r>
        <w:rPr>
          <w:rFonts w:cstheme="minorHAnsi"/>
        </w:rPr>
        <w:t xml:space="preserve">. Providers are encouraged to utilize </w:t>
      </w:r>
      <w:hyperlink r:id="rId11" w:history="1">
        <w:r w:rsidRPr="00C60F08">
          <w:rPr>
            <w:rStyle w:val="Hyperlink"/>
            <w:rFonts w:cstheme="minorHAnsi"/>
          </w:rPr>
          <w:t>the Drug Screening as a Treatment Tool Practice Guidance</w:t>
        </w:r>
      </w:hyperlink>
      <w:r>
        <w:rPr>
          <w:rFonts w:cstheme="minorHAnsi"/>
        </w:rPr>
        <w:t xml:space="preserve"> as they develop their individualized, trauma informed drug screen process. </w:t>
      </w:r>
    </w:p>
    <w:p w14:paraId="21C1727E" w14:textId="77777777" w:rsidR="00D97263" w:rsidRDefault="00D97263">
      <w:pPr>
        <w:rPr>
          <w:rFonts w:cstheme="minorHAnsi"/>
          <w:b/>
          <w:bCs/>
        </w:rPr>
      </w:pPr>
    </w:p>
    <w:p w14:paraId="618CE968" w14:textId="35EB13D0" w:rsidR="00A00CD2" w:rsidRPr="008D3302" w:rsidRDefault="00A00CD2">
      <w:pPr>
        <w:rPr>
          <w:rFonts w:cstheme="minorHAnsi"/>
          <w:b/>
          <w:bCs/>
        </w:rPr>
      </w:pPr>
      <w:r w:rsidRPr="008D3302">
        <w:rPr>
          <w:rFonts w:cstheme="minorHAnsi"/>
          <w:b/>
          <w:bCs/>
        </w:rPr>
        <w:t xml:space="preserve">Trauma Informed </w:t>
      </w:r>
      <w:r w:rsidR="00E638DD" w:rsidRPr="008D3302">
        <w:rPr>
          <w:rFonts w:cstheme="minorHAnsi"/>
          <w:b/>
          <w:bCs/>
        </w:rPr>
        <w:t>Physical Examinations</w:t>
      </w:r>
    </w:p>
    <w:p w14:paraId="4C0DEEB4" w14:textId="77777777" w:rsidR="0000461D" w:rsidRDefault="003D1C9D" w:rsidP="00CE3A57">
      <w:pPr>
        <w:rPr>
          <w:rFonts w:cstheme="minorHAnsi"/>
        </w:rPr>
      </w:pPr>
      <w:r w:rsidRPr="00A35772">
        <w:rPr>
          <w:rFonts w:cstheme="minorHAnsi"/>
        </w:rPr>
        <w:t>The physical examination is a standard component of the majority of medical encounters</w:t>
      </w:r>
      <w:r w:rsidR="00923047">
        <w:rPr>
          <w:rFonts w:cstheme="minorHAnsi"/>
        </w:rPr>
        <w:t>, including those within SUD treatment settings</w:t>
      </w:r>
      <w:r w:rsidRPr="00A35772">
        <w:rPr>
          <w:rFonts w:cstheme="minorHAnsi"/>
        </w:rPr>
        <w:t xml:space="preserve">. It can be an opportunity to establish trust and reinforce a sentiment of care between provider and patient, but can also expose patients to shame, vulnerability, and/or triggers of prior trauma. </w:t>
      </w:r>
    </w:p>
    <w:p w14:paraId="6188554E" w14:textId="0C3F1594" w:rsidR="00F05A18" w:rsidRDefault="0000461D" w:rsidP="00CE3A57">
      <w:pPr>
        <w:rPr>
          <w:rFonts w:cstheme="minorHAnsi"/>
        </w:rPr>
      </w:pPr>
      <w:r>
        <w:rPr>
          <w:rFonts w:cstheme="minorHAnsi"/>
        </w:rPr>
        <w:t>Patient</w:t>
      </w:r>
      <w:r w:rsidR="002270F9">
        <w:rPr>
          <w:rFonts w:cstheme="minorHAnsi"/>
        </w:rPr>
        <w:t xml:space="preserve">’s </w:t>
      </w:r>
      <w:r w:rsidRPr="0000461D">
        <w:rPr>
          <w:rFonts w:cstheme="minorHAnsi"/>
        </w:rPr>
        <w:t>experiences are unique to the specific traumas they have faced and the surrounding</w:t>
      </w:r>
      <w:r>
        <w:rPr>
          <w:rFonts w:cstheme="minorHAnsi"/>
        </w:rPr>
        <w:t xml:space="preserve"> </w:t>
      </w:r>
      <w:r w:rsidRPr="0000461D">
        <w:rPr>
          <w:rFonts w:cstheme="minorHAnsi"/>
        </w:rPr>
        <w:t>circumstances before, during, and after that trauma</w:t>
      </w:r>
      <w:r>
        <w:rPr>
          <w:rFonts w:cstheme="minorHAnsi"/>
        </w:rPr>
        <w:t>.</w:t>
      </w:r>
      <w:r w:rsidRPr="0000461D">
        <w:rPr>
          <w:rFonts w:cstheme="minorHAnsi"/>
        </w:rPr>
        <w:t xml:space="preserve"> </w:t>
      </w:r>
      <w:r w:rsidR="002270F9">
        <w:rPr>
          <w:rFonts w:cstheme="minorHAnsi"/>
        </w:rPr>
        <w:t>E</w:t>
      </w:r>
      <w:r w:rsidRPr="0000461D">
        <w:rPr>
          <w:rFonts w:cstheme="minorHAnsi"/>
        </w:rPr>
        <w:t>ven seemingly safe and standard treatment policies and procedures,</w:t>
      </w:r>
      <w:r>
        <w:rPr>
          <w:rFonts w:cstheme="minorHAnsi"/>
        </w:rPr>
        <w:t xml:space="preserve"> such as</w:t>
      </w:r>
      <w:r w:rsidRPr="0000461D">
        <w:rPr>
          <w:rFonts w:cstheme="minorHAnsi"/>
        </w:rPr>
        <w:t xml:space="preserve"> undergoing</w:t>
      </w:r>
      <w:r w:rsidR="002270F9">
        <w:rPr>
          <w:rFonts w:cstheme="minorHAnsi"/>
        </w:rPr>
        <w:t xml:space="preserve"> a</w:t>
      </w:r>
      <w:r w:rsidRPr="0000461D">
        <w:rPr>
          <w:rFonts w:cstheme="minorHAnsi"/>
        </w:rPr>
        <w:t xml:space="preserve"> physical examination </w:t>
      </w:r>
      <w:r w:rsidR="00E010A3">
        <w:rPr>
          <w:rFonts w:cstheme="minorHAnsi"/>
        </w:rPr>
        <w:t xml:space="preserve">may be retraumatizing, </w:t>
      </w:r>
      <w:r w:rsidR="00F34112">
        <w:rPr>
          <w:rFonts w:cstheme="minorHAnsi"/>
        </w:rPr>
        <w:t xml:space="preserve">especially if the exam is conducted </w:t>
      </w:r>
      <w:r w:rsidRPr="0000461D">
        <w:rPr>
          <w:rFonts w:cstheme="minorHAnsi"/>
        </w:rPr>
        <w:t xml:space="preserve">by a medical professional of the same sex as the </w:t>
      </w:r>
      <w:r w:rsidR="00F34112">
        <w:rPr>
          <w:rFonts w:cstheme="minorHAnsi"/>
        </w:rPr>
        <w:t>patient’s</w:t>
      </w:r>
      <w:r w:rsidRPr="0000461D">
        <w:rPr>
          <w:rFonts w:cstheme="minorHAnsi"/>
        </w:rPr>
        <w:t xml:space="preserve"> previous perpetrator of abuse.</w:t>
      </w:r>
      <w:r w:rsidR="00AA0950">
        <w:rPr>
          <w:rFonts w:cstheme="minorHAnsi"/>
        </w:rPr>
        <w:t xml:space="preserve"> </w:t>
      </w:r>
    </w:p>
    <w:p w14:paraId="4527B688" w14:textId="48A21F1F" w:rsidR="004547B3" w:rsidRDefault="00F05A18" w:rsidP="004547B3">
      <w:r>
        <w:t>A review of biomedical conditions and complications are an important aspect of treatment as one of the six dimensions of the A</w:t>
      </w:r>
      <w:r w:rsidR="00AA6A78">
        <w:t xml:space="preserve">merican </w:t>
      </w:r>
      <w:r>
        <w:t>S</w:t>
      </w:r>
      <w:r w:rsidR="00AA6A78">
        <w:t xml:space="preserve">ociety of </w:t>
      </w:r>
      <w:r>
        <w:t>A</w:t>
      </w:r>
      <w:r w:rsidR="00AA6A78">
        <w:t xml:space="preserve">ddiction </w:t>
      </w:r>
      <w:r>
        <w:t>M</w:t>
      </w:r>
      <w:r w:rsidR="00AA6A78">
        <w:t>edicine (ASAM)</w:t>
      </w:r>
      <w:r>
        <w:t xml:space="preserve"> criteria. It is equally important to ensure staff are practicing within their scope of practice. As such, medically trained staff members shall conduct medical assessments and clinically trained staff shall lead clinical assessments. Because of the potential for re-traumatization in patients with a history of trauma, the physical exam must be conducted by Qualified Health Care Professionals (QHCP). A QHCP is a Practitioner, Registered Nurse, or Licensed Practical Nurse trained to do physical assessments, duly licensed, </w:t>
      </w:r>
      <w:r w:rsidR="008F4391">
        <w:t>certified,</w:t>
      </w:r>
      <w:r>
        <w:t xml:space="preserve"> or registered as such in the Commonwealth of </w:t>
      </w:r>
      <w:r w:rsidR="008F4391">
        <w:t>Massachusetts and</w:t>
      </w:r>
      <w:r>
        <w:t xml:space="preserve"> practicing within the scope of applicable Massachusetts and federal regulations.</w:t>
      </w:r>
      <w:r w:rsidR="008F4391">
        <w:t xml:space="preserve"> </w:t>
      </w:r>
      <w:r w:rsidR="004547B3">
        <w:t>Members of each multidisciplinary treatment team are expected to practice within their scope. Engaging in interventions outside of your scope of practice tarnish the clinical rapport.</w:t>
      </w:r>
      <w:r w:rsidR="00645ADF">
        <w:t xml:space="preserve"> </w:t>
      </w:r>
      <w:r w:rsidR="004547B3">
        <w:t xml:space="preserve">If the patient’s treatment plan includes a review of health issues, medical and nursing staff shall be consulted. </w:t>
      </w:r>
    </w:p>
    <w:p w14:paraId="38B7541A" w14:textId="44EDD029" w:rsidR="00765DB5" w:rsidRDefault="0064742C" w:rsidP="00765DB5">
      <w:pPr>
        <w:spacing w:after="0" w:line="240" w:lineRule="auto"/>
        <w:rPr>
          <w:rFonts w:eastAsia="Times New Roman"/>
        </w:rPr>
      </w:pPr>
      <w:r>
        <w:t>Because a</w:t>
      </w:r>
      <w:r w:rsidR="008F4391">
        <w:t xml:space="preserve"> physical exam may only be conducted by a QHCP</w:t>
      </w:r>
      <w:r w:rsidR="00B41C66">
        <w:t>, a</w:t>
      </w:r>
      <w:r>
        <w:t xml:space="preserve"> </w:t>
      </w:r>
      <w:r w:rsidR="00313B6E">
        <w:t xml:space="preserve">physical exam </w:t>
      </w:r>
      <w:r w:rsidR="008F4391">
        <w:t>may only be conducted in acute settings and s</w:t>
      </w:r>
      <w:r w:rsidR="008F4391" w:rsidRPr="00F16E24">
        <w:t>hould not be used in a residential setting.</w:t>
      </w:r>
      <w:r w:rsidR="008F4391">
        <w:t xml:space="preserve"> A physical exam must only include the necessary medical elements to determine if additional medical attention is warranted.</w:t>
      </w:r>
      <w:r w:rsidR="00765DB5" w:rsidRPr="00765DB5">
        <w:rPr>
          <w:rFonts w:eastAsia="Times New Roman"/>
        </w:rPr>
        <w:t xml:space="preserve"> </w:t>
      </w:r>
      <w:r w:rsidR="00765DB5">
        <w:rPr>
          <w:rFonts w:eastAsia="Times New Roman"/>
        </w:rPr>
        <w:t xml:space="preserve">Organizations with a commitment to trauma informed care emphasize proper </w:t>
      </w:r>
      <w:r w:rsidR="00765DB5" w:rsidRPr="006D38CE">
        <w:rPr>
          <w:rFonts w:eastAsia="Times New Roman"/>
        </w:rPr>
        <w:t xml:space="preserve">training for </w:t>
      </w:r>
      <w:r w:rsidR="00765DB5">
        <w:rPr>
          <w:rFonts w:eastAsia="Times New Roman"/>
        </w:rPr>
        <w:t xml:space="preserve">all </w:t>
      </w:r>
      <w:r w:rsidR="00765DB5" w:rsidRPr="006D38CE">
        <w:rPr>
          <w:rFonts w:eastAsia="Times New Roman"/>
        </w:rPr>
        <w:t>staff with trauma informed care related to assessments</w:t>
      </w:r>
      <w:r w:rsidR="00765DB5">
        <w:rPr>
          <w:rFonts w:eastAsia="Times New Roman"/>
        </w:rPr>
        <w:t xml:space="preserve"> and physical exams. When staff are trained to recognize signs of trauma</w:t>
      </w:r>
      <w:r w:rsidR="007D1D14">
        <w:rPr>
          <w:rFonts w:eastAsia="Times New Roman"/>
        </w:rPr>
        <w:t xml:space="preserve"> response and</w:t>
      </w:r>
      <w:r w:rsidR="00765DB5">
        <w:rPr>
          <w:rFonts w:eastAsia="Times New Roman"/>
        </w:rPr>
        <w:t xml:space="preserve"> are </w:t>
      </w:r>
      <w:r w:rsidR="00765DB5" w:rsidRPr="006D38CE">
        <w:rPr>
          <w:rFonts w:eastAsia="Times New Roman"/>
        </w:rPr>
        <w:t>mindful when walking patients through procedures</w:t>
      </w:r>
      <w:r w:rsidR="00765DB5">
        <w:rPr>
          <w:rFonts w:eastAsia="Times New Roman"/>
        </w:rPr>
        <w:t xml:space="preserve"> such as physical examinations, there is less chance of re-traumatization. </w:t>
      </w:r>
      <w:r w:rsidR="009B7BB7">
        <w:rPr>
          <w:rFonts w:cstheme="minorHAnsi"/>
        </w:rPr>
        <w:t>It is important for QHCPs to be aware of any shifts or changes in behavior before, during, and following the physical examination.</w:t>
      </w:r>
    </w:p>
    <w:p w14:paraId="5E917909" w14:textId="6C223B90" w:rsidR="00F05A18" w:rsidRPr="00A35772" w:rsidRDefault="00F05A18" w:rsidP="00765DB5">
      <w:pPr>
        <w:spacing w:after="0"/>
      </w:pPr>
    </w:p>
    <w:p w14:paraId="3FF2110D" w14:textId="4D8B3FF0" w:rsidR="00CE3A57" w:rsidRDefault="003D1C9D" w:rsidP="00CE3A57">
      <w:pPr>
        <w:rPr>
          <w:rFonts w:cstheme="minorHAnsi"/>
        </w:rPr>
      </w:pPr>
      <w:r w:rsidRPr="00A35772">
        <w:rPr>
          <w:rFonts w:cstheme="minorHAnsi"/>
        </w:rPr>
        <w:lastRenderedPageBreak/>
        <w:t>A trauma-informed approach to the physical examination involves language and maneuvers that help communicate respect and restore a sense of safety, autonomy, and trust. The following framework for a trauma-informed physical examination can be applied to all patient encounters, regardless of whether the patient has a known history of trauma.</w:t>
      </w:r>
    </w:p>
    <w:p w14:paraId="69CB555C" w14:textId="69A61BBA" w:rsidR="001D6231" w:rsidRPr="00A35772" w:rsidRDefault="001D6231" w:rsidP="001D6231">
      <w:pPr>
        <w:spacing w:after="0" w:line="240" w:lineRule="auto"/>
        <w:rPr>
          <w:rFonts w:cstheme="minorHAnsi"/>
        </w:rPr>
      </w:pPr>
      <w:r w:rsidRPr="00A35772">
        <w:rPr>
          <w:rFonts w:cstheme="minorHAnsi"/>
        </w:rPr>
        <w:t xml:space="preserve">A provider is successful in integrating trauma informed care </w:t>
      </w:r>
      <w:r>
        <w:rPr>
          <w:rFonts w:cstheme="minorHAnsi"/>
        </w:rPr>
        <w:t>during</w:t>
      </w:r>
      <w:r w:rsidRPr="00A35772">
        <w:rPr>
          <w:rFonts w:cstheme="minorHAnsi"/>
        </w:rPr>
        <w:t xml:space="preserve"> an examination if</w:t>
      </w:r>
      <w:r>
        <w:rPr>
          <w:rFonts w:cstheme="minorHAnsi"/>
        </w:rPr>
        <w:t xml:space="preserve"> they</w:t>
      </w:r>
      <w:r w:rsidRPr="00A35772">
        <w:rPr>
          <w:rFonts w:cstheme="minorHAnsi"/>
        </w:rPr>
        <w:t>:</w:t>
      </w:r>
    </w:p>
    <w:p w14:paraId="2FEA9199" w14:textId="0F40B173" w:rsidR="00CE3A57" w:rsidRDefault="001D6231" w:rsidP="00CE3A57">
      <w:pPr>
        <w:pStyle w:val="ListParagraph"/>
        <w:numPr>
          <w:ilvl w:val="0"/>
          <w:numId w:val="3"/>
        </w:numPr>
        <w:spacing w:after="0" w:line="240" w:lineRule="auto"/>
        <w:rPr>
          <w:rFonts w:cstheme="minorHAnsi"/>
        </w:rPr>
      </w:pPr>
      <w:r>
        <w:rPr>
          <w:rFonts w:cstheme="minorHAnsi"/>
        </w:rPr>
        <w:t>Ar</w:t>
      </w:r>
      <w:r w:rsidR="00CE3A57" w:rsidRPr="00A35772">
        <w:rPr>
          <w:rFonts w:cstheme="minorHAnsi"/>
        </w:rPr>
        <w:t>e polite and professional</w:t>
      </w:r>
    </w:p>
    <w:p w14:paraId="327814D2" w14:textId="18FA4B15" w:rsidR="00716758" w:rsidRPr="00716758" w:rsidRDefault="00716758" w:rsidP="00716758">
      <w:pPr>
        <w:pStyle w:val="ListParagraph"/>
        <w:numPr>
          <w:ilvl w:val="1"/>
          <w:numId w:val="3"/>
        </w:numPr>
        <w:rPr>
          <w:rFonts w:cstheme="minorHAnsi"/>
        </w:rPr>
      </w:pPr>
      <w:r w:rsidRPr="00A35772">
        <w:rPr>
          <w:rFonts w:cstheme="minorHAnsi"/>
        </w:rPr>
        <w:t xml:space="preserve">Use language that is clear and inoffensive, and explains terms well </w:t>
      </w:r>
    </w:p>
    <w:p w14:paraId="54E0746C" w14:textId="1A4ABE88" w:rsidR="00CE3A57" w:rsidRPr="00A35772" w:rsidRDefault="00CE3A57" w:rsidP="00716758">
      <w:pPr>
        <w:pStyle w:val="ListParagraph"/>
        <w:numPr>
          <w:ilvl w:val="1"/>
          <w:numId w:val="3"/>
        </w:numPr>
        <w:spacing w:after="0" w:line="240" w:lineRule="auto"/>
        <w:rPr>
          <w:rFonts w:cstheme="minorHAnsi"/>
        </w:rPr>
      </w:pPr>
      <w:r w:rsidRPr="00A35772">
        <w:rPr>
          <w:rFonts w:cstheme="minorHAnsi"/>
        </w:rPr>
        <w:t>Explain the standard nature of the examination to be performed and its medical relevance</w:t>
      </w:r>
      <w:r w:rsidR="00CB57CD">
        <w:rPr>
          <w:rFonts w:cstheme="minorHAnsi"/>
        </w:rPr>
        <w:t xml:space="preserve"> and necessity</w:t>
      </w:r>
    </w:p>
    <w:p w14:paraId="711A72D3" w14:textId="685BD47C" w:rsidR="001D6231" w:rsidRDefault="001D6231" w:rsidP="001D6231">
      <w:pPr>
        <w:pStyle w:val="ListParagraph"/>
        <w:numPr>
          <w:ilvl w:val="0"/>
          <w:numId w:val="3"/>
        </w:numPr>
        <w:rPr>
          <w:rFonts w:cstheme="minorHAnsi"/>
        </w:rPr>
      </w:pPr>
      <w:r w:rsidRPr="00A35772">
        <w:rPr>
          <w:rFonts w:cstheme="minorHAnsi"/>
        </w:rPr>
        <w:t>Consistently check in regarding patient comfort</w:t>
      </w:r>
    </w:p>
    <w:p w14:paraId="08FE0F75" w14:textId="56EA4066" w:rsidR="00716758" w:rsidRDefault="00716758" w:rsidP="00716758">
      <w:pPr>
        <w:pStyle w:val="ListParagraph"/>
        <w:numPr>
          <w:ilvl w:val="1"/>
          <w:numId w:val="3"/>
        </w:numPr>
        <w:rPr>
          <w:rFonts w:cstheme="minorHAnsi"/>
        </w:rPr>
      </w:pPr>
      <w:r w:rsidRPr="00A35772">
        <w:rPr>
          <w:rFonts w:cstheme="minorHAnsi"/>
        </w:rPr>
        <w:t>Remain mindful of patient modesty</w:t>
      </w:r>
      <w:r>
        <w:rPr>
          <w:rFonts w:cstheme="minorHAnsi"/>
        </w:rPr>
        <w:t xml:space="preserve">, dignity, and </w:t>
      </w:r>
      <w:r w:rsidRPr="00A35772">
        <w:rPr>
          <w:rFonts w:cstheme="minorHAnsi"/>
        </w:rPr>
        <w:t>comfort throughout the examination</w:t>
      </w:r>
    </w:p>
    <w:p w14:paraId="3EAEAC46" w14:textId="1AC62CA5" w:rsidR="007E2343" w:rsidRPr="007E2343" w:rsidRDefault="00716758" w:rsidP="007E2343">
      <w:pPr>
        <w:pStyle w:val="ListParagraph"/>
        <w:numPr>
          <w:ilvl w:val="1"/>
          <w:numId w:val="3"/>
        </w:numPr>
        <w:spacing w:after="0" w:line="240" w:lineRule="auto"/>
        <w:rPr>
          <w:rFonts w:eastAsia="Times New Roman"/>
        </w:rPr>
      </w:pPr>
      <w:r>
        <w:rPr>
          <w:rFonts w:eastAsia="Times New Roman"/>
        </w:rPr>
        <w:t xml:space="preserve">The </w:t>
      </w:r>
      <w:r w:rsidR="009F0C61">
        <w:rPr>
          <w:rFonts w:eastAsia="Times New Roman"/>
        </w:rPr>
        <w:t>physical exam should be p</w:t>
      </w:r>
      <w:r w:rsidRPr="001A1FA6">
        <w:rPr>
          <w:rFonts w:eastAsia="Times New Roman"/>
        </w:rPr>
        <w:t>atient centered</w:t>
      </w:r>
    </w:p>
    <w:p w14:paraId="41DF24E8" w14:textId="77777777" w:rsidR="00CE3A57" w:rsidRDefault="00CE3A57" w:rsidP="00CE3A57">
      <w:pPr>
        <w:pStyle w:val="ListParagraph"/>
        <w:numPr>
          <w:ilvl w:val="0"/>
          <w:numId w:val="3"/>
        </w:numPr>
        <w:spacing w:after="0" w:line="240" w:lineRule="auto"/>
        <w:rPr>
          <w:rFonts w:cstheme="minorHAnsi"/>
        </w:rPr>
      </w:pPr>
      <w:r w:rsidRPr="00A35772">
        <w:rPr>
          <w:rFonts w:cstheme="minorHAnsi"/>
        </w:rPr>
        <w:t>Ask permission before proceeding</w:t>
      </w:r>
    </w:p>
    <w:p w14:paraId="08F41E4B" w14:textId="77AEA32D" w:rsidR="000D4C91" w:rsidRDefault="000D4C91" w:rsidP="009F0C61">
      <w:pPr>
        <w:pStyle w:val="ListParagraph"/>
        <w:numPr>
          <w:ilvl w:val="1"/>
          <w:numId w:val="3"/>
        </w:numPr>
        <w:spacing w:after="0" w:line="240" w:lineRule="auto"/>
        <w:rPr>
          <w:rFonts w:eastAsia="Times New Roman"/>
        </w:rPr>
      </w:pPr>
      <w:r>
        <w:rPr>
          <w:rFonts w:eastAsia="Times New Roman"/>
        </w:rPr>
        <w:t>A</w:t>
      </w:r>
      <w:r w:rsidRPr="000D4C91">
        <w:rPr>
          <w:rFonts w:eastAsia="Times New Roman"/>
        </w:rPr>
        <w:t>sk the patient where they would like to begin (hands, feet, etc.)</w:t>
      </w:r>
    </w:p>
    <w:p w14:paraId="09E35C9C" w14:textId="1399A8F9" w:rsidR="009F0C61" w:rsidRPr="009F0C61" w:rsidRDefault="009F0C61" w:rsidP="009F0C61">
      <w:pPr>
        <w:pStyle w:val="ListParagraph"/>
        <w:numPr>
          <w:ilvl w:val="1"/>
          <w:numId w:val="3"/>
        </w:numPr>
        <w:spacing w:after="0" w:line="240" w:lineRule="auto"/>
        <w:rPr>
          <w:rFonts w:eastAsia="Times New Roman"/>
        </w:rPr>
      </w:pPr>
      <w:r w:rsidRPr="001A1FA6">
        <w:rPr>
          <w:rFonts w:eastAsia="Times New Roman"/>
        </w:rPr>
        <w:t>P</w:t>
      </w:r>
      <w:r>
        <w:rPr>
          <w:rFonts w:eastAsia="Times New Roman"/>
        </w:rPr>
        <w:t>atien</w:t>
      </w:r>
      <w:r w:rsidRPr="001A1FA6">
        <w:rPr>
          <w:rFonts w:eastAsia="Times New Roman"/>
        </w:rPr>
        <w:t>ts should have right to refuse</w:t>
      </w:r>
    </w:p>
    <w:p w14:paraId="7699F27F" w14:textId="77777777" w:rsidR="00716758" w:rsidRDefault="00716758" w:rsidP="00716758">
      <w:pPr>
        <w:pStyle w:val="ListParagraph"/>
        <w:numPr>
          <w:ilvl w:val="1"/>
          <w:numId w:val="3"/>
        </w:numPr>
        <w:rPr>
          <w:rFonts w:cstheme="minorHAnsi"/>
        </w:rPr>
      </w:pPr>
      <w:r w:rsidRPr="00A35772">
        <w:rPr>
          <w:rFonts w:cstheme="minorHAnsi"/>
        </w:rPr>
        <w:t>Verbally introduce exam components and explain why they are being done</w:t>
      </w:r>
    </w:p>
    <w:p w14:paraId="0B2ADA77" w14:textId="603D6492" w:rsidR="00716758" w:rsidRPr="00716758" w:rsidRDefault="00716758" w:rsidP="00716758">
      <w:pPr>
        <w:pStyle w:val="ListParagraph"/>
        <w:numPr>
          <w:ilvl w:val="1"/>
          <w:numId w:val="3"/>
        </w:numPr>
        <w:rPr>
          <w:rFonts w:cstheme="minorHAnsi"/>
        </w:rPr>
      </w:pPr>
      <w:r w:rsidRPr="00A35772">
        <w:rPr>
          <w:rFonts w:cstheme="minorHAnsi"/>
        </w:rPr>
        <w:t xml:space="preserve">Ask permission before touching the patient and allow </w:t>
      </w:r>
      <w:r>
        <w:rPr>
          <w:rFonts w:cstheme="minorHAnsi"/>
        </w:rPr>
        <w:t xml:space="preserve">the </w:t>
      </w:r>
      <w:r w:rsidRPr="00A35772">
        <w:rPr>
          <w:rFonts w:cstheme="minorHAnsi"/>
        </w:rPr>
        <w:t>patient to move clothes when possible</w:t>
      </w:r>
    </w:p>
    <w:p w14:paraId="415092A9" w14:textId="77777777" w:rsidR="00716758" w:rsidRPr="00A35772" w:rsidRDefault="00716758" w:rsidP="00716758">
      <w:pPr>
        <w:pStyle w:val="ListParagraph"/>
        <w:numPr>
          <w:ilvl w:val="0"/>
          <w:numId w:val="3"/>
        </w:numPr>
        <w:rPr>
          <w:rFonts w:cstheme="minorHAnsi"/>
        </w:rPr>
      </w:pPr>
      <w:r w:rsidRPr="00A35772">
        <w:rPr>
          <w:rFonts w:cstheme="minorHAnsi"/>
        </w:rPr>
        <w:t>Set an agenda and identif</w:t>
      </w:r>
      <w:r>
        <w:rPr>
          <w:rFonts w:cstheme="minorHAnsi"/>
        </w:rPr>
        <w:t>y</w:t>
      </w:r>
      <w:r w:rsidRPr="00A35772">
        <w:rPr>
          <w:rFonts w:cstheme="minorHAnsi"/>
        </w:rPr>
        <w:t xml:space="preserve"> patient concerns before transitioning to the physical exam</w:t>
      </w:r>
    </w:p>
    <w:p w14:paraId="44381397" w14:textId="77777777" w:rsidR="00716758" w:rsidRPr="00A35772" w:rsidRDefault="00716758" w:rsidP="00716758">
      <w:pPr>
        <w:pStyle w:val="ListParagraph"/>
        <w:numPr>
          <w:ilvl w:val="1"/>
          <w:numId w:val="3"/>
        </w:numPr>
        <w:spacing w:after="0" w:line="240" w:lineRule="auto"/>
        <w:rPr>
          <w:rFonts w:cstheme="minorHAnsi"/>
        </w:rPr>
      </w:pPr>
      <w:r w:rsidRPr="00A35772">
        <w:rPr>
          <w:rFonts w:cstheme="minorHAnsi"/>
        </w:rPr>
        <w:t>Provide instructions using easy-to-understand, professional language (e.g., “I will now inspect the chest for any rashes” vs. “Now I want to look at your chest”)</w:t>
      </w:r>
    </w:p>
    <w:p w14:paraId="36545C3A" w14:textId="77777777" w:rsidR="00716758" w:rsidRPr="00A35772" w:rsidRDefault="00716758" w:rsidP="00716758">
      <w:pPr>
        <w:pStyle w:val="ListParagraph"/>
        <w:numPr>
          <w:ilvl w:val="1"/>
          <w:numId w:val="3"/>
        </w:numPr>
        <w:spacing w:after="0" w:line="240" w:lineRule="auto"/>
        <w:rPr>
          <w:rFonts w:cstheme="minorHAnsi"/>
        </w:rPr>
      </w:pPr>
      <w:r w:rsidRPr="00A35772">
        <w:rPr>
          <w:rFonts w:cstheme="minorHAnsi"/>
        </w:rPr>
        <w:t>Utilize appropriate non-verbal skills (i.e., maintain eye contact, stay within eyesight)</w:t>
      </w:r>
    </w:p>
    <w:p w14:paraId="2F441501" w14:textId="5FE2E905" w:rsidR="00716758" w:rsidRPr="00716758" w:rsidRDefault="00716758" w:rsidP="00716758">
      <w:pPr>
        <w:pStyle w:val="ListParagraph"/>
        <w:numPr>
          <w:ilvl w:val="1"/>
          <w:numId w:val="3"/>
        </w:numPr>
        <w:spacing w:after="0" w:line="240" w:lineRule="auto"/>
        <w:rPr>
          <w:rFonts w:cstheme="minorHAnsi"/>
        </w:rPr>
      </w:pPr>
      <w:r w:rsidRPr="00A35772">
        <w:rPr>
          <w:rFonts w:cstheme="minorHAnsi"/>
        </w:rPr>
        <w:t>Avoid the phrase, “for me” (e.g., “lower your shirt for me”), and language which may have sexual connotation (e.g., “exam table” vs. “bed”)</w:t>
      </w:r>
    </w:p>
    <w:p w14:paraId="4E73D364" w14:textId="75368568" w:rsidR="0014556A" w:rsidRDefault="0014556A" w:rsidP="00C64771">
      <w:pPr>
        <w:pStyle w:val="ListParagraph"/>
        <w:numPr>
          <w:ilvl w:val="0"/>
          <w:numId w:val="5"/>
        </w:numPr>
        <w:rPr>
          <w:rFonts w:cstheme="minorHAnsi"/>
        </w:rPr>
      </w:pPr>
      <w:r w:rsidRPr="00A35772">
        <w:rPr>
          <w:rFonts w:cstheme="minorHAnsi"/>
        </w:rPr>
        <w:t>Stay within the patient’s eyesight while also respecting personal space</w:t>
      </w:r>
    </w:p>
    <w:p w14:paraId="01305C2A" w14:textId="690068DB" w:rsidR="00A01D3A" w:rsidRPr="00660D03" w:rsidRDefault="00716758" w:rsidP="00660D03">
      <w:pPr>
        <w:pStyle w:val="ListParagraph"/>
        <w:numPr>
          <w:ilvl w:val="1"/>
          <w:numId w:val="5"/>
        </w:numPr>
        <w:spacing w:after="0" w:line="240" w:lineRule="auto"/>
        <w:rPr>
          <w:rFonts w:eastAsia="Times New Roman"/>
        </w:rPr>
      </w:pPr>
      <w:r w:rsidRPr="001A1FA6">
        <w:rPr>
          <w:rFonts w:eastAsia="Times New Roman"/>
        </w:rPr>
        <w:t xml:space="preserve">Do not </w:t>
      </w:r>
      <w:r w:rsidR="00AF171E">
        <w:rPr>
          <w:rFonts w:eastAsia="Times New Roman"/>
        </w:rPr>
        <w:t>force</w:t>
      </w:r>
      <w:r w:rsidRPr="001A1FA6">
        <w:rPr>
          <w:rFonts w:eastAsia="Times New Roman"/>
        </w:rPr>
        <w:t xml:space="preserve"> </w:t>
      </w:r>
      <w:r w:rsidR="00AF171E" w:rsidRPr="001A1FA6">
        <w:rPr>
          <w:rFonts w:eastAsia="Times New Roman"/>
        </w:rPr>
        <w:t>patients</w:t>
      </w:r>
      <w:r w:rsidRPr="001A1FA6">
        <w:rPr>
          <w:rFonts w:eastAsia="Times New Roman"/>
        </w:rPr>
        <w:t xml:space="preserve"> </w:t>
      </w:r>
      <w:r w:rsidR="00AF171E">
        <w:rPr>
          <w:rFonts w:eastAsia="Times New Roman"/>
        </w:rPr>
        <w:t xml:space="preserve">to </w:t>
      </w:r>
      <w:r w:rsidRPr="001A1FA6">
        <w:rPr>
          <w:rFonts w:eastAsia="Times New Roman"/>
        </w:rPr>
        <w:t>remove clothing for any reason</w:t>
      </w:r>
    </w:p>
    <w:p w14:paraId="3FAB7435" w14:textId="77777777" w:rsidR="007E2343" w:rsidRPr="001A1FA6" w:rsidRDefault="007E2343" w:rsidP="007E2343">
      <w:pPr>
        <w:pStyle w:val="ListParagraph"/>
        <w:numPr>
          <w:ilvl w:val="0"/>
          <w:numId w:val="5"/>
        </w:numPr>
        <w:spacing w:after="0" w:line="240" w:lineRule="auto"/>
        <w:rPr>
          <w:rFonts w:eastAsia="Times New Roman"/>
        </w:rPr>
      </w:pPr>
      <w:r w:rsidRPr="001A1FA6">
        <w:rPr>
          <w:rFonts w:eastAsia="Times New Roman"/>
        </w:rPr>
        <w:t xml:space="preserve">Balance of safety and trauma informed approach </w:t>
      </w:r>
    </w:p>
    <w:p w14:paraId="1DD290D7" w14:textId="77777777" w:rsidR="006D38CE" w:rsidRPr="001A1FA6" w:rsidRDefault="006D38CE" w:rsidP="006D38CE">
      <w:pPr>
        <w:pStyle w:val="ListParagraph"/>
        <w:numPr>
          <w:ilvl w:val="1"/>
          <w:numId w:val="5"/>
        </w:numPr>
        <w:spacing w:after="0" w:line="240" w:lineRule="auto"/>
        <w:rPr>
          <w:rFonts w:eastAsia="Times New Roman"/>
        </w:rPr>
      </w:pPr>
      <w:r w:rsidRPr="001A1FA6">
        <w:rPr>
          <w:rFonts w:eastAsia="Times New Roman"/>
        </w:rPr>
        <w:t>For medical assessment, done with chaperone in room and done with safety screen, section by section</w:t>
      </w:r>
    </w:p>
    <w:p w14:paraId="4BBA8CE9" w14:textId="05B30BF8" w:rsidR="004547B3" w:rsidRPr="000C17D5" w:rsidRDefault="006D38CE" w:rsidP="000C17D5">
      <w:pPr>
        <w:pStyle w:val="ListParagraph"/>
        <w:numPr>
          <w:ilvl w:val="1"/>
          <w:numId w:val="5"/>
        </w:numPr>
        <w:spacing w:after="0" w:line="240" w:lineRule="auto"/>
        <w:rPr>
          <w:rFonts w:eastAsia="Times New Roman"/>
        </w:rPr>
      </w:pPr>
      <w:r w:rsidRPr="001A1FA6">
        <w:rPr>
          <w:rFonts w:eastAsia="Times New Roman"/>
        </w:rPr>
        <w:t>Appropriate for nurse to offer, but not a condition for treatment</w:t>
      </w:r>
    </w:p>
    <w:p w14:paraId="3853C4F7" w14:textId="77777777" w:rsidR="004547B3" w:rsidRDefault="004547B3" w:rsidP="004547B3">
      <w:pPr>
        <w:spacing w:after="0" w:line="240" w:lineRule="auto"/>
        <w:rPr>
          <w:rFonts w:eastAsia="Times New Roman"/>
        </w:rPr>
      </w:pPr>
    </w:p>
    <w:p w14:paraId="7469651B" w14:textId="77777777" w:rsidR="00EE78E6" w:rsidRDefault="00D870DF" w:rsidP="00D870DF">
      <w:pPr>
        <w:rPr>
          <w:rFonts w:cstheme="minorHAnsi"/>
        </w:rPr>
      </w:pPr>
      <w:r>
        <w:rPr>
          <w:rFonts w:cstheme="minorHAnsi"/>
        </w:rPr>
        <w:t xml:space="preserve">One component of the physical exam that may trigger a trauma response is the skin check. For patients with a history of trauma, a close examination of their skin must be handled very carefully. The only purpose of the skin check is to assess for any lesions or contusions that would require additional medical care. </w:t>
      </w:r>
    </w:p>
    <w:p w14:paraId="55348332" w14:textId="77777777" w:rsidR="000C65A4" w:rsidRDefault="00CA472A" w:rsidP="00D870DF">
      <w:r>
        <w:t xml:space="preserve">The physical exam should never include a </w:t>
      </w:r>
      <w:r>
        <w:rPr>
          <w:rFonts w:cstheme="minorHAnsi"/>
        </w:rPr>
        <w:t xml:space="preserve">search for contraband. </w:t>
      </w:r>
      <w:r w:rsidR="00D870DF">
        <w:rPr>
          <w:rFonts w:cstheme="minorHAnsi"/>
        </w:rPr>
        <w:t xml:space="preserve">A </w:t>
      </w:r>
      <w:r w:rsidR="00D870DF">
        <w:t>s</w:t>
      </w:r>
      <w:r w:rsidR="00D870DF" w:rsidRPr="109EE892">
        <w:t>kin check is not the same as a contraband search</w:t>
      </w:r>
      <w:r w:rsidR="00660D03">
        <w:t>.</w:t>
      </w:r>
      <w:r w:rsidR="00D870DF">
        <w:t xml:space="preserve"> </w:t>
      </w:r>
      <w:r w:rsidR="00660D03">
        <w:t xml:space="preserve">The physical exam process </w:t>
      </w:r>
      <w:r w:rsidR="00D870DF">
        <w:t>should never be used to search the patient beyond what is absolutely medically necessary.</w:t>
      </w:r>
      <w:r w:rsidR="00EE78E6">
        <w:t xml:space="preserve"> Organizations with a trauma informed culture </w:t>
      </w:r>
      <w:r w:rsidR="00984BAC">
        <w:t xml:space="preserve">carefully </w:t>
      </w:r>
      <w:r w:rsidR="000D4FFE">
        <w:t>distinguish</w:t>
      </w:r>
      <w:r w:rsidR="00506A39">
        <w:t xml:space="preserve"> and separate</w:t>
      </w:r>
      <w:r w:rsidR="000D4FFE">
        <w:t xml:space="preserve"> a physical examination from search procedures.</w:t>
      </w:r>
      <w:r w:rsidR="00D870DF">
        <w:t xml:space="preserve"> </w:t>
      </w:r>
    </w:p>
    <w:p w14:paraId="14397574" w14:textId="39553F5B" w:rsidR="00270A56" w:rsidRDefault="00CA472A" w:rsidP="00D870DF">
      <w:r>
        <w:t xml:space="preserve">A body cavity, or strip search, is not trauma informed and has no place in </w:t>
      </w:r>
      <w:r w:rsidR="00270A56">
        <w:t>SUD treatment settings</w:t>
      </w:r>
      <w:r>
        <w:t>.</w:t>
      </w:r>
      <w:r w:rsidRPr="00CA472A">
        <w:t xml:space="preserve"> </w:t>
      </w:r>
      <w:r w:rsidR="007A38E3">
        <w:t>Per</w:t>
      </w:r>
      <w:r w:rsidR="007A38E3" w:rsidRPr="00F4093E">
        <w:t xml:space="preserve"> BSAS regulations</w:t>
      </w:r>
      <w:r w:rsidR="007A38E3">
        <w:t xml:space="preserve"> 105 CMR </w:t>
      </w:r>
      <w:r w:rsidR="007A38E3" w:rsidRPr="00F4093E">
        <w:t>164.079 (B)(2)</w:t>
      </w:r>
      <w:r w:rsidR="007A38E3">
        <w:t xml:space="preserve">, patients have the right to </w:t>
      </w:r>
      <w:r w:rsidR="007A38E3" w:rsidRPr="00F4093E">
        <w:t>freedom from strip searches and body cavity searches</w:t>
      </w:r>
      <w:r w:rsidR="007A38E3">
        <w:t xml:space="preserve">. </w:t>
      </w:r>
      <w:r>
        <w:t xml:space="preserve">A strip </w:t>
      </w:r>
      <w:r w:rsidR="00270A56">
        <w:t>s</w:t>
      </w:r>
      <w:r w:rsidRPr="00CA472A">
        <w:t>earch requires a person to remove or arrange some clothing so as to permit a visual inspection of the person’s breasts, buttocks, or genitalia.</w:t>
      </w:r>
      <w:r w:rsidR="00270A56">
        <w:t xml:space="preserve"> </w:t>
      </w:r>
      <w:r w:rsidR="00E64940" w:rsidRPr="00E64940">
        <w:t xml:space="preserve">Although strip searches are </w:t>
      </w:r>
      <w:r w:rsidR="00E64940" w:rsidRPr="00E64940">
        <w:lastRenderedPageBreak/>
        <w:t xml:space="preserve">intended to locate hidden contraband, the practice is invasive, degrading, and can </w:t>
      </w:r>
      <w:r w:rsidR="00AF09ED">
        <w:t>cause re-</w:t>
      </w:r>
      <w:r w:rsidR="00E64940" w:rsidRPr="00E64940">
        <w:t>traumatiz</w:t>
      </w:r>
      <w:r w:rsidR="00270A56">
        <w:t xml:space="preserve">ation. </w:t>
      </w:r>
    </w:p>
    <w:p w14:paraId="492763C9" w14:textId="05764F3B" w:rsidR="00D870DF" w:rsidRPr="00D870DF" w:rsidRDefault="00E64940" w:rsidP="00D870DF">
      <w:r w:rsidRPr="00E64940">
        <w:t xml:space="preserve">Moreover, less intrusive approaches can generally accomplish the same goals. The experience of a strip search can </w:t>
      </w:r>
      <w:r w:rsidR="000C65A4">
        <w:t xml:space="preserve">cause </w:t>
      </w:r>
      <w:r w:rsidR="00270A56">
        <w:t>patients to</w:t>
      </w:r>
      <w:r w:rsidRPr="00E64940">
        <w:t xml:space="preserve"> experience anxiety, depression, loss of concentration, sleep disturbances, difficulty </w:t>
      </w:r>
      <w:r w:rsidR="00270A56">
        <w:t xml:space="preserve">adjusting to </w:t>
      </w:r>
      <w:r w:rsidR="00717919">
        <w:t xml:space="preserve">the </w:t>
      </w:r>
      <w:r w:rsidR="00270A56">
        <w:t>treatment</w:t>
      </w:r>
      <w:r w:rsidR="00717919">
        <w:t xml:space="preserve"> setting</w:t>
      </w:r>
      <w:r w:rsidR="00270A56">
        <w:t>,</w:t>
      </w:r>
      <w:r w:rsidRPr="00E64940">
        <w:t xml:space="preserve"> phobic reactions, shame, guilt, depression, and other lasting emotional scars. These negative consequences can last for years. Strip searches can also retraumatize survivors of sexual abuse</w:t>
      </w:r>
      <w:r w:rsidR="00AE39F0">
        <w:t>, as well as individuals previously incarcerated</w:t>
      </w:r>
      <w:r w:rsidRPr="00E64940">
        <w:t xml:space="preserve">. </w:t>
      </w:r>
    </w:p>
    <w:p w14:paraId="0E26866B" w14:textId="77777777" w:rsidR="001D6231" w:rsidRDefault="001D6231" w:rsidP="000C17D5">
      <w:pPr>
        <w:spacing w:after="0"/>
        <w:rPr>
          <w:rFonts w:cstheme="minorHAnsi"/>
        </w:rPr>
      </w:pPr>
    </w:p>
    <w:p w14:paraId="3A052552" w14:textId="5D29D097" w:rsidR="00B840EA" w:rsidRDefault="00C7549B">
      <w:pPr>
        <w:rPr>
          <w:rFonts w:cstheme="minorHAnsi"/>
          <w:b/>
          <w:bCs/>
        </w:rPr>
      </w:pPr>
      <w:r>
        <w:rPr>
          <w:rFonts w:cstheme="minorHAnsi"/>
          <w:b/>
          <w:bCs/>
        </w:rPr>
        <w:t xml:space="preserve">Trauma Informed </w:t>
      </w:r>
      <w:r w:rsidR="00C953B5">
        <w:rPr>
          <w:rFonts w:cstheme="minorHAnsi"/>
          <w:b/>
          <w:bCs/>
        </w:rPr>
        <w:t xml:space="preserve">Safety </w:t>
      </w:r>
      <w:r w:rsidR="006A47EC">
        <w:rPr>
          <w:rFonts w:cstheme="minorHAnsi"/>
          <w:b/>
          <w:bCs/>
        </w:rPr>
        <w:t xml:space="preserve">&amp; Signs of Life </w:t>
      </w:r>
      <w:r w:rsidR="00C953B5">
        <w:rPr>
          <w:rFonts w:cstheme="minorHAnsi"/>
          <w:b/>
          <w:bCs/>
        </w:rPr>
        <w:t>Checks</w:t>
      </w:r>
    </w:p>
    <w:p w14:paraId="6126D2F1" w14:textId="63CC684A" w:rsidR="0063656B" w:rsidRDefault="002C1628">
      <w:pPr>
        <w:rPr>
          <w:rFonts w:cstheme="minorHAnsi"/>
        </w:rPr>
      </w:pPr>
      <w:r>
        <w:rPr>
          <w:rFonts w:cstheme="minorHAnsi"/>
        </w:rPr>
        <w:t>P</w:t>
      </w:r>
      <w:r w:rsidR="0075409F" w:rsidRPr="0075409F">
        <w:rPr>
          <w:rFonts w:cstheme="minorHAnsi"/>
        </w:rPr>
        <w:t>eriodic safety checks</w:t>
      </w:r>
      <w:r w:rsidR="00A60DCF">
        <w:rPr>
          <w:rFonts w:cstheme="minorHAnsi"/>
        </w:rPr>
        <w:t xml:space="preserve"> </w:t>
      </w:r>
      <w:r w:rsidR="00616B18">
        <w:rPr>
          <w:rFonts w:cstheme="minorHAnsi"/>
        </w:rPr>
        <w:t>are</w:t>
      </w:r>
      <w:r w:rsidR="00A60DCF">
        <w:rPr>
          <w:rFonts w:cstheme="minorHAnsi"/>
        </w:rPr>
        <w:t xml:space="preserve"> critical</w:t>
      </w:r>
      <w:r w:rsidR="00DB58D1">
        <w:rPr>
          <w:rFonts w:cstheme="minorHAnsi"/>
        </w:rPr>
        <w:t xml:space="preserve"> to</w:t>
      </w:r>
      <w:r>
        <w:rPr>
          <w:rFonts w:cstheme="minorHAnsi"/>
        </w:rPr>
        <w:t xml:space="preserve"> ensuring the wellbeing of </w:t>
      </w:r>
      <w:r w:rsidR="00996369">
        <w:rPr>
          <w:rFonts w:cstheme="minorHAnsi"/>
        </w:rPr>
        <w:t>patients, residents, and even staff in SUD treatment setting</w:t>
      </w:r>
      <w:r w:rsidR="00616B18">
        <w:rPr>
          <w:rFonts w:cstheme="minorHAnsi"/>
        </w:rPr>
        <w:t>s</w:t>
      </w:r>
      <w:r w:rsidR="0075409F">
        <w:rPr>
          <w:rFonts w:cstheme="minorHAnsi"/>
        </w:rPr>
        <w:t xml:space="preserve">. </w:t>
      </w:r>
      <w:r w:rsidR="006A47EC">
        <w:rPr>
          <w:rFonts w:cstheme="minorHAnsi"/>
        </w:rPr>
        <w:t>Safety checks and signs of life checks</w:t>
      </w:r>
      <w:r w:rsidR="00171102">
        <w:rPr>
          <w:rFonts w:cstheme="minorHAnsi"/>
        </w:rPr>
        <w:t xml:space="preserve"> </w:t>
      </w:r>
      <w:r w:rsidR="0063656B">
        <w:rPr>
          <w:rFonts w:cstheme="minorHAnsi"/>
        </w:rPr>
        <w:t>must</w:t>
      </w:r>
      <w:r w:rsidR="007B5279" w:rsidRPr="007C6D44">
        <w:rPr>
          <w:rFonts w:cstheme="minorHAnsi"/>
        </w:rPr>
        <w:t xml:space="preserve"> be completed </w:t>
      </w:r>
      <w:r w:rsidR="00C97CDC" w:rsidRPr="007C6D44">
        <w:rPr>
          <w:rFonts w:cstheme="minorHAnsi"/>
        </w:rPr>
        <w:t xml:space="preserve">periodically </w:t>
      </w:r>
      <w:r w:rsidR="00071F58">
        <w:rPr>
          <w:rFonts w:cstheme="minorHAnsi"/>
        </w:rPr>
        <w:t xml:space="preserve">by staff </w:t>
      </w:r>
      <w:r w:rsidR="00C97CDC" w:rsidRPr="007C6D44">
        <w:rPr>
          <w:rFonts w:cstheme="minorHAnsi"/>
        </w:rPr>
        <w:t xml:space="preserve">on all shifts in all </w:t>
      </w:r>
      <w:r w:rsidR="0060150C">
        <w:rPr>
          <w:rFonts w:cstheme="minorHAnsi"/>
        </w:rPr>
        <w:t xml:space="preserve">SUD treatment </w:t>
      </w:r>
      <w:r w:rsidR="00071F58">
        <w:rPr>
          <w:rFonts w:cstheme="minorHAnsi"/>
        </w:rPr>
        <w:t>service settings</w:t>
      </w:r>
      <w:r w:rsidR="006969D5" w:rsidRPr="007C6D44">
        <w:rPr>
          <w:rFonts w:cstheme="minorHAnsi"/>
        </w:rPr>
        <w:t>.</w:t>
      </w:r>
      <w:r w:rsidR="00FE6B2E">
        <w:rPr>
          <w:rFonts w:cstheme="minorHAnsi"/>
        </w:rPr>
        <w:t xml:space="preserve"> Providers are required to have policies and procedures in place for trauma-informed safety and signs of life checks. </w:t>
      </w:r>
      <w:r w:rsidR="00A662E6">
        <w:rPr>
          <w:rFonts w:cstheme="minorHAnsi"/>
        </w:rPr>
        <w:t xml:space="preserve">To learn more about </w:t>
      </w:r>
      <w:r w:rsidR="00C63514">
        <w:rPr>
          <w:rFonts w:cstheme="minorHAnsi"/>
        </w:rPr>
        <w:t>the</w:t>
      </w:r>
      <w:r w:rsidR="0060150C">
        <w:rPr>
          <w:rFonts w:cstheme="minorHAnsi"/>
        </w:rPr>
        <w:t xml:space="preserve"> requirements and the </w:t>
      </w:r>
      <w:r w:rsidR="00C63514">
        <w:rPr>
          <w:rFonts w:cstheme="minorHAnsi"/>
        </w:rPr>
        <w:t xml:space="preserve"> difference</w:t>
      </w:r>
      <w:r w:rsidR="0060150C">
        <w:rPr>
          <w:rFonts w:cstheme="minorHAnsi"/>
        </w:rPr>
        <w:t>s</w:t>
      </w:r>
      <w:r w:rsidR="00C63514">
        <w:rPr>
          <w:rFonts w:cstheme="minorHAnsi"/>
        </w:rPr>
        <w:t xml:space="preserve"> between </w:t>
      </w:r>
      <w:r w:rsidR="00A662E6">
        <w:rPr>
          <w:rFonts w:cstheme="minorHAnsi"/>
        </w:rPr>
        <w:t>safety and signs of life checks</w:t>
      </w:r>
      <w:r w:rsidR="00FE6B2E">
        <w:rPr>
          <w:rFonts w:cstheme="minorHAnsi"/>
        </w:rPr>
        <w:t xml:space="preserve">, please see the </w:t>
      </w:r>
      <w:hyperlink r:id="rId12" w:history="1">
        <w:r w:rsidR="0060150C">
          <w:rPr>
            <w:rStyle w:val="Hyperlink"/>
            <w:rFonts w:cstheme="minorHAnsi"/>
          </w:rPr>
          <w:t>BSAS Safety Check Guidance</w:t>
        </w:r>
      </w:hyperlink>
      <w:r w:rsidR="00FE6B2E">
        <w:rPr>
          <w:rFonts w:cstheme="minorHAnsi"/>
        </w:rPr>
        <w:t xml:space="preserve">. </w:t>
      </w:r>
    </w:p>
    <w:p w14:paraId="1E87F5E3" w14:textId="20D83C9B" w:rsidR="00E23985" w:rsidRDefault="00E23985">
      <w:pPr>
        <w:rPr>
          <w:rFonts w:cstheme="minorHAnsi"/>
        </w:rPr>
      </w:pPr>
      <w:r>
        <w:rPr>
          <w:rFonts w:cstheme="minorHAnsi"/>
        </w:rPr>
        <w:t xml:space="preserve">Though critical and required, safety checks may </w:t>
      </w:r>
      <w:r w:rsidR="00A15022">
        <w:rPr>
          <w:rFonts w:cstheme="minorHAnsi"/>
        </w:rPr>
        <w:t>potentially be a trigger</w:t>
      </w:r>
      <w:r w:rsidR="00245029">
        <w:rPr>
          <w:rFonts w:cstheme="minorHAnsi"/>
        </w:rPr>
        <w:t xml:space="preserve"> for some patients</w:t>
      </w:r>
      <w:r w:rsidR="003464F2">
        <w:rPr>
          <w:rFonts w:cstheme="minorHAnsi"/>
        </w:rPr>
        <w:t>, generating strong emotions and reaction</w:t>
      </w:r>
      <w:r w:rsidR="00D45778">
        <w:rPr>
          <w:rFonts w:cstheme="minorHAnsi"/>
        </w:rPr>
        <w:t xml:space="preserve">s in a trauma survivor. </w:t>
      </w:r>
      <w:r w:rsidR="00423471">
        <w:rPr>
          <w:rFonts w:cstheme="minorHAnsi"/>
        </w:rPr>
        <w:t>P</w:t>
      </w:r>
      <w:r w:rsidR="00423471" w:rsidRPr="00423471">
        <w:rPr>
          <w:rFonts w:cstheme="minorHAnsi"/>
        </w:rPr>
        <w:t xml:space="preserve">roviders </w:t>
      </w:r>
      <w:r w:rsidR="00423471">
        <w:rPr>
          <w:rFonts w:cstheme="minorHAnsi"/>
        </w:rPr>
        <w:t xml:space="preserve">must </w:t>
      </w:r>
      <w:r w:rsidR="00423471" w:rsidRPr="00423471">
        <w:rPr>
          <w:rFonts w:cstheme="minorHAnsi"/>
        </w:rPr>
        <w:t>anticipate potential practices</w:t>
      </w:r>
      <w:r w:rsidR="00423471">
        <w:rPr>
          <w:rFonts w:cstheme="minorHAnsi"/>
        </w:rPr>
        <w:t>, such as safety checks,</w:t>
      </w:r>
      <w:r w:rsidR="00423471" w:rsidRPr="00423471">
        <w:rPr>
          <w:rFonts w:cstheme="minorHAnsi"/>
        </w:rPr>
        <w:t xml:space="preserve"> that may be perceived or experienced as retraumatizing to </w:t>
      </w:r>
      <w:r w:rsidR="004D4C3A">
        <w:rPr>
          <w:rFonts w:cstheme="minorHAnsi"/>
        </w:rPr>
        <w:t>patients</w:t>
      </w:r>
      <w:r w:rsidR="00423471">
        <w:rPr>
          <w:rFonts w:cstheme="minorHAnsi"/>
        </w:rPr>
        <w:t>.</w:t>
      </w:r>
      <w:r w:rsidR="003D6DB8">
        <w:rPr>
          <w:rFonts w:cstheme="minorHAnsi"/>
        </w:rPr>
        <w:t xml:space="preserve"> Trauma informed providers</w:t>
      </w:r>
      <w:r w:rsidR="00423471" w:rsidRPr="00423471">
        <w:rPr>
          <w:rFonts w:cstheme="minorHAnsi"/>
        </w:rPr>
        <w:t xml:space="preserve"> </w:t>
      </w:r>
      <w:r w:rsidR="004D4C3A">
        <w:rPr>
          <w:rFonts w:cstheme="minorHAnsi"/>
        </w:rPr>
        <w:t xml:space="preserve">develop </w:t>
      </w:r>
      <w:r w:rsidR="005C1333">
        <w:rPr>
          <w:rFonts w:cstheme="minorHAnsi"/>
        </w:rPr>
        <w:t xml:space="preserve">processes </w:t>
      </w:r>
      <w:r w:rsidR="00423471" w:rsidRPr="00423471">
        <w:rPr>
          <w:rFonts w:cstheme="minorHAnsi"/>
        </w:rPr>
        <w:t xml:space="preserve">that </w:t>
      </w:r>
      <w:r w:rsidR="005C1333">
        <w:rPr>
          <w:rFonts w:cstheme="minorHAnsi"/>
        </w:rPr>
        <w:t>prevent</w:t>
      </w:r>
      <w:r w:rsidR="002F2257">
        <w:rPr>
          <w:rFonts w:cstheme="minorHAnsi"/>
        </w:rPr>
        <w:t xml:space="preserve"> or mitigate</w:t>
      </w:r>
      <w:r w:rsidR="005C1333">
        <w:rPr>
          <w:rFonts w:cstheme="minorHAnsi"/>
        </w:rPr>
        <w:t xml:space="preserve"> </w:t>
      </w:r>
      <w:r w:rsidR="00423471" w:rsidRPr="00423471">
        <w:rPr>
          <w:rFonts w:cstheme="minorHAnsi"/>
        </w:rPr>
        <w:t>trigger</w:t>
      </w:r>
      <w:r w:rsidR="005C1333">
        <w:rPr>
          <w:rFonts w:cstheme="minorHAnsi"/>
        </w:rPr>
        <w:t>s</w:t>
      </w:r>
      <w:r w:rsidR="00423471" w:rsidRPr="00423471">
        <w:rPr>
          <w:rFonts w:cstheme="minorHAnsi"/>
        </w:rPr>
        <w:t xml:space="preserve"> </w:t>
      </w:r>
      <w:r w:rsidR="005C1333">
        <w:rPr>
          <w:rFonts w:cstheme="minorHAnsi"/>
        </w:rPr>
        <w:t xml:space="preserve">to </w:t>
      </w:r>
      <w:r w:rsidR="00423471" w:rsidRPr="00423471">
        <w:rPr>
          <w:rFonts w:cstheme="minorHAnsi"/>
        </w:rPr>
        <w:t xml:space="preserve">trauma-related </w:t>
      </w:r>
      <w:r w:rsidR="00395071" w:rsidRPr="00423471">
        <w:rPr>
          <w:rFonts w:cstheme="minorHAnsi"/>
        </w:rPr>
        <w:t>response</w:t>
      </w:r>
      <w:r w:rsidR="00395071">
        <w:rPr>
          <w:rFonts w:cstheme="minorHAnsi"/>
        </w:rPr>
        <w:t>s</w:t>
      </w:r>
      <w:r w:rsidR="00395071" w:rsidRPr="00423471">
        <w:rPr>
          <w:rFonts w:cstheme="minorHAnsi"/>
        </w:rPr>
        <w:t xml:space="preserve"> and</w:t>
      </w:r>
      <w:r w:rsidR="002F2257">
        <w:rPr>
          <w:rFonts w:cstheme="minorHAnsi"/>
        </w:rPr>
        <w:t xml:space="preserve"> </w:t>
      </w:r>
      <w:r w:rsidR="00395071" w:rsidRPr="00395071">
        <w:rPr>
          <w:rFonts w:cstheme="minorHAnsi"/>
        </w:rPr>
        <w:t>implement</w:t>
      </w:r>
      <w:r w:rsidR="003F1077">
        <w:rPr>
          <w:rFonts w:cstheme="minorHAnsi"/>
        </w:rPr>
        <w:t xml:space="preserve"> </w:t>
      </w:r>
      <w:r w:rsidR="00395071" w:rsidRPr="00395071">
        <w:rPr>
          <w:rFonts w:cstheme="minorHAnsi"/>
        </w:rPr>
        <w:t xml:space="preserve">strategies to help </w:t>
      </w:r>
      <w:r w:rsidR="002F2257">
        <w:rPr>
          <w:rFonts w:cstheme="minorHAnsi"/>
        </w:rPr>
        <w:t>patients</w:t>
      </w:r>
      <w:r w:rsidR="00395071" w:rsidRPr="00395071">
        <w:rPr>
          <w:rFonts w:cstheme="minorHAnsi"/>
        </w:rPr>
        <w:t xml:space="preserve"> cope with triggers that evoke their experiences with trauma</w:t>
      </w:r>
      <w:r w:rsidR="00071F58">
        <w:rPr>
          <w:rFonts w:cstheme="minorHAnsi"/>
        </w:rPr>
        <w:t>.</w:t>
      </w:r>
    </w:p>
    <w:p w14:paraId="5504D110" w14:textId="1983DCF9" w:rsidR="0095422D" w:rsidRDefault="0095422D" w:rsidP="0095422D">
      <w:pPr>
        <w:rPr>
          <w:rFonts w:cstheme="minorHAnsi"/>
        </w:rPr>
      </w:pPr>
      <w:r w:rsidRPr="007C6D44">
        <w:rPr>
          <w:rFonts w:cstheme="minorHAnsi"/>
        </w:rPr>
        <w:t xml:space="preserve">Education must be provided to patients upon admission to the program explaining and outlining </w:t>
      </w:r>
      <w:r>
        <w:rPr>
          <w:rFonts w:cstheme="minorHAnsi"/>
        </w:rPr>
        <w:t xml:space="preserve">why safety checks are necessary, </w:t>
      </w:r>
      <w:r w:rsidRPr="007C6D44">
        <w:rPr>
          <w:rFonts w:cstheme="minorHAnsi"/>
        </w:rPr>
        <w:t xml:space="preserve">and the </w:t>
      </w:r>
      <w:r>
        <w:rPr>
          <w:rFonts w:cstheme="minorHAnsi"/>
        </w:rPr>
        <w:t xml:space="preserve">how the </w:t>
      </w:r>
      <w:r w:rsidRPr="007C6D44">
        <w:rPr>
          <w:rFonts w:cstheme="minorHAnsi"/>
        </w:rPr>
        <w:t>program</w:t>
      </w:r>
      <w:r>
        <w:rPr>
          <w:rFonts w:cstheme="minorHAnsi"/>
        </w:rPr>
        <w:t xml:space="preserve"> conducts these checks.</w:t>
      </w:r>
      <w:r w:rsidRPr="007C6D44">
        <w:rPr>
          <w:rFonts w:cstheme="minorHAnsi"/>
        </w:rPr>
        <w:t xml:space="preserve"> </w:t>
      </w:r>
      <w:r>
        <w:rPr>
          <w:rFonts w:cstheme="minorHAnsi"/>
        </w:rPr>
        <w:t>T</w:t>
      </w:r>
      <w:r w:rsidRPr="007C6D44">
        <w:rPr>
          <w:rFonts w:cstheme="minorHAnsi"/>
        </w:rPr>
        <w:t xml:space="preserve">his </w:t>
      </w:r>
      <w:r>
        <w:rPr>
          <w:rFonts w:cstheme="minorHAnsi"/>
        </w:rPr>
        <w:t>orientation to the practice of safety checks</w:t>
      </w:r>
      <w:r w:rsidRPr="007C6D44">
        <w:rPr>
          <w:rFonts w:cstheme="minorHAnsi"/>
        </w:rPr>
        <w:t xml:space="preserve"> provide</w:t>
      </w:r>
      <w:r>
        <w:rPr>
          <w:rFonts w:cstheme="minorHAnsi"/>
        </w:rPr>
        <w:t>s</w:t>
      </w:r>
      <w:r w:rsidRPr="007C6D44">
        <w:rPr>
          <w:rFonts w:cstheme="minorHAnsi"/>
        </w:rPr>
        <w:t xml:space="preserve"> patients or residents with </w:t>
      </w:r>
      <w:r>
        <w:rPr>
          <w:rFonts w:cstheme="minorHAnsi"/>
        </w:rPr>
        <w:t xml:space="preserve">the necessary </w:t>
      </w:r>
      <w:r w:rsidRPr="007C6D44">
        <w:rPr>
          <w:rFonts w:cstheme="minorHAnsi"/>
        </w:rPr>
        <w:t>information</w:t>
      </w:r>
      <w:r>
        <w:rPr>
          <w:rFonts w:cstheme="minorHAnsi"/>
        </w:rPr>
        <w:t xml:space="preserve"> and</w:t>
      </w:r>
      <w:r w:rsidRPr="007C6D44">
        <w:rPr>
          <w:rFonts w:cstheme="minorHAnsi"/>
        </w:rPr>
        <w:t xml:space="preserve"> allow</w:t>
      </w:r>
      <w:r>
        <w:rPr>
          <w:rFonts w:cstheme="minorHAnsi"/>
        </w:rPr>
        <w:t>s</w:t>
      </w:r>
      <w:r w:rsidRPr="007C6D44">
        <w:rPr>
          <w:rFonts w:cstheme="minorHAnsi"/>
        </w:rPr>
        <w:t xml:space="preserve"> for patients to</w:t>
      </w:r>
      <w:r>
        <w:rPr>
          <w:rFonts w:cstheme="minorHAnsi"/>
        </w:rPr>
        <w:t xml:space="preserve"> become participants in their own treatment by</w:t>
      </w:r>
      <w:r w:rsidRPr="007C6D44">
        <w:rPr>
          <w:rFonts w:cstheme="minorHAnsi"/>
        </w:rPr>
        <w:t xml:space="preserve"> ask</w:t>
      </w:r>
      <w:r>
        <w:rPr>
          <w:rFonts w:cstheme="minorHAnsi"/>
        </w:rPr>
        <w:t>ing</w:t>
      </w:r>
      <w:r w:rsidRPr="007C6D44">
        <w:rPr>
          <w:rFonts w:cstheme="minorHAnsi"/>
        </w:rPr>
        <w:t xml:space="preserve"> questions or rais</w:t>
      </w:r>
      <w:r>
        <w:rPr>
          <w:rFonts w:cstheme="minorHAnsi"/>
        </w:rPr>
        <w:t>ing</w:t>
      </w:r>
      <w:r w:rsidRPr="007C6D44">
        <w:rPr>
          <w:rFonts w:cstheme="minorHAnsi"/>
        </w:rPr>
        <w:t xml:space="preserve"> concerns related to </w:t>
      </w:r>
      <w:r w:rsidR="00BF696C">
        <w:rPr>
          <w:rFonts w:cstheme="minorHAnsi"/>
        </w:rPr>
        <w:t xml:space="preserve">their </w:t>
      </w:r>
      <w:r w:rsidRPr="007C6D44">
        <w:rPr>
          <w:rFonts w:cstheme="minorHAnsi"/>
        </w:rPr>
        <w:t>potential</w:t>
      </w:r>
      <w:r w:rsidR="00BF696C">
        <w:rPr>
          <w:rFonts w:cstheme="minorHAnsi"/>
        </w:rPr>
        <w:t xml:space="preserve"> </w:t>
      </w:r>
      <w:r w:rsidRPr="007C6D44">
        <w:rPr>
          <w:rFonts w:cstheme="minorHAnsi"/>
        </w:rPr>
        <w:t xml:space="preserve">triggers. The program should </w:t>
      </w:r>
      <w:r>
        <w:rPr>
          <w:rFonts w:cstheme="minorHAnsi"/>
        </w:rPr>
        <w:t>develop</w:t>
      </w:r>
      <w:r w:rsidRPr="007C6D44">
        <w:rPr>
          <w:rFonts w:cstheme="minorHAnsi"/>
        </w:rPr>
        <w:t xml:space="preserve"> individualized plan</w:t>
      </w:r>
      <w:r>
        <w:rPr>
          <w:rFonts w:cstheme="minorHAnsi"/>
        </w:rPr>
        <w:t>s</w:t>
      </w:r>
      <w:r w:rsidRPr="007C6D44">
        <w:rPr>
          <w:rFonts w:cstheme="minorHAnsi"/>
        </w:rPr>
        <w:t xml:space="preserve"> for </w:t>
      </w:r>
      <w:r>
        <w:rPr>
          <w:rFonts w:cstheme="minorHAnsi"/>
        </w:rPr>
        <w:t xml:space="preserve">safety </w:t>
      </w:r>
      <w:r w:rsidRPr="007C6D44">
        <w:rPr>
          <w:rFonts w:cstheme="minorHAnsi"/>
        </w:rPr>
        <w:t xml:space="preserve">checks based on the individual’s needs </w:t>
      </w:r>
      <w:r w:rsidR="00BF696C">
        <w:rPr>
          <w:rFonts w:cstheme="minorHAnsi"/>
        </w:rPr>
        <w:t>and history of trauma</w:t>
      </w:r>
      <w:r w:rsidRPr="007C6D44">
        <w:rPr>
          <w:rFonts w:cstheme="minorHAnsi"/>
        </w:rPr>
        <w:t>. To the best extent possible program</w:t>
      </w:r>
      <w:r w:rsidR="00BF696C">
        <w:rPr>
          <w:rFonts w:cstheme="minorHAnsi"/>
        </w:rPr>
        <w:t>s</w:t>
      </w:r>
      <w:r w:rsidRPr="007C6D44">
        <w:rPr>
          <w:rFonts w:cstheme="minorHAnsi"/>
        </w:rPr>
        <w:t xml:space="preserve"> should consider </w:t>
      </w:r>
      <w:r>
        <w:rPr>
          <w:rFonts w:cstheme="minorHAnsi"/>
        </w:rPr>
        <w:t>g</w:t>
      </w:r>
      <w:r w:rsidRPr="007C6D44">
        <w:rPr>
          <w:rFonts w:cstheme="minorHAnsi"/>
        </w:rPr>
        <w:t xml:space="preserve">ender </w:t>
      </w:r>
      <w:r>
        <w:rPr>
          <w:rFonts w:cstheme="minorHAnsi"/>
        </w:rPr>
        <w:t>i</w:t>
      </w:r>
      <w:r w:rsidRPr="007C6D44">
        <w:rPr>
          <w:rFonts w:cstheme="minorHAnsi"/>
        </w:rPr>
        <w:t xml:space="preserve">dentity </w:t>
      </w:r>
      <w:r w:rsidR="00BF696C">
        <w:rPr>
          <w:rFonts w:cstheme="minorHAnsi"/>
        </w:rPr>
        <w:t>of</w:t>
      </w:r>
      <w:r w:rsidRPr="007C6D44">
        <w:rPr>
          <w:rFonts w:cstheme="minorHAnsi"/>
        </w:rPr>
        <w:t xml:space="preserve"> patients and residents being served and the staff conducting </w:t>
      </w:r>
      <w:r w:rsidR="00C172FA">
        <w:rPr>
          <w:rFonts w:cstheme="minorHAnsi"/>
        </w:rPr>
        <w:t>safety checks</w:t>
      </w:r>
      <w:r w:rsidR="00BF696C">
        <w:rPr>
          <w:rFonts w:cstheme="minorHAnsi"/>
        </w:rPr>
        <w:t xml:space="preserve"> for those patients</w:t>
      </w:r>
      <w:r w:rsidRPr="007C6D44">
        <w:rPr>
          <w:rFonts w:cstheme="minorHAnsi"/>
        </w:rPr>
        <w:t>.</w:t>
      </w:r>
    </w:p>
    <w:p w14:paraId="5437037C" w14:textId="358DADB5" w:rsidR="00AC0CC0" w:rsidRDefault="0095422D">
      <w:pPr>
        <w:rPr>
          <w:rFonts w:cstheme="minorHAnsi"/>
        </w:rPr>
      </w:pPr>
      <w:r>
        <w:rPr>
          <w:rFonts w:cstheme="minorHAnsi"/>
        </w:rPr>
        <w:t>D</w:t>
      </w:r>
      <w:r w:rsidR="004F473A" w:rsidRPr="007C6D44">
        <w:rPr>
          <w:rFonts w:cstheme="minorHAnsi"/>
        </w:rPr>
        <w:t xml:space="preserve">uring new employee orientation staff should be trained in the program’s policy for </w:t>
      </w:r>
      <w:r w:rsidR="00A50503" w:rsidRPr="007C6D44">
        <w:rPr>
          <w:rFonts w:cstheme="minorHAnsi"/>
        </w:rPr>
        <w:t xml:space="preserve">trauma informed </w:t>
      </w:r>
      <w:r w:rsidR="00DF7E4D">
        <w:rPr>
          <w:rFonts w:cstheme="minorHAnsi"/>
        </w:rPr>
        <w:t>safety checks, and</w:t>
      </w:r>
      <w:r w:rsidR="00545DC6">
        <w:rPr>
          <w:rFonts w:cstheme="minorHAnsi"/>
        </w:rPr>
        <w:t>,</w:t>
      </w:r>
      <w:r w:rsidR="00DF7E4D">
        <w:rPr>
          <w:rFonts w:cstheme="minorHAnsi"/>
        </w:rPr>
        <w:t xml:space="preserve"> if applicable</w:t>
      </w:r>
      <w:r w:rsidR="00545DC6">
        <w:rPr>
          <w:rFonts w:cstheme="minorHAnsi"/>
        </w:rPr>
        <w:t>,</w:t>
      </w:r>
      <w:r w:rsidR="00DF7E4D">
        <w:rPr>
          <w:rFonts w:cstheme="minorHAnsi"/>
        </w:rPr>
        <w:t xml:space="preserve"> signs of life checks</w:t>
      </w:r>
      <w:r w:rsidR="00A50503" w:rsidRPr="007C6D44">
        <w:rPr>
          <w:rFonts w:cstheme="minorHAnsi"/>
        </w:rPr>
        <w:t>.</w:t>
      </w:r>
      <w:r w:rsidR="001D34E1" w:rsidRPr="007C6D44">
        <w:rPr>
          <w:rFonts w:cstheme="minorHAnsi"/>
        </w:rPr>
        <w:t xml:space="preserve"> </w:t>
      </w:r>
      <w:r w:rsidR="005748F7">
        <w:rPr>
          <w:rFonts w:cstheme="minorHAnsi"/>
        </w:rPr>
        <w:t xml:space="preserve">When staff </w:t>
      </w:r>
      <w:r w:rsidR="00F74353">
        <w:rPr>
          <w:rFonts w:cstheme="minorHAnsi"/>
        </w:rPr>
        <w:t>are trained in the organizations</w:t>
      </w:r>
      <w:r w:rsidR="00D85040">
        <w:rPr>
          <w:rFonts w:cstheme="minorHAnsi"/>
        </w:rPr>
        <w:t xml:space="preserve"> trauma informed process for safety checks</w:t>
      </w:r>
      <w:r w:rsidR="00F74353">
        <w:rPr>
          <w:rFonts w:cstheme="minorHAnsi"/>
        </w:rPr>
        <w:t>,</w:t>
      </w:r>
      <w:r w:rsidR="00D85040">
        <w:rPr>
          <w:rFonts w:cstheme="minorHAnsi"/>
        </w:rPr>
        <w:t xml:space="preserve"> they </w:t>
      </w:r>
      <w:r w:rsidR="00F74353">
        <w:rPr>
          <w:rFonts w:cstheme="minorHAnsi"/>
        </w:rPr>
        <w:t>can</w:t>
      </w:r>
      <w:r w:rsidR="00B073FE">
        <w:rPr>
          <w:rFonts w:cstheme="minorHAnsi"/>
        </w:rPr>
        <w:t xml:space="preserve"> </w:t>
      </w:r>
      <w:r w:rsidR="00B073FE" w:rsidRPr="00B073FE">
        <w:rPr>
          <w:rFonts w:cstheme="minorHAnsi"/>
        </w:rPr>
        <w:t>recognize symptoms as originating from adaptations to the traumatic event(s) or context</w:t>
      </w:r>
      <w:r w:rsidR="00B23013">
        <w:rPr>
          <w:rFonts w:cstheme="minorHAnsi"/>
        </w:rPr>
        <w:t>.</w:t>
      </w:r>
      <w:r w:rsidR="005F4927">
        <w:rPr>
          <w:rFonts w:cstheme="minorHAnsi"/>
        </w:rPr>
        <w:t xml:space="preserve"> Staff</w:t>
      </w:r>
      <w:r w:rsidR="000F5C8A">
        <w:rPr>
          <w:rFonts w:cstheme="minorHAnsi"/>
        </w:rPr>
        <w:t xml:space="preserve"> trained in trauma informed care</w:t>
      </w:r>
      <w:r w:rsidR="005F4927">
        <w:rPr>
          <w:rFonts w:cstheme="minorHAnsi"/>
        </w:rPr>
        <w:t xml:space="preserve"> can </w:t>
      </w:r>
      <w:r w:rsidR="005F4927" w:rsidRPr="005F4927">
        <w:rPr>
          <w:rFonts w:cstheme="minorHAnsi"/>
        </w:rPr>
        <w:t xml:space="preserve">recognize that the individual’s experience of trauma can greatly influence </w:t>
      </w:r>
      <w:r w:rsidR="000F5C8A">
        <w:rPr>
          <w:rFonts w:cstheme="minorHAnsi"/>
        </w:rPr>
        <w:t>a patient’s</w:t>
      </w:r>
      <w:r w:rsidR="005F4927" w:rsidRPr="005F4927">
        <w:rPr>
          <w:rFonts w:cstheme="minorHAnsi"/>
        </w:rPr>
        <w:t xml:space="preserve"> receptivity to and engagement with services, interactions with staff and clients, and responsiveness to program guidelines, practices, and interventions.</w:t>
      </w:r>
    </w:p>
    <w:p w14:paraId="1D64EB1A" w14:textId="159CEBB3" w:rsidR="004221FE" w:rsidRPr="007C6D44" w:rsidRDefault="00C928A3">
      <w:pPr>
        <w:rPr>
          <w:rFonts w:cstheme="minorHAnsi"/>
        </w:rPr>
      </w:pPr>
      <w:r>
        <w:rPr>
          <w:rFonts w:cstheme="minorHAnsi"/>
        </w:rPr>
        <w:t>T</w:t>
      </w:r>
      <w:r w:rsidR="00733A93" w:rsidRPr="007C6D44">
        <w:rPr>
          <w:rFonts w:cstheme="minorHAnsi"/>
        </w:rPr>
        <w:t xml:space="preserve">rauma informed </w:t>
      </w:r>
      <w:r>
        <w:rPr>
          <w:rFonts w:cstheme="minorHAnsi"/>
        </w:rPr>
        <w:t>safety checks should include the following</w:t>
      </w:r>
      <w:r w:rsidR="00733A93" w:rsidRPr="007C6D44">
        <w:rPr>
          <w:rFonts w:cstheme="minorHAnsi"/>
        </w:rPr>
        <w:t>:</w:t>
      </w:r>
    </w:p>
    <w:p w14:paraId="58607528" w14:textId="4A7C2AD6" w:rsidR="00733A93" w:rsidRPr="007C6D44" w:rsidRDefault="007C05A8" w:rsidP="00733A93">
      <w:pPr>
        <w:pStyle w:val="ListParagraph"/>
        <w:numPr>
          <w:ilvl w:val="0"/>
          <w:numId w:val="12"/>
        </w:numPr>
        <w:rPr>
          <w:rFonts w:cstheme="minorHAnsi"/>
        </w:rPr>
      </w:pPr>
      <w:r w:rsidRPr="007C6D44">
        <w:rPr>
          <w:rFonts w:cstheme="minorHAnsi"/>
        </w:rPr>
        <w:t>Announcing or identifying oneself when appropriate</w:t>
      </w:r>
      <w:r w:rsidR="00A03868">
        <w:rPr>
          <w:rFonts w:cstheme="minorHAnsi"/>
        </w:rPr>
        <w:t xml:space="preserve"> </w:t>
      </w:r>
    </w:p>
    <w:p w14:paraId="6198BB7D" w14:textId="1EE1374F" w:rsidR="00F71207" w:rsidRPr="003E610C" w:rsidRDefault="00F71207" w:rsidP="003E610C">
      <w:pPr>
        <w:pStyle w:val="ListParagraph"/>
        <w:numPr>
          <w:ilvl w:val="0"/>
          <w:numId w:val="12"/>
        </w:numPr>
        <w:rPr>
          <w:rFonts w:cstheme="minorHAnsi"/>
        </w:rPr>
      </w:pPr>
      <w:r w:rsidRPr="007C6D44">
        <w:rPr>
          <w:rFonts w:cstheme="minorHAnsi"/>
        </w:rPr>
        <w:t>Address patients or residents by name in a</w:t>
      </w:r>
      <w:r w:rsidR="008B0DC3" w:rsidRPr="007C6D44">
        <w:rPr>
          <w:rFonts w:cstheme="minorHAnsi"/>
        </w:rPr>
        <w:t xml:space="preserve"> steady,</w:t>
      </w:r>
      <w:r w:rsidRPr="007C6D44">
        <w:rPr>
          <w:rFonts w:cstheme="minorHAnsi"/>
        </w:rPr>
        <w:t xml:space="preserve"> calm low tone</w:t>
      </w:r>
      <w:r w:rsidR="00A03868">
        <w:rPr>
          <w:rFonts w:cstheme="minorHAnsi"/>
        </w:rPr>
        <w:t xml:space="preserve"> of</w:t>
      </w:r>
      <w:r w:rsidRPr="007C6D44">
        <w:rPr>
          <w:rFonts w:cstheme="minorHAnsi"/>
        </w:rPr>
        <w:t xml:space="preserve"> voice</w:t>
      </w:r>
    </w:p>
    <w:p w14:paraId="19B3F90E" w14:textId="7072033F" w:rsidR="00AC53AE" w:rsidRPr="007C6D44" w:rsidRDefault="00AC53AE" w:rsidP="00733A93">
      <w:pPr>
        <w:pStyle w:val="ListParagraph"/>
        <w:numPr>
          <w:ilvl w:val="0"/>
          <w:numId w:val="12"/>
        </w:numPr>
        <w:rPr>
          <w:rFonts w:cstheme="minorHAnsi"/>
        </w:rPr>
      </w:pPr>
      <w:r w:rsidRPr="007C6D44">
        <w:rPr>
          <w:rFonts w:cstheme="minorHAnsi"/>
        </w:rPr>
        <w:t>Knocking on doors prior to entering a room</w:t>
      </w:r>
    </w:p>
    <w:p w14:paraId="580E5B52" w14:textId="0E522BC9" w:rsidR="00DB58D1" w:rsidRDefault="00987FEB" w:rsidP="00A03868">
      <w:pPr>
        <w:pStyle w:val="ListParagraph"/>
        <w:numPr>
          <w:ilvl w:val="0"/>
          <w:numId w:val="12"/>
        </w:numPr>
      </w:pPr>
      <w:r>
        <w:t>Whenever possible do not approach a patient</w:t>
      </w:r>
      <w:r w:rsidR="794B3161">
        <w:t>/resident</w:t>
      </w:r>
      <w:r>
        <w:t xml:space="preserve"> from behind</w:t>
      </w:r>
    </w:p>
    <w:p w14:paraId="4147E403" w14:textId="23323455" w:rsidR="5C51B57D" w:rsidRDefault="2323065D" w:rsidP="79A26647">
      <w:pPr>
        <w:pStyle w:val="ListParagraph"/>
        <w:numPr>
          <w:ilvl w:val="0"/>
          <w:numId w:val="12"/>
        </w:numPr>
      </w:pPr>
      <w:r w:rsidRPr="79A26647">
        <w:t xml:space="preserve">Avoid any physical contact with patients/residents </w:t>
      </w:r>
    </w:p>
    <w:p w14:paraId="32EC0C94" w14:textId="07FD4ACD" w:rsidR="00F25163" w:rsidRDefault="00F25163" w:rsidP="00733A93">
      <w:pPr>
        <w:pStyle w:val="ListParagraph"/>
        <w:numPr>
          <w:ilvl w:val="0"/>
          <w:numId w:val="12"/>
        </w:numPr>
        <w:rPr>
          <w:rFonts w:cstheme="minorHAnsi"/>
        </w:rPr>
      </w:pPr>
      <w:r w:rsidRPr="007C6D44">
        <w:rPr>
          <w:rFonts w:cstheme="minorHAnsi"/>
        </w:rPr>
        <w:lastRenderedPageBreak/>
        <w:t xml:space="preserve">When </w:t>
      </w:r>
      <w:r w:rsidR="00A64626">
        <w:rPr>
          <w:rFonts w:cstheme="minorHAnsi"/>
        </w:rPr>
        <w:t>conducting signs of life checks</w:t>
      </w:r>
      <w:r w:rsidRPr="007C6D44">
        <w:rPr>
          <w:rFonts w:cstheme="minorHAnsi"/>
        </w:rPr>
        <w:t xml:space="preserve"> at night</w:t>
      </w:r>
      <w:r w:rsidR="00A03868">
        <w:rPr>
          <w:rFonts w:cstheme="minorHAnsi"/>
        </w:rPr>
        <w:t>,</w:t>
      </w:r>
      <w:r w:rsidR="009643E5" w:rsidRPr="007C6D44">
        <w:rPr>
          <w:rFonts w:cstheme="minorHAnsi"/>
        </w:rPr>
        <w:t xml:space="preserve"> do not directly shine a light</w:t>
      </w:r>
      <w:r w:rsidR="00C84ED9" w:rsidRPr="007C6D44">
        <w:rPr>
          <w:rFonts w:cstheme="minorHAnsi"/>
        </w:rPr>
        <w:t xml:space="preserve"> </w:t>
      </w:r>
      <w:r w:rsidR="009643E5" w:rsidRPr="007C6D44">
        <w:rPr>
          <w:rFonts w:cstheme="minorHAnsi"/>
        </w:rPr>
        <w:t>source on the patient/resident</w:t>
      </w:r>
    </w:p>
    <w:p w14:paraId="4CBE3934" w14:textId="08F385F3" w:rsidR="00A64626" w:rsidRPr="00A64626" w:rsidRDefault="00A64626" w:rsidP="00A64626">
      <w:pPr>
        <w:pStyle w:val="ListParagraph"/>
        <w:numPr>
          <w:ilvl w:val="0"/>
          <w:numId w:val="12"/>
        </w:numPr>
      </w:pPr>
      <w:r w:rsidRPr="79A26647">
        <w:t>When using a light</w:t>
      </w:r>
      <w:r w:rsidR="00826A5F">
        <w:t xml:space="preserve"> source such as a flashlight</w:t>
      </w:r>
      <w:r w:rsidRPr="79A26647">
        <w:t>, enter a space with the flashlight pointed at the floor</w:t>
      </w:r>
      <w:r w:rsidR="00826A5F">
        <w:t xml:space="preserve">, </w:t>
      </w:r>
      <w:r w:rsidRPr="79A26647">
        <w:t>ceiling</w:t>
      </w:r>
      <w:r w:rsidR="00826A5F">
        <w:t>, or yourself, not the patient/resident</w:t>
      </w:r>
    </w:p>
    <w:p w14:paraId="7184FA18" w14:textId="5EEA489F" w:rsidR="009643E5" w:rsidRPr="003E610C" w:rsidRDefault="4470C4E8" w:rsidP="2527B33F">
      <w:pPr>
        <w:pStyle w:val="ListParagraph"/>
        <w:numPr>
          <w:ilvl w:val="0"/>
          <w:numId w:val="12"/>
        </w:numPr>
      </w:pPr>
      <w:r>
        <w:t>Avoid</w:t>
      </w:r>
      <w:r w:rsidR="009643E5">
        <w:t xml:space="preserve"> stand</w:t>
      </w:r>
      <w:r w:rsidR="08CD7568">
        <w:t>ing and/</w:t>
      </w:r>
      <w:r w:rsidR="00C84ED9" w:rsidRPr="2527B33F">
        <w:t xml:space="preserve">or </w:t>
      </w:r>
      <w:r w:rsidR="00C84ED9">
        <w:t>hover</w:t>
      </w:r>
      <w:r w:rsidR="52F85F3A">
        <w:t>ing</w:t>
      </w:r>
      <w:r w:rsidR="009643E5" w:rsidRPr="2527B33F">
        <w:t xml:space="preserve"> directly over patients/residents in their sleeping areas</w:t>
      </w:r>
    </w:p>
    <w:p w14:paraId="35CA63F9" w14:textId="1A20CFE2" w:rsidR="2527B33F" w:rsidRDefault="1320050F" w:rsidP="2527B33F">
      <w:pPr>
        <w:pStyle w:val="ListParagraph"/>
        <w:numPr>
          <w:ilvl w:val="0"/>
          <w:numId w:val="12"/>
        </w:numPr>
      </w:pPr>
      <w:r w:rsidRPr="79A26647">
        <w:t>Stand at a distance from patients/residents in their sleeping areas</w:t>
      </w:r>
    </w:p>
    <w:p w14:paraId="502CC55F" w14:textId="73E9F5CF" w:rsidR="00826A5F" w:rsidRDefault="00A4155F" w:rsidP="2527B33F">
      <w:pPr>
        <w:pStyle w:val="ListParagraph"/>
        <w:numPr>
          <w:ilvl w:val="0"/>
          <w:numId w:val="12"/>
        </w:numPr>
      </w:pPr>
      <w:r>
        <w:t>Only</w:t>
      </w:r>
      <w:r w:rsidR="00826A5F">
        <w:t xml:space="preserve"> </w:t>
      </w:r>
      <w:r>
        <w:t xml:space="preserve">remain </w:t>
      </w:r>
      <w:r w:rsidR="00FA1A29">
        <w:t xml:space="preserve">in the space as long as </w:t>
      </w:r>
      <w:r w:rsidR="003A770F">
        <w:t>needed to conduct the sign of life check</w:t>
      </w:r>
    </w:p>
    <w:p w14:paraId="1466A5F9" w14:textId="77777777" w:rsidR="00A24CA6" w:rsidRDefault="00A24CA6" w:rsidP="005E23C2">
      <w:pPr>
        <w:spacing w:after="0"/>
        <w:rPr>
          <w:rFonts w:cstheme="minorHAnsi"/>
        </w:rPr>
      </w:pPr>
    </w:p>
    <w:p w14:paraId="30795F55" w14:textId="10BF8E84" w:rsidR="008D3302" w:rsidRPr="00E47E4D" w:rsidRDefault="0077740F" w:rsidP="00E47E4D">
      <w:pPr>
        <w:pStyle w:val="Default"/>
        <w:spacing w:after="240"/>
        <w:rPr>
          <w:rFonts w:asciiTheme="minorHAnsi" w:hAnsiTheme="minorHAnsi" w:cstheme="minorHAnsi"/>
          <w:b/>
          <w:bCs/>
          <w:sz w:val="22"/>
          <w:szCs w:val="22"/>
        </w:rPr>
      </w:pPr>
      <w:r>
        <w:rPr>
          <w:rFonts w:asciiTheme="minorHAnsi" w:hAnsiTheme="minorHAnsi" w:cstheme="minorHAnsi"/>
          <w:b/>
          <w:bCs/>
          <w:sz w:val="22"/>
          <w:szCs w:val="22"/>
        </w:rPr>
        <w:t xml:space="preserve">BSAS Standards of Care: </w:t>
      </w:r>
      <w:r w:rsidR="008D3302" w:rsidRPr="00A35772">
        <w:rPr>
          <w:rFonts w:asciiTheme="minorHAnsi" w:hAnsiTheme="minorHAnsi" w:cstheme="minorHAnsi"/>
          <w:b/>
          <w:bCs/>
          <w:sz w:val="22"/>
          <w:szCs w:val="22"/>
        </w:rPr>
        <w:t>Commit</w:t>
      </w:r>
      <w:r>
        <w:rPr>
          <w:rFonts w:asciiTheme="minorHAnsi" w:hAnsiTheme="minorHAnsi" w:cstheme="minorHAnsi"/>
          <w:b/>
          <w:bCs/>
          <w:sz w:val="22"/>
          <w:szCs w:val="22"/>
        </w:rPr>
        <w:t>ment</w:t>
      </w:r>
      <w:r w:rsidR="008D3302" w:rsidRPr="00A35772">
        <w:rPr>
          <w:rFonts w:asciiTheme="minorHAnsi" w:hAnsiTheme="minorHAnsi" w:cstheme="minorHAnsi"/>
          <w:b/>
          <w:bCs/>
          <w:sz w:val="22"/>
          <w:szCs w:val="22"/>
        </w:rPr>
        <w:t xml:space="preserve"> to Providing Trauma Informed Care</w:t>
      </w:r>
    </w:p>
    <w:p w14:paraId="7510322C" w14:textId="77CE93B2" w:rsidR="00E836E4" w:rsidRDefault="008D3302" w:rsidP="003E35F7">
      <w:pPr>
        <w:pStyle w:val="Default"/>
        <w:rPr>
          <w:rFonts w:asciiTheme="minorHAnsi" w:hAnsiTheme="minorHAnsi" w:cstheme="minorHAnsi"/>
          <w:color w:val="auto"/>
          <w:sz w:val="22"/>
          <w:szCs w:val="22"/>
        </w:rPr>
      </w:pPr>
      <w:r w:rsidRPr="00A35772">
        <w:rPr>
          <w:rFonts w:asciiTheme="minorHAnsi" w:hAnsiTheme="minorHAnsi" w:cstheme="minorHAnsi"/>
          <w:sz w:val="22"/>
          <w:szCs w:val="22"/>
        </w:rPr>
        <w:t>BSAS Licensed and Approved Providers</w:t>
      </w:r>
      <w:r w:rsidR="00641284">
        <w:rPr>
          <w:rFonts w:asciiTheme="minorHAnsi" w:hAnsiTheme="minorHAnsi" w:cstheme="minorHAnsi"/>
          <w:sz w:val="22"/>
          <w:szCs w:val="22"/>
        </w:rPr>
        <w:t xml:space="preserve"> </w:t>
      </w:r>
      <w:r w:rsidR="00641284">
        <w:rPr>
          <w:rFonts w:asciiTheme="minorHAnsi" w:hAnsiTheme="minorHAnsi" w:cstheme="minorHAnsi"/>
          <w:color w:val="auto"/>
          <w:sz w:val="22"/>
          <w:szCs w:val="22"/>
        </w:rPr>
        <w:t>c</w:t>
      </w:r>
      <w:r w:rsidRPr="00A35772">
        <w:rPr>
          <w:rFonts w:asciiTheme="minorHAnsi" w:hAnsiTheme="minorHAnsi" w:cstheme="minorHAnsi"/>
          <w:color w:val="auto"/>
          <w:sz w:val="22"/>
          <w:szCs w:val="22"/>
        </w:rPr>
        <w:t>ommit</w:t>
      </w:r>
      <w:r w:rsidR="00BD2010">
        <w:rPr>
          <w:rFonts w:asciiTheme="minorHAnsi" w:hAnsiTheme="minorHAnsi" w:cstheme="minorHAnsi"/>
          <w:color w:val="auto"/>
          <w:sz w:val="22"/>
          <w:szCs w:val="22"/>
        </w:rPr>
        <w:t>ted</w:t>
      </w:r>
      <w:r w:rsidRPr="00A35772">
        <w:rPr>
          <w:rFonts w:asciiTheme="minorHAnsi" w:hAnsiTheme="minorHAnsi" w:cstheme="minorHAnsi"/>
          <w:color w:val="auto"/>
          <w:sz w:val="22"/>
          <w:szCs w:val="22"/>
        </w:rPr>
        <w:t xml:space="preserve"> to trauma-informed care</w:t>
      </w:r>
      <w:r w:rsidR="00BD2010">
        <w:rPr>
          <w:rFonts w:asciiTheme="minorHAnsi" w:hAnsiTheme="minorHAnsi" w:cstheme="minorHAnsi"/>
          <w:color w:val="auto"/>
          <w:sz w:val="22"/>
          <w:szCs w:val="22"/>
        </w:rPr>
        <w:t xml:space="preserve"> </w:t>
      </w:r>
      <w:r w:rsidRPr="00A35772">
        <w:rPr>
          <w:rFonts w:asciiTheme="minorHAnsi" w:hAnsiTheme="minorHAnsi" w:cstheme="minorHAnsi"/>
          <w:color w:val="auto"/>
          <w:sz w:val="22"/>
          <w:szCs w:val="22"/>
        </w:rPr>
        <w:t>emphasi</w:t>
      </w:r>
      <w:r w:rsidR="00BD2010">
        <w:rPr>
          <w:rFonts w:asciiTheme="minorHAnsi" w:hAnsiTheme="minorHAnsi" w:cstheme="minorHAnsi"/>
          <w:color w:val="auto"/>
          <w:sz w:val="22"/>
          <w:szCs w:val="22"/>
        </w:rPr>
        <w:t>ze</w:t>
      </w:r>
      <w:r w:rsidRPr="00A35772">
        <w:rPr>
          <w:rFonts w:asciiTheme="minorHAnsi" w:hAnsiTheme="minorHAnsi" w:cstheme="minorHAnsi"/>
          <w:color w:val="auto"/>
          <w:sz w:val="22"/>
          <w:szCs w:val="22"/>
        </w:rPr>
        <w:t xml:space="preserve"> individual </w:t>
      </w:r>
      <w:r w:rsidR="00B2086F">
        <w:rPr>
          <w:rFonts w:asciiTheme="minorHAnsi" w:hAnsiTheme="minorHAnsi" w:cstheme="minorHAnsi"/>
          <w:color w:val="auto"/>
          <w:sz w:val="22"/>
          <w:szCs w:val="22"/>
        </w:rPr>
        <w:t xml:space="preserve">patient </w:t>
      </w:r>
      <w:r w:rsidRPr="00A35772">
        <w:rPr>
          <w:rFonts w:asciiTheme="minorHAnsi" w:hAnsiTheme="minorHAnsi" w:cstheme="minorHAnsi"/>
          <w:color w:val="auto"/>
          <w:sz w:val="22"/>
          <w:szCs w:val="22"/>
        </w:rPr>
        <w:t>choice and decision making</w:t>
      </w:r>
      <w:r w:rsidR="00B2086F">
        <w:rPr>
          <w:rFonts w:asciiTheme="minorHAnsi" w:hAnsiTheme="minorHAnsi" w:cstheme="minorHAnsi"/>
          <w:color w:val="auto"/>
          <w:sz w:val="22"/>
          <w:szCs w:val="22"/>
        </w:rPr>
        <w:t>.</w:t>
      </w:r>
      <w:r w:rsidR="007C7B4E">
        <w:rPr>
          <w:rFonts w:asciiTheme="minorHAnsi" w:hAnsiTheme="minorHAnsi" w:cstheme="minorHAnsi"/>
          <w:color w:val="auto"/>
          <w:sz w:val="22"/>
          <w:szCs w:val="22"/>
        </w:rPr>
        <w:t xml:space="preserve"> Providers</w:t>
      </w:r>
      <w:r w:rsidR="001D216A">
        <w:rPr>
          <w:rFonts w:asciiTheme="minorHAnsi" w:hAnsiTheme="minorHAnsi" w:cstheme="minorHAnsi"/>
          <w:color w:val="auto"/>
          <w:sz w:val="22"/>
          <w:szCs w:val="22"/>
        </w:rPr>
        <w:t xml:space="preserve"> must approach drug screens, physical examinations, and safety checks in a trauma-informed manner. Provider</w:t>
      </w:r>
      <w:r w:rsidR="007A35D3">
        <w:rPr>
          <w:rFonts w:asciiTheme="minorHAnsi" w:hAnsiTheme="minorHAnsi" w:cstheme="minorHAnsi"/>
          <w:color w:val="auto"/>
          <w:sz w:val="22"/>
          <w:szCs w:val="22"/>
        </w:rPr>
        <w:t>s</w:t>
      </w:r>
      <w:r w:rsidR="001D216A">
        <w:rPr>
          <w:rFonts w:asciiTheme="minorHAnsi" w:hAnsiTheme="minorHAnsi" w:cstheme="minorHAnsi"/>
          <w:color w:val="auto"/>
          <w:sz w:val="22"/>
          <w:szCs w:val="22"/>
        </w:rPr>
        <w:t xml:space="preserve"> </w:t>
      </w:r>
      <w:r w:rsidR="00AF683F">
        <w:rPr>
          <w:rFonts w:asciiTheme="minorHAnsi" w:hAnsiTheme="minorHAnsi" w:cstheme="minorHAnsi"/>
          <w:color w:val="auto"/>
          <w:sz w:val="22"/>
          <w:szCs w:val="22"/>
        </w:rPr>
        <w:t>should design and implement i</w:t>
      </w:r>
      <w:r w:rsidRPr="00A35772">
        <w:rPr>
          <w:rFonts w:asciiTheme="minorHAnsi" w:hAnsiTheme="minorHAnsi" w:cstheme="minorHAnsi"/>
          <w:color w:val="auto"/>
          <w:sz w:val="22"/>
          <w:szCs w:val="22"/>
        </w:rPr>
        <w:t>ntegrate</w:t>
      </w:r>
      <w:r w:rsidR="00140DB0">
        <w:rPr>
          <w:rFonts w:asciiTheme="minorHAnsi" w:hAnsiTheme="minorHAnsi" w:cstheme="minorHAnsi"/>
          <w:color w:val="auto"/>
          <w:sz w:val="22"/>
          <w:szCs w:val="22"/>
        </w:rPr>
        <w:t>d</w:t>
      </w:r>
      <w:r w:rsidRPr="00A35772">
        <w:rPr>
          <w:rFonts w:asciiTheme="minorHAnsi" w:hAnsiTheme="minorHAnsi" w:cstheme="minorHAnsi"/>
          <w:color w:val="auto"/>
          <w:sz w:val="22"/>
          <w:szCs w:val="22"/>
        </w:rPr>
        <w:t xml:space="preserve"> collaborative systems which provide for access to trauma specific services</w:t>
      </w:r>
      <w:r w:rsidR="00B2086F">
        <w:rPr>
          <w:rFonts w:asciiTheme="minorHAnsi" w:hAnsiTheme="minorHAnsi" w:cstheme="minorHAnsi"/>
          <w:color w:val="auto"/>
          <w:sz w:val="22"/>
          <w:szCs w:val="22"/>
        </w:rPr>
        <w:t>.</w:t>
      </w:r>
      <w:r w:rsidR="00317FFE">
        <w:rPr>
          <w:rFonts w:asciiTheme="minorHAnsi" w:hAnsiTheme="minorHAnsi" w:cstheme="minorHAnsi"/>
          <w:sz w:val="22"/>
          <w:szCs w:val="22"/>
        </w:rPr>
        <w:t xml:space="preserve"> </w:t>
      </w:r>
      <w:r w:rsidR="000A076C">
        <w:rPr>
          <w:rFonts w:asciiTheme="minorHAnsi" w:hAnsiTheme="minorHAnsi" w:cstheme="minorHAnsi"/>
          <w:color w:val="auto"/>
          <w:sz w:val="22"/>
          <w:szCs w:val="22"/>
        </w:rPr>
        <w:t>Screening for t</w:t>
      </w:r>
      <w:r w:rsidRPr="00A35772">
        <w:rPr>
          <w:rFonts w:asciiTheme="minorHAnsi" w:hAnsiTheme="minorHAnsi" w:cstheme="minorHAnsi"/>
          <w:color w:val="auto"/>
          <w:sz w:val="22"/>
          <w:szCs w:val="22"/>
        </w:rPr>
        <w:t xml:space="preserve">rauma </w:t>
      </w:r>
      <w:r w:rsidR="000A076C">
        <w:rPr>
          <w:rFonts w:asciiTheme="minorHAnsi" w:hAnsiTheme="minorHAnsi" w:cstheme="minorHAnsi"/>
          <w:color w:val="auto"/>
          <w:sz w:val="22"/>
          <w:szCs w:val="22"/>
        </w:rPr>
        <w:t>should be an element</w:t>
      </w:r>
      <w:r w:rsidRPr="00A35772">
        <w:rPr>
          <w:rFonts w:asciiTheme="minorHAnsi" w:hAnsiTheme="minorHAnsi" w:cstheme="minorHAnsi"/>
          <w:color w:val="auto"/>
          <w:sz w:val="22"/>
          <w:szCs w:val="22"/>
        </w:rPr>
        <w:t xml:space="preserve"> in all assessments, and</w:t>
      </w:r>
      <w:r w:rsidR="000A076C">
        <w:rPr>
          <w:rFonts w:asciiTheme="minorHAnsi" w:hAnsiTheme="minorHAnsi" w:cstheme="minorHAnsi"/>
          <w:color w:val="auto"/>
          <w:sz w:val="22"/>
          <w:szCs w:val="22"/>
        </w:rPr>
        <w:t xml:space="preserve"> a part of</w:t>
      </w:r>
      <w:r w:rsidRPr="00A35772">
        <w:rPr>
          <w:rFonts w:asciiTheme="minorHAnsi" w:hAnsiTheme="minorHAnsi" w:cstheme="minorHAnsi"/>
          <w:color w:val="auto"/>
          <w:sz w:val="22"/>
          <w:szCs w:val="22"/>
        </w:rPr>
        <w:t xml:space="preserve"> periodic reassessments</w:t>
      </w:r>
      <w:r w:rsidR="00BD3579">
        <w:rPr>
          <w:rFonts w:asciiTheme="minorHAnsi" w:hAnsiTheme="minorHAnsi" w:cstheme="minorHAnsi"/>
          <w:color w:val="auto"/>
          <w:sz w:val="22"/>
          <w:szCs w:val="22"/>
        </w:rPr>
        <w:t>.</w:t>
      </w:r>
      <w:r w:rsidR="00E836E4">
        <w:rPr>
          <w:rFonts w:asciiTheme="minorHAnsi" w:hAnsiTheme="minorHAnsi" w:cstheme="minorHAnsi"/>
          <w:sz w:val="22"/>
          <w:szCs w:val="22"/>
        </w:rPr>
        <w:t xml:space="preserve"> </w:t>
      </w:r>
      <w:r w:rsidR="000A076C">
        <w:rPr>
          <w:rFonts w:asciiTheme="minorHAnsi" w:hAnsiTheme="minorHAnsi" w:cstheme="minorHAnsi"/>
          <w:sz w:val="22"/>
          <w:szCs w:val="22"/>
        </w:rPr>
        <w:t xml:space="preserve">Organizations committed to trauma informed care prohibit </w:t>
      </w:r>
      <w:r w:rsidR="000A076C">
        <w:rPr>
          <w:rFonts w:asciiTheme="minorHAnsi" w:hAnsiTheme="minorHAnsi" w:cstheme="minorHAnsi"/>
          <w:color w:val="auto"/>
          <w:sz w:val="22"/>
          <w:szCs w:val="22"/>
        </w:rPr>
        <w:t>c</w:t>
      </w:r>
      <w:r w:rsidRPr="00A35772">
        <w:rPr>
          <w:rFonts w:asciiTheme="minorHAnsi" w:hAnsiTheme="minorHAnsi" w:cstheme="minorHAnsi"/>
          <w:color w:val="auto"/>
          <w:sz w:val="22"/>
          <w:szCs w:val="22"/>
        </w:rPr>
        <w:t>oercion or force in treatment</w:t>
      </w:r>
      <w:r w:rsidR="00E836E4">
        <w:rPr>
          <w:rFonts w:asciiTheme="minorHAnsi" w:hAnsiTheme="minorHAnsi" w:cstheme="minorHAnsi"/>
          <w:color w:val="auto"/>
          <w:sz w:val="22"/>
          <w:szCs w:val="22"/>
        </w:rPr>
        <w:t xml:space="preserve">. </w:t>
      </w:r>
    </w:p>
    <w:p w14:paraId="0574CDAA" w14:textId="77777777" w:rsidR="003E35F7" w:rsidRDefault="003E35F7" w:rsidP="003E35F7">
      <w:pPr>
        <w:pStyle w:val="Default"/>
        <w:rPr>
          <w:rFonts w:asciiTheme="minorHAnsi" w:hAnsiTheme="minorHAnsi" w:cstheme="minorHAnsi"/>
          <w:color w:val="auto"/>
          <w:sz w:val="22"/>
          <w:szCs w:val="22"/>
        </w:rPr>
      </w:pPr>
    </w:p>
    <w:p w14:paraId="7B424843" w14:textId="0C8C0838" w:rsidR="008D3302" w:rsidRPr="00A35772" w:rsidRDefault="00E836E4" w:rsidP="008D3302">
      <w:pPr>
        <w:pStyle w:val="Default"/>
        <w:spacing w:after="92"/>
        <w:rPr>
          <w:rFonts w:asciiTheme="minorHAnsi" w:hAnsiTheme="minorHAnsi" w:cstheme="minorHAnsi"/>
          <w:color w:val="auto"/>
          <w:sz w:val="22"/>
          <w:szCs w:val="22"/>
        </w:rPr>
      </w:pPr>
      <w:r>
        <w:rPr>
          <w:rFonts w:asciiTheme="minorHAnsi" w:hAnsiTheme="minorHAnsi" w:cstheme="minorHAnsi"/>
          <w:color w:val="auto"/>
          <w:sz w:val="22"/>
          <w:szCs w:val="22"/>
        </w:rPr>
        <w:t>BSAS Licensed and Approved Providers should p</w:t>
      </w:r>
      <w:r w:rsidR="008D3302" w:rsidRPr="00A35772">
        <w:rPr>
          <w:rFonts w:asciiTheme="minorHAnsi" w:hAnsiTheme="minorHAnsi" w:cstheme="minorHAnsi"/>
          <w:color w:val="auto"/>
          <w:sz w:val="22"/>
          <w:szCs w:val="22"/>
        </w:rPr>
        <w:t xml:space="preserve">eriodically assess the degree to which policies and procedures: </w:t>
      </w:r>
    </w:p>
    <w:p w14:paraId="38DB30D2" w14:textId="0961B8D3" w:rsidR="008D3302" w:rsidRPr="00A35772" w:rsidRDefault="008D3302" w:rsidP="00E836E4">
      <w:pPr>
        <w:pStyle w:val="Default"/>
        <w:numPr>
          <w:ilvl w:val="0"/>
          <w:numId w:val="14"/>
        </w:numPr>
        <w:spacing w:after="92"/>
        <w:rPr>
          <w:rFonts w:asciiTheme="minorHAnsi" w:hAnsiTheme="minorHAnsi" w:cstheme="minorHAnsi"/>
          <w:color w:val="auto"/>
          <w:sz w:val="22"/>
          <w:szCs w:val="22"/>
        </w:rPr>
      </w:pPr>
      <w:r w:rsidRPr="00A35772">
        <w:rPr>
          <w:rFonts w:asciiTheme="minorHAnsi" w:hAnsiTheme="minorHAnsi" w:cstheme="minorHAnsi"/>
          <w:color w:val="auto"/>
          <w:sz w:val="22"/>
          <w:szCs w:val="22"/>
        </w:rPr>
        <w:t xml:space="preserve">Ensure that the environment is safe and clearly provides a sense of safety, e.g., interactions are predictable; staff are aware of potential triggers in the environment; service provision is transparent; </w:t>
      </w:r>
    </w:p>
    <w:p w14:paraId="4BECB324" w14:textId="59677FF8" w:rsidR="008D3302" w:rsidRPr="00A35772" w:rsidRDefault="008D3302" w:rsidP="00E836E4">
      <w:pPr>
        <w:pStyle w:val="Default"/>
        <w:numPr>
          <w:ilvl w:val="0"/>
          <w:numId w:val="14"/>
        </w:numPr>
        <w:spacing w:after="92"/>
        <w:rPr>
          <w:rFonts w:asciiTheme="minorHAnsi" w:hAnsiTheme="minorHAnsi" w:cstheme="minorHAnsi"/>
          <w:color w:val="auto"/>
          <w:sz w:val="22"/>
          <w:szCs w:val="22"/>
        </w:rPr>
      </w:pPr>
      <w:r w:rsidRPr="00A35772">
        <w:rPr>
          <w:rFonts w:asciiTheme="minorHAnsi" w:hAnsiTheme="minorHAnsi" w:cstheme="minorHAnsi"/>
          <w:color w:val="auto"/>
          <w:sz w:val="22"/>
          <w:szCs w:val="22"/>
        </w:rPr>
        <w:t xml:space="preserve">Review questionnaires and interview/assessment questions to ensure they are trauma sensitive. </w:t>
      </w:r>
    </w:p>
    <w:p w14:paraId="52A15786" w14:textId="46549F2B" w:rsidR="008D3302" w:rsidRPr="00A35772" w:rsidRDefault="008D3302" w:rsidP="00E836E4">
      <w:pPr>
        <w:pStyle w:val="Default"/>
        <w:numPr>
          <w:ilvl w:val="0"/>
          <w:numId w:val="14"/>
        </w:numPr>
        <w:spacing w:after="92"/>
        <w:rPr>
          <w:rFonts w:asciiTheme="minorHAnsi" w:hAnsiTheme="minorHAnsi" w:cstheme="minorHAnsi"/>
          <w:color w:val="auto"/>
          <w:sz w:val="22"/>
          <w:szCs w:val="22"/>
        </w:rPr>
      </w:pPr>
      <w:r w:rsidRPr="00A35772">
        <w:rPr>
          <w:rFonts w:asciiTheme="minorHAnsi" w:hAnsiTheme="minorHAnsi" w:cstheme="minorHAnsi"/>
          <w:color w:val="auto"/>
          <w:sz w:val="22"/>
          <w:szCs w:val="22"/>
        </w:rPr>
        <w:t xml:space="preserve">Recognize that some behaviors may be attempts to cope with trauma-related symptoms and respond accordingly; </w:t>
      </w:r>
    </w:p>
    <w:p w14:paraId="12A79BA8" w14:textId="1EC0B171" w:rsidR="008D3302" w:rsidRPr="00A35772" w:rsidRDefault="008D3302" w:rsidP="00E836E4">
      <w:pPr>
        <w:pStyle w:val="Default"/>
        <w:numPr>
          <w:ilvl w:val="0"/>
          <w:numId w:val="14"/>
        </w:numPr>
        <w:spacing w:after="92"/>
        <w:rPr>
          <w:rFonts w:asciiTheme="minorHAnsi" w:hAnsiTheme="minorHAnsi" w:cstheme="minorHAnsi"/>
          <w:color w:val="auto"/>
          <w:sz w:val="22"/>
          <w:szCs w:val="22"/>
        </w:rPr>
      </w:pPr>
      <w:r w:rsidRPr="00A35772">
        <w:rPr>
          <w:rFonts w:asciiTheme="minorHAnsi" w:hAnsiTheme="minorHAnsi" w:cstheme="minorHAnsi"/>
          <w:color w:val="auto"/>
          <w:sz w:val="22"/>
          <w:szCs w:val="22"/>
        </w:rPr>
        <w:t xml:space="preserve">Ensure that program design and workforce development reflect understanding of: </w:t>
      </w:r>
    </w:p>
    <w:p w14:paraId="430B25B1" w14:textId="53D189BB" w:rsidR="008D3302" w:rsidRPr="00A35772" w:rsidRDefault="008D3302" w:rsidP="000A076C">
      <w:pPr>
        <w:pStyle w:val="Default"/>
        <w:numPr>
          <w:ilvl w:val="1"/>
          <w:numId w:val="14"/>
        </w:numPr>
        <w:spacing w:after="92"/>
        <w:rPr>
          <w:rFonts w:asciiTheme="minorHAnsi" w:hAnsiTheme="minorHAnsi" w:cstheme="minorHAnsi"/>
          <w:color w:val="auto"/>
          <w:sz w:val="22"/>
          <w:szCs w:val="22"/>
        </w:rPr>
      </w:pPr>
      <w:r w:rsidRPr="00A35772">
        <w:rPr>
          <w:rFonts w:asciiTheme="minorHAnsi" w:hAnsiTheme="minorHAnsi" w:cstheme="minorHAnsi"/>
          <w:color w:val="auto"/>
          <w:sz w:val="22"/>
          <w:szCs w:val="22"/>
        </w:rPr>
        <w:t xml:space="preserve">Pervasive effects of trauma, for example, on relationships, families and communities; </w:t>
      </w:r>
    </w:p>
    <w:p w14:paraId="1DB1D0D8" w14:textId="4134A3B5" w:rsidR="008D3302" w:rsidRPr="00A35772" w:rsidRDefault="008D3302" w:rsidP="000A076C">
      <w:pPr>
        <w:pStyle w:val="Default"/>
        <w:numPr>
          <w:ilvl w:val="1"/>
          <w:numId w:val="14"/>
        </w:numPr>
        <w:spacing w:after="92"/>
        <w:rPr>
          <w:rFonts w:asciiTheme="minorHAnsi" w:hAnsiTheme="minorHAnsi" w:cstheme="minorHAnsi"/>
          <w:color w:val="auto"/>
          <w:sz w:val="22"/>
          <w:szCs w:val="22"/>
        </w:rPr>
      </w:pPr>
      <w:r w:rsidRPr="00A35772">
        <w:rPr>
          <w:rFonts w:asciiTheme="minorHAnsi" w:hAnsiTheme="minorHAnsi" w:cstheme="minorHAnsi"/>
          <w:color w:val="auto"/>
          <w:sz w:val="22"/>
          <w:szCs w:val="22"/>
        </w:rPr>
        <w:t xml:space="preserve">The complex links between trauma and addiction; </w:t>
      </w:r>
    </w:p>
    <w:p w14:paraId="49A5A444" w14:textId="13724715" w:rsidR="008D3302" w:rsidRPr="00A35772" w:rsidRDefault="008D3302" w:rsidP="000A076C">
      <w:pPr>
        <w:pStyle w:val="Default"/>
        <w:numPr>
          <w:ilvl w:val="1"/>
          <w:numId w:val="14"/>
        </w:numPr>
        <w:spacing w:after="92"/>
        <w:rPr>
          <w:rFonts w:asciiTheme="minorHAnsi" w:hAnsiTheme="minorHAnsi" w:cstheme="minorHAnsi"/>
          <w:color w:val="auto"/>
          <w:sz w:val="22"/>
          <w:szCs w:val="22"/>
        </w:rPr>
      </w:pPr>
      <w:r w:rsidRPr="00A35772">
        <w:rPr>
          <w:rFonts w:asciiTheme="minorHAnsi" w:hAnsiTheme="minorHAnsi" w:cstheme="minorHAnsi"/>
          <w:color w:val="auto"/>
          <w:sz w:val="22"/>
          <w:szCs w:val="22"/>
        </w:rPr>
        <w:t xml:space="preserve">Trauma-informed services do not depend on staff knowledge of an individual’s trauma experiences, nor on an individual’s disclosure of trauma experiences; </w:t>
      </w:r>
    </w:p>
    <w:p w14:paraId="729BAE93" w14:textId="68F65168" w:rsidR="008D3302" w:rsidRPr="00A35772" w:rsidRDefault="008D3302" w:rsidP="000A076C">
      <w:pPr>
        <w:pStyle w:val="Default"/>
        <w:numPr>
          <w:ilvl w:val="1"/>
          <w:numId w:val="14"/>
        </w:numPr>
        <w:spacing w:after="92"/>
        <w:rPr>
          <w:rFonts w:asciiTheme="minorHAnsi" w:hAnsiTheme="minorHAnsi" w:cstheme="minorHAnsi"/>
          <w:color w:val="auto"/>
          <w:sz w:val="22"/>
          <w:szCs w:val="22"/>
        </w:rPr>
      </w:pPr>
      <w:r w:rsidRPr="00A35772">
        <w:rPr>
          <w:rFonts w:asciiTheme="minorHAnsi" w:hAnsiTheme="minorHAnsi" w:cstheme="minorHAnsi"/>
          <w:color w:val="auto"/>
          <w:sz w:val="22"/>
          <w:szCs w:val="22"/>
        </w:rPr>
        <w:t xml:space="preserve">Sensitive and effective methods of exploring trauma, making referrals and supporting individuals; and </w:t>
      </w:r>
    </w:p>
    <w:p w14:paraId="6F0E641D" w14:textId="34E7FE45" w:rsidR="006E588F" w:rsidRDefault="008D3302" w:rsidP="00656298">
      <w:pPr>
        <w:pStyle w:val="Default"/>
        <w:numPr>
          <w:ilvl w:val="1"/>
          <w:numId w:val="14"/>
        </w:numPr>
        <w:rPr>
          <w:rFonts w:asciiTheme="minorHAnsi" w:hAnsiTheme="minorHAnsi" w:cstheme="minorBidi"/>
          <w:color w:val="auto"/>
          <w:sz w:val="22"/>
          <w:szCs w:val="22"/>
        </w:rPr>
      </w:pPr>
      <w:r w:rsidRPr="183CB65D">
        <w:rPr>
          <w:rFonts w:asciiTheme="minorHAnsi" w:hAnsiTheme="minorHAnsi" w:cstheme="minorBidi"/>
          <w:color w:val="auto"/>
          <w:sz w:val="22"/>
          <w:szCs w:val="22"/>
        </w:rPr>
        <w:t xml:space="preserve">Potential for staff to experience secondary trauma (or their own trauma) thus requiring organizational and supervisory supports. </w:t>
      </w:r>
    </w:p>
    <w:p w14:paraId="337A35B5" w14:textId="77777777" w:rsidR="00656298" w:rsidRPr="00656298" w:rsidRDefault="00656298" w:rsidP="00656298">
      <w:pPr>
        <w:pStyle w:val="Default"/>
        <w:rPr>
          <w:rFonts w:asciiTheme="minorHAnsi" w:hAnsiTheme="minorHAnsi" w:cstheme="minorBidi"/>
          <w:color w:val="auto"/>
          <w:sz w:val="22"/>
          <w:szCs w:val="22"/>
        </w:rPr>
      </w:pPr>
    </w:p>
    <w:p w14:paraId="102EB4B2" w14:textId="202044E3" w:rsidR="00FC428C" w:rsidRDefault="006E588F">
      <w:pPr>
        <w:rPr>
          <w:rFonts w:cstheme="minorHAnsi"/>
        </w:rPr>
      </w:pPr>
      <w:r w:rsidRPr="006E588F">
        <w:rPr>
          <w:rFonts w:cstheme="minorHAnsi"/>
        </w:rPr>
        <w:t>Adopting a trauma informed approach will empower staff and patients, helping people</w:t>
      </w:r>
      <w:r w:rsidR="00642F29">
        <w:rPr>
          <w:rFonts w:cstheme="minorHAnsi"/>
        </w:rPr>
        <w:t xml:space="preserve"> in</w:t>
      </w:r>
      <w:r w:rsidRPr="006E588F">
        <w:rPr>
          <w:rFonts w:cstheme="minorHAnsi"/>
        </w:rPr>
        <w:t xml:space="preserve"> their recovery and wellness journey.</w:t>
      </w:r>
      <w:r w:rsidR="00642F29">
        <w:rPr>
          <w:rFonts w:cstheme="minorHAnsi"/>
        </w:rPr>
        <w:t xml:space="preserve"> </w:t>
      </w:r>
      <w:r w:rsidR="002D3493" w:rsidRPr="002D3493">
        <w:rPr>
          <w:rFonts w:cstheme="minorHAnsi"/>
        </w:rPr>
        <w:t xml:space="preserve">Developing a trauma-informed approach requires change at multiples levels of an organization and systematic alignment with the </w:t>
      </w:r>
      <w:r w:rsidR="00456F9D">
        <w:rPr>
          <w:rFonts w:cstheme="minorHAnsi"/>
        </w:rPr>
        <w:t>eight</w:t>
      </w:r>
      <w:r w:rsidR="002D3493" w:rsidRPr="002D3493">
        <w:rPr>
          <w:rFonts w:cstheme="minorHAnsi"/>
        </w:rPr>
        <w:t xml:space="preserve"> key principles described above. The guidance for implementing a trauma-informed approach is presented in the ten domains </w:t>
      </w:r>
      <w:r w:rsidR="00D06041">
        <w:rPr>
          <w:rFonts w:cstheme="minorHAnsi"/>
        </w:rPr>
        <w:t xml:space="preserve">as </w:t>
      </w:r>
      <w:r w:rsidR="002D3493" w:rsidRPr="002D3493">
        <w:rPr>
          <w:rFonts w:cstheme="minorHAnsi"/>
        </w:rPr>
        <w:t>described</w:t>
      </w:r>
      <w:r w:rsidR="00A3594D">
        <w:rPr>
          <w:rFonts w:cstheme="minorHAnsi"/>
        </w:rPr>
        <w:t xml:space="preserve"> in </w:t>
      </w:r>
      <w:hyperlink r:id="rId13" w:history="1">
        <w:r w:rsidR="00656298">
          <w:rPr>
            <w:rStyle w:val="Hyperlink"/>
            <w:rFonts w:cstheme="minorHAnsi"/>
          </w:rPr>
          <w:t>SAMHSA’s Concept of Trauma and Guidance for a Trauma-Informed Approach</w:t>
        </w:r>
      </w:hyperlink>
      <w:r w:rsidR="002D3493" w:rsidRPr="002D3493">
        <w:rPr>
          <w:rFonts w:cstheme="minorHAnsi"/>
        </w:rPr>
        <w:t xml:space="preserve">. </w:t>
      </w:r>
    </w:p>
    <w:p w14:paraId="05741436" w14:textId="4B8E6A00" w:rsidR="005D1AF6" w:rsidRDefault="005D1AF6">
      <w:pPr>
        <w:rPr>
          <w:rFonts w:cstheme="minorHAnsi"/>
        </w:rPr>
      </w:pPr>
      <w:r>
        <w:rPr>
          <w:rFonts w:cstheme="minorHAnsi"/>
        </w:rPr>
        <w:t xml:space="preserve">Organizations </w:t>
      </w:r>
      <w:r w:rsidR="00752D2D">
        <w:rPr>
          <w:rFonts w:cstheme="minorHAnsi"/>
        </w:rPr>
        <w:t xml:space="preserve">seeking assistance with developing trauma-informed policies and procedures are encouraged to contact the Institute for Health </w:t>
      </w:r>
      <w:r w:rsidR="0055731A">
        <w:rPr>
          <w:rFonts w:cstheme="minorHAnsi"/>
        </w:rPr>
        <w:t xml:space="preserve">&amp; </w:t>
      </w:r>
      <w:r w:rsidR="00752D2D">
        <w:rPr>
          <w:rFonts w:cstheme="minorHAnsi"/>
        </w:rPr>
        <w:t>Recovery.</w:t>
      </w:r>
      <w:r w:rsidR="0055731A">
        <w:rPr>
          <w:rFonts w:cstheme="minorHAnsi"/>
        </w:rPr>
        <w:t xml:space="preserve"> The </w:t>
      </w:r>
      <w:r w:rsidR="0055731A" w:rsidRPr="0055731A">
        <w:rPr>
          <w:rFonts w:cstheme="minorHAnsi"/>
        </w:rPr>
        <w:t>Institute for Health &amp; Recovery</w:t>
      </w:r>
      <w:r w:rsidR="00E41A96">
        <w:rPr>
          <w:rFonts w:cstheme="minorHAnsi"/>
        </w:rPr>
        <w:t xml:space="preserve"> (IHR)</w:t>
      </w:r>
      <w:r w:rsidR="0055731A" w:rsidRPr="0055731A">
        <w:rPr>
          <w:rFonts w:cstheme="minorHAnsi"/>
        </w:rPr>
        <w:t xml:space="preserve"> </w:t>
      </w:r>
      <w:r w:rsidR="0055731A" w:rsidRPr="0055731A">
        <w:rPr>
          <w:rFonts w:cstheme="minorHAnsi"/>
        </w:rPr>
        <w:lastRenderedPageBreak/>
        <w:t>provides</w:t>
      </w:r>
      <w:r w:rsidR="00E15654">
        <w:rPr>
          <w:rFonts w:cstheme="minorHAnsi"/>
        </w:rPr>
        <w:t xml:space="preserve"> </w:t>
      </w:r>
      <w:r w:rsidR="0055731A" w:rsidRPr="0055731A">
        <w:rPr>
          <w:rFonts w:cstheme="minorHAnsi"/>
        </w:rPr>
        <w:t>program policy development</w:t>
      </w:r>
      <w:r w:rsidR="00E15654">
        <w:rPr>
          <w:rFonts w:cstheme="minorHAnsi"/>
        </w:rPr>
        <w:t xml:space="preserve"> and capacity </w:t>
      </w:r>
      <w:r w:rsidR="0055731A" w:rsidRPr="0055731A">
        <w:rPr>
          <w:rFonts w:cstheme="minorHAnsi"/>
        </w:rPr>
        <w:t>building</w:t>
      </w:r>
      <w:r w:rsidR="00E41A96">
        <w:rPr>
          <w:rFonts w:cstheme="minorHAnsi"/>
        </w:rPr>
        <w:t xml:space="preserve">. </w:t>
      </w:r>
      <w:r w:rsidR="00A10EC3">
        <w:rPr>
          <w:rFonts w:cstheme="minorHAnsi"/>
        </w:rPr>
        <w:t xml:space="preserve">IHR </w:t>
      </w:r>
      <w:r w:rsidR="006F3FD1">
        <w:rPr>
          <w:rFonts w:cstheme="minorHAnsi"/>
        </w:rPr>
        <w:t xml:space="preserve">can help organizations integrate trauma informed care into </w:t>
      </w:r>
      <w:r w:rsidR="006D4953">
        <w:rPr>
          <w:rFonts w:cstheme="minorHAnsi"/>
        </w:rPr>
        <w:t xml:space="preserve">systems and </w:t>
      </w:r>
      <w:r w:rsidR="004A080C">
        <w:rPr>
          <w:rFonts w:cstheme="minorHAnsi"/>
        </w:rPr>
        <w:t>operations</w:t>
      </w:r>
      <w:r w:rsidR="006D4953">
        <w:rPr>
          <w:rFonts w:cstheme="minorHAnsi"/>
        </w:rPr>
        <w:t xml:space="preserve">. </w:t>
      </w:r>
      <w:r w:rsidR="00D3232F">
        <w:rPr>
          <w:rFonts w:cstheme="minorHAnsi"/>
        </w:rPr>
        <w:t xml:space="preserve">To learn more about how IHR can help, please visit: </w:t>
      </w:r>
      <w:hyperlink r:id="rId14" w:history="1">
        <w:r w:rsidR="00D3232F" w:rsidRPr="002A2DA0">
          <w:rPr>
            <w:rStyle w:val="Hyperlink"/>
            <w:rFonts w:cstheme="minorHAnsi"/>
          </w:rPr>
          <w:t>https://www.healthrecovery.org/contact</w:t>
        </w:r>
      </w:hyperlink>
      <w:r w:rsidR="00467150">
        <w:rPr>
          <w:rFonts w:cstheme="minorHAnsi"/>
        </w:rPr>
        <w:t>.</w:t>
      </w:r>
    </w:p>
    <w:p w14:paraId="682D37FF" w14:textId="77777777" w:rsidR="00467150" w:rsidRDefault="00467150">
      <w:pPr>
        <w:rPr>
          <w:rFonts w:cstheme="minorHAnsi"/>
          <w:b/>
          <w:u w:val="single"/>
        </w:rPr>
      </w:pPr>
    </w:p>
    <w:p w14:paraId="54E21617" w14:textId="77777777" w:rsidR="00467150" w:rsidRDefault="00467150">
      <w:pPr>
        <w:rPr>
          <w:rFonts w:cstheme="minorHAnsi"/>
          <w:b/>
          <w:u w:val="single"/>
        </w:rPr>
      </w:pPr>
      <w:r>
        <w:rPr>
          <w:rFonts w:cstheme="minorHAnsi"/>
          <w:b/>
          <w:u w:val="single"/>
        </w:rPr>
        <w:br w:type="page"/>
      </w:r>
    </w:p>
    <w:p w14:paraId="775C925E" w14:textId="0FFC15EE" w:rsidR="00394808" w:rsidRPr="00394808" w:rsidRDefault="00394808" w:rsidP="008D3302">
      <w:pPr>
        <w:pStyle w:val="EndnoteText"/>
        <w:rPr>
          <w:rFonts w:cstheme="minorHAnsi"/>
          <w:b/>
          <w:sz w:val="22"/>
          <w:szCs w:val="22"/>
          <w:u w:val="single"/>
        </w:rPr>
      </w:pPr>
      <w:r w:rsidRPr="00394808">
        <w:rPr>
          <w:rFonts w:cstheme="minorHAnsi"/>
          <w:b/>
          <w:sz w:val="22"/>
          <w:szCs w:val="22"/>
          <w:u w:val="single"/>
        </w:rPr>
        <w:lastRenderedPageBreak/>
        <w:t>Addendum</w:t>
      </w:r>
    </w:p>
    <w:p w14:paraId="7324771A" w14:textId="77777777" w:rsidR="00394808" w:rsidRDefault="00394808" w:rsidP="008D3302">
      <w:pPr>
        <w:pStyle w:val="EndnoteText"/>
        <w:rPr>
          <w:rFonts w:cstheme="minorHAnsi"/>
          <w:sz w:val="22"/>
          <w:szCs w:val="22"/>
        </w:rPr>
      </w:pPr>
    </w:p>
    <w:p w14:paraId="7BA5E853" w14:textId="77777777" w:rsidR="00394808" w:rsidRPr="00A35772" w:rsidRDefault="00394808" w:rsidP="00394808">
      <w:pPr>
        <w:rPr>
          <w:rFonts w:cstheme="minorHAnsi"/>
          <w:b/>
          <w:bCs/>
        </w:rPr>
      </w:pPr>
      <w:r w:rsidRPr="00A35772">
        <w:rPr>
          <w:rFonts w:cstheme="minorHAnsi"/>
          <w:b/>
          <w:bCs/>
        </w:rPr>
        <w:t>Table 1</w:t>
      </w:r>
    </w:p>
    <w:tbl>
      <w:tblPr>
        <w:tblStyle w:val="TableGrid"/>
        <w:tblW w:w="0" w:type="auto"/>
        <w:tblLook w:val="04A0" w:firstRow="1" w:lastRow="0" w:firstColumn="1" w:lastColumn="0" w:noHBand="0" w:noVBand="1"/>
      </w:tblPr>
      <w:tblGrid>
        <w:gridCol w:w="9350"/>
      </w:tblGrid>
      <w:tr w:rsidR="00394808" w:rsidRPr="00A35772" w14:paraId="2B1B8BFD" w14:textId="77777777" w:rsidTr="005E23C2">
        <w:trPr>
          <w:trHeight w:val="6560"/>
        </w:trPr>
        <w:tc>
          <w:tcPr>
            <w:tcW w:w="9350" w:type="dxa"/>
          </w:tcPr>
          <w:p w14:paraId="298B3B53" w14:textId="77777777" w:rsidR="005E23C2" w:rsidRDefault="00394808" w:rsidP="00E306AB">
            <w:pPr>
              <w:rPr>
                <w:rFonts w:cstheme="minorHAnsi"/>
              </w:rPr>
            </w:pPr>
            <w:r w:rsidRPr="00A35772">
              <w:rPr>
                <w:rFonts w:cstheme="minorHAnsi"/>
              </w:rPr>
              <w:t xml:space="preserve">Date: ____________ </w:t>
            </w:r>
          </w:p>
          <w:p w14:paraId="206F4D16" w14:textId="77777777" w:rsidR="005E23C2" w:rsidRDefault="00394808" w:rsidP="00E306AB">
            <w:pPr>
              <w:rPr>
                <w:rFonts w:cstheme="minorHAnsi"/>
              </w:rPr>
            </w:pPr>
            <w:r w:rsidRPr="00A35772">
              <w:rPr>
                <w:rFonts w:cstheme="minorHAnsi"/>
              </w:rPr>
              <w:t xml:space="preserve">Participant name _____________________________ </w:t>
            </w:r>
          </w:p>
          <w:p w14:paraId="6B1DEA8D" w14:textId="77777777" w:rsidR="005E23C2" w:rsidRDefault="00394808" w:rsidP="00E306AB">
            <w:pPr>
              <w:rPr>
                <w:rFonts w:cstheme="minorHAnsi"/>
              </w:rPr>
            </w:pPr>
            <w:r w:rsidRPr="00A35772">
              <w:rPr>
                <w:rFonts w:cstheme="minorHAnsi"/>
              </w:rPr>
              <w:t xml:space="preserve">ID number: ___________ </w:t>
            </w:r>
          </w:p>
          <w:p w14:paraId="26CEB596" w14:textId="68ED1A7C" w:rsidR="00394808" w:rsidRPr="00A35772" w:rsidRDefault="00394808" w:rsidP="00E306AB">
            <w:pPr>
              <w:rPr>
                <w:rFonts w:cstheme="minorHAnsi"/>
              </w:rPr>
            </w:pPr>
            <w:r w:rsidRPr="00A35772">
              <w:rPr>
                <w:rFonts w:cstheme="minorHAnsi"/>
              </w:rPr>
              <w:t xml:space="preserve">Staff: ________________________ </w:t>
            </w:r>
          </w:p>
          <w:p w14:paraId="6318F1AA" w14:textId="77777777" w:rsidR="00394808" w:rsidRPr="00A35772" w:rsidRDefault="00394808" w:rsidP="00E306AB">
            <w:pPr>
              <w:rPr>
                <w:rFonts w:cstheme="minorHAnsi"/>
              </w:rPr>
            </w:pPr>
          </w:p>
          <w:p w14:paraId="0FC7CC25" w14:textId="77777777" w:rsidR="00316663" w:rsidRDefault="00394808" w:rsidP="00E306AB">
            <w:pPr>
              <w:rPr>
                <w:rFonts w:cstheme="minorHAnsi"/>
              </w:rPr>
            </w:pPr>
            <w:r w:rsidRPr="00A35772">
              <w:rPr>
                <w:rFonts w:cstheme="minorHAnsi"/>
              </w:rPr>
              <w:t xml:space="preserve">Today you will provide a urine drug screen that will test for opiates, cocaine, methamphetamine and THC. The drug screen will be observed by the trained staff member listed above. We understand that this can be an uncomfortable process and want you to feel as safe as possible. The staff member will explain the screening process before entering the restroom. Below are options to choose from during the process. </w:t>
            </w:r>
          </w:p>
          <w:p w14:paraId="4093AEA1" w14:textId="77777777" w:rsidR="00316663" w:rsidRDefault="00316663" w:rsidP="00E306AB">
            <w:pPr>
              <w:rPr>
                <w:rFonts w:cstheme="minorHAnsi"/>
              </w:rPr>
            </w:pPr>
          </w:p>
          <w:p w14:paraId="4EFBED1C" w14:textId="415E2B57" w:rsidR="00394808" w:rsidRPr="00A35772" w:rsidRDefault="00394808" w:rsidP="00E306AB">
            <w:pPr>
              <w:rPr>
                <w:rFonts w:cstheme="minorHAnsi"/>
              </w:rPr>
            </w:pPr>
            <w:r w:rsidRPr="00A35772">
              <w:rPr>
                <w:rFonts w:cstheme="minorHAnsi"/>
              </w:rPr>
              <w:t xml:space="preserve">Please circle </w:t>
            </w:r>
            <w:r w:rsidRPr="00A35772">
              <w:rPr>
                <w:rFonts w:cstheme="minorHAnsi"/>
                <w:b/>
                <w:bCs/>
              </w:rPr>
              <w:t>yes or no</w:t>
            </w:r>
            <w:r w:rsidR="005E23C2">
              <w:rPr>
                <w:rFonts w:cstheme="minorHAnsi"/>
                <w:b/>
                <w:bCs/>
              </w:rPr>
              <w:t xml:space="preserve"> </w:t>
            </w:r>
            <w:r w:rsidR="005E23C2">
              <w:rPr>
                <w:rFonts w:cstheme="minorHAnsi"/>
              </w:rPr>
              <w:t>to the following:</w:t>
            </w:r>
            <w:r w:rsidRPr="00A35772">
              <w:rPr>
                <w:rFonts w:cstheme="minorHAnsi"/>
              </w:rPr>
              <w:t xml:space="preserve"> </w:t>
            </w:r>
          </w:p>
          <w:p w14:paraId="31C429A8" w14:textId="77777777" w:rsidR="00394808" w:rsidRPr="00A35772" w:rsidRDefault="00394808" w:rsidP="00E306AB">
            <w:pPr>
              <w:pStyle w:val="ListParagraph"/>
              <w:ind w:left="1440"/>
              <w:rPr>
                <w:rFonts w:cstheme="minorHAnsi"/>
              </w:rPr>
            </w:pPr>
          </w:p>
          <w:p w14:paraId="4D7EEDBE" w14:textId="6A107C09" w:rsidR="00394808" w:rsidRPr="00A35772" w:rsidRDefault="00394808" w:rsidP="00E306AB">
            <w:pPr>
              <w:rPr>
                <w:rFonts w:cstheme="minorHAnsi"/>
              </w:rPr>
            </w:pPr>
            <w:r w:rsidRPr="00A35772">
              <w:rPr>
                <w:rFonts w:cstheme="minorHAnsi"/>
              </w:rPr>
              <w:t xml:space="preserve">Aside from staff explaining the process, would you like to converse while in the restroom? Yes no </w:t>
            </w:r>
          </w:p>
          <w:p w14:paraId="19737874" w14:textId="77777777" w:rsidR="00394808" w:rsidRPr="00A35772" w:rsidRDefault="00394808" w:rsidP="00E306AB">
            <w:pPr>
              <w:rPr>
                <w:rFonts w:cstheme="minorHAnsi"/>
              </w:rPr>
            </w:pPr>
            <w:r w:rsidRPr="00A35772">
              <w:rPr>
                <w:rFonts w:cstheme="minorHAnsi"/>
              </w:rPr>
              <w:t xml:space="preserve">Would you like music playing? Yes no </w:t>
            </w:r>
          </w:p>
          <w:p w14:paraId="7DE0B93A" w14:textId="6006AE99" w:rsidR="00394808" w:rsidRPr="00A35772" w:rsidRDefault="00394808" w:rsidP="00E306AB">
            <w:pPr>
              <w:rPr>
                <w:rFonts w:cstheme="minorHAnsi"/>
              </w:rPr>
            </w:pPr>
            <w:r w:rsidRPr="00A35772">
              <w:rPr>
                <w:rFonts w:cstheme="minorHAnsi"/>
              </w:rPr>
              <w:t>Would you like the water running? Yes no</w:t>
            </w:r>
          </w:p>
          <w:p w14:paraId="6EEEA10E" w14:textId="77777777" w:rsidR="00394808" w:rsidRPr="00A35772" w:rsidRDefault="00394808" w:rsidP="00E306AB">
            <w:pPr>
              <w:rPr>
                <w:rFonts w:cstheme="minorHAnsi"/>
              </w:rPr>
            </w:pPr>
            <w:r w:rsidRPr="00A35772">
              <w:rPr>
                <w:rFonts w:cstheme="minorHAnsi"/>
              </w:rPr>
              <w:t xml:space="preserve">Would you prefer to use a hat to catch specimen and then pour in cup? Yes no </w:t>
            </w:r>
          </w:p>
          <w:p w14:paraId="53A57EFC" w14:textId="77777777" w:rsidR="00394808" w:rsidRPr="00394808" w:rsidRDefault="00394808" w:rsidP="00394808">
            <w:pPr>
              <w:rPr>
                <w:rFonts w:cstheme="minorHAnsi"/>
              </w:rPr>
            </w:pPr>
          </w:p>
          <w:p w14:paraId="5E778AFA" w14:textId="26441241" w:rsidR="00394808" w:rsidRPr="00A35772" w:rsidRDefault="00394808" w:rsidP="00E306AB">
            <w:pPr>
              <w:rPr>
                <w:rFonts w:cstheme="minorHAnsi"/>
              </w:rPr>
            </w:pPr>
            <w:r w:rsidRPr="00A35772">
              <w:rPr>
                <w:rFonts w:cstheme="minorHAnsi"/>
              </w:rPr>
              <w:t>You will have access to your results via email in 2-3 business days. If the screening is positive for substances, your counselor will wish to speak with you regarding results. You have a right to appeal results within 30 days of providing specimen. To appeal your results, please complete request with counselor.</w:t>
            </w:r>
          </w:p>
        </w:tc>
      </w:tr>
    </w:tbl>
    <w:p w14:paraId="36948B04" w14:textId="77777777" w:rsidR="00394808" w:rsidRPr="00A35772" w:rsidRDefault="00394808" w:rsidP="008D3302">
      <w:pPr>
        <w:pStyle w:val="EndnoteText"/>
        <w:rPr>
          <w:rFonts w:cstheme="minorHAnsi"/>
          <w:sz w:val="22"/>
          <w:szCs w:val="22"/>
        </w:rPr>
      </w:pPr>
    </w:p>
    <w:p w14:paraId="54E109D9" w14:textId="77777777" w:rsidR="003E35F7" w:rsidRDefault="003E35F7">
      <w:pPr>
        <w:rPr>
          <w:rFonts w:cstheme="minorHAnsi"/>
          <w:b/>
          <w:bCs/>
          <w:u w:val="single"/>
        </w:rPr>
      </w:pPr>
      <w:r>
        <w:rPr>
          <w:rFonts w:cstheme="minorHAnsi"/>
          <w:b/>
          <w:bCs/>
          <w:u w:val="single"/>
        </w:rPr>
        <w:br w:type="page"/>
      </w:r>
    </w:p>
    <w:p w14:paraId="47B0CE3B" w14:textId="709D12A4" w:rsidR="008D3302" w:rsidRDefault="00C420BE">
      <w:pPr>
        <w:rPr>
          <w:rFonts w:cstheme="minorHAnsi"/>
          <w:b/>
          <w:bCs/>
          <w:u w:val="single"/>
        </w:rPr>
      </w:pPr>
      <w:r w:rsidRPr="00C420BE">
        <w:rPr>
          <w:rFonts w:cstheme="minorHAnsi"/>
          <w:b/>
          <w:bCs/>
          <w:u w:val="single"/>
        </w:rPr>
        <w:lastRenderedPageBreak/>
        <w:t>Resources</w:t>
      </w:r>
    </w:p>
    <w:p w14:paraId="5B4AF457" w14:textId="3791297E" w:rsidR="00C0165F" w:rsidRPr="005C2347" w:rsidRDefault="0012636F" w:rsidP="005C2347">
      <w:pPr>
        <w:pStyle w:val="NormalWeb"/>
        <w:numPr>
          <w:ilvl w:val="0"/>
          <w:numId w:val="15"/>
        </w:numPr>
        <w:spacing w:before="0" w:beforeAutospacing="0" w:after="0" w:afterAutospacing="0"/>
        <w:rPr>
          <w:rFonts w:asciiTheme="minorHAnsi" w:hAnsiTheme="minorHAnsi" w:cstheme="minorHAnsi"/>
          <w:sz w:val="22"/>
          <w:szCs w:val="22"/>
        </w:rPr>
      </w:pPr>
      <w:hyperlink r:id="rId15" w:history="1">
        <w:r w:rsidR="002263C0">
          <w:rPr>
            <w:rStyle w:val="Hyperlink"/>
            <w:rFonts w:asciiTheme="minorHAnsi" w:hAnsiTheme="minorHAnsi" w:cstheme="minorHAnsi"/>
            <w:sz w:val="22"/>
            <w:szCs w:val="22"/>
          </w:rPr>
          <w:t>A Novel, Trauma-Informed Physical Examination Curriculum for First-Year Medical Students</w:t>
        </w:r>
      </w:hyperlink>
      <w:r w:rsidR="005C2347" w:rsidRPr="005C2347">
        <w:rPr>
          <w:rStyle w:val="cf01"/>
          <w:rFonts w:asciiTheme="minorHAnsi" w:hAnsiTheme="minorHAnsi" w:cstheme="minorHAnsi"/>
          <w:sz w:val="22"/>
          <w:szCs w:val="22"/>
        </w:rPr>
        <w:t xml:space="preserve"> </w:t>
      </w:r>
    </w:p>
    <w:p w14:paraId="5EA0C6A0" w14:textId="4E66BADD" w:rsidR="004A33F8" w:rsidRPr="005C2347" w:rsidRDefault="0012636F" w:rsidP="005C2347">
      <w:pPr>
        <w:pStyle w:val="ListParagraph"/>
        <w:numPr>
          <w:ilvl w:val="0"/>
          <w:numId w:val="15"/>
        </w:numPr>
        <w:spacing w:after="0"/>
        <w:rPr>
          <w:rFonts w:cstheme="minorHAnsi"/>
          <w:u w:val="single"/>
        </w:rPr>
      </w:pPr>
      <w:hyperlink r:id="rId16" w:history="1">
        <w:r w:rsidR="009C6AC6">
          <w:rPr>
            <w:rStyle w:val="Hyperlink"/>
            <w:rFonts w:cstheme="minorHAnsi"/>
          </w:rPr>
          <w:t>BSAS Practice Guidance: Drug Screening as a Treatment Tool</w:t>
        </w:r>
      </w:hyperlink>
    </w:p>
    <w:p w14:paraId="65928D1D" w14:textId="5F10B6B8" w:rsidR="00F06427" w:rsidRPr="005C2347" w:rsidRDefault="0012636F" w:rsidP="005C2347">
      <w:pPr>
        <w:pStyle w:val="ListParagraph"/>
        <w:numPr>
          <w:ilvl w:val="0"/>
          <w:numId w:val="15"/>
        </w:numPr>
        <w:spacing w:after="0"/>
        <w:rPr>
          <w:rFonts w:cstheme="minorHAnsi"/>
          <w:u w:val="single"/>
        </w:rPr>
      </w:pPr>
      <w:hyperlink r:id="rId17" w:history="1">
        <w:r w:rsidR="009E277E">
          <w:rPr>
            <w:rStyle w:val="Hyperlink"/>
            <w:rFonts w:cstheme="minorHAnsi"/>
          </w:rPr>
          <w:t>BSAS Standards and Guidelines</w:t>
        </w:r>
      </w:hyperlink>
    </w:p>
    <w:p w14:paraId="5F5F4980" w14:textId="3747CFF0" w:rsidR="000C65A4" w:rsidRPr="005C2347" w:rsidRDefault="0012636F" w:rsidP="005C2347">
      <w:pPr>
        <w:pStyle w:val="NormalWeb"/>
        <w:numPr>
          <w:ilvl w:val="0"/>
          <w:numId w:val="15"/>
        </w:numPr>
        <w:spacing w:before="0" w:beforeAutospacing="0" w:after="0" w:afterAutospacing="0"/>
        <w:rPr>
          <w:rFonts w:asciiTheme="minorHAnsi" w:hAnsiTheme="minorHAnsi" w:cstheme="minorHAnsi"/>
          <w:sz w:val="22"/>
          <w:szCs w:val="22"/>
        </w:rPr>
      </w:pPr>
      <w:hyperlink r:id="rId18" w:history="1">
        <w:r w:rsidR="00456158">
          <w:rPr>
            <w:rStyle w:val="Hyperlink"/>
            <w:rFonts w:asciiTheme="minorHAnsi" w:hAnsiTheme="minorHAnsi" w:cstheme="minorHAnsi"/>
            <w:sz w:val="22"/>
            <w:szCs w:val="22"/>
          </w:rPr>
          <w:t>Juvenile Law Center: Addressing Trauma - Eliminating Strip Searches</w:t>
        </w:r>
      </w:hyperlink>
    </w:p>
    <w:p w14:paraId="6768D032" w14:textId="72BB22A0" w:rsidR="00C10E28" w:rsidRPr="005C2347" w:rsidRDefault="0012636F" w:rsidP="005C2347">
      <w:pPr>
        <w:pStyle w:val="NormalWeb"/>
        <w:numPr>
          <w:ilvl w:val="0"/>
          <w:numId w:val="15"/>
        </w:numPr>
        <w:spacing w:before="0" w:beforeAutospacing="0" w:after="0" w:afterAutospacing="0"/>
        <w:rPr>
          <w:rStyle w:val="cf01"/>
          <w:rFonts w:asciiTheme="minorHAnsi" w:hAnsiTheme="minorHAnsi" w:cstheme="minorHAnsi"/>
          <w:sz w:val="22"/>
          <w:szCs w:val="22"/>
        </w:rPr>
      </w:pPr>
      <w:hyperlink r:id="rId19" w:history="1">
        <w:r w:rsidR="009D4E8A">
          <w:rPr>
            <w:rStyle w:val="Hyperlink"/>
            <w:rFonts w:asciiTheme="minorHAnsi" w:hAnsiTheme="minorHAnsi" w:cstheme="minorHAnsi"/>
            <w:sz w:val="22"/>
            <w:szCs w:val="22"/>
          </w:rPr>
          <w:t>Sexual Assault Resource Centre: Sensitive trauma-informed healthcare for health professionals</w:t>
        </w:r>
      </w:hyperlink>
      <w:r w:rsidR="00C10E28" w:rsidRPr="005C2347">
        <w:rPr>
          <w:rStyle w:val="cf01"/>
          <w:rFonts w:asciiTheme="minorHAnsi" w:hAnsiTheme="minorHAnsi" w:cstheme="minorHAnsi"/>
          <w:sz w:val="22"/>
          <w:szCs w:val="22"/>
        </w:rPr>
        <w:t xml:space="preserve"> </w:t>
      </w:r>
    </w:p>
    <w:p w14:paraId="627ABC9B" w14:textId="18F9D260" w:rsidR="000C65A4" w:rsidRPr="005C2347" w:rsidRDefault="0012636F" w:rsidP="005C2347">
      <w:pPr>
        <w:pStyle w:val="NormalWeb"/>
        <w:numPr>
          <w:ilvl w:val="0"/>
          <w:numId w:val="15"/>
        </w:numPr>
        <w:spacing w:before="0" w:beforeAutospacing="0" w:after="0" w:afterAutospacing="0"/>
        <w:rPr>
          <w:rFonts w:asciiTheme="minorHAnsi" w:hAnsiTheme="minorHAnsi" w:cstheme="minorHAnsi"/>
          <w:sz w:val="22"/>
          <w:szCs w:val="22"/>
        </w:rPr>
      </w:pPr>
      <w:hyperlink r:id="rId20" w:history="1">
        <w:r w:rsidR="000B102B">
          <w:rPr>
            <w:rStyle w:val="Hyperlink"/>
            <w:rFonts w:asciiTheme="minorHAnsi" w:hAnsiTheme="minorHAnsi" w:cstheme="minorHAnsi"/>
            <w:sz w:val="22"/>
            <w:szCs w:val="22"/>
          </w:rPr>
          <w:t>The National Council on Mental Wellbeing: Trauma Informed Assessments</w:t>
        </w:r>
      </w:hyperlink>
    </w:p>
    <w:p w14:paraId="762258AE" w14:textId="48A443A1" w:rsidR="00F06427" w:rsidRPr="00645ADF" w:rsidRDefault="0012636F" w:rsidP="005C2347">
      <w:pPr>
        <w:pStyle w:val="ListParagraph"/>
        <w:numPr>
          <w:ilvl w:val="0"/>
          <w:numId w:val="15"/>
        </w:numPr>
        <w:spacing w:after="0"/>
        <w:rPr>
          <w:rStyle w:val="Hyperlink"/>
          <w:rFonts w:cstheme="minorHAnsi"/>
          <w:color w:val="auto"/>
        </w:rPr>
      </w:pPr>
      <w:hyperlink r:id="rId21" w:history="1">
        <w:r w:rsidR="00C62CDD" w:rsidRPr="005C2347">
          <w:rPr>
            <w:rStyle w:val="Hyperlink"/>
            <w:rFonts w:cstheme="minorHAnsi"/>
          </w:rPr>
          <w:t>SAMHSA’s Concept of Trauma and Guidance for a Trauma-Informed Approach</w:t>
        </w:r>
      </w:hyperlink>
    </w:p>
    <w:p w14:paraId="2E662D15" w14:textId="7ACFA905" w:rsidR="00E638BC" w:rsidRPr="00E638BC" w:rsidRDefault="0012636F" w:rsidP="005C2347">
      <w:pPr>
        <w:pStyle w:val="ListParagraph"/>
        <w:numPr>
          <w:ilvl w:val="0"/>
          <w:numId w:val="15"/>
        </w:numPr>
        <w:spacing w:after="0"/>
        <w:rPr>
          <w:rFonts w:cstheme="minorHAnsi"/>
          <w:u w:val="single"/>
        </w:rPr>
      </w:pPr>
      <w:hyperlink r:id="rId22" w:history="1">
        <w:r w:rsidR="00E638BC">
          <w:rPr>
            <w:rStyle w:val="Hyperlink"/>
            <w:rFonts w:cstheme="minorHAnsi"/>
          </w:rPr>
          <w:t>SAMHSA's Treatment Improvement Protocol 57: Trauma Informed Care in Behavioral Health Settings</w:t>
        </w:r>
      </w:hyperlink>
      <w:r w:rsidR="00E638BC">
        <w:rPr>
          <w:rFonts w:cstheme="minorHAnsi"/>
          <w:u w:val="single"/>
        </w:rPr>
        <w:t xml:space="preserve"> </w:t>
      </w:r>
    </w:p>
    <w:p w14:paraId="4A85B2BF" w14:textId="4D115E94" w:rsidR="00645ADF" w:rsidRPr="00645ADF" w:rsidRDefault="0012636F" w:rsidP="005C2347">
      <w:pPr>
        <w:pStyle w:val="ListParagraph"/>
        <w:numPr>
          <w:ilvl w:val="0"/>
          <w:numId w:val="15"/>
        </w:numPr>
        <w:spacing w:after="0"/>
        <w:rPr>
          <w:rStyle w:val="Hyperlink"/>
          <w:rFonts w:cstheme="minorHAnsi"/>
          <w:color w:val="auto"/>
        </w:rPr>
      </w:pPr>
      <w:hyperlink r:id="rId23">
        <w:r w:rsidR="00645ADF" w:rsidRPr="05800D5A">
          <w:rPr>
            <w:rStyle w:val="Hyperlink"/>
          </w:rPr>
          <w:t>About the ASAM Criteria</w:t>
        </w:r>
      </w:hyperlink>
    </w:p>
    <w:p w14:paraId="632F82AD" w14:textId="77777777" w:rsidR="004A13AF" w:rsidRPr="004A13AF" w:rsidRDefault="0012636F" w:rsidP="004A13AF">
      <w:pPr>
        <w:pStyle w:val="ListParagraph"/>
        <w:numPr>
          <w:ilvl w:val="0"/>
          <w:numId w:val="15"/>
        </w:numPr>
        <w:spacing w:after="0"/>
        <w:rPr>
          <w:rStyle w:val="Hyperlink"/>
          <w:rFonts w:cstheme="minorHAnsi"/>
          <w:color w:val="auto"/>
        </w:rPr>
      </w:pPr>
      <w:hyperlink r:id="rId24">
        <w:r w:rsidR="00645ADF" w:rsidRPr="0B5B2ABE">
          <w:rPr>
            <w:rStyle w:val="Hyperlink"/>
          </w:rPr>
          <w:t>ASAM Criteria Intake Assessment Guide</w:t>
        </w:r>
      </w:hyperlink>
    </w:p>
    <w:p w14:paraId="3EC22A14" w14:textId="5DAF1CA7" w:rsidR="004A13AF" w:rsidRPr="003B7939" w:rsidRDefault="0012636F" w:rsidP="004A13AF">
      <w:pPr>
        <w:pStyle w:val="ListParagraph"/>
        <w:numPr>
          <w:ilvl w:val="0"/>
          <w:numId w:val="15"/>
        </w:numPr>
        <w:spacing w:after="0"/>
        <w:rPr>
          <w:rStyle w:val="Hyperlink"/>
          <w:rFonts w:cstheme="minorHAnsi"/>
          <w:color w:val="auto"/>
        </w:rPr>
      </w:pPr>
      <w:hyperlink r:id="rId25" w:history="1">
        <w:r w:rsidR="00A21974">
          <w:rPr>
            <w:rStyle w:val="Hyperlink"/>
          </w:rPr>
          <w:t>Trauma Informed Oregon: A centralized source of information and resources for trauma informed efforts</w:t>
        </w:r>
      </w:hyperlink>
    </w:p>
    <w:p w14:paraId="09DFDCCC" w14:textId="3CC90F7E" w:rsidR="003B7939" w:rsidRPr="004A13AF" w:rsidRDefault="0012636F" w:rsidP="004A13AF">
      <w:pPr>
        <w:pStyle w:val="ListParagraph"/>
        <w:numPr>
          <w:ilvl w:val="0"/>
          <w:numId w:val="15"/>
        </w:numPr>
        <w:spacing w:after="0"/>
        <w:rPr>
          <w:rFonts w:cstheme="minorHAnsi"/>
          <w:u w:val="single"/>
        </w:rPr>
      </w:pPr>
      <w:hyperlink r:id="rId26" w:history="1">
        <w:r w:rsidR="003B7939">
          <w:rPr>
            <w:rStyle w:val="Hyperlink"/>
            <w:rFonts w:cstheme="minorHAnsi"/>
          </w:rPr>
          <w:t>Institute for Health &amp; Recovery (IHR): Institute for Health &amp; Recovery provides direct services, program &amp; policy development, training &amp; capacity building</w:t>
        </w:r>
      </w:hyperlink>
      <w:r w:rsidR="003B7939">
        <w:rPr>
          <w:rFonts w:cstheme="minorHAnsi"/>
          <w:u w:val="single"/>
        </w:rPr>
        <w:t xml:space="preserve"> </w:t>
      </w:r>
    </w:p>
    <w:sectPr w:rsidR="003B7939" w:rsidRPr="004A13AF" w:rsidSect="00494774">
      <w:headerReference w:type="even" r:id="rId27"/>
      <w:headerReference w:type="default" r:id="rId28"/>
      <w:footerReference w:type="default" r:id="rId29"/>
      <w:headerReference w:type="first" r:id="rId3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04D0EF" w14:textId="77777777" w:rsidR="0099142E" w:rsidRDefault="0099142E" w:rsidP="00EC5ACD">
      <w:pPr>
        <w:spacing w:after="0" w:line="240" w:lineRule="auto"/>
      </w:pPr>
      <w:r>
        <w:separator/>
      </w:r>
    </w:p>
  </w:endnote>
  <w:endnote w:type="continuationSeparator" w:id="0">
    <w:p w14:paraId="453348BD" w14:textId="77777777" w:rsidR="0099142E" w:rsidRDefault="0099142E" w:rsidP="00EC5ACD">
      <w:pPr>
        <w:spacing w:after="0" w:line="240" w:lineRule="auto"/>
      </w:pPr>
      <w:r>
        <w:continuationSeparator/>
      </w:r>
    </w:p>
  </w:endnote>
  <w:endnote w:type="continuationNotice" w:id="1">
    <w:p w14:paraId="7DE3515C" w14:textId="77777777" w:rsidR="0099142E" w:rsidRDefault="0099142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Yu Mincho">
    <w:altName w:val="Yu Mincho"/>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59420945"/>
      <w:docPartObj>
        <w:docPartGallery w:val="Page Numbers (Bottom of Page)"/>
        <w:docPartUnique/>
      </w:docPartObj>
    </w:sdtPr>
    <w:sdtEndPr>
      <w:rPr>
        <w:noProof/>
      </w:rPr>
    </w:sdtEndPr>
    <w:sdtContent>
      <w:p w14:paraId="113D1D0E" w14:textId="6F2904B6" w:rsidR="007B0862" w:rsidRDefault="007B0862">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346E3614" w14:textId="729460BE" w:rsidR="007B0862" w:rsidRPr="00494774" w:rsidRDefault="00AA6A78">
    <w:pPr>
      <w:pStyle w:val="Footer"/>
      <w:rPr>
        <w:i/>
        <w:iCs/>
        <w:color w:val="FF0000"/>
      </w:rPr>
    </w:pPr>
    <w:r>
      <w:rPr>
        <w:i/>
        <w:iCs/>
        <w:color w:val="FF0000"/>
      </w:rPr>
      <w:t xml:space="preserve">Trauma Informed Care </w:t>
    </w:r>
    <w:r w:rsidR="005C2347" w:rsidRPr="00494774">
      <w:rPr>
        <w:i/>
        <w:iCs/>
        <w:color w:val="FF0000"/>
      </w:rPr>
      <w:t xml:space="preserve">BSAS </w:t>
    </w:r>
    <w:r>
      <w:rPr>
        <w:i/>
        <w:iCs/>
        <w:color w:val="FF0000"/>
      </w:rPr>
      <w:t>Practice Guidance</w:t>
    </w:r>
    <w:r>
      <w:rPr>
        <w:i/>
        <w:iCs/>
        <w:color w:val="FF0000"/>
      </w:rPr>
      <w:tab/>
    </w:r>
    <w:r>
      <w:rPr>
        <w:i/>
        <w:iCs/>
        <w:color w:val="FF0000"/>
      </w:rPr>
      <w:tab/>
    </w:r>
    <w:r w:rsidR="00471984">
      <w:rPr>
        <w:i/>
        <w:iCs/>
        <w:color w:val="FF0000"/>
      </w:rPr>
      <w:t xml:space="preserve">Issued </w:t>
    </w:r>
    <w:r>
      <w:rPr>
        <w:i/>
        <w:iCs/>
        <w:color w:val="FF0000"/>
      </w:rPr>
      <w:t>June 2023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42BFC3" w14:textId="77777777" w:rsidR="0099142E" w:rsidRDefault="0099142E" w:rsidP="00EC5ACD">
      <w:pPr>
        <w:spacing w:after="0" w:line="240" w:lineRule="auto"/>
      </w:pPr>
      <w:r>
        <w:separator/>
      </w:r>
    </w:p>
  </w:footnote>
  <w:footnote w:type="continuationSeparator" w:id="0">
    <w:p w14:paraId="627D183B" w14:textId="77777777" w:rsidR="0099142E" w:rsidRDefault="0099142E" w:rsidP="00EC5ACD">
      <w:pPr>
        <w:spacing w:after="0" w:line="240" w:lineRule="auto"/>
      </w:pPr>
      <w:r>
        <w:continuationSeparator/>
      </w:r>
    </w:p>
  </w:footnote>
  <w:footnote w:type="continuationNotice" w:id="1">
    <w:p w14:paraId="41930F93" w14:textId="77777777" w:rsidR="0099142E" w:rsidRDefault="0099142E">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506362" w14:textId="67842055" w:rsidR="00150B8A" w:rsidRDefault="00150B8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5DF7F0" w14:textId="77777777" w:rsidR="007B0862" w:rsidRPr="00A35772" w:rsidRDefault="007B0862" w:rsidP="007B0862">
    <w:pPr>
      <w:rPr>
        <w:rFonts w:cstheme="minorHAnsi"/>
        <w:b/>
        <w:bCs/>
      </w:rPr>
    </w:pPr>
    <w:r w:rsidRPr="00A35772">
      <w:rPr>
        <w:rFonts w:cstheme="minorHAnsi"/>
      </w:rPr>
      <w:t>BSAS PRACTICE GUIDANCE: TRAUMA INFORMED CARE AS A TREATMENT PHILOSOPHY</w:t>
    </w:r>
  </w:p>
  <w:p w14:paraId="647EA531" w14:textId="52D943AE" w:rsidR="00150B8A" w:rsidRDefault="00150B8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348340" w14:textId="30F2A3D6" w:rsidR="00150B8A" w:rsidRDefault="00150B8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C20389"/>
    <w:multiLevelType w:val="hybridMultilevel"/>
    <w:tmpl w:val="68305FAC"/>
    <w:lvl w:ilvl="0" w:tplc="15526378">
      <w:numFmt w:val="bullet"/>
      <w:lvlText w:val="-"/>
      <w:lvlJc w:val="left"/>
      <w:pPr>
        <w:ind w:left="720" w:hanging="360"/>
      </w:pPr>
      <w:rPr>
        <w:rFonts w:ascii="Calibri" w:eastAsia="Calibr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1ABE3371"/>
    <w:multiLevelType w:val="hybridMultilevel"/>
    <w:tmpl w:val="5A4CA3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4546947"/>
    <w:multiLevelType w:val="hybridMultilevel"/>
    <w:tmpl w:val="1472CFB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9AB34E0"/>
    <w:multiLevelType w:val="hybridMultilevel"/>
    <w:tmpl w:val="5BD691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B8376EC"/>
    <w:multiLevelType w:val="hybridMultilevel"/>
    <w:tmpl w:val="201E6C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2F5338EC"/>
    <w:multiLevelType w:val="hybridMultilevel"/>
    <w:tmpl w:val="EAB6FD62"/>
    <w:lvl w:ilvl="0" w:tplc="410CBD5E">
      <w:start w:val="1"/>
      <w:numFmt w:val="bullet"/>
      <w:lvlText w:val=""/>
      <w:lvlJc w:val="left"/>
      <w:pPr>
        <w:ind w:left="720" w:hanging="360"/>
      </w:pPr>
      <w:rPr>
        <w:rFonts w:ascii="Symbol"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61F7524"/>
    <w:multiLevelType w:val="hybridMultilevel"/>
    <w:tmpl w:val="82B6F04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CBB00EC"/>
    <w:multiLevelType w:val="hybridMultilevel"/>
    <w:tmpl w:val="51442BC0"/>
    <w:lvl w:ilvl="0" w:tplc="B0D2DEC6">
      <w:start w:val="1"/>
      <w:numFmt w:val="bullet"/>
      <w:lvlText w:val="•"/>
      <w:lvlJc w:val="left"/>
      <w:pPr>
        <w:tabs>
          <w:tab w:val="num" w:pos="720"/>
        </w:tabs>
        <w:ind w:left="720" w:hanging="360"/>
      </w:pPr>
      <w:rPr>
        <w:rFonts w:ascii="Symbol" w:hAnsi="Symbol" w:cs="Times New Roman" w:hint="default"/>
      </w:rPr>
    </w:lvl>
    <w:lvl w:ilvl="1" w:tplc="D86E82A2">
      <w:start w:val="1"/>
      <w:numFmt w:val="bullet"/>
      <w:lvlText w:val="•"/>
      <w:lvlJc w:val="left"/>
      <w:pPr>
        <w:tabs>
          <w:tab w:val="num" w:pos="1440"/>
        </w:tabs>
        <w:ind w:left="1440" w:hanging="360"/>
      </w:pPr>
      <w:rPr>
        <w:rFonts w:ascii="Arial" w:hAnsi="Arial" w:cs="Times New Roman" w:hint="default"/>
      </w:rPr>
    </w:lvl>
    <w:lvl w:ilvl="2" w:tplc="EDFEF076">
      <w:start w:val="1"/>
      <w:numFmt w:val="bullet"/>
      <w:lvlText w:val="•"/>
      <w:lvlJc w:val="left"/>
      <w:pPr>
        <w:tabs>
          <w:tab w:val="num" w:pos="2160"/>
        </w:tabs>
        <w:ind w:left="2160" w:hanging="360"/>
      </w:pPr>
      <w:rPr>
        <w:rFonts w:ascii="Arial" w:hAnsi="Arial" w:cs="Times New Roman" w:hint="default"/>
      </w:rPr>
    </w:lvl>
    <w:lvl w:ilvl="3" w:tplc="984E5DB8">
      <w:start w:val="1"/>
      <w:numFmt w:val="bullet"/>
      <w:lvlText w:val="•"/>
      <w:lvlJc w:val="left"/>
      <w:pPr>
        <w:tabs>
          <w:tab w:val="num" w:pos="2880"/>
        </w:tabs>
        <w:ind w:left="2880" w:hanging="360"/>
      </w:pPr>
      <w:rPr>
        <w:rFonts w:ascii="Arial" w:hAnsi="Arial" w:cs="Times New Roman" w:hint="default"/>
      </w:rPr>
    </w:lvl>
    <w:lvl w:ilvl="4" w:tplc="DD4C4AB6">
      <w:start w:val="1"/>
      <w:numFmt w:val="bullet"/>
      <w:lvlText w:val="•"/>
      <w:lvlJc w:val="left"/>
      <w:pPr>
        <w:tabs>
          <w:tab w:val="num" w:pos="3600"/>
        </w:tabs>
        <w:ind w:left="3600" w:hanging="360"/>
      </w:pPr>
      <w:rPr>
        <w:rFonts w:ascii="Arial" w:hAnsi="Arial" w:cs="Times New Roman" w:hint="default"/>
      </w:rPr>
    </w:lvl>
    <w:lvl w:ilvl="5" w:tplc="91E2FAD4">
      <w:start w:val="1"/>
      <w:numFmt w:val="bullet"/>
      <w:lvlText w:val="•"/>
      <w:lvlJc w:val="left"/>
      <w:pPr>
        <w:tabs>
          <w:tab w:val="num" w:pos="4320"/>
        </w:tabs>
        <w:ind w:left="4320" w:hanging="360"/>
      </w:pPr>
      <w:rPr>
        <w:rFonts w:ascii="Arial" w:hAnsi="Arial" w:cs="Times New Roman" w:hint="default"/>
      </w:rPr>
    </w:lvl>
    <w:lvl w:ilvl="6" w:tplc="44C0F174">
      <w:start w:val="1"/>
      <w:numFmt w:val="bullet"/>
      <w:lvlText w:val="•"/>
      <w:lvlJc w:val="left"/>
      <w:pPr>
        <w:tabs>
          <w:tab w:val="num" w:pos="5040"/>
        </w:tabs>
        <w:ind w:left="5040" w:hanging="360"/>
      </w:pPr>
      <w:rPr>
        <w:rFonts w:ascii="Arial" w:hAnsi="Arial" w:cs="Times New Roman" w:hint="default"/>
      </w:rPr>
    </w:lvl>
    <w:lvl w:ilvl="7" w:tplc="6FBC15A2">
      <w:start w:val="1"/>
      <w:numFmt w:val="bullet"/>
      <w:lvlText w:val="•"/>
      <w:lvlJc w:val="left"/>
      <w:pPr>
        <w:tabs>
          <w:tab w:val="num" w:pos="5760"/>
        </w:tabs>
        <w:ind w:left="5760" w:hanging="360"/>
      </w:pPr>
      <w:rPr>
        <w:rFonts w:ascii="Arial" w:hAnsi="Arial" w:cs="Times New Roman" w:hint="default"/>
      </w:rPr>
    </w:lvl>
    <w:lvl w:ilvl="8" w:tplc="2DEE5B8E">
      <w:start w:val="1"/>
      <w:numFmt w:val="bullet"/>
      <w:lvlText w:val="•"/>
      <w:lvlJc w:val="left"/>
      <w:pPr>
        <w:tabs>
          <w:tab w:val="num" w:pos="6480"/>
        </w:tabs>
        <w:ind w:left="6480" w:hanging="360"/>
      </w:pPr>
      <w:rPr>
        <w:rFonts w:ascii="Arial" w:hAnsi="Arial" w:cs="Times New Roman" w:hint="default"/>
      </w:rPr>
    </w:lvl>
  </w:abstractNum>
  <w:abstractNum w:abstractNumId="8" w15:restartNumberingAfterBreak="0">
    <w:nsid w:val="4D5B5158"/>
    <w:multiLevelType w:val="hybridMultilevel"/>
    <w:tmpl w:val="A63CE092"/>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7762400"/>
    <w:multiLevelType w:val="hybridMultilevel"/>
    <w:tmpl w:val="E616847A"/>
    <w:lvl w:ilvl="0" w:tplc="60CCC786">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1CF60D4"/>
    <w:multiLevelType w:val="hybridMultilevel"/>
    <w:tmpl w:val="E9F4E7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F1C179B"/>
    <w:multiLevelType w:val="hybridMultilevel"/>
    <w:tmpl w:val="8F7850EE"/>
    <w:lvl w:ilvl="0" w:tplc="410CBD5E">
      <w:start w:val="1"/>
      <w:numFmt w:val="bullet"/>
      <w:lvlText w:val=""/>
      <w:lvlJc w:val="left"/>
      <w:pPr>
        <w:ind w:left="720" w:hanging="360"/>
      </w:pPr>
      <w:rPr>
        <w:rFonts w:ascii="Symbol"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F62339B"/>
    <w:multiLevelType w:val="hybridMultilevel"/>
    <w:tmpl w:val="1228C67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268150330">
    <w:abstractNumId w:val="12"/>
  </w:num>
  <w:num w:numId="2" w16cid:durableId="1820344283">
    <w:abstractNumId w:val="7"/>
  </w:num>
  <w:num w:numId="3" w16cid:durableId="15542074">
    <w:abstractNumId w:val="4"/>
  </w:num>
  <w:num w:numId="4" w16cid:durableId="47536297">
    <w:abstractNumId w:val="4"/>
  </w:num>
  <w:num w:numId="5" w16cid:durableId="1660881677">
    <w:abstractNumId w:val="2"/>
  </w:num>
  <w:num w:numId="6" w16cid:durableId="1833788721">
    <w:abstractNumId w:val="9"/>
  </w:num>
  <w:num w:numId="7" w16cid:durableId="1651785989">
    <w:abstractNumId w:val="10"/>
  </w:num>
  <w:num w:numId="8" w16cid:durableId="1963537861">
    <w:abstractNumId w:val="0"/>
  </w:num>
  <w:num w:numId="9" w16cid:durableId="1119027301">
    <w:abstractNumId w:val="0"/>
  </w:num>
  <w:num w:numId="10" w16cid:durableId="427972540">
    <w:abstractNumId w:val="5"/>
  </w:num>
  <w:num w:numId="11" w16cid:durableId="156382538">
    <w:abstractNumId w:val="11"/>
  </w:num>
  <w:num w:numId="12" w16cid:durableId="1792087221">
    <w:abstractNumId w:val="1"/>
  </w:num>
  <w:num w:numId="13" w16cid:durableId="1424915800">
    <w:abstractNumId w:val="3"/>
  </w:num>
  <w:num w:numId="14" w16cid:durableId="734937852">
    <w:abstractNumId w:val="6"/>
  </w:num>
  <w:num w:numId="15" w16cid:durableId="171268082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7935"/>
    <w:rsid w:val="00001E5F"/>
    <w:rsid w:val="0000461D"/>
    <w:rsid w:val="000075B0"/>
    <w:rsid w:val="00010E94"/>
    <w:rsid w:val="0001388E"/>
    <w:rsid w:val="000144AD"/>
    <w:rsid w:val="00026E6B"/>
    <w:rsid w:val="00027D44"/>
    <w:rsid w:val="00032DA4"/>
    <w:rsid w:val="000341FA"/>
    <w:rsid w:val="000345DD"/>
    <w:rsid w:val="00043E74"/>
    <w:rsid w:val="00071F58"/>
    <w:rsid w:val="00076BBF"/>
    <w:rsid w:val="000A076C"/>
    <w:rsid w:val="000AB4EC"/>
    <w:rsid w:val="000B102B"/>
    <w:rsid w:val="000B2EBE"/>
    <w:rsid w:val="000B5285"/>
    <w:rsid w:val="000C17D5"/>
    <w:rsid w:val="000C65A4"/>
    <w:rsid w:val="000C737F"/>
    <w:rsid w:val="000D4C91"/>
    <w:rsid w:val="000D4FFE"/>
    <w:rsid w:val="000F2756"/>
    <w:rsid w:val="000F48D9"/>
    <w:rsid w:val="000F5C8A"/>
    <w:rsid w:val="00101F0C"/>
    <w:rsid w:val="00103BDE"/>
    <w:rsid w:val="00106241"/>
    <w:rsid w:val="00115BB3"/>
    <w:rsid w:val="0011774F"/>
    <w:rsid w:val="00120416"/>
    <w:rsid w:val="00122F56"/>
    <w:rsid w:val="0012636F"/>
    <w:rsid w:val="001322D8"/>
    <w:rsid w:val="00140DB0"/>
    <w:rsid w:val="0014556A"/>
    <w:rsid w:val="00150B8A"/>
    <w:rsid w:val="00150FDB"/>
    <w:rsid w:val="0015130F"/>
    <w:rsid w:val="00152BDA"/>
    <w:rsid w:val="0016684C"/>
    <w:rsid w:val="00171102"/>
    <w:rsid w:val="00172BE4"/>
    <w:rsid w:val="0017382D"/>
    <w:rsid w:val="00175350"/>
    <w:rsid w:val="00180F8F"/>
    <w:rsid w:val="00185696"/>
    <w:rsid w:val="001857E8"/>
    <w:rsid w:val="00186EEB"/>
    <w:rsid w:val="00186F91"/>
    <w:rsid w:val="001876B9"/>
    <w:rsid w:val="001954D2"/>
    <w:rsid w:val="001A0A29"/>
    <w:rsid w:val="001A1FA6"/>
    <w:rsid w:val="001A5072"/>
    <w:rsid w:val="001B4A14"/>
    <w:rsid w:val="001B6114"/>
    <w:rsid w:val="001B6377"/>
    <w:rsid w:val="001D216A"/>
    <w:rsid w:val="001D34E1"/>
    <w:rsid w:val="001D5608"/>
    <w:rsid w:val="001D6231"/>
    <w:rsid w:val="001E1576"/>
    <w:rsid w:val="001F3782"/>
    <w:rsid w:val="001F4DD4"/>
    <w:rsid w:val="00203E25"/>
    <w:rsid w:val="002104E1"/>
    <w:rsid w:val="002234BB"/>
    <w:rsid w:val="00223C2F"/>
    <w:rsid w:val="002263C0"/>
    <w:rsid w:val="002270F9"/>
    <w:rsid w:val="0023358A"/>
    <w:rsid w:val="00236C8F"/>
    <w:rsid w:val="00237631"/>
    <w:rsid w:val="00243FEA"/>
    <w:rsid w:val="00245029"/>
    <w:rsid w:val="0024704E"/>
    <w:rsid w:val="00253D14"/>
    <w:rsid w:val="00257945"/>
    <w:rsid w:val="002629AB"/>
    <w:rsid w:val="0026487D"/>
    <w:rsid w:val="002664C0"/>
    <w:rsid w:val="00270A56"/>
    <w:rsid w:val="00276D71"/>
    <w:rsid w:val="0027787F"/>
    <w:rsid w:val="0028591D"/>
    <w:rsid w:val="00291865"/>
    <w:rsid w:val="002A2F78"/>
    <w:rsid w:val="002A5783"/>
    <w:rsid w:val="002A5F5D"/>
    <w:rsid w:val="002A68D9"/>
    <w:rsid w:val="002B756A"/>
    <w:rsid w:val="002B7C18"/>
    <w:rsid w:val="002C1373"/>
    <w:rsid w:val="002C1628"/>
    <w:rsid w:val="002C3C69"/>
    <w:rsid w:val="002C434A"/>
    <w:rsid w:val="002C5D61"/>
    <w:rsid w:val="002D2667"/>
    <w:rsid w:val="002D3493"/>
    <w:rsid w:val="002D3C33"/>
    <w:rsid w:val="002D5FF5"/>
    <w:rsid w:val="002D70E6"/>
    <w:rsid w:val="002E6A5F"/>
    <w:rsid w:val="002F2257"/>
    <w:rsid w:val="002F3647"/>
    <w:rsid w:val="002F4680"/>
    <w:rsid w:val="002F7C7E"/>
    <w:rsid w:val="00301320"/>
    <w:rsid w:val="00304752"/>
    <w:rsid w:val="00313B6E"/>
    <w:rsid w:val="00316663"/>
    <w:rsid w:val="00317FFE"/>
    <w:rsid w:val="00336855"/>
    <w:rsid w:val="00340FFB"/>
    <w:rsid w:val="003464F2"/>
    <w:rsid w:val="003476FA"/>
    <w:rsid w:val="00351355"/>
    <w:rsid w:val="0035273C"/>
    <w:rsid w:val="003536A1"/>
    <w:rsid w:val="00363412"/>
    <w:rsid w:val="00371DB9"/>
    <w:rsid w:val="00372BED"/>
    <w:rsid w:val="00377660"/>
    <w:rsid w:val="00385FA5"/>
    <w:rsid w:val="00394379"/>
    <w:rsid w:val="00394808"/>
    <w:rsid w:val="00395071"/>
    <w:rsid w:val="003A2561"/>
    <w:rsid w:val="003A60A0"/>
    <w:rsid w:val="003A770F"/>
    <w:rsid w:val="003A7724"/>
    <w:rsid w:val="003B48C2"/>
    <w:rsid w:val="003B7939"/>
    <w:rsid w:val="003C0954"/>
    <w:rsid w:val="003C6158"/>
    <w:rsid w:val="003C6413"/>
    <w:rsid w:val="003D0873"/>
    <w:rsid w:val="003D1C9D"/>
    <w:rsid w:val="003D6DB8"/>
    <w:rsid w:val="003E35F7"/>
    <w:rsid w:val="003E610C"/>
    <w:rsid w:val="003F1077"/>
    <w:rsid w:val="003F77E3"/>
    <w:rsid w:val="00411A40"/>
    <w:rsid w:val="00411F4A"/>
    <w:rsid w:val="004124F8"/>
    <w:rsid w:val="0041319C"/>
    <w:rsid w:val="004139C9"/>
    <w:rsid w:val="004175CE"/>
    <w:rsid w:val="004210A3"/>
    <w:rsid w:val="004221FE"/>
    <w:rsid w:val="00422B79"/>
    <w:rsid w:val="00423471"/>
    <w:rsid w:val="00430043"/>
    <w:rsid w:val="004316CB"/>
    <w:rsid w:val="00435C37"/>
    <w:rsid w:val="00441BE1"/>
    <w:rsid w:val="00443563"/>
    <w:rsid w:val="004439BB"/>
    <w:rsid w:val="00445276"/>
    <w:rsid w:val="00447935"/>
    <w:rsid w:val="00453EB9"/>
    <w:rsid w:val="004547B3"/>
    <w:rsid w:val="0045494A"/>
    <w:rsid w:val="00456158"/>
    <w:rsid w:val="00456F9D"/>
    <w:rsid w:val="00464B0B"/>
    <w:rsid w:val="00467150"/>
    <w:rsid w:val="00471984"/>
    <w:rsid w:val="00480332"/>
    <w:rsid w:val="0049019C"/>
    <w:rsid w:val="004905F5"/>
    <w:rsid w:val="00490CA1"/>
    <w:rsid w:val="00494774"/>
    <w:rsid w:val="004952C0"/>
    <w:rsid w:val="004A080C"/>
    <w:rsid w:val="004A13AF"/>
    <w:rsid w:val="004A33F8"/>
    <w:rsid w:val="004B0314"/>
    <w:rsid w:val="004C2E9E"/>
    <w:rsid w:val="004C67EA"/>
    <w:rsid w:val="004D4C3A"/>
    <w:rsid w:val="004E1D1B"/>
    <w:rsid w:val="004E3D01"/>
    <w:rsid w:val="004E40C1"/>
    <w:rsid w:val="004E7C4D"/>
    <w:rsid w:val="004F3D18"/>
    <w:rsid w:val="004F473A"/>
    <w:rsid w:val="004F67E0"/>
    <w:rsid w:val="0050640E"/>
    <w:rsid w:val="00506A39"/>
    <w:rsid w:val="00514C3D"/>
    <w:rsid w:val="005222AD"/>
    <w:rsid w:val="005334C3"/>
    <w:rsid w:val="00534B43"/>
    <w:rsid w:val="00535CF0"/>
    <w:rsid w:val="00540E9E"/>
    <w:rsid w:val="00545DC6"/>
    <w:rsid w:val="00550FDD"/>
    <w:rsid w:val="00554E5F"/>
    <w:rsid w:val="0055731A"/>
    <w:rsid w:val="005623F7"/>
    <w:rsid w:val="005742CF"/>
    <w:rsid w:val="005748F7"/>
    <w:rsid w:val="005770F8"/>
    <w:rsid w:val="0057795B"/>
    <w:rsid w:val="005801D0"/>
    <w:rsid w:val="0058033A"/>
    <w:rsid w:val="005841AB"/>
    <w:rsid w:val="00587B9A"/>
    <w:rsid w:val="00592474"/>
    <w:rsid w:val="005A1D02"/>
    <w:rsid w:val="005A2ED3"/>
    <w:rsid w:val="005B2946"/>
    <w:rsid w:val="005C1333"/>
    <w:rsid w:val="005C2347"/>
    <w:rsid w:val="005C2A70"/>
    <w:rsid w:val="005D10E3"/>
    <w:rsid w:val="005D1AF6"/>
    <w:rsid w:val="005E23C2"/>
    <w:rsid w:val="005E3365"/>
    <w:rsid w:val="005E675A"/>
    <w:rsid w:val="005F1C4D"/>
    <w:rsid w:val="005F4927"/>
    <w:rsid w:val="005F57BF"/>
    <w:rsid w:val="005F59C0"/>
    <w:rsid w:val="00600282"/>
    <w:rsid w:val="0060150C"/>
    <w:rsid w:val="00604820"/>
    <w:rsid w:val="006078D4"/>
    <w:rsid w:val="00616B18"/>
    <w:rsid w:val="00616CBA"/>
    <w:rsid w:val="006233A8"/>
    <w:rsid w:val="006259B3"/>
    <w:rsid w:val="006275D8"/>
    <w:rsid w:val="006355C8"/>
    <w:rsid w:val="0063656B"/>
    <w:rsid w:val="00641284"/>
    <w:rsid w:val="00642F29"/>
    <w:rsid w:val="00645ADF"/>
    <w:rsid w:val="0064742C"/>
    <w:rsid w:val="00651C9E"/>
    <w:rsid w:val="00652B08"/>
    <w:rsid w:val="00656298"/>
    <w:rsid w:val="00656C68"/>
    <w:rsid w:val="0065712E"/>
    <w:rsid w:val="00660D03"/>
    <w:rsid w:val="00661289"/>
    <w:rsid w:val="006701E1"/>
    <w:rsid w:val="0067479B"/>
    <w:rsid w:val="0068194C"/>
    <w:rsid w:val="0068664B"/>
    <w:rsid w:val="006902B2"/>
    <w:rsid w:val="006903EE"/>
    <w:rsid w:val="006934A4"/>
    <w:rsid w:val="00693705"/>
    <w:rsid w:val="006969D5"/>
    <w:rsid w:val="006A47EC"/>
    <w:rsid w:val="006B1C1B"/>
    <w:rsid w:val="006B7E7D"/>
    <w:rsid w:val="006C2BCA"/>
    <w:rsid w:val="006C536B"/>
    <w:rsid w:val="006D0B4A"/>
    <w:rsid w:val="006D17E1"/>
    <w:rsid w:val="006D38CE"/>
    <w:rsid w:val="006D4953"/>
    <w:rsid w:val="006D590B"/>
    <w:rsid w:val="006E588F"/>
    <w:rsid w:val="006F228F"/>
    <w:rsid w:val="006F3FD1"/>
    <w:rsid w:val="00716758"/>
    <w:rsid w:val="00717919"/>
    <w:rsid w:val="00732830"/>
    <w:rsid w:val="00733A93"/>
    <w:rsid w:val="007423F2"/>
    <w:rsid w:val="00750985"/>
    <w:rsid w:val="0075130E"/>
    <w:rsid w:val="00752D2D"/>
    <w:rsid w:val="0075409F"/>
    <w:rsid w:val="00765DB5"/>
    <w:rsid w:val="00771165"/>
    <w:rsid w:val="00777208"/>
    <w:rsid w:val="0077740F"/>
    <w:rsid w:val="007853FB"/>
    <w:rsid w:val="00786B4C"/>
    <w:rsid w:val="007879C8"/>
    <w:rsid w:val="00787AFC"/>
    <w:rsid w:val="007970B4"/>
    <w:rsid w:val="007A35D3"/>
    <w:rsid w:val="007A38E3"/>
    <w:rsid w:val="007B0862"/>
    <w:rsid w:val="007B1FC8"/>
    <w:rsid w:val="007B5279"/>
    <w:rsid w:val="007C05A8"/>
    <w:rsid w:val="007C6D44"/>
    <w:rsid w:val="007C74F5"/>
    <w:rsid w:val="007C7B4E"/>
    <w:rsid w:val="007D156D"/>
    <w:rsid w:val="007D1D14"/>
    <w:rsid w:val="007E2343"/>
    <w:rsid w:val="007E2B33"/>
    <w:rsid w:val="007E3854"/>
    <w:rsid w:val="007E50D4"/>
    <w:rsid w:val="007E6F64"/>
    <w:rsid w:val="007F07AD"/>
    <w:rsid w:val="007F07DB"/>
    <w:rsid w:val="007F1DA4"/>
    <w:rsid w:val="007F3FE2"/>
    <w:rsid w:val="007F52AB"/>
    <w:rsid w:val="0081161E"/>
    <w:rsid w:val="00826A5F"/>
    <w:rsid w:val="008314BF"/>
    <w:rsid w:val="00831A2F"/>
    <w:rsid w:val="00845A3E"/>
    <w:rsid w:val="00851168"/>
    <w:rsid w:val="00852B64"/>
    <w:rsid w:val="0085547A"/>
    <w:rsid w:val="00860A74"/>
    <w:rsid w:val="008716AD"/>
    <w:rsid w:val="0087309E"/>
    <w:rsid w:val="00881FA8"/>
    <w:rsid w:val="00882B4C"/>
    <w:rsid w:val="008847AB"/>
    <w:rsid w:val="0088488D"/>
    <w:rsid w:val="0088678A"/>
    <w:rsid w:val="008959C4"/>
    <w:rsid w:val="008A2FE1"/>
    <w:rsid w:val="008A3E1D"/>
    <w:rsid w:val="008B0DC3"/>
    <w:rsid w:val="008C0C49"/>
    <w:rsid w:val="008C1EB7"/>
    <w:rsid w:val="008C2B2D"/>
    <w:rsid w:val="008C2FB8"/>
    <w:rsid w:val="008D0ABF"/>
    <w:rsid w:val="008D3302"/>
    <w:rsid w:val="008D460D"/>
    <w:rsid w:val="008D4FA6"/>
    <w:rsid w:val="008D799B"/>
    <w:rsid w:val="008F11D1"/>
    <w:rsid w:val="008F3161"/>
    <w:rsid w:val="008F3B34"/>
    <w:rsid w:val="008F4391"/>
    <w:rsid w:val="00914BDA"/>
    <w:rsid w:val="009179FC"/>
    <w:rsid w:val="00923047"/>
    <w:rsid w:val="00933580"/>
    <w:rsid w:val="009507FE"/>
    <w:rsid w:val="00951CFA"/>
    <w:rsid w:val="00951E59"/>
    <w:rsid w:val="0095422D"/>
    <w:rsid w:val="00954996"/>
    <w:rsid w:val="00955B75"/>
    <w:rsid w:val="009643E5"/>
    <w:rsid w:val="00966E06"/>
    <w:rsid w:val="00970533"/>
    <w:rsid w:val="00976EA9"/>
    <w:rsid w:val="0098158E"/>
    <w:rsid w:val="00984BAC"/>
    <w:rsid w:val="009851B3"/>
    <w:rsid w:val="00987FEB"/>
    <w:rsid w:val="0099142E"/>
    <w:rsid w:val="00994C14"/>
    <w:rsid w:val="00996369"/>
    <w:rsid w:val="009A1417"/>
    <w:rsid w:val="009A4EB1"/>
    <w:rsid w:val="009A7601"/>
    <w:rsid w:val="009B25C9"/>
    <w:rsid w:val="009B65E8"/>
    <w:rsid w:val="009B6713"/>
    <w:rsid w:val="009B7BB7"/>
    <w:rsid w:val="009C3222"/>
    <w:rsid w:val="009C3BAC"/>
    <w:rsid w:val="009C6AC6"/>
    <w:rsid w:val="009D14F0"/>
    <w:rsid w:val="009D26F2"/>
    <w:rsid w:val="009D3737"/>
    <w:rsid w:val="009D4E8A"/>
    <w:rsid w:val="009E02E5"/>
    <w:rsid w:val="009E277E"/>
    <w:rsid w:val="009E639F"/>
    <w:rsid w:val="009F0C61"/>
    <w:rsid w:val="009F5380"/>
    <w:rsid w:val="009F70BD"/>
    <w:rsid w:val="00A00CD2"/>
    <w:rsid w:val="00A00DA0"/>
    <w:rsid w:val="00A01D3A"/>
    <w:rsid w:val="00A03868"/>
    <w:rsid w:val="00A10EC3"/>
    <w:rsid w:val="00A12F21"/>
    <w:rsid w:val="00A142D9"/>
    <w:rsid w:val="00A1473D"/>
    <w:rsid w:val="00A15022"/>
    <w:rsid w:val="00A1720A"/>
    <w:rsid w:val="00A21974"/>
    <w:rsid w:val="00A24CA6"/>
    <w:rsid w:val="00A31505"/>
    <w:rsid w:val="00A35772"/>
    <w:rsid w:val="00A3594D"/>
    <w:rsid w:val="00A4155F"/>
    <w:rsid w:val="00A4405F"/>
    <w:rsid w:val="00A4499F"/>
    <w:rsid w:val="00A50503"/>
    <w:rsid w:val="00A575FE"/>
    <w:rsid w:val="00A60DCF"/>
    <w:rsid w:val="00A627C3"/>
    <w:rsid w:val="00A62830"/>
    <w:rsid w:val="00A64626"/>
    <w:rsid w:val="00A662E6"/>
    <w:rsid w:val="00A75DCB"/>
    <w:rsid w:val="00A7608E"/>
    <w:rsid w:val="00A84FFA"/>
    <w:rsid w:val="00AA07CA"/>
    <w:rsid w:val="00AA0950"/>
    <w:rsid w:val="00AA3CFF"/>
    <w:rsid w:val="00AA444E"/>
    <w:rsid w:val="00AA6A78"/>
    <w:rsid w:val="00AA6E0F"/>
    <w:rsid w:val="00AB2DED"/>
    <w:rsid w:val="00AB38A5"/>
    <w:rsid w:val="00AB3D44"/>
    <w:rsid w:val="00AB3DE9"/>
    <w:rsid w:val="00AB4CCB"/>
    <w:rsid w:val="00AB51CF"/>
    <w:rsid w:val="00AC0CC0"/>
    <w:rsid w:val="00AC53AE"/>
    <w:rsid w:val="00AC592C"/>
    <w:rsid w:val="00AC6E80"/>
    <w:rsid w:val="00AC6EBF"/>
    <w:rsid w:val="00AD3A4A"/>
    <w:rsid w:val="00AD4038"/>
    <w:rsid w:val="00AD4442"/>
    <w:rsid w:val="00AE39F0"/>
    <w:rsid w:val="00AE497E"/>
    <w:rsid w:val="00AE7A6D"/>
    <w:rsid w:val="00AF09ED"/>
    <w:rsid w:val="00AF171E"/>
    <w:rsid w:val="00AF683F"/>
    <w:rsid w:val="00AF7CD9"/>
    <w:rsid w:val="00B02B90"/>
    <w:rsid w:val="00B05DD8"/>
    <w:rsid w:val="00B073FE"/>
    <w:rsid w:val="00B121A5"/>
    <w:rsid w:val="00B143D7"/>
    <w:rsid w:val="00B2086F"/>
    <w:rsid w:val="00B23013"/>
    <w:rsid w:val="00B2515F"/>
    <w:rsid w:val="00B265B0"/>
    <w:rsid w:val="00B356CD"/>
    <w:rsid w:val="00B3677D"/>
    <w:rsid w:val="00B40DA0"/>
    <w:rsid w:val="00B4152C"/>
    <w:rsid w:val="00B41C66"/>
    <w:rsid w:val="00B43E48"/>
    <w:rsid w:val="00B701EF"/>
    <w:rsid w:val="00B75466"/>
    <w:rsid w:val="00B8175F"/>
    <w:rsid w:val="00B840EA"/>
    <w:rsid w:val="00B92799"/>
    <w:rsid w:val="00B936A2"/>
    <w:rsid w:val="00BA4793"/>
    <w:rsid w:val="00BB00EE"/>
    <w:rsid w:val="00BB20B9"/>
    <w:rsid w:val="00BB269D"/>
    <w:rsid w:val="00BC4B8C"/>
    <w:rsid w:val="00BD2010"/>
    <w:rsid w:val="00BD3310"/>
    <w:rsid w:val="00BD3579"/>
    <w:rsid w:val="00BE334F"/>
    <w:rsid w:val="00BE605A"/>
    <w:rsid w:val="00BF3944"/>
    <w:rsid w:val="00BF5FB5"/>
    <w:rsid w:val="00BF696C"/>
    <w:rsid w:val="00C00FE8"/>
    <w:rsid w:val="00C0165F"/>
    <w:rsid w:val="00C05920"/>
    <w:rsid w:val="00C05B16"/>
    <w:rsid w:val="00C06229"/>
    <w:rsid w:val="00C10E28"/>
    <w:rsid w:val="00C125F6"/>
    <w:rsid w:val="00C172FA"/>
    <w:rsid w:val="00C3089B"/>
    <w:rsid w:val="00C34B4A"/>
    <w:rsid w:val="00C40D5C"/>
    <w:rsid w:val="00C420BE"/>
    <w:rsid w:val="00C44290"/>
    <w:rsid w:val="00C566D2"/>
    <w:rsid w:val="00C60F08"/>
    <w:rsid w:val="00C62CDD"/>
    <w:rsid w:val="00C63514"/>
    <w:rsid w:val="00C64771"/>
    <w:rsid w:val="00C729F7"/>
    <w:rsid w:val="00C738BB"/>
    <w:rsid w:val="00C7549B"/>
    <w:rsid w:val="00C84ED9"/>
    <w:rsid w:val="00C86B82"/>
    <w:rsid w:val="00C87F1F"/>
    <w:rsid w:val="00C9124A"/>
    <w:rsid w:val="00C928A3"/>
    <w:rsid w:val="00C953B5"/>
    <w:rsid w:val="00C97CDC"/>
    <w:rsid w:val="00CA2532"/>
    <w:rsid w:val="00CA472A"/>
    <w:rsid w:val="00CA488D"/>
    <w:rsid w:val="00CA541A"/>
    <w:rsid w:val="00CA7CD6"/>
    <w:rsid w:val="00CB2393"/>
    <w:rsid w:val="00CB47A5"/>
    <w:rsid w:val="00CB57CD"/>
    <w:rsid w:val="00CB6D40"/>
    <w:rsid w:val="00CC3835"/>
    <w:rsid w:val="00CD01B9"/>
    <w:rsid w:val="00CD10ED"/>
    <w:rsid w:val="00CD53C9"/>
    <w:rsid w:val="00CD5559"/>
    <w:rsid w:val="00CD64C2"/>
    <w:rsid w:val="00CD659E"/>
    <w:rsid w:val="00CE2AEB"/>
    <w:rsid w:val="00CE2E2B"/>
    <w:rsid w:val="00CE3A57"/>
    <w:rsid w:val="00CE4020"/>
    <w:rsid w:val="00CE77AD"/>
    <w:rsid w:val="00CF56A9"/>
    <w:rsid w:val="00CF6D1A"/>
    <w:rsid w:val="00D04FD8"/>
    <w:rsid w:val="00D06041"/>
    <w:rsid w:val="00D136B1"/>
    <w:rsid w:val="00D166FC"/>
    <w:rsid w:val="00D17CDB"/>
    <w:rsid w:val="00D3232F"/>
    <w:rsid w:val="00D34263"/>
    <w:rsid w:val="00D44763"/>
    <w:rsid w:val="00D45778"/>
    <w:rsid w:val="00D55900"/>
    <w:rsid w:val="00D56395"/>
    <w:rsid w:val="00D57CC0"/>
    <w:rsid w:val="00D63AE1"/>
    <w:rsid w:val="00D73C75"/>
    <w:rsid w:val="00D745C8"/>
    <w:rsid w:val="00D75AA4"/>
    <w:rsid w:val="00D76340"/>
    <w:rsid w:val="00D85040"/>
    <w:rsid w:val="00D870DF"/>
    <w:rsid w:val="00D919AE"/>
    <w:rsid w:val="00D92E87"/>
    <w:rsid w:val="00D97263"/>
    <w:rsid w:val="00DA0000"/>
    <w:rsid w:val="00DA3901"/>
    <w:rsid w:val="00DA474D"/>
    <w:rsid w:val="00DB58D1"/>
    <w:rsid w:val="00DC7BC2"/>
    <w:rsid w:val="00DD4256"/>
    <w:rsid w:val="00DE6482"/>
    <w:rsid w:val="00DE7040"/>
    <w:rsid w:val="00DF1529"/>
    <w:rsid w:val="00DF300A"/>
    <w:rsid w:val="00DF3973"/>
    <w:rsid w:val="00DF7E4D"/>
    <w:rsid w:val="00E002D6"/>
    <w:rsid w:val="00E010A3"/>
    <w:rsid w:val="00E15654"/>
    <w:rsid w:val="00E23985"/>
    <w:rsid w:val="00E306AB"/>
    <w:rsid w:val="00E35BE8"/>
    <w:rsid w:val="00E41A96"/>
    <w:rsid w:val="00E47E4D"/>
    <w:rsid w:val="00E50886"/>
    <w:rsid w:val="00E509F8"/>
    <w:rsid w:val="00E54431"/>
    <w:rsid w:val="00E56371"/>
    <w:rsid w:val="00E56E54"/>
    <w:rsid w:val="00E62488"/>
    <w:rsid w:val="00E62FE4"/>
    <w:rsid w:val="00E638BC"/>
    <w:rsid w:val="00E638DD"/>
    <w:rsid w:val="00E64940"/>
    <w:rsid w:val="00E66AE1"/>
    <w:rsid w:val="00E74B02"/>
    <w:rsid w:val="00E74F4F"/>
    <w:rsid w:val="00E834A7"/>
    <w:rsid w:val="00E836E4"/>
    <w:rsid w:val="00E84563"/>
    <w:rsid w:val="00E9031F"/>
    <w:rsid w:val="00EA0C81"/>
    <w:rsid w:val="00EA4DD9"/>
    <w:rsid w:val="00EB352E"/>
    <w:rsid w:val="00EB3571"/>
    <w:rsid w:val="00EB35BD"/>
    <w:rsid w:val="00EB3E66"/>
    <w:rsid w:val="00EC1F54"/>
    <w:rsid w:val="00EC3396"/>
    <w:rsid w:val="00EC4D87"/>
    <w:rsid w:val="00EC5ACD"/>
    <w:rsid w:val="00EC7859"/>
    <w:rsid w:val="00ED345E"/>
    <w:rsid w:val="00ED3E39"/>
    <w:rsid w:val="00EE41CD"/>
    <w:rsid w:val="00EE78E6"/>
    <w:rsid w:val="00F05A18"/>
    <w:rsid w:val="00F05ADA"/>
    <w:rsid w:val="00F06427"/>
    <w:rsid w:val="00F10143"/>
    <w:rsid w:val="00F13170"/>
    <w:rsid w:val="00F1528B"/>
    <w:rsid w:val="00F16E24"/>
    <w:rsid w:val="00F25163"/>
    <w:rsid w:val="00F27095"/>
    <w:rsid w:val="00F34112"/>
    <w:rsid w:val="00F4093E"/>
    <w:rsid w:val="00F4757A"/>
    <w:rsid w:val="00F5556D"/>
    <w:rsid w:val="00F632C3"/>
    <w:rsid w:val="00F675C2"/>
    <w:rsid w:val="00F71207"/>
    <w:rsid w:val="00F74353"/>
    <w:rsid w:val="00F776B1"/>
    <w:rsid w:val="00F84351"/>
    <w:rsid w:val="00F87186"/>
    <w:rsid w:val="00F902F1"/>
    <w:rsid w:val="00F93F0B"/>
    <w:rsid w:val="00FA1A29"/>
    <w:rsid w:val="00FA31BA"/>
    <w:rsid w:val="00FC3000"/>
    <w:rsid w:val="00FC428C"/>
    <w:rsid w:val="00FD273E"/>
    <w:rsid w:val="00FD35E4"/>
    <w:rsid w:val="00FD3AB1"/>
    <w:rsid w:val="00FD410F"/>
    <w:rsid w:val="00FD5806"/>
    <w:rsid w:val="00FD6C71"/>
    <w:rsid w:val="00FE2A78"/>
    <w:rsid w:val="00FE437A"/>
    <w:rsid w:val="00FE4934"/>
    <w:rsid w:val="00FE6B2E"/>
    <w:rsid w:val="00FE6C37"/>
    <w:rsid w:val="00FF1C3B"/>
    <w:rsid w:val="01E4BEA1"/>
    <w:rsid w:val="01F5AE15"/>
    <w:rsid w:val="05800D5A"/>
    <w:rsid w:val="06A6C1EC"/>
    <w:rsid w:val="06B0750F"/>
    <w:rsid w:val="08425FAC"/>
    <w:rsid w:val="08855FD6"/>
    <w:rsid w:val="08CD7568"/>
    <w:rsid w:val="09A2876A"/>
    <w:rsid w:val="0AC557C9"/>
    <w:rsid w:val="0B5B2ABE"/>
    <w:rsid w:val="0D392F87"/>
    <w:rsid w:val="0E2504F4"/>
    <w:rsid w:val="10005B46"/>
    <w:rsid w:val="109EE892"/>
    <w:rsid w:val="11A06DB5"/>
    <w:rsid w:val="12DC3D10"/>
    <w:rsid w:val="1320050F"/>
    <w:rsid w:val="13925AC0"/>
    <w:rsid w:val="143C081B"/>
    <w:rsid w:val="1507B0E4"/>
    <w:rsid w:val="15D7D87C"/>
    <w:rsid w:val="1823A3D1"/>
    <w:rsid w:val="183CB65D"/>
    <w:rsid w:val="184967AA"/>
    <w:rsid w:val="18C4B66B"/>
    <w:rsid w:val="19F24552"/>
    <w:rsid w:val="1B15144C"/>
    <w:rsid w:val="1BB9BE48"/>
    <w:rsid w:val="1CD0F308"/>
    <w:rsid w:val="1E70786D"/>
    <w:rsid w:val="1FE0FD8B"/>
    <w:rsid w:val="20211EE4"/>
    <w:rsid w:val="22374F89"/>
    <w:rsid w:val="23193484"/>
    <w:rsid w:val="2323065D"/>
    <w:rsid w:val="23963648"/>
    <w:rsid w:val="2527B33F"/>
    <w:rsid w:val="26D405F9"/>
    <w:rsid w:val="298334E6"/>
    <w:rsid w:val="2A028B16"/>
    <w:rsid w:val="2AC0FE5A"/>
    <w:rsid w:val="2ACCF0BE"/>
    <w:rsid w:val="2B3AAD80"/>
    <w:rsid w:val="2FE6AFCC"/>
    <w:rsid w:val="30605EF2"/>
    <w:rsid w:val="35B06943"/>
    <w:rsid w:val="35EABB75"/>
    <w:rsid w:val="36A92EB9"/>
    <w:rsid w:val="386817AB"/>
    <w:rsid w:val="391F9980"/>
    <w:rsid w:val="399B4114"/>
    <w:rsid w:val="3A76874B"/>
    <w:rsid w:val="3A81EC7D"/>
    <w:rsid w:val="400C4900"/>
    <w:rsid w:val="403F6DAD"/>
    <w:rsid w:val="40DF20E0"/>
    <w:rsid w:val="42E90222"/>
    <w:rsid w:val="4470C4E8"/>
    <w:rsid w:val="44E27794"/>
    <w:rsid w:val="467CF788"/>
    <w:rsid w:val="4922755F"/>
    <w:rsid w:val="4971331C"/>
    <w:rsid w:val="4A628EC2"/>
    <w:rsid w:val="4A776006"/>
    <w:rsid w:val="4AB3DC3C"/>
    <w:rsid w:val="4C39704E"/>
    <w:rsid w:val="4D16D333"/>
    <w:rsid w:val="4D54A11D"/>
    <w:rsid w:val="4E7349B1"/>
    <w:rsid w:val="503AB6CE"/>
    <w:rsid w:val="52F85F3A"/>
    <w:rsid w:val="55BE22E5"/>
    <w:rsid w:val="55D10FFB"/>
    <w:rsid w:val="55F220D3"/>
    <w:rsid w:val="58C1EE89"/>
    <w:rsid w:val="592B2790"/>
    <w:rsid w:val="593CD17C"/>
    <w:rsid w:val="59FB44C0"/>
    <w:rsid w:val="5AE1F029"/>
    <w:rsid w:val="5AF6F43E"/>
    <w:rsid w:val="5C0E9105"/>
    <w:rsid w:val="5C2EE3D7"/>
    <w:rsid w:val="5C51B57D"/>
    <w:rsid w:val="5DC934CA"/>
    <w:rsid w:val="5F65ED21"/>
    <w:rsid w:val="64AB52B5"/>
    <w:rsid w:val="669694B8"/>
    <w:rsid w:val="678ECAA9"/>
    <w:rsid w:val="682A4846"/>
    <w:rsid w:val="682F5157"/>
    <w:rsid w:val="68D64496"/>
    <w:rsid w:val="694283BD"/>
    <w:rsid w:val="69BC32E3"/>
    <w:rsid w:val="6A00F701"/>
    <w:rsid w:val="6B3B1F2F"/>
    <w:rsid w:val="6BD99EC5"/>
    <w:rsid w:val="6E09B5D6"/>
    <w:rsid w:val="6E0E6CFC"/>
    <w:rsid w:val="7031E6A6"/>
    <w:rsid w:val="7079A558"/>
    <w:rsid w:val="71DED98E"/>
    <w:rsid w:val="739616D2"/>
    <w:rsid w:val="749C33B2"/>
    <w:rsid w:val="768ADBDA"/>
    <w:rsid w:val="77B98D5D"/>
    <w:rsid w:val="794B3161"/>
    <w:rsid w:val="79A26647"/>
    <w:rsid w:val="79E1CC17"/>
    <w:rsid w:val="7B65A34B"/>
    <w:rsid w:val="7C04EF37"/>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E77EEAA"/>
  <w15:chartTrackingRefBased/>
  <w15:docId w15:val="{6FE88429-7060-4DBF-82A4-0462D377B6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E23C2"/>
  </w:style>
  <w:style w:type="paragraph" w:styleId="Heading1">
    <w:name w:val="heading 1"/>
    <w:basedOn w:val="Normal"/>
    <w:next w:val="Normal"/>
    <w:link w:val="Heading1Char"/>
    <w:uiPriority w:val="9"/>
    <w:qFormat/>
    <w:rsid w:val="005E23C2"/>
    <w:pPr>
      <w:keepNext/>
      <w:keepLines/>
      <w:spacing w:before="400" w:after="40" w:line="240" w:lineRule="auto"/>
      <w:outlineLvl w:val="0"/>
    </w:pPr>
    <w:rPr>
      <w:rFonts w:asciiTheme="majorHAnsi" w:eastAsiaTheme="majorEastAsia" w:hAnsiTheme="majorHAnsi" w:cstheme="majorBidi"/>
      <w:color w:val="1F3864" w:themeColor="accent1" w:themeShade="80"/>
      <w:sz w:val="36"/>
      <w:szCs w:val="36"/>
    </w:rPr>
  </w:style>
  <w:style w:type="paragraph" w:styleId="Heading2">
    <w:name w:val="heading 2"/>
    <w:basedOn w:val="Normal"/>
    <w:next w:val="Normal"/>
    <w:link w:val="Heading2Char"/>
    <w:uiPriority w:val="9"/>
    <w:semiHidden/>
    <w:unhideWhenUsed/>
    <w:qFormat/>
    <w:rsid w:val="005E23C2"/>
    <w:pPr>
      <w:keepNext/>
      <w:keepLines/>
      <w:spacing w:before="40" w:after="0" w:line="240" w:lineRule="auto"/>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5E23C2"/>
    <w:pPr>
      <w:keepNext/>
      <w:keepLines/>
      <w:spacing w:before="40" w:after="0" w:line="240" w:lineRule="auto"/>
      <w:outlineLvl w:val="2"/>
    </w:pPr>
    <w:rPr>
      <w:rFonts w:asciiTheme="majorHAnsi" w:eastAsiaTheme="majorEastAsia" w:hAnsiTheme="majorHAnsi"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5E23C2"/>
    <w:pPr>
      <w:keepNext/>
      <w:keepLines/>
      <w:spacing w:before="40" w:after="0"/>
      <w:outlineLvl w:val="3"/>
    </w:pPr>
    <w:rPr>
      <w:rFonts w:asciiTheme="majorHAnsi" w:eastAsiaTheme="majorEastAsia" w:hAnsiTheme="majorHAnsi" w:cstheme="majorBidi"/>
      <w:color w:val="2F5496" w:themeColor="accent1" w:themeShade="BF"/>
      <w:sz w:val="24"/>
      <w:szCs w:val="24"/>
    </w:rPr>
  </w:style>
  <w:style w:type="paragraph" w:styleId="Heading5">
    <w:name w:val="heading 5"/>
    <w:basedOn w:val="Normal"/>
    <w:next w:val="Normal"/>
    <w:link w:val="Heading5Char"/>
    <w:uiPriority w:val="9"/>
    <w:semiHidden/>
    <w:unhideWhenUsed/>
    <w:qFormat/>
    <w:rsid w:val="005E23C2"/>
    <w:pPr>
      <w:keepNext/>
      <w:keepLines/>
      <w:spacing w:before="40" w:after="0"/>
      <w:outlineLvl w:val="4"/>
    </w:pPr>
    <w:rPr>
      <w:rFonts w:asciiTheme="majorHAnsi" w:eastAsiaTheme="majorEastAsia" w:hAnsiTheme="majorHAnsi" w:cstheme="majorBidi"/>
      <w:caps/>
      <w:color w:val="2F5496" w:themeColor="accent1" w:themeShade="BF"/>
    </w:rPr>
  </w:style>
  <w:style w:type="paragraph" w:styleId="Heading6">
    <w:name w:val="heading 6"/>
    <w:basedOn w:val="Normal"/>
    <w:next w:val="Normal"/>
    <w:link w:val="Heading6Char"/>
    <w:uiPriority w:val="9"/>
    <w:semiHidden/>
    <w:unhideWhenUsed/>
    <w:qFormat/>
    <w:rsid w:val="005E23C2"/>
    <w:pPr>
      <w:keepNext/>
      <w:keepLines/>
      <w:spacing w:before="40" w:after="0"/>
      <w:outlineLvl w:val="5"/>
    </w:pPr>
    <w:rPr>
      <w:rFonts w:asciiTheme="majorHAnsi" w:eastAsiaTheme="majorEastAsia" w:hAnsiTheme="majorHAnsi" w:cstheme="majorBidi"/>
      <w:i/>
      <w:iCs/>
      <w:caps/>
      <w:color w:val="1F3864" w:themeColor="accent1" w:themeShade="80"/>
    </w:rPr>
  </w:style>
  <w:style w:type="paragraph" w:styleId="Heading7">
    <w:name w:val="heading 7"/>
    <w:basedOn w:val="Normal"/>
    <w:next w:val="Normal"/>
    <w:link w:val="Heading7Char"/>
    <w:uiPriority w:val="9"/>
    <w:semiHidden/>
    <w:unhideWhenUsed/>
    <w:qFormat/>
    <w:rsid w:val="005E23C2"/>
    <w:pPr>
      <w:keepNext/>
      <w:keepLines/>
      <w:spacing w:before="40" w:after="0"/>
      <w:outlineLvl w:val="6"/>
    </w:pPr>
    <w:rPr>
      <w:rFonts w:asciiTheme="majorHAnsi" w:eastAsiaTheme="majorEastAsia" w:hAnsiTheme="majorHAnsi" w:cstheme="majorBidi"/>
      <w:b/>
      <w:bCs/>
      <w:color w:val="1F3864" w:themeColor="accent1" w:themeShade="80"/>
    </w:rPr>
  </w:style>
  <w:style w:type="paragraph" w:styleId="Heading8">
    <w:name w:val="heading 8"/>
    <w:basedOn w:val="Normal"/>
    <w:next w:val="Normal"/>
    <w:link w:val="Heading8Char"/>
    <w:uiPriority w:val="9"/>
    <w:semiHidden/>
    <w:unhideWhenUsed/>
    <w:qFormat/>
    <w:rsid w:val="005E23C2"/>
    <w:pPr>
      <w:keepNext/>
      <w:keepLines/>
      <w:spacing w:before="40" w:after="0"/>
      <w:outlineLvl w:val="7"/>
    </w:pPr>
    <w:rPr>
      <w:rFonts w:asciiTheme="majorHAnsi" w:eastAsiaTheme="majorEastAsia" w:hAnsiTheme="majorHAnsi" w:cstheme="majorBidi"/>
      <w:b/>
      <w:bCs/>
      <w:i/>
      <w:iCs/>
      <w:color w:val="1F3864" w:themeColor="accent1" w:themeShade="80"/>
    </w:rPr>
  </w:style>
  <w:style w:type="paragraph" w:styleId="Heading9">
    <w:name w:val="heading 9"/>
    <w:basedOn w:val="Normal"/>
    <w:next w:val="Normal"/>
    <w:link w:val="Heading9Char"/>
    <w:uiPriority w:val="9"/>
    <w:semiHidden/>
    <w:unhideWhenUsed/>
    <w:qFormat/>
    <w:rsid w:val="005E23C2"/>
    <w:pPr>
      <w:keepNext/>
      <w:keepLines/>
      <w:spacing w:before="40" w:after="0"/>
      <w:outlineLvl w:val="8"/>
    </w:pPr>
    <w:rPr>
      <w:rFonts w:asciiTheme="majorHAnsi" w:eastAsiaTheme="majorEastAsia" w:hAnsiTheme="majorHAnsi" w:cstheme="majorBidi"/>
      <w:i/>
      <w:iCs/>
      <w:color w:val="1F3864" w:themeColor="accent1" w:themeShade="8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uiPriority w:val="99"/>
    <w:semiHidden/>
    <w:unhideWhenUsed/>
    <w:rsid w:val="00EC5ACD"/>
    <w:pPr>
      <w:spacing w:after="0" w:line="240" w:lineRule="auto"/>
    </w:pPr>
    <w:rPr>
      <w:sz w:val="20"/>
      <w:szCs w:val="20"/>
    </w:rPr>
  </w:style>
  <w:style w:type="character" w:customStyle="1" w:styleId="EndnoteTextChar">
    <w:name w:val="Endnote Text Char"/>
    <w:basedOn w:val="DefaultParagraphFont"/>
    <w:link w:val="EndnoteText"/>
    <w:uiPriority w:val="99"/>
    <w:semiHidden/>
    <w:rsid w:val="00EC5ACD"/>
    <w:rPr>
      <w:sz w:val="20"/>
      <w:szCs w:val="20"/>
    </w:rPr>
  </w:style>
  <w:style w:type="character" w:styleId="EndnoteReference">
    <w:name w:val="endnote reference"/>
    <w:basedOn w:val="DefaultParagraphFont"/>
    <w:uiPriority w:val="99"/>
    <w:semiHidden/>
    <w:unhideWhenUsed/>
    <w:rsid w:val="00EC5ACD"/>
    <w:rPr>
      <w:vertAlign w:val="superscript"/>
    </w:rPr>
  </w:style>
  <w:style w:type="character" w:styleId="Hyperlink">
    <w:name w:val="Hyperlink"/>
    <w:basedOn w:val="DefaultParagraphFont"/>
    <w:uiPriority w:val="99"/>
    <w:unhideWhenUsed/>
    <w:rsid w:val="00EC5ACD"/>
    <w:rPr>
      <w:color w:val="0563C1" w:themeColor="hyperlink"/>
      <w:u w:val="single"/>
    </w:rPr>
  </w:style>
  <w:style w:type="paragraph" w:styleId="ListParagraph">
    <w:name w:val="List Paragraph"/>
    <w:basedOn w:val="Normal"/>
    <w:uiPriority w:val="34"/>
    <w:qFormat/>
    <w:rsid w:val="00EC5ACD"/>
    <w:pPr>
      <w:ind w:left="720"/>
      <w:contextualSpacing/>
    </w:pPr>
  </w:style>
  <w:style w:type="character" w:styleId="UnresolvedMention">
    <w:name w:val="Unresolved Mention"/>
    <w:basedOn w:val="DefaultParagraphFont"/>
    <w:uiPriority w:val="99"/>
    <w:semiHidden/>
    <w:unhideWhenUsed/>
    <w:rsid w:val="00EC5ACD"/>
    <w:rPr>
      <w:color w:val="605E5C"/>
      <w:shd w:val="clear" w:color="auto" w:fill="E1DFDD"/>
    </w:rPr>
  </w:style>
  <w:style w:type="paragraph" w:styleId="FootnoteText">
    <w:name w:val="footnote text"/>
    <w:basedOn w:val="Normal"/>
    <w:link w:val="FootnoteTextChar"/>
    <w:uiPriority w:val="99"/>
    <w:semiHidden/>
    <w:unhideWhenUsed/>
    <w:rsid w:val="00236C8F"/>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236C8F"/>
    <w:rPr>
      <w:sz w:val="20"/>
      <w:szCs w:val="20"/>
    </w:rPr>
  </w:style>
  <w:style w:type="character" w:styleId="FootnoteReference">
    <w:name w:val="footnote reference"/>
    <w:basedOn w:val="DefaultParagraphFont"/>
    <w:uiPriority w:val="99"/>
    <w:semiHidden/>
    <w:unhideWhenUsed/>
    <w:rsid w:val="00236C8F"/>
    <w:rPr>
      <w:vertAlign w:val="superscript"/>
    </w:rPr>
  </w:style>
  <w:style w:type="table" w:styleId="TableGrid">
    <w:name w:val="Table Grid"/>
    <w:basedOn w:val="TableNormal"/>
    <w:uiPriority w:val="59"/>
    <w:rsid w:val="00BC4B8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150B8A"/>
    <w:pPr>
      <w:tabs>
        <w:tab w:val="center" w:pos="4680"/>
        <w:tab w:val="right" w:pos="9360"/>
      </w:tabs>
      <w:spacing w:after="0" w:line="240" w:lineRule="auto"/>
    </w:pPr>
  </w:style>
  <w:style w:type="character" w:customStyle="1" w:styleId="HeaderChar">
    <w:name w:val="Header Char"/>
    <w:basedOn w:val="DefaultParagraphFont"/>
    <w:link w:val="Header"/>
    <w:uiPriority w:val="99"/>
    <w:rsid w:val="00150B8A"/>
  </w:style>
  <w:style w:type="paragraph" w:styleId="Footer">
    <w:name w:val="footer"/>
    <w:basedOn w:val="Normal"/>
    <w:link w:val="FooterChar"/>
    <w:uiPriority w:val="99"/>
    <w:unhideWhenUsed/>
    <w:rsid w:val="00150B8A"/>
    <w:pPr>
      <w:tabs>
        <w:tab w:val="center" w:pos="4680"/>
        <w:tab w:val="right" w:pos="9360"/>
      </w:tabs>
      <w:spacing w:after="0" w:line="240" w:lineRule="auto"/>
    </w:pPr>
  </w:style>
  <w:style w:type="character" w:customStyle="1" w:styleId="FooterChar">
    <w:name w:val="Footer Char"/>
    <w:basedOn w:val="DefaultParagraphFont"/>
    <w:link w:val="Footer"/>
    <w:uiPriority w:val="99"/>
    <w:rsid w:val="00150B8A"/>
  </w:style>
  <w:style w:type="paragraph" w:customStyle="1" w:styleId="Default">
    <w:name w:val="Default"/>
    <w:rsid w:val="00B05DD8"/>
    <w:pPr>
      <w:autoSpaceDE w:val="0"/>
      <w:autoSpaceDN w:val="0"/>
      <w:adjustRightInd w:val="0"/>
      <w:spacing w:after="0" w:line="240" w:lineRule="auto"/>
    </w:pPr>
    <w:rPr>
      <w:rFonts w:ascii="Calibri" w:hAnsi="Calibri" w:cs="Calibri"/>
      <w:color w:val="000000"/>
      <w:sz w:val="24"/>
      <w:szCs w:val="24"/>
    </w:rPr>
  </w:style>
  <w:style w:type="character" w:styleId="CommentReference">
    <w:name w:val="annotation reference"/>
    <w:basedOn w:val="DefaultParagraphFont"/>
    <w:uiPriority w:val="99"/>
    <w:semiHidden/>
    <w:unhideWhenUsed/>
    <w:rsid w:val="007F3FE2"/>
    <w:rPr>
      <w:sz w:val="16"/>
      <w:szCs w:val="16"/>
    </w:rPr>
  </w:style>
  <w:style w:type="paragraph" w:styleId="CommentText">
    <w:name w:val="annotation text"/>
    <w:basedOn w:val="Normal"/>
    <w:link w:val="CommentTextChar"/>
    <w:uiPriority w:val="99"/>
    <w:unhideWhenUsed/>
    <w:rsid w:val="007F3FE2"/>
    <w:pPr>
      <w:spacing w:line="240" w:lineRule="auto"/>
    </w:pPr>
    <w:rPr>
      <w:sz w:val="20"/>
      <w:szCs w:val="20"/>
    </w:rPr>
  </w:style>
  <w:style w:type="character" w:customStyle="1" w:styleId="CommentTextChar">
    <w:name w:val="Comment Text Char"/>
    <w:basedOn w:val="DefaultParagraphFont"/>
    <w:link w:val="CommentText"/>
    <w:uiPriority w:val="99"/>
    <w:rsid w:val="007F3FE2"/>
    <w:rPr>
      <w:sz w:val="20"/>
      <w:szCs w:val="20"/>
    </w:rPr>
  </w:style>
  <w:style w:type="paragraph" w:styleId="CommentSubject">
    <w:name w:val="annotation subject"/>
    <w:basedOn w:val="CommentText"/>
    <w:next w:val="CommentText"/>
    <w:link w:val="CommentSubjectChar"/>
    <w:uiPriority w:val="99"/>
    <w:semiHidden/>
    <w:unhideWhenUsed/>
    <w:rsid w:val="007F3FE2"/>
    <w:rPr>
      <w:b/>
      <w:bCs/>
    </w:rPr>
  </w:style>
  <w:style w:type="character" w:customStyle="1" w:styleId="CommentSubjectChar">
    <w:name w:val="Comment Subject Char"/>
    <w:basedOn w:val="CommentTextChar"/>
    <w:link w:val="CommentSubject"/>
    <w:uiPriority w:val="99"/>
    <w:semiHidden/>
    <w:rsid w:val="007F3FE2"/>
    <w:rPr>
      <w:b/>
      <w:bCs/>
      <w:sz w:val="20"/>
      <w:szCs w:val="20"/>
    </w:rPr>
  </w:style>
  <w:style w:type="character" w:customStyle="1" w:styleId="Heading1Char">
    <w:name w:val="Heading 1 Char"/>
    <w:basedOn w:val="DefaultParagraphFont"/>
    <w:link w:val="Heading1"/>
    <w:uiPriority w:val="9"/>
    <w:rsid w:val="005E23C2"/>
    <w:rPr>
      <w:rFonts w:asciiTheme="majorHAnsi" w:eastAsiaTheme="majorEastAsia" w:hAnsiTheme="majorHAnsi" w:cstheme="majorBidi"/>
      <w:color w:val="1F3864" w:themeColor="accent1" w:themeShade="80"/>
      <w:sz w:val="36"/>
      <w:szCs w:val="36"/>
    </w:rPr>
  </w:style>
  <w:style w:type="character" w:styleId="Mention">
    <w:name w:val="Mention"/>
    <w:basedOn w:val="DefaultParagraphFont"/>
    <w:uiPriority w:val="99"/>
    <w:unhideWhenUsed/>
    <w:rsid w:val="002A5783"/>
    <w:rPr>
      <w:color w:val="2B579A"/>
      <w:shd w:val="clear" w:color="auto" w:fill="E1DFDD"/>
    </w:rPr>
  </w:style>
  <w:style w:type="character" w:styleId="FollowedHyperlink">
    <w:name w:val="FollowedHyperlink"/>
    <w:basedOn w:val="DefaultParagraphFont"/>
    <w:uiPriority w:val="99"/>
    <w:semiHidden/>
    <w:unhideWhenUsed/>
    <w:rsid w:val="00A4155F"/>
    <w:rPr>
      <w:color w:val="954F72" w:themeColor="followedHyperlink"/>
      <w:u w:val="single"/>
    </w:rPr>
  </w:style>
  <w:style w:type="paragraph" w:styleId="NormalWeb">
    <w:name w:val="Normal (Web)"/>
    <w:basedOn w:val="Normal"/>
    <w:uiPriority w:val="99"/>
    <w:unhideWhenUsed/>
    <w:rsid w:val="00C0165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DefaultParagraphFont"/>
    <w:rsid w:val="00C0165F"/>
    <w:rPr>
      <w:rFonts w:ascii="Segoe UI" w:hAnsi="Segoe UI" w:cs="Segoe UI" w:hint="default"/>
      <w:sz w:val="18"/>
      <w:szCs w:val="18"/>
    </w:rPr>
  </w:style>
  <w:style w:type="character" w:customStyle="1" w:styleId="Heading2Char">
    <w:name w:val="Heading 2 Char"/>
    <w:basedOn w:val="DefaultParagraphFont"/>
    <w:link w:val="Heading2"/>
    <w:uiPriority w:val="9"/>
    <w:semiHidden/>
    <w:rsid w:val="005E23C2"/>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5E23C2"/>
    <w:rPr>
      <w:rFonts w:asciiTheme="majorHAnsi" w:eastAsiaTheme="majorEastAsia" w:hAnsiTheme="majorHAnsi"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5E23C2"/>
    <w:rPr>
      <w:rFonts w:asciiTheme="majorHAnsi" w:eastAsiaTheme="majorEastAsia" w:hAnsiTheme="majorHAnsi" w:cstheme="majorBidi"/>
      <w:color w:val="2F5496" w:themeColor="accent1" w:themeShade="BF"/>
      <w:sz w:val="24"/>
      <w:szCs w:val="24"/>
    </w:rPr>
  </w:style>
  <w:style w:type="character" w:customStyle="1" w:styleId="Heading5Char">
    <w:name w:val="Heading 5 Char"/>
    <w:basedOn w:val="DefaultParagraphFont"/>
    <w:link w:val="Heading5"/>
    <w:uiPriority w:val="9"/>
    <w:semiHidden/>
    <w:rsid w:val="005E23C2"/>
    <w:rPr>
      <w:rFonts w:asciiTheme="majorHAnsi" w:eastAsiaTheme="majorEastAsia" w:hAnsiTheme="majorHAnsi" w:cstheme="majorBidi"/>
      <w:caps/>
      <w:color w:val="2F5496" w:themeColor="accent1" w:themeShade="BF"/>
    </w:rPr>
  </w:style>
  <w:style w:type="character" w:customStyle="1" w:styleId="Heading6Char">
    <w:name w:val="Heading 6 Char"/>
    <w:basedOn w:val="DefaultParagraphFont"/>
    <w:link w:val="Heading6"/>
    <w:uiPriority w:val="9"/>
    <w:semiHidden/>
    <w:rsid w:val="005E23C2"/>
    <w:rPr>
      <w:rFonts w:asciiTheme="majorHAnsi" w:eastAsiaTheme="majorEastAsia" w:hAnsiTheme="majorHAnsi" w:cstheme="majorBidi"/>
      <w:i/>
      <w:iCs/>
      <w:caps/>
      <w:color w:val="1F3864" w:themeColor="accent1" w:themeShade="80"/>
    </w:rPr>
  </w:style>
  <w:style w:type="character" w:customStyle="1" w:styleId="Heading7Char">
    <w:name w:val="Heading 7 Char"/>
    <w:basedOn w:val="DefaultParagraphFont"/>
    <w:link w:val="Heading7"/>
    <w:uiPriority w:val="9"/>
    <w:semiHidden/>
    <w:rsid w:val="005E23C2"/>
    <w:rPr>
      <w:rFonts w:asciiTheme="majorHAnsi" w:eastAsiaTheme="majorEastAsia" w:hAnsiTheme="majorHAnsi" w:cstheme="majorBidi"/>
      <w:b/>
      <w:bCs/>
      <w:color w:val="1F3864" w:themeColor="accent1" w:themeShade="80"/>
    </w:rPr>
  </w:style>
  <w:style w:type="character" w:customStyle="1" w:styleId="Heading8Char">
    <w:name w:val="Heading 8 Char"/>
    <w:basedOn w:val="DefaultParagraphFont"/>
    <w:link w:val="Heading8"/>
    <w:uiPriority w:val="9"/>
    <w:semiHidden/>
    <w:rsid w:val="005E23C2"/>
    <w:rPr>
      <w:rFonts w:asciiTheme="majorHAnsi" w:eastAsiaTheme="majorEastAsia" w:hAnsiTheme="majorHAnsi" w:cstheme="majorBidi"/>
      <w:b/>
      <w:bCs/>
      <w:i/>
      <w:iCs/>
      <w:color w:val="1F3864" w:themeColor="accent1" w:themeShade="80"/>
    </w:rPr>
  </w:style>
  <w:style w:type="character" w:customStyle="1" w:styleId="Heading9Char">
    <w:name w:val="Heading 9 Char"/>
    <w:basedOn w:val="DefaultParagraphFont"/>
    <w:link w:val="Heading9"/>
    <w:uiPriority w:val="9"/>
    <w:semiHidden/>
    <w:rsid w:val="005E23C2"/>
    <w:rPr>
      <w:rFonts w:asciiTheme="majorHAnsi" w:eastAsiaTheme="majorEastAsia" w:hAnsiTheme="majorHAnsi" w:cstheme="majorBidi"/>
      <w:i/>
      <w:iCs/>
      <w:color w:val="1F3864" w:themeColor="accent1" w:themeShade="80"/>
    </w:rPr>
  </w:style>
  <w:style w:type="paragraph" w:styleId="Caption">
    <w:name w:val="caption"/>
    <w:basedOn w:val="Normal"/>
    <w:next w:val="Normal"/>
    <w:uiPriority w:val="35"/>
    <w:semiHidden/>
    <w:unhideWhenUsed/>
    <w:qFormat/>
    <w:rsid w:val="005E23C2"/>
    <w:pPr>
      <w:spacing w:line="240" w:lineRule="auto"/>
    </w:pPr>
    <w:rPr>
      <w:b/>
      <w:bCs/>
      <w:smallCaps/>
      <w:color w:val="44546A" w:themeColor="text2"/>
    </w:rPr>
  </w:style>
  <w:style w:type="paragraph" w:styleId="Title">
    <w:name w:val="Title"/>
    <w:basedOn w:val="Normal"/>
    <w:next w:val="Normal"/>
    <w:link w:val="TitleChar"/>
    <w:uiPriority w:val="10"/>
    <w:qFormat/>
    <w:rsid w:val="005E23C2"/>
    <w:pPr>
      <w:spacing w:after="0" w:line="204" w:lineRule="auto"/>
      <w:contextualSpacing/>
    </w:pPr>
    <w:rPr>
      <w:rFonts w:asciiTheme="majorHAnsi" w:eastAsiaTheme="majorEastAsia" w:hAnsiTheme="majorHAnsi" w:cstheme="majorBidi"/>
      <w:caps/>
      <w:color w:val="44546A" w:themeColor="text2"/>
      <w:spacing w:val="-15"/>
      <w:sz w:val="72"/>
      <w:szCs w:val="72"/>
    </w:rPr>
  </w:style>
  <w:style w:type="character" w:customStyle="1" w:styleId="TitleChar">
    <w:name w:val="Title Char"/>
    <w:basedOn w:val="DefaultParagraphFont"/>
    <w:link w:val="Title"/>
    <w:uiPriority w:val="10"/>
    <w:rsid w:val="005E23C2"/>
    <w:rPr>
      <w:rFonts w:asciiTheme="majorHAnsi" w:eastAsiaTheme="majorEastAsia" w:hAnsiTheme="majorHAnsi" w:cstheme="majorBidi"/>
      <w:caps/>
      <w:color w:val="44546A" w:themeColor="text2"/>
      <w:spacing w:val="-15"/>
      <w:sz w:val="72"/>
      <w:szCs w:val="72"/>
    </w:rPr>
  </w:style>
  <w:style w:type="paragraph" w:styleId="Subtitle">
    <w:name w:val="Subtitle"/>
    <w:basedOn w:val="Normal"/>
    <w:next w:val="Normal"/>
    <w:link w:val="SubtitleChar"/>
    <w:uiPriority w:val="11"/>
    <w:qFormat/>
    <w:rsid w:val="005E23C2"/>
    <w:pPr>
      <w:numPr>
        <w:ilvl w:val="1"/>
      </w:numPr>
      <w:spacing w:after="240" w:line="240" w:lineRule="auto"/>
    </w:pPr>
    <w:rPr>
      <w:rFonts w:asciiTheme="majorHAnsi" w:eastAsiaTheme="majorEastAsia" w:hAnsiTheme="majorHAnsi" w:cstheme="majorBidi"/>
      <w:color w:val="4472C4" w:themeColor="accent1"/>
      <w:sz w:val="28"/>
      <w:szCs w:val="28"/>
    </w:rPr>
  </w:style>
  <w:style w:type="character" w:customStyle="1" w:styleId="SubtitleChar">
    <w:name w:val="Subtitle Char"/>
    <w:basedOn w:val="DefaultParagraphFont"/>
    <w:link w:val="Subtitle"/>
    <w:uiPriority w:val="11"/>
    <w:rsid w:val="005E23C2"/>
    <w:rPr>
      <w:rFonts w:asciiTheme="majorHAnsi" w:eastAsiaTheme="majorEastAsia" w:hAnsiTheme="majorHAnsi" w:cstheme="majorBidi"/>
      <w:color w:val="4472C4" w:themeColor="accent1"/>
      <w:sz w:val="28"/>
      <w:szCs w:val="28"/>
    </w:rPr>
  </w:style>
  <w:style w:type="character" w:styleId="Strong">
    <w:name w:val="Strong"/>
    <w:basedOn w:val="DefaultParagraphFont"/>
    <w:uiPriority w:val="22"/>
    <w:qFormat/>
    <w:rsid w:val="005E23C2"/>
    <w:rPr>
      <w:b/>
      <w:bCs/>
    </w:rPr>
  </w:style>
  <w:style w:type="character" w:styleId="Emphasis">
    <w:name w:val="Emphasis"/>
    <w:basedOn w:val="DefaultParagraphFont"/>
    <w:uiPriority w:val="20"/>
    <w:qFormat/>
    <w:rsid w:val="005E23C2"/>
    <w:rPr>
      <w:i/>
      <w:iCs/>
    </w:rPr>
  </w:style>
  <w:style w:type="paragraph" w:styleId="NoSpacing">
    <w:name w:val="No Spacing"/>
    <w:uiPriority w:val="1"/>
    <w:qFormat/>
    <w:rsid w:val="005E23C2"/>
    <w:pPr>
      <w:spacing w:after="0" w:line="240" w:lineRule="auto"/>
    </w:pPr>
  </w:style>
  <w:style w:type="paragraph" w:styleId="Quote">
    <w:name w:val="Quote"/>
    <w:basedOn w:val="Normal"/>
    <w:next w:val="Normal"/>
    <w:link w:val="QuoteChar"/>
    <w:uiPriority w:val="29"/>
    <w:qFormat/>
    <w:rsid w:val="005E23C2"/>
    <w:pPr>
      <w:spacing w:before="120" w:after="120"/>
      <w:ind w:left="720"/>
    </w:pPr>
    <w:rPr>
      <w:color w:val="44546A" w:themeColor="text2"/>
      <w:sz w:val="24"/>
      <w:szCs w:val="24"/>
    </w:rPr>
  </w:style>
  <w:style w:type="character" w:customStyle="1" w:styleId="QuoteChar">
    <w:name w:val="Quote Char"/>
    <w:basedOn w:val="DefaultParagraphFont"/>
    <w:link w:val="Quote"/>
    <w:uiPriority w:val="29"/>
    <w:rsid w:val="005E23C2"/>
    <w:rPr>
      <w:color w:val="44546A" w:themeColor="text2"/>
      <w:sz w:val="24"/>
      <w:szCs w:val="24"/>
    </w:rPr>
  </w:style>
  <w:style w:type="paragraph" w:styleId="IntenseQuote">
    <w:name w:val="Intense Quote"/>
    <w:basedOn w:val="Normal"/>
    <w:next w:val="Normal"/>
    <w:link w:val="IntenseQuoteChar"/>
    <w:uiPriority w:val="30"/>
    <w:qFormat/>
    <w:rsid w:val="005E23C2"/>
    <w:pPr>
      <w:spacing w:before="100" w:beforeAutospacing="1" w:after="240" w:line="240" w:lineRule="auto"/>
      <w:ind w:left="720"/>
      <w:jc w:val="center"/>
    </w:pPr>
    <w:rPr>
      <w:rFonts w:asciiTheme="majorHAnsi" w:eastAsiaTheme="majorEastAsia" w:hAnsiTheme="majorHAnsi" w:cstheme="majorBidi"/>
      <w:color w:val="44546A" w:themeColor="text2"/>
      <w:spacing w:val="-6"/>
      <w:sz w:val="32"/>
      <w:szCs w:val="32"/>
    </w:rPr>
  </w:style>
  <w:style w:type="character" w:customStyle="1" w:styleId="IntenseQuoteChar">
    <w:name w:val="Intense Quote Char"/>
    <w:basedOn w:val="DefaultParagraphFont"/>
    <w:link w:val="IntenseQuote"/>
    <w:uiPriority w:val="30"/>
    <w:rsid w:val="005E23C2"/>
    <w:rPr>
      <w:rFonts w:asciiTheme="majorHAnsi" w:eastAsiaTheme="majorEastAsia" w:hAnsiTheme="majorHAnsi" w:cstheme="majorBidi"/>
      <w:color w:val="44546A" w:themeColor="text2"/>
      <w:spacing w:val="-6"/>
      <w:sz w:val="32"/>
      <w:szCs w:val="32"/>
    </w:rPr>
  </w:style>
  <w:style w:type="character" w:styleId="SubtleEmphasis">
    <w:name w:val="Subtle Emphasis"/>
    <w:basedOn w:val="DefaultParagraphFont"/>
    <w:uiPriority w:val="19"/>
    <w:qFormat/>
    <w:rsid w:val="005E23C2"/>
    <w:rPr>
      <w:i/>
      <w:iCs/>
      <w:color w:val="595959" w:themeColor="text1" w:themeTint="A6"/>
    </w:rPr>
  </w:style>
  <w:style w:type="character" w:styleId="IntenseEmphasis">
    <w:name w:val="Intense Emphasis"/>
    <w:basedOn w:val="DefaultParagraphFont"/>
    <w:uiPriority w:val="21"/>
    <w:qFormat/>
    <w:rsid w:val="005E23C2"/>
    <w:rPr>
      <w:b/>
      <w:bCs/>
      <w:i/>
      <w:iCs/>
    </w:rPr>
  </w:style>
  <w:style w:type="character" w:styleId="SubtleReference">
    <w:name w:val="Subtle Reference"/>
    <w:basedOn w:val="DefaultParagraphFont"/>
    <w:uiPriority w:val="31"/>
    <w:qFormat/>
    <w:rsid w:val="005E23C2"/>
    <w:rPr>
      <w:smallCaps/>
      <w:color w:val="595959" w:themeColor="text1" w:themeTint="A6"/>
      <w:u w:val="none" w:color="7F7F7F" w:themeColor="text1" w:themeTint="80"/>
      <w:bdr w:val="none" w:sz="0" w:space="0" w:color="auto"/>
    </w:rPr>
  </w:style>
  <w:style w:type="character" w:styleId="IntenseReference">
    <w:name w:val="Intense Reference"/>
    <w:basedOn w:val="DefaultParagraphFont"/>
    <w:uiPriority w:val="32"/>
    <w:qFormat/>
    <w:rsid w:val="005E23C2"/>
    <w:rPr>
      <w:b/>
      <w:bCs/>
      <w:smallCaps/>
      <w:color w:val="44546A" w:themeColor="text2"/>
      <w:u w:val="single"/>
    </w:rPr>
  </w:style>
  <w:style w:type="character" w:styleId="BookTitle">
    <w:name w:val="Book Title"/>
    <w:basedOn w:val="DefaultParagraphFont"/>
    <w:uiPriority w:val="33"/>
    <w:qFormat/>
    <w:rsid w:val="005E23C2"/>
    <w:rPr>
      <w:b/>
      <w:bCs/>
      <w:smallCaps/>
      <w:spacing w:val="10"/>
    </w:rPr>
  </w:style>
  <w:style w:type="paragraph" w:styleId="TOCHeading">
    <w:name w:val="TOC Heading"/>
    <w:basedOn w:val="Heading1"/>
    <w:next w:val="Normal"/>
    <w:uiPriority w:val="39"/>
    <w:semiHidden/>
    <w:unhideWhenUsed/>
    <w:qFormat/>
    <w:rsid w:val="005E2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8631978">
      <w:bodyDiv w:val="1"/>
      <w:marLeft w:val="0"/>
      <w:marRight w:val="0"/>
      <w:marTop w:val="0"/>
      <w:marBottom w:val="0"/>
      <w:divBdr>
        <w:top w:val="none" w:sz="0" w:space="0" w:color="auto"/>
        <w:left w:val="none" w:sz="0" w:space="0" w:color="auto"/>
        <w:bottom w:val="none" w:sz="0" w:space="0" w:color="auto"/>
        <w:right w:val="none" w:sz="0" w:space="0" w:color="auto"/>
      </w:divBdr>
    </w:div>
    <w:div w:id="226458709">
      <w:bodyDiv w:val="1"/>
      <w:marLeft w:val="0"/>
      <w:marRight w:val="0"/>
      <w:marTop w:val="0"/>
      <w:marBottom w:val="0"/>
      <w:divBdr>
        <w:top w:val="none" w:sz="0" w:space="0" w:color="auto"/>
        <w:left w:val="none" w:sz="0" w:space="0" w:color="auto"/>
        <w:bottom w:val="none" w:sz="0" w:space="0" w:color="auto"/>
        <w:right w:val="none" w:sz="0" w:space="0" w:color="auto"/>
      </w:divBdr>
    </w:div>
    <w:div w:id="1011370121">
      <w:bodyDiv w:val="1"/>
      <w:marLeft w:val="0"/>
      <w:marRight w:val="0"/>
      <w:marTop w:val="0"/>
      <w:marBottom w:val="0"/>
      <w:divBdr>
        <w:top w:val="none" w:sz="0" w:space="0" w:color="auto"/>
        <w:left w:val="none" w:sz="0" w:space="0" w:color="auto"/>
        <w:bottom w:val="none" w:sz="0" w:space="0" w:color="auto"/>
        <w:right w:val="none" w:sz="0" w:space="0" w:color="auto"/>
      </w:divBdr>
    </w:div>
    <w:div w:id="1690834835">
      <w:bodyDiv w:val="1"/>
      <w:marLeft w:val="0"/>
      <w:marRight w:val="0"/>
      <w:marTop w:val="0"/>
      <w:marBottom w:val="0"/>
      <w:divBdr>
        <w:top w:val="none" w:sz="0" w:space="0" w:color="auto"/>
        <w:left w:val="none" w:sz="0" w:space="0" w:color="auto"/>
        <w:bottom w:val="none" w:sz="0" w:space="0" w:color="auto"/>
        <w:right w:val="none" w:sz="0" w:space="0" w:color="auto"/>
      </w:divBdr>
    </w:div>
    <w:div w:id="1821461884">
      <w:bodyDiv w:val="1"/>
      <w:marLeft w:val="0"/>
      <w:marRight w:val="0"/>
      <w:marTop w:val="0"/>
      <w:marBottom w:val="0"/>
      <w:divBdr>
        <w:top w:val="none" w:sz="0" w:space="0" w:color="auto"/>
        <w:left w:val="none" w:sz="0" w:space="0" w:color="auto"/>
        <w:bottom w:val="none" w:sz="0" w:space="0" w:color="auto"/>
        <w:right w:val="none" w:sz="0" w:space="0" w:color="auto"/>
      </w:divBdr>
    </w:div>
    <w:div w:id="1830630916">
      <w:bodyDiv w:val="1"/>
      <w:marLeft w:val="0"/>
      <w:marRight w:val="0"/>
      <w:marTop w:val="0"/>
      <w:marBottom w:val="0"/>
      <w:divBdr>
        <w:top w:val="none" w:sz="0" w:space="0" w:color="auto"/>
        <w:left w:val="none" w:sz="0" w:space="0" w:color="auto"/>
        <w:bottom w:val="none" w:sz="0" w:space="0" w:color="auto"/>
        <w:right w:val="none" w:sz="0" w:space="0" w:color="auto"/>
      </w:divBdr>
    </w:div>
    <w:div w:id="1917082161">
      <w:bodyDiv w:val="1"/>
      <w:marLeft w:val="0"/>
      <w:marRight w:val="0"/>
      <w:marTop w:val="0"/>
      <w:marBottom w:val="0"/>
      <w:divBdr>
        <w:top w:val="none" w:sz="0" w:space="0" w:color="auto"/>
        <w:left w:val="none" w:sz="0" w:space="0" w:color="auto"/>
        <w:bottom w:val="none" w:sz="0" w:space="0" w:color="auto"/>
        <w:right w:val="none" w:sz="0" w:space="0" w:color="auto"/>
      </w:divBdr>
    </w:div>
    <w:div w:id="2020232541">
      <w:bodyDiv w:val="1"/>
      <w:marLeft w:val="0"/>
      <w:marRight w:val="0"/>
      <w:marTop w:val="0"/>
      <w:marBottom w:val="0"/>
      <w:divBdr>
        <w:top w:val="none" w:sz="0" w:space="0" w:color="auto"/>
        <w:left w:val="none" w:sz="0" w:space="0" w:color="auto"/>
        <w:bottom w:val="none" w:sz="0" w:space="0" w:color="auto"/>
        <w:right w:val="none" w:sz="0" w:space="0" w:color="auto"/>
      </w:divBdr>
    </w:div>
    <w:div w:id="21405673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ncsacw.acf.hhs.gov/userfiles/files/SAMHSA_Trauma.pdf" TargetMode="External"/><Relationship Id="rId18" Type="http://schemas.openxmlformats.org/officeDocument/2006/relationships/hyperlink" Target="https://jlc.org/sites/default/files/publication_pdfs/AddressingTrauma-EliminatingStripSearch.pdf" TargetMode="External"/><Relationship Id="rId26" Type="http://schemas.openxmlformats.org/officeDocument/2006/relationships/hyperlink" Target="https://www.healthrecovery.org/" TargetMode="External"/><Relationship Id="rId3" Type="http://schemas.openxmlformats.org/officeDocument/2006/relationships/customXml" Target="../customXml/item3.xml"/><Relationship Id="rId21" Type="http://schemas.openxmlformats.org/officeDocument/2006/relationships/hyperlink" Target="https://ncsacw.acf.hhs.gov/userfiles/files/SAMHSA_Trauma.pdf" TargetMode="External"/><Relationship Id="rId7" Type="http://schemas.openxmlformats.org/officeDocument/2006/relationships/settings" Target="settings.xml"/><Relationship Id="rId12" Type="http://schemas.openxmlformats.org/officeDocument/2006/relationships/hyperlink" Target="https://www.mass.gov/doc/4-105-cmr-164-guidance-safety-and-signs-of-life-checks/download" TargetMode="External"/><Relationship Id="rId17" Type="http://schemas.openxmlformats.org/officeDocument/2006/relationships/hyperlink" Target="https://www.mass.gov/service-details/standards-and-guidelines" TargetMode="External"/><Relationship Id="rId25" Type="http://schemas.openxmlformats.org/officeDocument/2006/relationships/hyperlink" Target="file:///C:\Users\dharrison\Downloads\TraumaInformedOregon.org" TargetMode="External"/><Relationship Id="rId2" Type="http://schemas.openxmlformats.org/officeDocument/2006/relationships/customXml" Target="../customXml/item2.xml"/><Relationship Id="rId16" Type="http://schemas.openxmlformats.org/officeDocument/2006/relationships/hyperlink" Target="https://www.mass.gov/files/documents/2016/07/to/care-principles-guidance-drug-screening-tx-tool.pdf" TargetMode="External"/><Relationship Id="rId20" Type="http://schemas.openxmlformats.org/officeDocument/2006/relationships/hyperlink" Target="https://www.thenationalcouncil.org/wp-content/uploads/2022/06/Trauma-Informed-Physical-Assessment-FINAL.pdf" TargetMode="External"/><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mass.gov/files/documents/2016/07/to/care-principles-guidance-drug-screening-tx-tool.pdf" TargetMode="External"/><Relationship Id="rId24" Type="http://schemas.openxmlformats.org/officeDocument/2006/relationships/hyperlink" Target="https://www.asam.org/asam-criteria/criteria-intake-assessment-form" TargetMode="External"/><Relationship Id="rId32"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www.mededportal.org/doi/10.15766/mep_2374-8265.10799" TargetMode="External"/><Relationship Id="rId23" Type="http://schemas.openxmlformats.org/officeDocument/2006/relationships/hyperlink" Target="https://www.asam.org/asam-criteria/about-the-asam-criteria" TargetMode="External"/><Relationship Id="rId28"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hyperlink" Target="https://www.kemh.health.wa.gov.au/~/media/HSPs/NMHS/Hospitals/WNHS/Documents/Professionals/SARC/Sensitive-trauma-healthcare-practice.pdf" TargetMode="External"/><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healthrecovery.org/contact" TargetMode="External"/><Relationship Id="rId22" Type="http://schemas.openxmlformats.org/officeDocument/2006/relationships/hyperlink" Target="https://store.samhsa.gov/sites/default/files/d7/priv/sma14-4816.pdf" TargetMode="External"/><Relationship Id="rId27" Type="http://schemas.openxmlformats.org/officeDocument/2006/relationships/header" Target="header1.xml"/><Relationship Id="rId30"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ABFEDB9F107C6446B43D25A543876226" ma:contentTypeVersion="13" ma:contentTypeDescription="Create a new document." ma:contentTypeScope="" ma:versionID="f0670806e37e9992a11acec88ce89d68">
  <xsd:schema xmlns:xsd="http://www.w3.org/2001/XMLSchema" xmlns:xs="http://www.w3.org/2001/XMLSchema" xmlns:p="http://schemas.microsoft.com/office/2006/metadata/properties" xmlns:ns2="c83123e5-9264-4e21-bc82-16d9e45b2f5e" xmlns:ns3="fee02ea6-1fef-425e-9027-c2f70faaf434" targetNamespace="http://schemas.microsoft.com/office/2006/metadata/properties" ma:root="true" ma:fieldsID="64eec0165ffa08e770ec6435c509f09e" ns2:_="" ns3:_="">
    <xsd:import namespace="c83123e5-9264-4e21-bc82-16d9e45b2f5e"/>
    <xsd:import namespace="fee02ea6-1fef-425e-9027-c2f70faaf434"/>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83123e5-9264-4e21-bc82-16d9e45b2f5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9f123c60-6d59-4beb-a46f-4c7d903a1f29"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fee02ea6-1fef-425e-9027-c2f70faaf434"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0b3d052b-69e5-417e-a29c-3840f92ff060}" ma:internalName="TaxCatchAll" ma:showField="CatchAllData" ma:web="fee02ea6-1fef-425e-9027-c2f70faaf43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fee02ea6-1fef-425e-9027-c2f70faaf434" xsi:nil="true"/>
    <lcf76f155ced4ddcb4097134ff3c332f xmlns="c83123e5-9264-4e21-bc82-16d9e45b2f5e">
      <Terms xmlns="http://schemas.microsoft.com/office/infopath/2007/PartnerControls"/>
    </lcf76f155ced4ddcb4097134ff3c332f>
    <SharedWithUsers xmlns="fee02ea6-1fef-425e-9027-c2f70faaf434">
      <UserInfo>
        <DisplayName>Gates, Angelica (DPH)</DisplayName>
        <AccountId>34</AccountId>
        <AccountType/>
      </UserInfo>
      <UserInfo>
        <DisplayName>Liburdi, Anthony (DPH)</DisplayName>
        <AccountId>23</AccountId>
        <AccountType/>
      </UserInfo>
      <UserInfo>
        <DisplayName>Newell, Cassandra (DPH)</DisplayName>
        <AccountId>30</AccountId>
        <AccountType/>
      </UserInfo>
      <UserInfo>
        <DisplayName>Smith, Nicolette (DPH)</DisplayName>
        <AccountId>29</AccountId>
        <AccountType/>
      </UserInfo>
      <UserInfo>
        <DisplayName>Marin, Robin M (DPH)</DisplayName>
        <AccountId>31</AccountId>
        <AccountType/>
      </UserInfo>
      <UserInfo>
        <DisplayName>Vila, Gilson (DPH)</DisplayName>
        <AccountId>26</AccountId>
        <AccountType/>
      </UserInfo>
      <UserInfo>
        <DisplayName>Porto, Michelle (DPH)</DisplayName>
        <AccountId>28</AccountId>
        <AccountType/>
      </UserInfo>
    </SharedWithUsers>
  </documentManagement>
</p:properties>
</file>

<file path=customXml/itemProps1.xml><?xml version="1.0" encoding="utf-8"?>
<ds:datastoreItem xmlns:ds="http://schemas.openxmlformats.org/officeDocument/2006/customXml" ds:itemID="{37935A17-0AE6-4A92-A46A-830B1FFB1DA5}">
  <ds:schemaRefs>
    <ds:schemaRef ds:uri="http://schemas.microsoft.com/sharepoint/v3/contenttype/forms"/>
  </ds:schemaRefs>
</ds:datastoreItem>
</file>

<file path=customXml/itemProps2.xml><?xml version="1.0" encoding="utf-8"?>
<ds:datastoreItem xmlns:ds="http://schemas.openxmlformats.org/officeDocument/2006/customXml" ds:itemID="{EF54709F-39C3-49DE-855E-F51414135FE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83123e5-9264-4e21-bc82-16d9e45b2f5e"/>
    <ds:schemaRef ds:uri="fee02ea6-1fef-425e-9027-c2f70faaf43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9685290-F154-457A-AA90-0843B4C14EC3}">
  <ds:schemaRefs>
    <ds:schemaRef ds:uri="http://schemas.openxmlformats.org/officeDocument/2006/bibliography"/>
  </ds:schemaRefs>
</ds:datastoreItem>
</file>

<file path=customXml/itemProps4.xml><?xml version="1.0" encoding="utf-8"?>
<ds:datastoreItem xmlns:ds="http://schemas.openxmlformats.org/officeDocument/2006/customXml" ds:itemID="{693D1753-48B0-4AC5-AC6E-30946A903D24}">
  <ds:schemaRefs>
    <ds:schemaRef ds:uri="http://schemas.microsoft.com/office/2006/metadata/properties"/>
    <ds:schemaRef ds:uri="http://schemas.microsoft.com/office/infopath/2007/PartnerControls"/>
    <ds:schemaRef ds:uri="fee02ea6-1fef-425e-9027-c2f70faaf434"/>
    <ds:schemaRef ds:uri="c83123e5-9264-4e21-bc82-16d9e45b2f5e"/>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3904</Words>
  <Characters>22254</Characters>
  <Application>Microsoft Office Word</Application>
  <DocSecurity>0</DocSecurity>
  <Lines>185</Lines>
  <Paragraphs>52</Paragraphs>
  <ScaleCrop>false</ScaleCrop>
  <Company/>
  <LinksUpToDate>false</LinksUpToDate>
  <CharactersWithSpaces>26106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Newell, Cassandra (DPH)</dc:creator>
  <cp:keywords/>
  <dc:description/>
  <cp:lastModifiedBy>Harrison, Deborah (EHS)</cp:lastModifiedBy>
  <cp:revision>2</cp:revision>
  <dcterms:created xsi:type="dcterms:W3CDTF">2023-06-12T18:26:00Z</dcterms:created>
  <dcterms:modified xsi:type="dcterms:W3CDTF">2023-06-12T18:26:00Z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0x010100ABFEDB9F107C6446B43D25A543876226</vt:lpwstr>
  </property>
  <property fmtid="{D5CDD505-2E9C-101B-9397-08002B2CF9AE}" pid="3" name="MediaServiceImageTags">
    <vt:lpwstr/>
  </property>
</Properties>
</file>