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BC97A" w14:textId="422B84B7" w:rsidR="002B201B" w:rsidRPr="00BB20BF" w:rsidRDefault="002B201B" w:rsidP="002B201B">
      <w:pPr>
        <w:pStyle w:val="Heading1"/>
        <w:spacing w:before="160" w:after="160"/>
        <w:rPr>
          <w:rFonts w:asciiTheme="minorHAnsi" w:hAnsiTheme="minorHAnsi" w:cstheme="minorHAnsi"/>
          <w:b/>
          <w:color w:val="000000" w:themeColor="text1"/>
          <w:sz w:val="28"/>
          <w:szCs w:val="28"/>
          <w:lang w:val="pt-PT"/>
        </w:rPr>
      </w:pPr>
      <w:r w:rsidRPr="00BB20BF">
        <w:rPr>
          <w:rFonts w:asciiTheme="minorHAnsi" w:hAnsiTheme="minorHAnsi" w:cstheme="minorHAnsi"/>
          <w:b/>
          <w:color w:val="000000" w:themeColor="text1"/>
          <w:sz w:val="28"/>
          <w:szCs w:val="28"/>
          <w:lang w:val="pt-PT"/>
        </w:rPr>
        <w:t>Tricloroetileno (TCE) no ar interior</w:t>
      </w:r>
    </w:p>
    <w:p w14:paraId="05C73675" w14:textId="2266EA1B"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O que é tricloroetileno ou TCE?</w:t>
      </w:r>
    </w:p>
    <w:p w14:paraId="4680E465"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O TCE é um líquido incolor não inflamável usado como solvente para remover a graxa das peças metálicas. Também é encontrado em adesivos, removedores de tinta, vernizes, lubrificantes e removedores de manchas. Não é incomum que baixos níveis de TCE estejam presentes no ar interno. O Departamento de Proteção Ambiental de Massachusetts (Massachusetts Department of Environmental Protection, MassDEP) considera que até 0,4 microgramas por metro cúbico (μg/m3) de TCE no ar interno seja normal.</w:t>
      </w:r>
    </w:p>
    <w:p w14:paraId="59C6D1E1"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Como o TCE pode entrar no ar interno de edifícios?</w:t>
      </w:r>
    </w:p>
    <w:p w14:paraId="3B6E80C0"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O TCE pode entrar no ar se você usar produtos contendo TCE em ambientes fechados. Além disso, o TCE pode entrar nas águas subterrâneas (por exemplo, a partir de um derramamento) e depois se afastar da fonte inicial na direção em que as águas subterrâneas fluem. Se a água subterrânea fluir sob um edifício, o TCE pode entrar no ar interno do edifício através de rachaduras na fundação ou lacunas ao redor dos canos de serviços públicos.</w:t>
      </w:r>
    </w:p>
    <w:p w14:paraId="194E21B1"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Qual é a diretriz de exposição para TCE no ar interno?</w:t>
      </w:r>
    </w:p>
    <w:p w14:paraId="656F31E7"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A Agência de Proteção Ambiental dos EUA (Environmental Protection Agency, EPA) e o MassDEP têm uma diretriz de exposição de longo prazo de 2 μg/m3 de TCE no ar interior.</w:t>
      </w:r>
    </w:p>
    <w:p w14:paraId="75DA6A5E" w14:textId="77777777" w:rsidR="002B201B" w:rsidRPr="00BB20BF" w:rsidRDefault="002B201B" w:rsidP="00A941D5">
      <w:pPr>
        <w:spacing w:before="160" w:after="120" w:line="240" w:lineRule="auto"/>
        <w:rPr>
          <w:rFonts w:cstheme="minorHAnsi"/>
          <w:b/>
          <w:color w:val="000000" w:themeColor="text1"/>
          <w:lang w:val="pt-PT"/>
        </w:rPr>
      </w:pPr>
      <w:r w:rsidRPr="00BB20BF">
        <w:rPr>
          <w:rFonts w:cstheme="minorHAnsi"/>
          <w:b/>
          <w:color w:val="000000" w:themeColor="text1"/>
          <w:lang w:val="pt-PT"/>
        </w:rPr>
        <w:t>Se o TCE estiver acima da diretriz de exposição, devo me preocupar com os efeitos imediatos à saúde?</w:t>
      </w:r>
    </w:p>
    <w:p w14:paraId="572F973A"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 xml:space="preserve">Os efeitos da exposição ao TCE dependem da quantidade à qual você foi exposto, quanto tempo durou a exposição e como você foi exposto. Possíveis danos causados pela exposição também podem depender de fatores pessoais, como idade, sexo, dieta, estilo de vida e estado de saúde atual. Respirar TCE acima da diretriz de exposição não significa que ocorrerão efeitos à saúde; no entanto, o risco de efeitos na saúde aumenta à medida que o nível e a duração da exposição aumentam. A diretriz de exposição do EPA/MassDEP de 2 μg/m3 é definida bem abaixo dos níveis que se espera que resultem em efeitos à saúde e é projetada para proteger os indivíduos mais sensíveis. No entanto, medidas para reduzir os níveis de TCE devem ser tomadas. </w:t>
      </w:r>
    </w:p>
    <w:p w14:paraId="57C9684E" w14:textId="77777777" w:rsidR="002B201B" w:rsidRPr="00BB20BF" w:rsidRDefault="002B201B" w:rsidP="00A941D5">
      <w:pPr>
        <w:spacing w:before="160" w:after="120" w:line="240" w:lineRule="auto"/>
        <w:rPr>
          <w:rFonts w:cstheme="minorHAnsi"/>
          <w:b/>
          <w:color w:val="000000" w:themeColor="text1"/>
          <w:lang w:val="pt-PT"/>
        </w:rPr>
      </w:pPr>
      <w:r w:rsidRPr="00BB20BF">
        <w:rPr>
          <w:rFonts w:cstheme="minorHAnsi"/>
          <w:b/>
          <w:color w:val="000000" w:themeColor="text1"/>
          <w:lang w:val="pt-PT"/>
        </w:rPr>
        <w:t>O MassDEP estabeleceu diretrizes adicionais para abordar possíveis fontes de TCE no ar interno?</w:t>
      </w:r>
    </w:p>
    <w:p w14:paraId="64B3692D"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 xml:space="preserve">Sim. De acordo com os regulamentos de limpeza de locais de resíduos perigosos de Massachusetts, as exposições de curto prazo (ou seja, cinco anos ou menos) que podem representar um risco à saúde são chamadas de “perigos iminentes”. O valor de perigo iminente do MassDEP para TCE no ar interno residencial é de 6 μg/m3 para gestantes no início da gravidez e 20 μg/m3 para as outras pessoas. Para o ar interno do local de trabalho, os valores de </w:t>
      </w:r>
      <w:r w:rsidRPr="00BB20BF">
        <w:rPr>
          <w:rFonts w:cstheme="minorHAnsi"/>
          <w:bCs/>
          <w:color w:val="000000" w:themeColor="text1"/>
          <w:lang w:val="pt-PT"/>
        </w:rPr>
        <w:lastRenderedPageBreak/>
        <w:t xml:space="preserve">perigo iminente para TCE são 24 µg/m3 para gestantes no início da gravidez e 80 µg/m3 para as outras pessoas. </w:t>
      </w:r>
    </w:p>
    <w:p w14:paraId="51D6D251"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O que acontece quando os níveis de TCE no ar interno excedem as diretrizes do MassDEP?</w:t>
      </w:r>
    </w:p>
    <w:p w14:paraId="317C2CBB" w14:textId="2B4D15A3" w:rsidR="002B201B" w:rsidRPr="00BB20BF" w:rsidRDefault="002B201B" w:rsidP="00A941D5">
      <w:pPr>
        <w:rPr>
          <w:rFonts w:cstheme="minorHAnsi"/>
          <w:bCs/>
          <w:lang w:val="pt-PT"/>
        </w:rPr>
      </w:pPr>
      <w:r w:rsidRPr="00BB20BF">
        <w:rPr>
          <w:rFonts w:cstheme="minorHAnsi"/>
          <w:bCs/>
          <w:color w:val="000000" w:themeColor="text1"/>
          <w:lang w:val="pt-PT"/>
        </w:rPr>
        <w:t>Quando os níveis excedem os valores de perigo iminente do MassDEP, certas ações regulatórias ocorrem. Isso inclui notificação a indivíduos potencialmente expostos e ações imediatas para abordar a fonte do produto químico e reduzir as exposições. Mais informações sobre as ações e recomendações regulatórias do MassDEP podem ser encontradas</w:t>
      </w:r>
      <w:r w:rsidRPr="00BB20BF">
        <w:rPr>
          <w:rFonts w:cstheme="minorHAnsi"/>
          <w:bCs/>
          <w:lang w:val="pt-PT"/>
        </w:rPr>
        <w:t xml:space="preserve"> em </w:t>
      </w:r>
      <w:hyperlink r:id="rId6" w:anchor="trichloroethylene-(tce)-" w:history="1">
        <w:r w:rsidR="009144A8" w:rsidRPr="009144A8">
          <w:rPr>
            <w:rStyle w:val="Hyperlink"/>
            <w:rFonts w:ascii="Calibri" w:hAnsi="Calibri" w:cs="Calibri"/>
            <w:lang w:val="pt-PT"/>
          </w:rPr>
          <w:t>https://www.mass.gov/info-details/emerging-contaminants#trichloroethylene-(tce)-</w:t>
        </w:r>
      </w:hyperlink>
    </w:p>
    <w:p w14:paraId="03CCC6B9"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Existem maneiras de reduzir ou eliminar o TCE no ar interno?</w:t>
      </w:r>
    </w:p>
    <w:p w14:paraId="61F050F1"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Sim. Se o TCE estiver entrando em edifícios a partir de águas subterrâneas que fluem sob o edifício, podem ser tomadas medidas para reduzir ou impedir que o TCE entre no edifício. As etapas podem incluir selar rachaduras na fundação, alterar a direção do fluxo de ar e/ou instalar um sistema de despressurização de sublaje. Um sistema de despressurização de sublaje é como um sistema de radônio: uma série de tubos sob o porão com um ventilador que libera os vapores para o exterior. Fontes potenciais de TCE em um edifício (por exemplo, desengordurantes) também podem ser removidas.</w:t>
      </w:r>
    </w:p>
    <w:p w14:paraId="5B5E0E0F"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O que acontece com o TCE no corpo?</w:t>
      </w:r>
    </w:p>
    <w:p w14:paraId="424E2D7D"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 xml:space="preserve">O TCE presente no ar pode entrar no corpo quando você respira. Após a exposição, o corpo humano decompõe o TCE e o elimina rapidamente pela respiração e pela urina. </w:t>
      </w:r>
    </w:p>
    <w:p w14:paraId="4C33FEA8"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A exposição ao TCE pode causar câncer?</w:t>
      </w:r>
    </w:p>
    <w:p w14:paraId="01BD629B"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O Departamento de Saúde e Serviços Humanos dos EUA (Department of Health and Human Services), a Agência de Proteção Ambiental dos EUA (Environmental Protection Agency) e a Agência Internacional de Pesquisa em Câncer (International Agency for Research on Cancer) determinaram que o TCE tem o potencial de causar câncer. Quanto maior a exposição e duração da exposição ao TCE, maior o risco de uma pessoa desenvolver câncer. Estudos com trabalhadores expostos ao TCE no local de trabalho mostraram um risco aumentado de câncer renal. Há também algumas evidências limitadas de aumento nos riscos de linfoma não-Hodgkin e câncer de fígado. A exposição de curto prazo (por exemplo, vários meses ou vários anos) a níveis baixos apresenta riscos menores do que uma vida inteira de exposição diária.</w:t>
      </w:r>
    </w:p>
    <w:p w14:paraId="597C732E"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Quais são os efeitos não cancerígenos da exposição ao TCE para a saúde?</w:t>
      </w:r>
    </w:p>
    <w:p w14:paraId="165B7F43"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 xml:space="preserve">Alguns estudos científicos sugerem que a alta exposição ao TCE durante o início da gravidez pode aumentar o risco de certos tipos de defeitos cardíacos no feto em desenvolvimento. Alguns estudos mostraram que a exposição ao TCE em longo prazo pode levar a um risco aumentado de desenvolver algumas doenças autoimunes. A exposição a altos níveis de TCE no </w:t>
      </w:r>
      <w:r w:rsidRPr="00BB20BF">
        <w:rPr>
          <w:rFonts w:cstheme="minorHAnsi"/>
          <w:bCs/>
          <w:color w:val="000000" w:themeColor="text1"/>
          <w:lang w:val="pt-PT"/>
        </w:rPr>
        <w:lastRenderedPageBreak/>
        <w:t>ar pode causar irritação do trato respiratório superior, bem como efeitos no sistema nervoso central, incluindo tontura, dor de cabeça, confusão e náusea.</w:t>
      </w:r>
    </w:p>
    <w:p w14:paraId="4F2DE5C3" w14:textId="77777777" w:rsidR="002B201B" w:rsidRPr="00BB20BF" w:rsidRDefault="002B201B" w:rsidP="00C94D01">
      <w:pPr>
        <w:spacing w:before="160" w:after="120" w:line="240" w:lineRule="auto"/>
        <w:rPr>
          <w:rFonts w:cstheme="minorHAnsi"/>
          <w:b/>
          <w:color w:val="000000" w:themeColor="text1"/>
          <w:lang w:val="pt-PT"/>
        </w:rPr>
      </w:pPr>
      <w:r w:rsidRPr="00BB20BF">
        <w:rPr>
          <w:rFonts w:cstheme="minorHAnsi"/>
          <w:b/>
          <w:color w:val="000000" w:themeColor="text1"/>
          <w:lang w:val="pt-PT"/>
        </w:rPr>
        <w:t>Se eu estiver grávida, com quem devo falar?</w:t>
      </w:r>
    </w:p>
    <w:p w14:paraId="2ED43B10"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Se você estiver grávida e tiver dúvidas sobre o TCE e sua saúde, entre em contato com o Massachusetts Department of Public Health (veja as informações de contato abaixo) ou com seu médico. Conforme observado anteriormente, a diretriz de exposição do EPA/MassDEP de 2 μg/m3 corresponde a um nível bem abaixo do que é conhecido por causar efeitos à saúde. Níveis acima das diretrizes de exposição não significam que os efeitos à saúde ocorrerão necessariamente.</w:t>
      </w:r>
    </w:p>
    <w:p w14:paraId="1EEAAAC2" w14:textId="77777777" w:rsidR="002B201B" w:rsidRPr="00BB20BF" w:rsidRDefault="002B201B" w:rsidP="00A941D5">
      <w:pPr>
        <w:spacing w:before="160" w:after="120" w:line="240" w:lineRule="auto"/>
        <w:rPr>
          <w:rFonts w:cstheme="minorHAnsi"/>
          <w:b/>
          <w:color w:val="000000" w:themeColor="text1"/>
          <w:lang w:val="pt-PT"/>
        </w:rPr>
      </w:pPr>
      <w:r w:rsidRPr="00BB20BF">
        <w:rPr>
          <w:rFonts w:cstheme="minorHAnsi"/>
          <w:b/>
          <w:color w:val="000000" w:themeColor="text1"/>
          <w:lang w:val="pt-PT"/>
        </w:rPr>
        <w:t xml:space="preserve">Com quem devo entrar em contato se tiver mais dúvidas sobre o TCE no ar interno e os efeitos na saúde? </w:t>
      </w:r>
    </w:p>
    <w:p w14:paraId="2BA59511" w14:textId="77777777"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 xml:space="preserve">Se você tiver dúvidas sobre a saúde sobre a exposição ao TCE no ar interno, entre em contato com o Programa de Toxicologia Ambiental (Environmental Toxicology Program) da Agência de Saúde Ambiental do MDPH (MDPH Bureau of Environmental Health) pelo telefone 617-624-5757. </w:t>
      </w:r>
    </w:p>
    <w:p w14:paraId="0A5476AF" w14:textId="269B5F29" w:rsidR="002B201B" w:rsidRPr="00BB20BF" w:rsidRDefault="002B201B" w:rsidP="00A941D5">
      <w:pPr>
        <w:rPr>
          <w:rFonts w:cstheme="minorHAnsi"/>
          <w:bCs/>
          <w:color w:val="000000" w:themeColor="text1"/>
          <w:lang w:val="pt-PT"/>
        </w:rPr>
      </w:pPr>
      <w:r w:rsidRPr="00BB20BF">
        <w:rPr>
          <w:rFonts w:cstheme="minorHAnsi"/>
          <w:bCs/>
          <w:color w:val="000000" w:themeColor="text1"/>
          <w:lang w:val="pt-PT"/>
        </w:rPr>
        <w:t>Se você estiver apresentando algum sintoma ou tiver dúvidas sobre cuidados médicos, consulte seu médico.</w:t>
      </w:r>
    </w:p>
    <w:p w14:paraId="75EE4DD0" w14:textId="77777777" w:rsidR="008529F2" w:rsidRPr="009144A8" w:rsidRDefault="008529F2" w:rsidP="002B201B">
      <w:pPr>
        <w:spacing w:after="0"/>
        <w:rPr>
          <w:rFonts w:cstheme="minorHAnsi"/>
          <w:b/>
          <w:lang w:val="pt-PT"/>
        </w:rPr>
      </w:pPr>
      <w:r w:rsidRPr="009144A8">
        <w:rPr>
          <w:rFonts w:cstheme="minorHAnsi"/>
          <w:b/>
          <w:lang w:val="pt-PT"/>
        </w:rPr>
        <w:t xml:space="preserve">Agência de Saúde Ambiental </w:t>
      </w:r>
    </w:p>
    <w:p w14:paraId="161EB9A8" w14:textId="79789482" w:rsidR="008529F2" w:rsidRPr="00BB20BF" w:rsidRDefault="008529F2" w:rsidP="008529F2">
      <w:pPr>
        <w:pStyle w:val="ListBullet"/>
        <w:rPr>
          <w:rFonts w:asciiTheme="minorHAnsi" w:hAnsiTheme="minorHAnsi" w:cstheme="minorHAnsi"/>
          <w:b/>
        </w:rPr>
      </w:pPr>
      <w:r w:rsidRPr="00BB20BF">
        <w:rPr>
          <w:rFonts w:asciiTheme="minorHAnsi" w:hAnsiTheme="minorHAnsi" w:cstheme="minorHAnsi"/>
          <w:b/>
        </w:rPr>
        <w:t xml:space="preserve">Departamento de Saúde Pública de </w:t>
      </w:r>
      <w:r w:rsidR="009144A8" w:rsidRPr="009144A8">
        <w:rPr>
          <w:rFonts w:asciiTheme="minorHAnsi" w:hAnsiTheme="minorHAnsi" w:cstheme="minorHAnsi"/>
          <w:b/>
          <w:bCs/>
        </w:rPr>
        <w:t>Massachusetts</w:t>
      </w:r>
    </w:p>
    <w:p w14:paraId="41E90AEA" w14:textId="41AC6DC2" w:rsidR="002B201B" w:rsidRPr="009144A8" w:rsidRDefault="002B201B" w:rsidP="008529F2">
      <w:pPr>
        <w:pStyle w:val="ListBullet"/>
        <w:rPr>
          <w:rFonts w:asciiTheme="minorHAnsi" w:hAnsiTheme="minorHAnsi" w:cstheme="minorHAnsi"/>
          <w:b/>
          <w:lang w:val="en-US"/>
        </w:rPr>
      </w:pPr>
      <w:r w:rsidRPr="009144A8">
        <w:rPr>
          <w:rFonts w:asciiTheme="minorHAnsi" w:hAnsiTheme="minorHAnsi" w:cstheme="minorHAnsi"/>
          <w:lang w:val="en-US"/>
        </w:rPr>
        <w:t>250 Washington Street</w:t>
      </w:r>
    </w:p>
    <w:p w14:paraId="24548954" w14:textId="77777777" w:rsidR="002B201B" w:rsidRPr="009144A8" w:rsidRDefault="002B201B" w:rsidP="008529F2">
      <w:pPr>
        <w:pStyle w:val="ListBullet"/>
        <w:rPr>
          <w:rFonts w:asciiTheme="minorHAnsi" w:hAnsiTheme="minorHAnsi" w:cstheme="minorHAnsi"/>
          <w:b/>
          <w:lang w:val="en-US"/>
        </w:rPr>
      </w:pPr>
      <w:r w:rsidRPr="009144A8">
        <w:rPr>
          <w:rFonts w:asciiTheme="minorHAnsi" w:hAnsiTheme="minorHAnsi" w:cstheme="minorHAnsi"/>
          <w:lang w:val="en-US"/>
        </w:rPr>
        <w:t xml:space="preserve">Boston, MA 02108 </w:t>
      </w:r>
    </w:p>
    <w:p w14:paraId="04144C45" w14:textId="77777777" w:rsidR="008529F2" w:rsidRPr="00BB20BF" w:rsidRDefault="008529F2" w:rsidP="008529F2">
      <w:pPr>
        <w:pStyle w:val="ListBullet"/>
        <w:rPr>
          <w:rFonts w:asciiTheme="minorHAnsi" w:hAnsiTheme="minorHAnsi" w:cstheme="minorHAnsi"/>
        </w:rPr>
      </w:pPr>
      <w:r w:rsidRPr="00BB20BF">
        <w:rPr>
          <w:rFonts w:asciiTheme="minorHAnsi" w:hAnsiTheme="minorHAnsi" w:cstheme="minorHAnsi"/>
        </w:rPr>
        <w:t xml:space="preserve">Telefone: 617-624-5757 | Fax: 617-624-5777 | Deficientes auditivos: 617-624-5286 </w:t>
      </w:r>
    </w:p>
    <w:p w14:paraId="02679209" w14:textId="07310BEA" w:rsidR="0026661B" w:rsidRPr="00BB20BF" w:rsidRDefault="00BB20BF" w:rsidP="0026661B">
      <w:pPr>
        <w:tabs>
          <w:tab w:val="left" w:pos="7740"/>
        </w:tabs>
        <w:spacing w:after="0"/>
        <w:rPr>
          <w:rStyle w:val="Hyperlink"/>
          <w:rFonts w:cstheme="minorHAnsi"/>
          <w:bCs/>
          <w:color w:val="auto"/>
          <w:u w:val="none"/>
          <w:lang w:val="pt-PT"/>
        </w:rPr>
      </w:pPr>
      <w:hyperlink r:id="rId7" w:history="1">
        <w:r w:rsidRPr="009144A8">
          <w:rPr>
            <w:rStyle w:val="Hyperlink"/>
            <w:rFonts w:ascii="Calibri" w:hAnsi="Calibri" w:cs="Calibri"/>
            <w:lang w:val="pt-PT"/>
          </w:rPr>
          <w:t>www.mass.gov/dph/environmental_health</w:t>
        </w:r>
      </w:hyperlink>
      <w:r w:rsidRPr="009144A8">
        <w:rPr>
          <w:rFonts w:cstheme="minorHAnsi"/>
          <w:lang w:val="pt-PT"/>
        </w:rPr>
        <w:t xml:space="preserve">  </w:t>
      </w:r>
    </w:p>
    <w:p w14:paraId="6A151395" w14:textId="4B8981AF" w:rsidR="00C02DEE" w:rsidRPr="00BB20BF" w:rsidRDefault="002B201B" w:rsidP="0026661B">
      <w:pPr>
        <w:tabs>
          <w:tab w:val="left" w:pos="7740"/>
        </w:tabs>
        <w:spacing w:after="0"/>
        <w:rPr>
          <w:rFonts w:cstheme="minorHAnsi"/>
          <w:bCs/>
          <w:lang w:val="pt-PT"/>
        </w:rPr>
      </w:pPr>
      <w:r w:rsidRPr="00BB20BF">
        <w:rPr>
          <w:rFonts w:cstheme="minorHAnsi"/>
          <w:bCs/>
          <w:lang w:val="pt-PT"/>
        </w:rPr>
        <w:t>Abril de 2017</w:t>
      </w:r>
    </w:p>
    <w:sectPr w:rsidR="00C02DEE" w:rsidRPr="00BB20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15330" w14:textId="77777777" w:rsidR="00D94487" w:rsidRDefault="00D94487" w:rsidP="00D94487">
      <w:pPr>
        <w:spacing w:after="0" w:line="240" w:lineRule="auto"/>
      </w:pPr>
      <w:r>
        <w:separator/>
      </w:r>
    </w:p>
  </w:endnote>
  <w:endnote w:type="continuationSeparator" w:id="0">
    <w:p w14:paraId="2C3A3CFF" w14:textId="77777777" w:rsidR="00D94487" w:rsidRDefault="00D94487" w:rsidP="00D94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DD2AC" w14:textId="77777777" w:rsidR="00D94487" w:rsidRDefault="00D94487" w:rsidP="00D94487">
      <w:pPr>
        <w:spacing w:after="0" w:line="240" w:lineRule="auto"/>
      </w:pPr>
      <w:r>
        <w:separator/>
      </w:r>
    </w:p>
  </w:footnote>
  <w:footnote w:type="continuationSeparator" w:id="0">
    <w:p w14:paraId="39A986C8" w14:textId="77777777" w:rsidR="00D94487" w:rsidRDefault="00D94487" w:rsidP="00D944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1B"/>
    <w:rsid w:val="000B14F3"/>
    <w:rsid w:val="000F4C74"/>
    <w:rsid w:val="001F5002"/>
    <w:rsid w:val="0026661B"/>
    <w:rsid w:val="002B201B"/>
    <w:rsid w:val="00332C23"/>
    <w:rsid w:val="00372C93"/>
    <w:rsid w:val="003D5E49"/>
    <w:rsid w:val="004E1B2B"/>
    <w:rsid w:val="006222A6"/>
    <w:rsid w:val="006801EA"/>
    <w:rsid w:val="006B711B"/>
    <w:rsid w:val="008529F2"/>
    <w:rsid w:val="009144A8"/>
    <w:rsid w:val="00927AF4"/>
    <w:rsid w:val="00934B12"/>
    <w:rsid w:val="00A01F2F"/>
    <w:rsid w:val="00A941D5"/>
    <w:rsid w:val="00BB20BF"/>
    <w:rsid w:val="00BC0A36"/>
    <w:rsid w:val="00BE0953"/>
    <w:rsid w:val="00C02DEE"/>
    <w:rsid w:val="00C94D01"/>
    <w:rsid w:val="00CC0BC0"/>
    <w:rsid w:val="00D94487"/>
    <w:rsid w:val="00E66CC4"/>
    <w:rsid w:val="00ED3D65"/>
    <w:rsid w:val="00F054F5"/>
    <w:rsid w:val="00F24584"/>
    <w:rsid w:val="00F5398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52C0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01B"/>
    <w:rPr>
      <w:rFonts w:eastAsiaTheme="majorEastAsia" w:cstheme="majorBidi"/>
      <w:color w:val="272727" w:themeColor="text1" w:themeTint="D8"/>
    </w:rPr>
  </w:style>
  <w:style w:type="paragraph" w:styleId="Title">
    <w:name w:val="Title"/>
    <w:basedOn w:val="Normal"/>
    <w:next w:val="Normal"/>
    <w:link w:val="TitleChar"/>
    <w:uiPriority w:val="10"/>
    <w:qFormat/>
    <w:rsid w:val="002B2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01B"/>
    <w:pPr>
      <w:spacing w:before="160"/>
      <w:jc w:val="center"/>
    </w:pPr>
    <w:rPr>
      <w:i/>
      <w:iCs/>
      <w:color w:val="404040" w:themeColor="text1" w:themeTint="BF"/>
    </w:rPr>
  </w:style>
  <w:style w:type="character" w:customStyle="1" w:styleId="QuoteChar">
    <w:name w:val="Quote Char"/>
    <w:basedOn w:val="DefaultParagraphFont"/>
    <w:link w:val="Quote"/>
    <w:uiPriority w:val="29"/>
    <w:rsid w:val="002B201B"/>
    <w:rPr>
      <w:i/>
      <w:iCs/>
      <w:color w:val="404040" w:themeColor="text1" w:themeTint="BF"/>
    </w:rPr>
  </w:style>
  <w:style w:type="paragraph" w:styleId="ListParagraph">
    <w:name w:val="List Paragraph"/>
    <w:basedOn w:val="Normal"/>
    <w:uiPriority w:val="34"/>
    <w:qFormat/>
    <w:rsid w:val="002B201B"/>
    <w:pPr>
      <w:ind w:left="720"/>
      <w:contextualSpacing/>
    </w:pPr>
  </w:style>
  <w:style w:type="character" w:styleId="IntenseEmphasis">
    <w:name w:val="Intense Emphasis"/>
    <w:basedOn w:val="DefaultParagraphFont"/>
    <w:uiPriority w:val="21"/>
    <w:qFormat/>
    <w:rsid w:val="002B201B"/>
    <w:rPr>
      <w:i/>
      <w:iCs/>
      <w:color w:val="0F4761" w:themeColor="accent1" w:themeShade="BF"/>
    </w:rPr>
  </w:style>
  <w:style w:type="paragraph" w:styleId="IntenseQuote">
    <w:name w:val="Intense Quote"/>
    <w:basedOn w:val="Normal"/>
    <w:next w:val="Normal"/>
    <w:link w:val="IntenseQuoteChar"/>
    <w:uiPriority w:val="30"/>
    <w:qFormat/>
    <w:rsid w:val="002B2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01B"/>
    <w:rPr>
      <w:i/>
      <w:iCs/>
      <w:color w:val="0F4761" w:themeColor="accent1" w:themeShade="BF"/>
    </w:rPr>
  </w:style>
  <w:style w:type="character" w:styleId="IntenseReference">
    <w:name w:val="Intense Reference"/>
    <w:basedOn w:val="DefaultParagraphFont"/>
    <w:uiPriority w:val="32"/>
    <w:qFormat/>
    <w:rsid w:val="002B201B"/>
    <w:rPr>
      <w:b/>
      <w:bCs/>
      <w:smallCaps/>
      <w:color w:val="0F4761" w:themeColor="accent1" w:themeShade="BF"/>
      <w:spacing w:val="5"/>
    </w:rPr>
  </w:style>
  <w:style w:type="character" w:styleId="Hyperlink">
    <w:name w:val="Hyperlink"/>
    <w:basedOn w:val="DefaultParagraphFont"/>
    <w:uiPriority w:val="99"/>
    <w:unhideWhenUsed/>
    <w:rsid w:val="002B201B"/>
    <w:rPr>
      <w:color w:val="467886" w:themeColor="hyperlink"/>
      <w:u w:val="single"/>
    </w:rPr>
  </w:style>
  <w:style w:type="paragraph" w:styleId="ListBullet">
    <w:name w:val="List Bullet"/>
    <w:basedOn w:val="Normal"/>
    <w:autoRedefine/>
    <w:uiPriority w:val="99"/>
    <w:unhideWhenUsed/>
    <w:qFormat/>
    <w:rsid w:val="008529F2"/>
    <w:pPr>
      <w:tabs>
        <w:tab w:val="left" w:pos="0"/>
      </w:tabs>
      <w:spacing w:after="0" w:line="240" w:lineRule="auto"/>
      <w:contextualSpacing/>
    </w:pPr>
    <w:rPr>
      <w:rFonts w:asciiTheme="minorBidi" w:eastAsiaTheme="minorEastAsia" w:hAnsiTheme="minorBidi"/>
      <w:color w:val="000000" w:themeColor="text1"/>
      <w:kern w:val="0"/>
      <w:lang w:val="pt-BR"/>
      <w14:ligatures w14:val="none"/>
    </w:rPr>
  </w:style>
  <w:style w:type="paragraph" w:styleId="Header">
    <w:name w:val="header"/>
    <w:basedOn w:val="Normal"/>
    <w:link w:val="HeaderChar"/>
    <w:uiPriority w:val="99"/>
    <w:unhideWhenUsed/>
    <w:rsid w:val="00D94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487"/>
  </w:style>
  <w:style w:type="paragraph" w:styleId="Footer">
    <w:name w:val="footer"/>
    <w:basedOn w:val="Normal"/>
    <w:link w:val="FooterChar"/>
    <w:uiPriority w:val="99"/>
    <w:unhideWhenUsed/>
    <w:rsid w:val="00D94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dph/environmental_healt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info-details/emerging-contaminan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2025-07-02T19:03:00Z</dcterms:created>
  <dcterms:modified xsi:type="dcterms:W3CDTF">2025-07-22T19:57:00Z</dcterms:modified>
</cp:coreProperties>
</file>