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0D87D" w14:textId="3185BDA2" w:rsidR="006A29FF" w:rsidRPr="00046039" w:rsidRDefault="006A29FF" w:rsidP="278D37F2">
      <w:pPr>
        <w:pStyle w:val="Heading1"/>
        <w:rPr>
          <w:rFonts w:asciiTheme="minorHAnsi" w:eastAsiaTheme="minorEastAsia" w:hAnsiTheme="minorHAnsi" w:cstheme="minorBidi"/>
        </w:rPr>
      </w:pPr>
      <w:r w:rsidRPr="278D37F2">
        <w:rPr>
          <w:rStyle w:val="TitleChar"/>
          <w:rFonts w:asciiTheme="minorHAnsi" w:eastAsiaTheme="minorEastAsia" w:hAnsiTheme="minorHAnsi" w:cstheme="minorBidi"/>
        </w:rPr>
        <w:t>Trichomoniasis</w:t>
      </w:r>
      <w:r w:rsidRPr="278D37F2">
        <w:rPr>
          <w:rFonts w:asciiTheme="minorHAnsi" w:eastAsiaTheme="minorEastAsia" w:hAnsiTheme="minorHAnsi" w:cstheme="minorBidi"/>
        </w:rPr>
        <w:t xml:space="preserve"> </w:t>
      </w:r>
    </w:p>
    <w:p w14:paraId="42021E19" w14:textId="03E2AEC7" w:rsidR="006A29FF" w:rsidRPr="00046039" w:rsidRDefault="006A29FF" w:rsidP="278D37F2">
      <w:pPr>
        <w:rPr>
          <w:rFonts w:asciiTheme="minorHAnsi" w:eastAsiaTheme="minorEastAsia" w:hAnsiTheme="minorHAnsi" w:cstheme="minorBidi"/>
        </w:rPr>
      </w:pPr>
      <w:r w:rsidRPr="278D37F2">
        <w:rPr>
          <w:rFonts w:asciiTheme="minorHAnsi" w:eastAsiaTheme="minorEastAsia" w:hAnsiTheme="minorHAnsi" w:cstheme="minorBidi"/>
        </w:rPr>
        <w:t xml:space="preserve">Fact </w:t>
      </w:r>
      <w:r w:rsidR="696B7D44" w:rsidRPr="278D37F2">
        <w:rPr>
          <w:rFonts w:asciiTheme="minorHAnsi" w:eastAsiaTheme="minorEastAsia" w:hAnsiTheme="minorHAnsi" w:cstheme="minorBidi"/>
        </w:rPr>
        <w:t>s</w:t>
      </w:r>
      <w:r w:rsidRPr="278D37F2">
        <w:rPr>
          <w:rFonts w:asciiTheme="minorHAnsi" w:eastAsiaTheme="minorEastAsia" w:hAnsiTheme="minorHAnsi" w:cstheme="minorBidi"/>
        </w:rPr>
        <w:t xml:space="preserve">heet about </w:t>
      </w:r>
      <w:r w:rsidR="557E44D3" w:rsidRPr="278D37F2">
        <w:rPr>
          <w:rFonts w:asciiTheme="minorHAnsi" w:eastAsiaTheme="minorEastAsia" w:hAnsiTheme="minorHAnsi" w:cstheme="minorBidi"/>
        </w:rPr>
        <w:t>t</w:t>
      </w:r>
      <w:r w:rsidRPr="278D37F2">
        <w:rPr>
          <w:rFonts w:asciiTheme="minorHAnsi" w:eastAsiaTheme="minorEastAsia" w:hAnsiTheme="minorHAnsi" w:cstheme="minorBidi"/>
        </w:rPr>
        <w:t xml:space="preserve">richomoniasis </w:t>
      </w:r>
    </w:p>
    <w:p w14:paraId="66498EF4" w14:textId="77777777" w:rsidR="006A29FF" w:rsidRPr="00046039" w:rsidRDefault="006A29FF" w:rsidP="278D37F2">
      <w:pPr>
        <w:pStyle w:val="Heading2"/>
        <w:rPr>
          <w:rFonts w:asciiTheme="minorHAnsi" w:eastAsiaTheme="minorEastAsia" w:hAnsiTheme="minorHAnsi" w:cstheme="minorBidi"/>
        </w:rPr>
      </w:pPr>
      <w:r w:rsidRPr="278D37F2">
        <w:rPr>
          <w:rFonts w:asciiTheme="minorHAnsi" w:eastAsiaTheme="minorEastAsia" w:hAnsiTheme="minorHAnsi" w:cstheme="minorBidi"/>
        </w:rPr>
        <w:t>What is trichomoniasis?</w:t>
      </w:r>
    </w:p>
    <w:p w14:paraId="2EFE19BB" w14:textId="4E21F14D" w:rsidR="006A29FF" w:rsidRDefault="006A29FF" w:rsidP="532084BF">
      <w:pPr>
        <w:spacing w:after="160" w:line="256" w:lineRule="auto"/>
        <w:rPr>
          <w:rFonts w:asciiTheme="minorHAnsi" w:eastAsiaTheme="minorEastAsia" w:hAnsiTheme="minorHAnsi" w:cstheme="minorBidi"/>
          <w:lang w:val="en-US"/>
        </w:rPr>
      </w:pPr>
      <w:r w:rsidRPr="63F0F70D">
        <w:rPr>
          <w:rFonts w:asciiTheme="minorHAnsi" w:eastAsiaTheme="minorEastAsia" w:hAnsiTheme="minorHAnsi" w:cstheme="minorBidi"/>
          <w:lang w:val="en-US"/>
        </w:rPr>
        <w:t xml:space="preserve">Trichomoniasis, </w:t>
      </w:r>
      <w:r w:rsidR="07D96DA6" w:rsidRPr="63F0F70D">
        <w:rPr>
          <w:rFonts w:asciiTheme="minorHAnsi" w:eastAsiaTheme="minorEastAsia" w:hAnsiTheme="minorHAnsi" w:cstheme="minorBidi"/>
          <w:lang w:val="en-US"/>
        </w:rPr>
        <w:t>sometimes called</w:t>
      </w:r>
      <w:r w:rsidRPr="63F0F70D">
        <w:rPr>
          <w:rFonts w:asciiTheme="minorHAnsi" w:eastAsiaTheme="minorEastAsia" w:hAnsiTheme="minorHAnsi" w:cstheme="minorBidi"/>
          <w:lang w:val="en-US"/>
        </w:rPr>
        <w:t xml:space="preserve"> “trich”, is a common sexually transmitted infection (STI) caused by a</w:t>
      </w:r>
      <w:r w:rsidR="007F25CA" w:rsidRPr="63F0F70D">
        <w:rPr>
          <w:rFonts w:asciiTheme="minorHAnsi" w:eastAsiaTheme="minorEastAsia" w:hAnsiTheme="minorHAnsi" w:cstheme="minorBidi"/>
          <w:lang w:val="en-US"/>
        </w:rPr>
        <w:t xml:space="preserve"> protozoan</w:t>
      </w:r>
      <w:r w:rsidRPr="63F0F70D">
        <w:rPr>
          <w:rFonts w:asciiTheme="minorHAnsi" w:eastAsiaTheme="minorEastAsia" w:hAnsiTheme="minorHAnsi" w:cstheme="minorBidi"/>
          <w:lang w:val="en-US"/>
        </w:rPr>
        <w:t xml:space="preserve"> parasite. Most people with trichomon</w:t>
      </w:r>
      <w:r w:rsidR="72131D85" w:rsidRPr="63F0F70D">
        <w:rPr>
          <w:rFonts w:asciiTheme="minorHAnsi" w:eastAsiaTheme="minorEastAsia" w:hAnsiTheme="minorHAnsi" w:cstheme="minorBidi"/>
          <w:lang w:val="en-US"/>
        </w:rPr>
        <w:t>i</w:t>
      </w:r>
      <w:r w:rsidRPr="63F0F70D">
        <w:rPr>
          <w:rFonts w:asciiTheme="minorHAnsi" w:eastAsiaTheme="minorEastAsia" w:hAnsiTheme="minorHAnsi" w:cstheme="minorBidi"/>
          <w:lang w:val="en-US"/>
        </w:rPr>
        <w:t>as</w:t>
      </w:r>
      <w:r w:rsidR="14E1835D" w:rsidRPr="63F0F70D">
        <w:rPr>
          <w:rFonts w:asciiTheme="minorHAnsi" w:eastAsiaTheme="minorEastAsia" w:hAnsiTheme="minorHAnsi" w:cstheme="minorBidi"/>
          <w:lang w:val="en-US"/>
        </w:rPr>
        <w:t>is</w:t>
      </w:r>
      <w:r w:rsidRPr="63F0F70D">
        <w:rPr>
          <w:rFonts w:asciiTheme="minorHAnsi" w:eastAsiaTheme="minorEastAsia" w:hAnsiTheme="minorHAnsi" w:cstheme="minorBidi"/>
          <w:lang w:val="en-US"/>
        </w:rPr>
        <w:t xml:space="preserve"> do not have symptoms. Trichomoniasis that is not treated can cause severe symptoms and increase the risk of getting other STIs. This STI is most common in individuals with vaginas. This STI can be treated with medicine. </w:t>
      </w:r>
      <w:r w:rsidRPr="63F0F70D">
        <w:rPr>
          <w:rFonts w:asciiTheme="minorHAnsi" w:eastAsiaTheme="minorEastAsia" w:hAnsiTheme="minorHAnsi" w:cstheme="minorBidi"/>
          <w:color w:val="000000" w:themeColor="text1"/>
          <w:lang w:val="en-US"/>
        </w:rPr>
        <w:t xml:space="preserve">An individual can be infected with </w:t>
      </w:r>
      <w:r w:rsidRPr="63F0F70D">
        <w:rPr>
          <w:rFonts w:asciiTheme="minorHAnsi" w:eastAsiaTheme="minorEastAsia" w:hAnsiTheme="minorHAnsi" w:cstheme="minorBidi"/>
          <w:lang w:val="en-US"/>
        </w:rPr>
        <w:t>trichomoniasis</w:t>
      </w:r>
      <w:r w:rsidRPr="63F0F70D">
        <w:rPr>
          <w:rFonts w:asciiTheme="minorHAnsi" w:eastAsiaTheme="minorEastAsia" w:hAnsiTheme="minorHAnsi" w:cstheme="minorBidi"/>
          <w:color w:val="000000" w:themeColor="text1"/>
          <w:lang w:val="en-US"/>
        </w:rPr>
        <w:t xml:space="preserve"> more than once; however, </w:t>
      </w:r>
      <w:r w:rsidR="142067E5" w:rsidRPr="63F0F70D">
        <w:rPr>
          <w:rFonts w:asciiTheme="minorHAnsi" w:eastAsiaTheme="minorEastAsia" w:hAnsiTheme="minorHAnsi" w:cstheme="minorBidi"/>
          <w:color w:val="000000" w:themeColor="text1"/>
          <w:lang w:val="en-US"/>
        </w:rPr>
        <w:t>there are steps that</w:t>
      </w:r>
      <w:r w:rsidRPr="63F0F70D">
        <w:rPr>
          <w:rFonts w:asciiTheme="minorHAnsi" w:eastAsiaTheme="minorEastAsia" w:hAnsiTheme="minorHAnsi" w:cstheme="minorBidi"/>
          <w:color w:val="000000" w:themeColor="text1"/>
          <w:lang w:val="en-US"/>
        </w:rPr>
        <w:t xml:space="preserve"> can reduce their risk of acquiring </w:t>
      </w:r>
      <w:r w:rsidRPr="63F0F70D">
        <w:rPr>
          <w:rFonts w:asciiTheme="minorHAnsi" w:eastAsiaTheme="minorEastAsia" w:hAnsiTheme="minorHAnsi" w:cstheme="minorBidi"/>
          <w:lang w:val="en-US"/>
        </w:rPr>
        <w:t xml:space="preserve">trichomoniasis </w:t>
      </w:r>
      <w:r w:rsidRPr="63F0F70D">
        <w:rPr>
          <w:rFonts w:asciiTheme="minorHAnsi" w:eastAsiaTheme="minorEastAsia" w:hAnsiTheme="minorHAnsi" w:cstheme="minorBidi"/>
          <w:color w:val="000000" w:themeColor="text1"/>
          <w:lang w:val="en-US"/>
        </w:rPr>
        <w:t xml:space="preserve">in the future. </w:t>
      </w:r>
    </w:p>
    <w:p w14:paraId="652DF4C5" w14:textId="77777777" w:rsidR="006A29FF" w:rsidRPr="00046039" w:rsidRDefault="006A29FF" w:rsidP="278D37F2">
      <w:pPr>
        <w:pStyle w:val="Heading2"/>
        <w:rPr>
          <w:rFonts w:asciiTheme="minorHAnsi" w:eastAsiaTheme="minorEastAsia" w:hAnsiTheme="minorHAnsi" w:cstheme="minorBidi"/>
          <w:b/>
          <w:bCs/>
        </w:rPr>
      </w:pPr>
      <w:r w:rsidRPr="278D37F2">
        <w:rPr>
          <w:rFonts w:asciiTheme="minorHAnsi" w:eastAsiaTheme="minorEastAsia" w:hAnsiTheme="minorHAnsi" w:cstheme="minorBidi"/>
        </w:rPr>
        <w:t xml:space="preserve">How does trichomoniasis spread? </w:t>
      </w:r>
    </w:p>
    <w:p w14:paraId="2F14219A" w14:textId="77777777" w:rsidR="006A29FF" w:rsidRDefault="006A29FF" w:rsidP="278D37F2">
      <w:pPr>
        <w:spacing w:after="160" w:line="256" w:lineRule="auto"/>
        <w:rPr>
          <w:rFonts w:asciiTheme="minorHAnsi" w:eastAsiaTheme="minorEastAsia" w:hAnsiTheme="minorHAnsi" w:cstheme="minorBidi"/>
          <w:lang w:val="en-US"/>
        </w:rPr>
      </w:pPr>
      <w:r w:rsidRPr="278D37F2">
        <w:rPr>
          <w:rFonts w:asciiTheme="minorHAnsi" w:eastAsiaTheme="minorEastAsia" w:hAnsiTheme="minorHAnsi" w:cstheme="minorBidi"/>
          <w:lang w:val="en-US"/>
        </w:rPr>
        <w:t xml:space="preserve">Trichomoniasis </w:t>
      </w:r>
      <w:r w:rsidRPr="278D37F2">
        <w:rPr>
          <w:rFonts w:asciiTheme="minorHAnsi" w:eastAsiaTheme="minorEastAsia" w:hAnsiTheme="minorHAnsi" w:cstheme="minorBidi"/>
          <w:color w:val="000000" w:themeColor="text1"/>
          <w:lang w:val="en-US"/>
        </w:rPr>
        <w:t xml:space="preserve">spreads through sexual contact. It is </w:t>
      </w:r>
      <w:proofErr w:type="gramStart"/>
      <w:r w:rsidRPr="278D37F2">
        <w:rPr>
          <w:rFonts w:asciiTheme="minorHAnsi" w:eastAsiaTheme="minorEastAsia" w:hAnsiTheme="minorHAnsi" w:cstheme="minorBidi"/>
          <w:color w:val="000000" w:themeColor="text1"/>
          <w:lang w:val="en-US"/>
        </w:rPr>
        <w:t>most commonly spread</w:t>
      </w:r>
      <w:proofErr w:type="gramEnd"/>
      <w:r w:rsidRPr="278D37F2">
        <w:rPr>
          <w:rFonts w:asciiTheme="minorHAnsi" w:eastAsiaTheme="minorEastAsia" w:hAnsiTheme="minorHAnsi" w:cstheme="minorBidi"/>
          <w:color w:val="000000" w:themeColor="text1"/>
          <w:lang w:val="en-US"/>
        </w:rPr>
        <w:t xml:space="preserve"> through unprotected sex, including vaginal, anal, or oral sex, with someone who has the infection.</w:t>
      </w:r>
      <w:r w:rsidRPr="278D37F2">
        <w:rPr>
          <w:rFonts w:asciiTheme="minorHAnsi" w:eastAsiaTheme="minorEastAsia" w:hAnsiTheme="minorHAnsi" w:cstheme="minorBidi"/>
          <w:lang w:val="en-US"/>
        </w:rPr>
        <w:t xml:space="preserve"> The parasite that causes trichomoniasis spreads usually from a penis to a vagina, from a vagina to a penis, or from a vagina to another vagina. </w:t>
      </w:r>
    </w:p>
    <w:p w14:paraId="3E7FB378" w14:textId="77777777" w:rsidR="006A29FF" w:rsidRDefault="006A29FF" w:rsidP="278D37F2">
      <w:pPr>
        <w:spacing w:after="160" w:line="256" w:lineRule="auto"/>
        <w:rPr>
          <w:rFonts w:asciiTheme="minorHAnsi" w:eastAsiaTheme="minorEastAsia" w:hAnsiTheme="minorHAnsi" w:cstheme="minorBidi"/>
          <w:lang w:val="en-US"/>
        </w:rPr>
      </w:pPr>
      <w:r w:rsidRPr="278D37F2">
        <w:rPr>
          <w:rFonts w:asciiTheme="minorHAnsi" w:eastAsiaTheme="minorEastAsia" w:hAnsiTheme="minorHAnsi" w:cstheme="minorBidi"/>
          <w:lang w:val="en-US"/>
        </w:rPr>
        <w:t xml:space="preserve">It is uncommon for the parasite to infect other body parts like the mouth or anus. The parasite is </w:t>
      </w:r>
      <w:proofErr w:type="gramStart"/>
      <w:r w:rsidRPr="278D37F2">
        <w:rPr>
          <w:rFonts w:asciiTheme="minorHAnsi" w:eastAsiaTheme="minorEastAsia" w:hAnsiTheme="minorHAnsi" w:cstheme="minorBidi"/>
          <w:lang w:val="en-US"/>
        </w:rPr>
        <w:t>most commonly found</w:t>
      </w:r>
      <w:proofErr w:type="gramEnd"/>
      <w:r w:rsidRPr="278D37F2">
        <w:rPr>
          <w:rFonts w:asciiTheme="minorHAnsi" w:eastAsiaTheme="minorEastAsia" w:hAnsiTheme="minorHAnsi" w:cstheme="minorBidi"/>
          <w:lang w:val="en-US"/>
        </w:rPr>
        <w:t xml:space="preserve"> in the vulva, vagina, cervix, or urethra, and inside the penis.</w:t>
      </w:r>
    </w:p>
    <w:p w14:paraId="4414CE59" w14:textId="77777777" w:rsidR="006A29FF" w:rsidRPr="00046039" w:rsidRDefault="006A29FF" w:rsidP="278D37F2">
      <w:pPr>
        <w:pStyle w:val="Heading2"/>
        <w:rPr>
          <w:rFonts w:asciiTheme="minorHAnsi" w:eastAsiaTheme="minorEastAsia" w:hAnsiTheme="minorHAnsi" w:cstheme="minorBidi"/>
          <w:b/>
          <w:bCs/>
        </w:rPr>
      </w:pPr>
      <w:r w:rsidRPr="278D37F2">
        <w:rPr>
          <w:rFonts w:asciiTheme="minorHAnsi" w:eastAsiaTheme="minorEastAsia" w:hAnsiTheme="minorHAnsi" w:cstheme="minorBidi"/>
        </w:rPr>
        <w:t>What are the signs and symptoms of trichomoniasis?</w:t>
      </w:r>
    </w:p>
    <w:p w14:paraId="6D3CF84F" w14:textId="77777777" w:rsidR="006A29FF" w:rsidRDefault="006A29FF" w:rsidP="278D37F2">
      <w:pPr>
        <w:spacing w:after="160" w:line="256" w:lineRule="auto"/>
        <w:rPr>
          <w:rFonts w:asciiTheme="minorHAnsi" w:eastAsiaTheme="minorEastAsia" w:hAnsiTheme="minorHAnsi" w:cstheme="minorBidi"/>
          <w:lang w:val="en-US"/>
        </w:rPr>
      </w:pPr>
      <w:r w:rsidRPr="278D37F2">
        <w:rPr>
          <w:rFonts w:asciiTheme="minorHAnsi" w:eastAsiaTheme="minorEastAsia" w:hAnsiTheme="minorHAnsi" w:cstheme="minorBidi"/>
          <w:lang w:val="en-US"/>
        </w:rPr>
        <w:t>Trichomoniasis often has no noticeable symptoms but can still cause severe health problems. If there are symptoms, they can occur weeks after being infected or much later.</w:t>
      </w:r>
    </w:p>
    <w:p w14:paraId="570ECF95" w14:textId="77777777" w:rsidR="006A29FF" w:rsidRDefault="006A29FF" w:rsidP="278D37F2">
      <w:pPr>
        <w:spacing w:after="160" w:line="256" w:lineRule="auto"/>
        <w:rPr>
          <w:rFonts w:asciiTheme="minorHAnsi" w:eastAsiaTheme="minorEastAsia" w:hAnsiTheme="minorHAnsi" w:cstheme="minorBidi"/>
        </w:rPr>
      </w:pPr>
      <w:r w:rsidRPr="4E1F238F">
        <w:rPr>
          <w:rFonts w:asciiTheme="minorHAnsi" w:eastAsiaTheme="minorEastAsia" w:hAnsiTheme="minorHAnsi" w:cstheme="minorBidi"/>
        </w:rPr>
        <w:t>Symptoms:</w:t>
      </w:r>
    </w:p>
    <w:p w14:paraId="6E3E5BB8" w14:textId="77777777" w:rsidR="006A29FF" w:rsidRDefault="006A29FF" w:rsidP="278D37F2">
      <w:pPr>
        <w:pStyle w:val="ListParagraph"/>
        <w:numPr>
          <w:ilvl w:val="0"/>
          <w:numId w:val="3"/>
        </w:numPr>
        <w:spacing w:before="220" w:after="220"/>
        <w:rPr>
          <w:rFonts w:asciiTheme="minorHAnsi" w:eastAsiaTheme="minorEastAsia" w:hAnsiTheme="minorHAnsi" w:cstheme="minorBidi"/>
          <w:color w:val="000000" w:themeColor="text1"/>
        </w:rPr>
      </w:pPr>
      <w:r w:rsidRPr="278D37F2">
        <w:rPr>
          <w:rFonts w:asciiTheme="minorHAnsi" w:eastAsiaTheme="minorEastAsia" w:hAnsiTheme="minorHAnsi" w:cstheme="minorBidi"/>
          <w:color w:val="000000" w:themeColor="text1"/>
        </w:rPr>
        <w:t xml:space="preserve">Itching, burning, redness, or soreness of the vagina </w:t>
      </w:r>
    </w:p>
    <w:p w14:paraId="6951A4D1" w14:textId="36E7D064" w:rsidR="006A29FF" w:rsidRDefault="006A29FF" w:rsidP="278D37F2">
      <w:pPr>
        <w:pStyle w:val="ListParagraph"/>
        <w:numPr>
          <w:ilvl w:val="0"/>
          <w:numId w:val="3"/>
        </w:numPr>
        <w:spacing w:before="220" w:after="220"/>
        <w:rPr>
          <w:rFonts w:asciiTheme="minorHAnsi" w:eastAsiaTheme="minorEastAsia" w:hAnsiTheme="minorHAnsi" w:cstheme="minorBidi"/>
          <w:color w:val="000000" w:themeColor="text1"/>
        </w:rPr>
      </w:pPr>
      <w:r w:rsidRPr="53AB3663">
        <w:rPr>
          <w:rFonts w:asciiTheme="minorHAnsi" w:eastAsiaTheme="minorEastAsia" w:hAnsiTheme="minorHAnsi" w:cstheme="minorBidi"/>
          <w:color w:val="000000" w:themeColor="text1"/>
        </w:rPr>
        <w:t xml:space="preserve">A clear, white, yellowish, or greenish vaginal discharge </w:t>
      </w:r>
    </w:p>
    <w:p w14:paraId="7C2CD33E" w14:textId="77777777" w:rsidR="006A29FF" w:rsidRDefault="006A29FF" w:rsidP="278D37F2">
      <w:pPr>
        <w:pStyle w:val="ListParagraph"/>
        <w:numPr>
          <w:ilvl w:val="0"/>
          <w:numId w:val="3"/>
        </w:numPr>
        <w:spacing w:before="220" w:after="220"/>
        <w:rPr>
          <w:rFonts w:asciiTheme="minorHAnsi" w:eastAsiaTheme="minorEastAsia" w:hAnsiTheme="minorHAnsi" w:cstheme="minorBidi"/>
          <w:color w:val="000000" w:themeColor="text1"/>
        </w:rPr>
      </w:pPr>
      <w:r w:rsidRPr="278D37F2">
        <w:rPr>
          <w:rFonts w:asciiTheme="minorHAnsi" w:eastAsiaTheme="minorEastAsia" w:hAnsiTheme="minorHAnsi" w:cstheme="minorBidi"/>
          <w:color w:val="000000" w:themeColor="text1"/>
        </w:rPr>
        <w:t xml:space="preserve">Discomfort when peeing </w:t>
      </w:r>
    </w:p>
    <w:p w14:paraId="5EB0F240" w14:textId="77777777" w:rsidR="006A29FF" w:rsidRDefault="006A29FF" w:rsidP="278D37F2">
      <w:pPr>
        <w:pStyle w:val="ListParagraph"/>
        <w:numPr>
          <w:ilvl w:val="0"/>
          <w:numId w:val="3"/>
        </w:numPr>
        <w:spacing w:before="220" w:after="220"/>
        <w:rPr>
          <w:rFonts w:asciiTheme="minorHAnsi" w:eastAsiaTheme="minorEastAsia" w:hAnsiTheme="minorHAnsi" w:cstheme="minorBidi"/>
          <w:color w:val="000000" w:themeColor="text1"/>
        </w:rPr>
      </w:pPr>
      <w:r w:rsidRPr="278D37F2">
        <w:rPr>
          <w:rFonts w:asciiTheme="minorHAnsi" w:eastAsiaTheme="minorEastAsia" w:hAnsiTheme="minorHAnsi" w:cstheme="minorBidi"/>
          <w:color w:val="000000" w:themeColor="text1"/>
        </w:rPr>
        <w:t xml:space="preserve">Itching or irritation inside the penis </w:t>
      </w:r>
    </w:p>
    <w:p w14:paraId="454A5D7D" w14:textId="77777777" w:rsidR="006A29FF" w:rsidRDefault="006A29FF" w:rsidP="278D37F2">
      <w:pPr>
        <w:pStyle w:val="ListParagraph"/>
        <w:numPr>
          <w:ilvl w:val="0"/>
          <w:numId w:val="3"/>
        </w:numPr>
        <w:spacing w:before="220" w:after="220"/>
        <w:rPr>
          <w:rFonts w:asciiTheme="minorHAnsi" w:eastAsiaTheme="minorEastAsia" w:hAnsiTheme="minorHAnsi" w:cstheme="minorBidi"/>
          <w:color w:val="000000" w:themeColor="text1"/>
        </w:rPr>
      </w:pPr>
      <w:r w:rsidRPr="278D37F2">
        <w:rPr>
          <w:rFonts w:asciiTheme="minorHAnsi" w:eastAsiaTheme="minorEastAsia" w:hAnsiTheme="minorHAnsi" w:cstheme="minorBidi"/>
          <w:color w:val="000000" w:themeColor="text1"/>
        </w:rPr>
        <w:t xml:space="preserve">Burning after peeing or ejaculating </w:t>
      </w:r>
    </w:p>
    <w:p w14:paraId="50F14EE3" w14:textId="77777777" w:rsidR="006A29FF" w:rsidRDefault="006A29FF" w:rsidP="278D37F2">
      <w:pPr>
        <w:pStyle w:val="ListParagraph"/>
        <w:numPr>
          <w:ilvl w:val="0"/>
          <w:numId w:val="3"/>
        </w:numPr>
        <w:spacing w:before="220" w:after="220"/>
        <w:rPr>
          <w:rFonts w:asciiTheme="minorHAnsi" w:eastAsiaTheme="minorEastAsia" w:hAnsiTheme="minorHAnsi" w:cstheme="minorBidi"/>
          <w:color w:val="000000" w:themeColor="text1"/>
        </w:rPr>
      </w:pPr>
      <w:r w:rsidRPr="278D37F2">
        <w:rPr>
          <w:rFonts w:asciiTheme="minorHAnsi" w:eastAsiaTheme="minorEastAsia" w:hAnsiTheme="minorHAnsi" w:cstheme="minorBidi"/>
          <w:color w:val="000000" w:themeColor="text1"/>
        </w:rPr>
        <w:t>Discharge from the penis</w:t>
      </w:r>
    </w:p>
    <w:p w14:paraId="546C496F" w14:textId="1436F0B3" w:rsidR="006A29FF" w:rsidRDefault="006A29FF" w:rsidP="278D37F2">
      <w:pPr>
        <w:spacing w:after="160" w:line="256" w:lineRule="auto"/>
        <w:rPr>
          <w:rFonts w:asciiTheme="minorHAnsi" w:eastAsiaTheme="minorEastAsia" w:hAnsiTheme="minorHAnsi" w:cstheme="minorBidi"/>
          <w:lang w:val="en-US"/>
        </w:rPr>
      </w:pPr>
      <w:r w:rsidRPr="278D37F2">
        <w:rPr>
          <w:rFonts w:asciiTheme="minorHAnsi" w:eastAsiaTheme="minorEastAsia" w:hAnsiTheme="minorHAnsi" w:cstheme="minorBidi"/>
          <w:lang w:val="en-US"/>
        </w:rPr>
        <w:t xml:space="preserve">Trichomoniasis can also </w:t>
      </w:r>
      <w:proofErr w:type="gramStart"/>
      <w:r w:rsidRPr="278D37F2">
        <w:rPr>
          <w:rFonts w:asciiTheme="minorHAnsi" w:eastAsiaTheme="minorEastAsia" w:hAnsiTheme="minorHAnsi" w:cstheme="minorBidi"/>
          <w:lang w:val="en-US"/>
        </w:rPr>
        <w:t>make</w:t>
      </w:r>
      <w:proofErr w:type="gramEnd"/>
      <w:r w:rsidRPr="278D37F2">
        <w:rPr>
          <w:rFonts w:asciiTheme="minorHAnsi" w:eastAsiaTheme="minorEastAsia" w:hAnsiTheme="minorHAnsi" w:cstheme="minorBidi"/>
          <w:lang w:val="en-US"/>
        </w:rPr>
        <w:t xml:space="preserve"> sex feel uncomfortable and unpleasant and can increase the risk of getting and spreading STIs. </w:t>
      </w:r>
    </w:p>
    <w:p w14:paraId="594A0189" w14:textId="77777777" w:rsidR="006A29FF" w:rsidRDefault="006A29FF" w:rsidP="278D37F2">
      <w:pPr>
        <w:spacing w:before="240" w:after="240" w:line="256" w:lineRule="auto"/>
        <w:rPr>
          <w:rFonts w:asciiTheme="minorHAnsi" w:eastAsiaTheme="minorEastAsia" w:hAnsiTheme="minorHAnsi" w:cstheme="minorBidi"/>
          <w:b/>
          <w:bCs/>
          <w:color w:val="000000" w:themeColor="text1"/>
        </w:rPr>
      </w:pPr>
    </w:p>
    <w:p w14:paraId="0729D949" w14:textId="77777777" w:rsidR="006A29FF" w:rsidRPr="00046039" w:rsidRDefault="006A29FF" w:rsidP="278D37F2">
      <w:pPr>
        <w:pStyle w:val="Heading2"/>
        <w:rPr>
          <w:rFonts w:asciiTheme="minorHAnsi" w:eastAsiaTheme="minorEastAsia" w:hAnsiTheme="minorHAnsi" w:cstheme="minorBidi"/>
        </w:rPr>
      </w:pPr>
      <w:r w:rsidRPr="278D37F2">
        <w:rPr>
          <w:rFonts w:asciiTheme="minorHAnsi" w:eastAsiaTheme="minorEastAsia" w:hAnsiTheme="minorHAnsi" w:cstheme="minorBidi"/>
        </w:rPr>
        <w:lastRenderedPageBreak/>
        <w:t>What are my testing options?</w:t>
      </w:r>
    </w:p>
    <w:p w14:paraId="6B818A4D" w14:textId="7D7BF2DC" w:rsidR="006A29FF" w:rsidRDefault="00D347FE" w:rsidP="278D37F2">
      <w:pPr>
        <w:spacing w:before="240" w:after="240" w:line="256" w:lineRule="auto"/>
        <w:rPr>
          <w:rFonts w:asciiTheme="minorHAnsi" w:eastAsiaTheme="minorEastAsia" w:hAnsiTheme="minorHAnsi" w:cstheme="minorBidi"/>
          <w:lang w:val="en-US"/>
        </w:rPr>
      </w:pPr>
      <w:r>
        <w:rPr>
          <w:rFonts w:asciiTheme="minorHAnsi" w:eastAsiaTheme="minorEastAsia" w:hAnsiTheme="minorHAnsi" w:cstheme="minorBidi"/>
          <w:color w:val="000000" w:themeColor="text1"/>
          <w:lang w:val="en-US"/>
        </w:rPr>
        <w:t>You</w:t>
      </w:r>
      <w:r w:rsidR="006A29FF" w:rsidRPr="278D37F2">
        <w:rPr>
          <w:rFonts w:asciiTheme="minorHAnsi" w:eastAsiaTheme="minorEastAsia" w:hAnsiTheme="minorHAnsi" w:cstheme="minorBidi"/>
          <w:color w:val="000000" w:themeColor="text1"/>
          <w:lang w:val="en-US"/>
        </w:rPr>
        <w:t xml:space="preserve"> should see a healthcare provider if </w:t>
      </w:r>
      <w:r>
        <w:rPr>
          <w:rFonts w:asciiTheme="minorHAnsi" w:eastAsiaTheme="minorEastAsia" w:hAnsiTheme="minorHAnsi" w:cstheme="minorBidi"/>
          <w:color w:val="000000" w:themeColor="text1"/>
          <w:lang w:val="en-US"/>
        </w:rPr>
        <w:t>you</w:t>
      </w:r>
      <w:r w:rsidR="006A29FF" w:rsidRPr="278D37F2">
        <w:rPr>
          <w:rFonts w:asciiTheme="minorHAnsi" w:eastAsiaTheme="minorEastAsia" w:hAnsiTheme="minorHAnsi" w:cstheme="minorBidi"/>
          <w:color w:val="000000" w:themeColor="text1"/>
          <w:lang w:val="en-US"/>
        </w:rPr>
        <w:t xml:space="preserve"> experience symptoms of </w:t>
      </w:r>
      <w:r w:rsidR="006A29FF" w:rsidRPr="278D37F2">
        <w:rPr>
          <w:rFonts w:asciiTheme="minorHAnsi" w:eastAsiaTheme="minorEastAsia" w:hAnsiTheme="minorHAnsi" w:cstheme="minorBidi"/>
          <w:lang w:val="en-US"/>
        </w:rPr>
        <w:t xml:space="preserve">trichomoniasis or </w:t>
      </w:r>
      <w:r w:rsidR="006A29FF" w:rsidRPr="278D37F2">
        <w:rPr>
          <w:rFonts w:asciiTheme="minorHAnsi" w:eastAsiaTheme="minorEastAsia" w:hAnsiTheme="minorHAnsi" w:cstheme="minorBidi"/>
          <w:color w:val="000000" w:themeColor="text1"/>
          <w:lang w:val="en-US"/>
        </w:rPr>
        <w:t xml:space="preserve">have had sex with someone who has </w:t>
      </w:r>
      <w:r w:rsidR="006A29FF" w:rsidRPr="278D37F2">
        <w:rPr>
          <w:rFonts w:asciiTheme="minorHAnsi" w:eastAsiaTheme="minorEastAsia" w:hAnsiTheme="minorHAnsi" w:cstheme="minorBidi"/>
          <w:lang w:val="en-US"/>
        </w:rPr>
        <w:t>trichomoniasis</w:t>
      </w:r>
      <w:r w:rsidR="006A29FF" w:rsidRPr="278D37F2">
        <w:rPr>
          <w:rFonts w:asciiTheme="minorHAnsi" w:eastAsiaTheme="minorEastAsia" w:hAnsiTheme="minorHAnsi" w:cstheme="minorBidi"/>
          <w:color w:val="000000" w:themeColor="text1"/>
          <w:lang w:val="en-US"/>
        </w:rPr>
        <w:t>.</w:t>
      </w:r>
      <w:r w:rsidR="006A29FF" w:rsidRPr="278D37F2">
        <w:rPr>
          <w:rFonts w:asciiTheme="minorHAnsi" w:eastAsiaTheme="minorEastAsia" w:hAnsiTheme="minorHAnsi" w:cstheme="minorBidi"/>
          <w:lang w:val="en-US"/>
        </w:rPr>
        <w:t xml:space="preserve"> Laboratory testing can diagnose trichomoniasis. </w:t>
      </w:r>
    </w:p>
    <w:p w14:paraId="63A3A26F" w14:textId="77777777" w:rsidR="006A29FF" w:rsidRPr="00046039" w:rsidRDefault="006A29FF" w:rsidP="278D37F2">
      <w:pPr>
        <w:pStyle w:val="Heading2"/>
        <w:rPr>
          <w:rFonts w:asciiTheme="minorHAnsi" w:eastAsiaTheme="minorEastAsia" w:hAnsiTheme="minorHAnsi" w:cstheme="minorBidi"/>
          <w:lang w:val="en-US"/>
        </w:rPr>
      </w:pPr>
      <w:r w:rsidRPr="278D37F2">
        <w:rPr>
          <w:rFonts w:asciiTheme="minorHAnsi" w:eastAsiaTheme="minorEastAsia" w:hAnsiTheme="minorHAnsi" w:cstheme="minorBidi"/>
        </w:rPr>
        <w:t>What are my treatment options?</w:t>
      </w:r>
    </w:p>
    <w:p w14:paraId="179B5CE9" w14:textId="4D37D049" w:rsidR="006A29FF" w:rsidRDefault="006A29FF" w:rsidP="63F0F70D">
      <w:pPr>
        <w:spacing w:before="240" w:after="240" w:line="256" w:lineRule="auto"/>
        <w:rPr>
          <w:rFonts w:asciiTheme="minorHAnsi" w:eastAsiaTheme="minorEastAsia" w:hAnsiTheme="minorHAnsi" w:cstheme="minorBidi"/>
          <w:color w:val="000000" w:themeColor="text1"/>
          <w:lang w:val="en-US"/>
        </w:rPr>
      </w:pPr>
      <w:r w:rsidRPr="63F0F70D">
        <w:rPr>
          <w:rFonts w:asciiTheme="minorHAnsi" w:eastAsiaTheme="minorEastAsia" w:hAnsiTheme="minorHAnsi" w:cstheme="minorBidi"/>
          <w:lang w:val="en-US"/>
        </w:rPr>
        <w:t>Trichomoniasis</w:t>
      </w:r>
      <w:r w:rsidRPr="63F0F70D">
        <w:rPr>
          <w:rFonts w:asciiTheme="minorHAnsi" w:eastAsiaTheme="minorEastAsia" w:hAnsiTheme="minorHAnsi" w:cstheme="minorBidi"/>
          <w:color w:val="000000" w:themeColor="text1"/>
          <w:lang w:val="en-US"/>
        </w:rPr>
        <w:t xml:space="preserve"> can be treated with the right medication from a healthcare provider. It is important to take all prescribed medication to cure the infection that causes t</w:t>
      </w:r>
      <w:r w:rsidRPr="63F0F70D">
        <w:rPr>
          <w:rFonts w:asciiTheme="minorHAnsi" w:eastAsiaTheme="minorEastAsia" w:hAnsiTheme="minorHAnsi" w:cstheme="minorBidi"/>
          <w:lang w:val="en-US"/>
        </w:rPr>
        <w:t>richomoniasis</w:t>
      </w:r>
      <w:r w:rsidRPr="63F0F70D">
        <w:rPr>
          <w:rFonts w:asciiTheme="minorHAnsi" w:eastAsiaTheme="minorEastAsia" w:hAnsiTheme="minorHAnsi" w:cstheme="minorBidi"/>
          <w:color w:val="000000" w:themeColor="text1"/>
          <w:lang w:val="en-US"/>
        </w:rPr>
        <w:t xml:space="preserve">. Follow-up testing is necessary to make sure the treatment is successful. </w:t>
      </w:r>
      <w:r w:rsidR="00D347FE">
        <w:rPr>
          <w:rFonts w:asciiTheme="minorHAnsi" w:eastAsiaTheme="minorEastAsia" w:hAnsiTheme="minorHAnsi" w:cstheme="minorBidi"/>
          <w:color w:val="000000" w:themeColor="text1"/>
          <w:lang w:val="en-US"/>
        </w:rPr>
        <w:t>You</w:t>
      </w:r>
      <w:r w:rsidRPr="63F0F70D">
        <w:rPr>
          <w:rFonts w:asciiTheme="minorHAnsi" w:eastAsiaTheme="minorEastAsia" w:hAnsiTheme="minorHAnsi" w:cstheme="minorBidi"/>
          <w:color w:val="000000" w:themeColor="text1"/>
          <w:lang w:val="en-US"/>
        </w:rPr>
        <w:t xml:space="preserve"> should avoid sexual activity for at least seven days after both </w:t>
      </w:r>
      <w:r w:rsidR="00D347FE">
        <w:rPr>
          <w:rFonts w:asciiTheme="minorHAnsi" w:eastAsiaTheme="minorEastAsia" w:hAnsiTheme="minorHAnsi" w:cstheme="minorBidi"/>
          <w:color w:val="000000" w:themeColor="text1"/>
          <w:lang w:val="en-US"/>
        </w:rPr>
        <w:t>you</w:t>
      </w:r>
      <w:r w:rsidRPr="63F0F70D">
        <w:rPr>
          <w:rFonts w:asciiTheme="minorHAnsi" w:eastAsiaTheme="minorEastAsia" w:hAnsiTheme="minorHAnsi" w:cstheme="minorBidi"/>
          <w:color w:val="000000" w:themeColor="text1"/>
          <w:lang w:val="en-US"/>
        </w:rPr>
        <w:t xml:space="preserve"> and </w:t>
      </w:r>
      <w:r w:rsidR="00D347FE">
        <w:rPr>
          <w:rFonts w:asciiTheme="minorHAnsi" w:eastAsiaTheme="minorEastAsia" w:hAnsiTheme="minorHAnsi" w:cstheme="minorBidi"/>
          <w:color w:val="000000" w:themeColor="text1"/>
          <w:lang w:val="en-US"/>
        </w:rPr>
        <w:t xml:space="preserve">your </w:t>
      </w:r>
      <w:r w:rsidRPr="63F0F70D">
        <w:rPr>
          <w:rFonts w:asciiTheme="minorHAnsi" w:eastAsiaTheme="minorEastAsia" w:hAnsiTheme="minorHAnsi" w:cstheme="minorBidi"/>
          <w:color w:val="000000" w:themeColor="text1"/>
          <w:lang w:val="en-US"/>
        </w:rPr>
        <w:t>partner(s) have completed the last dose of the treatment medication. It is possible to get t</w:t>
      </w:r>
      <w:r w:rsidRPr="63F0F70D">
        <w:rPr>
          <w:rFonts w:asciiTheme="minorHAnsi" w:eastAsiaTheme="minorEastAsia" w:hAnsiTheme="minorHAnsi" w:cstheme="minorBidi"/>
          <w:lang w:val="en-US"/>
        </w:rPr>
        <w:t xml:space="preserve">richomoniasis </w:t>
      </w:r>
      <w:r w:rsidRPr="63F0F70D">
        <w:rPr>
          <w:rFonts w:asciiTheme="minorHAnsi" w:eastAsiaTheme="minorEastAsia" w:hAnsiTheme="minorHAnsi" w:cstheme="minorBidi"/>
          <w:color w:val="000000" w:themeColor="text1"/>
          <w:lang w:val="en-US"/>
        </w:rPr>
        <w:t>multiple times, even after being previously treated</w:t>
      </w:r>
      <w:r w:rsidR="0E456C9F" w:rsidRPr="63F0F70D">
        <w:rPr>
          <w:rFonts w:asciiTheme="minorHAnsi" w:eastAsiaTheme="minorEastAsia" w:hAnsiTheme="minorHAnsi" w:cstheme="minorBidi"/>
          <w:color w:val="000000" w:themeColor="text1"/>
          <w:lang w:val="en-US"/>
        </w:rPr>
        <w:t>.</w:t>
      </w:r>
    </w:p>
    <w:p w14:paraId="6D7F7002" w14:textId="77777777" w:rsidR="006A29FF" w:rsidRPr="00046039" w:rsidRDefault="006A29FF" w:rsidP="278D37F2">
      <w:pPr>
        <w:pStyle w:val="Heading2"/>
        <w:rPr>
          <w:rFonts w:asciiTheme="minorHAnsi" w:eastAsiaTheme="minorEastAsia" w:hAnsiTheme="minorHAnsi" w:cstheme="minorBidi"/>
          <w:b/>
          <w:bCs/>
        </w:rPr>
      </w:pPr>
      <w:r w:rsidRPr="278D37F2">
        <w:rPr>
          <w:rFonts w:asciiTheme="minorHAnsi" w:eastAsiaTheme="minorEastAsia" w:hAnsiTheme="minorHAnsi" w:cstheme="minorBidi"/>
        </w:rPr>
        <w:t>What happens if trichomoniasis is left untreated?</w:t>
      </w:r>
    </w:p>
    <w:p w14:paraId="4CF8ECAB" w14:textId="309E7AA1" w:rsidR="006A29FF" w:rsidRDefault="006A29FF" w:rsidP="63F0F70D">
      <w:pPr>
        <w:spacing w:after="160" w:line="256" w:lineRule="auto"/>
        <w:rPr>
          <w:rFonts w:asciiTheme="minorHAnsi" w:eastAsiaTheme="minorEastAsia" w:hAnsiTheme="minorHAnsi" w:cstheme="minorBidi"/>
        </w:rPr>
      </w:pPr>
      <w:r w:rsidRPr="63F0F70D">
        <w:rPr>
          <w:rFonts w:asciiTheme="minorHAnsi" w:eastAsiaTheme="minorEastAsia" w:hAnsiTheme="minorHAnsi" w:cstheme="minorBidi"/>
        </w:rPr>
        <w:t xml:space="preserve">Trichomoniasis that is not treated may increase the risk of getting or spreading </w:t>
      </w:r>
      <w:hyperlink r:id="rId7">
        <w:r w:rsidRPr="63F0F70D">
          <w:rPr>
            <w:rStyle w:val="Hyperlink"/>
            <w:rFonts w:asciiTheme="minorHAnsi" w:eastAsiaTheme="minorEastAsia" w:hAnsiTheme="minorHAnsi" w:cstheme="minorBidi"/>
          </w:rPr>
          <w:t>HIV</w:t>
        </w:r>
        <w:r w:rsidR="5C9A5CB5" w:rsidRPr="63F0F70D">
          <w:rPr>
            <w:rStyle w:val="Hyperlink"/>
            <w:rFonts w:asciiTheme="minorHAnsi" w:eastAsiaTheme="minorEastAsia" w:hAnsiTheme="minorHAnsi" w:cstheme="minorBidi"/>
          </w:rPr>
          <w:t>,</w:t>
        </w:r>
      </w:hyperlink>
      <w:r w:rsidRPr="63F0F70D">
        <w:rPr>
          <w:rFonts w:asciiTheme="minorHAnsi" w:eastAsiaTheme="minorEastAsia" w:hAnsiTheme="minorHAnsi" w:cstheme="minorBidi"/>
        </w:rPr>
        <w:t xml:space="preserve"> the virus that causes AIDS. In addition, pregnant people who have trichomoniasis are more likely to have their babies prematurely (early and when the babies are not fully grown). </w:t>
      </w:r>
    </w:p>
    <w:p w14:paraId="049C445A" w14:textId="5FC631EC" w:rsidR="006A29FF" w:rsidRPr="00046039" w:rsidRDefault="006A29FF" w:rsidP="278D37F2">
      <w:pPr>
        <w:pStyle w:val="Heading2"/>
        <w:rPr>
          <w:rFonts w:asciiTheme="minorHAnsi" w:eastAsiaTheme="minorEastAsia" w:hAnsiTheme="minorHAnsi" w:cstheme="minorBidi"/>
          <w:b/>
          <w:bCs/>
        </w:rPr>
      </w:pPr>
      <w:r w:rsidRPr="4E1F238F">
        <w:rPr>
          <w:rFonts w:asciiTheme="minorHAnsi" w:eastAsiaTheme="minorEastAsia" w:hAnsiTheme="minorHAnsi" w:cstheme="minorBidi"/>
        </w:rPr>
        <w:t xml:space="preserve">How can I prevent trichomoniasis? </w:t>
      </w:r>
    </w:p>
    <w:p w14:paraId="79F6D735" w14:textId="77777777" w:rsidR="006A29FF" w:rsidRDefault="006A29FF" w:rsidP="278D37F2">
      <w:pPr>
        <w:spacing w:after="160" w:line="256" w:lineRule="auto"/>
        <w:rPr>
          <w:rFonts w:asciiTheme="minorHAnsi" w:eastAsiaTheme="minorEastAsia" w:hAnsiTheme="minorHAnsi" w:cstheme="minorBidi"/>
          <w:color w:val="000000" w:themeColor="text1"/>
          <w:lang w:val="en-US"/>
        </w:rPr>
      </w:pPr>
      <w:r w:rsidRPr="278D37F2">
        <w:rPr>
          <w:rFonts w:asciiTheme="minorHAnsi" w:eastAsiaTheme="minorEastAsia" w:hAnsiTheme="minorHAnsi" w:cstheme="minorBidi"/>
          <w:color w:val="000000" w:themeColor="text1"/>
          <w:lang w:val="en-US"/>
        </w:rPr>
        <w:t>There are a few steps you can take to stay safe and lower your risk of trichomoniasis:</w:t>
      </w:r>
    </w:p>
    <w:p w14:paraId="0DAAF408" w14:textId="77777777" w:rsidR="006A29FF" w:rsidRDefault="006A29FF" w:rsidP="278D37F2">
      <w:pPr>
        <w:pStyle w:val="ListParagraph"/>
        <w:numPr>
          <w:ilvl w:val="0"/>
          <w:numId w:val="2"/>
        </w:numPr>
        <w:spacing w:after="160" w:line="256" w:lineRule="auto"/>
        <w:rPr>
          <w:rFonts w:asciiTheme="minorHAnsi" w:eastAsiaTheme="minorEastAsia" w:hAnsiTheme="minorHAnsi" w:cstheme="minorBidi"/>
          <w:color w:val="000000" w:themeColor="text1"/>
          <w:lang w:val="en-US"/>
        </w:rPr>
      </w:pPr>
      <w:r w:rsidRPr="278D37F2">
        <w:rPr>
          <w:rFonts w:asciiTheme="minorHAnsi" w:eastAsiaTheme="minorEastAsia" w:hAnsiTheme="minorHAnsi" w:cstheme="minorBidi"/>
          <w:lang w:val="en-US"/>
        </w:rPr>
        <w:t>Use condoms the right way every time during sex and consider other barrier methods like dental dams.</w:t>
      </w:r>
    </w:p>
    <w:p w14:paraId="7260A068" w14:textId="77777777" w:rsidR="006A29FF" w:rsidRDefault="006A29FF" w:rsidP="278D37F2">
      <w:pPr>
        <w:pStyle w:val="ListParagraph"/>
        <w:numPr>
          <w:ilvl w:val="0"/>
          <w:numId w:val="2"/>
        </w:numPr>
        <w:spacing w:after="160" w:line="256" w:lineRule="auto"/>
        <w:rPr>
          <w:rFonts w:asciiTheme="minorHAnsi" w:eastAsiaTheme="minorEastAsia" w:hAnsiTheme="minorHAnsi" w:cstheme="minorBidi"/>
          <w:lang w:val="en-US"/>
        </w:rPr>
      </w:pPr>
      <w:r w:rsidRPr="278D37F2">
        <w:rPr>
          <w:rFonts w:asciiTheme="minorHAnsi" w:eastAsiaTheme="minorEastAsia" w:hAnsiTheme="minorHAnsi" w:cstheme="minorBidi"/>
          <w:color w:val="000000" w:themeColor="text1"/>
          <w:lang w:val="en-US"/>
        </w:rPr>
        <w:t>Limit your number of sexual partners with unknown STI status.</w:t>
      </w:r>
    </w:p>
    <w:p w14:paraId="7FF6BD3F" w14:textId="77777777" w:rsidR="006A29FF" w:rsidRDefault="006A29FF" w:rsidP="278D37F2">
      <w:pPr>
        <w:pStyle w:val="ListParagraph"/>
        <w:numPr>
          <w:ilvl w:val="0"/>
          <w:numId w:val="2"/>
        </w:numPr>
        <w:spacing w:after="240" w:line="256" w:lineRule="auto"/>
        <w:rPr>
          <w:rFonts w:asciiTheme="minorHAnsi" w:eastAsiaTheme="minorEastAsia" w:hAnsiTheme="minorHAnsi" w:cstheme="minorBidi"/>
          <w:color w:val="000000" w:themeColor="text1"/>
          <w:lang w:val="en-US"/>
        </w:rPr>
      </w:pPr>
      <w:r w:rsidRPr="278D37F2">
        <w:rPr>
          <w:rFonts w:asciiTheme="minorHAnsi" w:eastAsiaTheme="minorEastAsia" w:hAnsiTheme="minorHAnsi" w:cstheme="minorBidi"/>
          <w:color w:val="000000" w:themeColor="text1"/>
          <w:lang w:val="en-US"/>
        </w:rPr>
        <w:t xml:space="preserve">Get tested if you have symptoms of </w:t>
      </w:r>
      <w:r w:rsidRPr="278D37F2">
        <w:rPr>
          <w:rFonts w:asciiTheme="minorHAnsi" w:eastAsiaTheme="minorEastAsia" w:hAnsiTheme="minorHAnsi" w:cstheme="minorBidi"/>
          <w:lang w:val="en-US"/>
        </w:rPr>
        <w:t>trichomoniasis</w:t>
      </w:r>
      <w:r w:rsidRPr="278D37F2">
        <w:rPr>
          <w:rFonts w:asciiTheme="minorHAnsi" w:eastAsiaTheme="minorEastAsia" w:hAnsiTheme="minorHAnsi" w:cstheme="minorBidi"/>
          <w:color w:val="000000" w:themeColor="text1"/>
          <w:lang w:val="en-US"/>
        </w:rPr>
        <w:t>.</w:t>
      </w:r>
    </w:p>
    <w:p w14:paraId="700608E4" w14:textId="77777777" w:rsidR="006D7365" w:rsidRPr="006D7365" w:rsidRDefault="006A29FF" w:rsidP="278D37F2">
      <w:pPr>
        <w:spacing w:after="160" w:line="256" w:lineRule="auto"/>
        <w:rPr>
          <w:rFonts w:asciiTheme="minorHAnsi" w:eastAsiaTheme="minorEastAsia" w:hAnsiTheme="minorHAnsi" w:cstheme="minorBidi"/>
          <w:color w:val="000000" w:themeColor="text1"/>
          <w:lang w:val="en-US"/>
        </w:rPr>
      </w:pPr>
      <w:r w:rsidRPr="4E1F238F">
        <w:rPr>
          <w:rFonts w:asciiTheme="minorHAnsi" w:eastAsiaTheme="minorEastAsia" w:hAnsiTheme="minorHAnsi" w:cstheme="minorBidi"/>
          <w:color w:val="000000" w:themeColor="text1"/>
          <w:lang w:val="en-US"/>
        </w:rPr>
        <w:t xml:space="preserve">These steps can also help reduce your risk for other STIs and HIV. </w:t>
      </w:r>
      <w:r w:rsidR="006D7365" w:rsidRPr="4E1F238F">
        <w:rPr>
          <w:rFonts w:asciiTheme="minorHAnsi" w:eastAsiaTheme="minorEastAsia" w:hAnsiTheme="minorHAnsi" w:cstheme="minorBidi"/>
          <w:color w:val="000000" w:themeColor="text1"/>
          <w:lang w:val="en-US"/>
        </w:rPr>
        <w:t>Medications like doxycycline post-exposure prophylaxis (</w:t>
      </w:r>
      <w:hyperlink r:id="rId8">
        <w:r w:rsidR="006D7365" w:rsidRPr="4E1F238F">
          <w:rPr>
            <w:rStyle w:val="Hyperlink"/>
            <w:rFonts w:asciiTheme="minorHAnsi" w:eastAsiaTheme="minorEastAsia" w:hAnsiTheme="minorHAnsi" w:cstheme="minorBidi"/>
            <w:lang w:val="en-US"/>
          </w:rPr>
          <w:t>Doxy PEP</w:t>
        </w:r>
      </w:hyperlink>
      <w:r w:rsidR="006D7365" w:rsidRPr="4E1F238F">
        <w:rPr>
          <w:rFonts w:asciiTheme="minorHAnsi" w:eastAsiaTheme="minorEastAsia" w:hAnsiTheme="minorHAnsi" w:cstheme="minorBidi"/>
          <w:color w:val="000000" w:themeColor="text1"/>
          <w:lang w:val="en-US"/>
        </w:rPr>
        <w:t>) can help prevent bacterial STIs after exposure, while HIV pre-exposure prophylaxis (</w:t>
      </w:r>
      <w:hyperlink r:id="rId9">
        <w:r w:rsidR="006D7365" w:rsidRPr="4E1F238F">
          <w:rPr>
            <w:rStyle w:val="Hyperlink"/>
            <w:rFonts w:asciiTheme="minorHAnsi" w:eastAsiaTheme="minorEastAsia" w:hAnsiTheme="minorHAnsi" w:cstheme="minorBidi"/>
            <w:lang w:val="en-US"/>
          </w:rPr>
          <w:t>HIV PrEP</w:t>
        </w:r>
      </w:hyperlink>
      <w:r w:rsidR="006D7365" w:rsidRPr="4E1F238F">
        <w:rPr>
          <w:rFonts w:asciiTheme="minorHAnsi" w:eastAsiaTheme="minorEastAsia" w:hAnsiTheme="minorHAnsi" w:cstheme="minorBidi"/>
          <w:color w:val="000000" w:themeColor="text1"/>
          <w:lang w:val="en-US"/>
        </w:rPr>
        <w:t>) can reduce your risk of acquiring HIV. Take charge of your sexual health and talk to your provider about what methods are right for you.</w:t>
      </w:r>
    </w:p>
    <w:p w14:paraId="6E969B33" w14:textId="328FFC8E" w:rsidR="006A29FF" w:rsidRPr="00046039" w:rsidRDefault="006A29FF" w:rsidP="278D37F2">
      <w:pPr>
        <w:spacing w:after="160" w:line="256" w:lineRule="auto"/>
        <w:rPr>
          <w:rFonts w:asciiTheme="minorHAnsi" w:eastAsiaTheme="minorEastAsia" w:hAnsiTheme="minorHAnsi" w:cstheme="minorBidi"/>
          <w:lang w:val="en-US"/>
        </w:rPr>
      </w:pPr>
      <w:r w:rsidRPr="4E1F238F">
        <w:rPr>
          <w:rStyle w:val="Heading2Char"/>
          <w:lang w:val="en-US"/>
        </w:rPr>
        <w:t>Where can I get more information?</w:t>
      </w:r>
    </w:p>
    <w:p w14:paraId="22CCED10" w14:textId="77777777" w:rsidR="006A29FF" w:rsidRDefault="006A29FF" w:rsidP="278D37F2">
      <w:pPr>
        <w:pStyle w:val="ListParagraph"/>
        <w:numPr>
          <w:ilvl w:val="0"/>
          <w:numId w:val="1"/>
        </w:numPr>
        <w:spacing w:after="160" w:line="256" w:lineRule="auto"/>
        <w:rPr>
          <w:rFonts w:asciiTheme="minorHAnsi" w:eastAsiaTheme="minorEastAsia" w:hAnsiTheme="minorHAnsi" w:cstheme="minorBidi"/>
          <w:color w:val="000000" w:themeColor="text1"/>
          <w:lang w:val="en-US"/>
        </w:rPr>
      </w:pPr>
      <w:r w:rsidRPr="278D37F2">
        <w:rPr>
          <w:rFonts w:asciiTheme="minorHAnsi" w:eastAsiaTheme="minorEastAsia" w:hAnsiTheme="minorHAnsi" w:cstheme="minorBidi"/>
          <w:color w:val="000000" w:themeColor="text1"/>
        </w:rPr>
        <w:t xml:space="preserve">Your doctor, nurse, or sexual and reproductive health provider </w:t>
      </w:r>
    </w:p>
    <w:p w14:paraId="2AAF4A44" w14:textId="77777777" w:rsidR="006A29FF" w:rsidRDefault="006A29FF" w:rsidP="278D37F2">
      <w:pPr>
        <w:pStyle w:val="ListParagraph"/>
        <w:numPr>
          <w:ilvl w:val="0"/>
          <w:numId w:val="1"/>
        </w:numPr>
        <w:spacing w:after="160" w:line="256" w:lineRule="auto"/>
        <w:rPr>
          <w:rFonts w:asciiTheme="minorHAnsi" w:eastAsiaTheme="minorEastAsia" w:hAnsiTheme="minorHAnsi" w:cstheme="minorBidi"/>
          <w:color w:val="000000" w:themeColor="text1"/>
          <w:lang w:val="en-US"/>
        </w:rPr>
      </w:pPr>
      <w:r w:rsidRPr="278D37F2">
        <w:rPr>
          <w:rFonts w:asciiTheme="minorHAnsi" w:eastAsiaTheme="minorEastAsia" w:hAnsiTheme="minorHAnsi" w:cstheme="minorBidi"/>
          <w:color w:val="000000" w:themeColor="text1"/>
        </w:rPr>
        <w:t xml:space="preserve">Your health center or family planning clinic </w:t>
      </w:r>
    </w:p>
    <w:p w14:paraId="21C0E92C" w14:textId="77777777" w:rsidR="006A29FF" w:rsidRDefault="006A29FF" w:rsidP="278D37F2">
      <w:pPr>
        <w:pStyle w:val="ListParagraph"/>
        <w:numPr>
          <w:ilvl w:val="0"/>
          <w:numId w:val="1"/>
        </w:numPr>
        <w:spacing w:after="160" w:line="256" w:lineRule="auto"/>
        <w:rPr>
          <w:rFonts w:asciiTheme="minorHAnsi" w:eastAsiaTheme="minorEastAsia" w:hAnsiTheme="minorHAnsi" w:cstheme="minorBidi"/>
          <w:color w:val="467886"/>
          <w:lang w:val="en-US"/>
        </w:rPr>
      </w:pPr>
      <w:hyperlink r:id="rId10">
        <w:r w:rsidRPr="278D37F2">
          <w:rPr>
            <w:rStyle w:val="Hyperlink"/>
            <w:rFonts w:asciiTheme="minorHAnsi" w:eastAsiaTheme="minorEastAsia" w:hAnsiTheme="minorHAnsi" w:cstheme="minorBidi"/>
          </w:rPr>
          <w:t>The Centers for Disease Control and Prevention (CDC)</w:t>
        </w:r>
      </w:hyperlink>
    </w:p>
    <w:p w14:paraId="00BE07FE" w14:textId="77777777" w:rsidR="006A29FF" w:rsidRDefault="006A29FF" w:rsidP="278D37F2">
      <w:pPr>
        <w:pStyle w:val="ListParagraph"/>
        <w:numPr>
          <w:ilvl w:val="0"/>
          <w:numId w:val="1"/>
        </w:numPr>
        <w:spacing w:after="160" w:line="256" w:lineRule="auto"/>
        <w:rPr>
          <w:rFonts w:asciiTheme="minorHAnsi" w:eastAsiaTheme="minorEastAsia" w:hAnsiTheme="minorHAnsi" w:cstheme="minorBidi"/>
          <w:color w:val="000000" w:themeColor="text1"/>
          <w:lang w:val="en-US"/>
        </w:rPr>
      </w:pPr>
      <w:r w:rsidRPr="278D37F2">
        <w:rPr>
          <w:rFonts w:asciiTheme="minorHAnsi" w:eastAsiaTheme="minorEastAsia" w:hAnsiTheme="minorHAnsi" w:cstheme="minorBidi"/>
          <w:color w:val="000000" w:themeColor="text1"/>
        </w:rPr>
        <w:t>The Massachusetts Department of Public Health, Division of STD Prevention &amp; HIV Surveillance, Partner Services Program at (617) 983-6999.</w:t>
      </w:r>
    </w:p>
    <w:p w14:paraId="154547EF" w14:textId="77777777" w:rsidR="006A29FF" w:rsidRDefault="006A29FF" w:rsidP="278D37F2">
      <w:pPr>
        <w:pStyle w:val="ListParagraph"/>
        <w:numPr>
          <w:ilvl w:val="0"/>
          <w:numId w:val="1"/>
        </w:numPr>
        <w:spacing w:after="160" w:line="256" w:lineRule="auto"/>
        <w:rPr>
          <w:rFonts w:asciiTheme="minorHAnsi" w:eastAsiaTheme="minorEastAsia" w:hAnsiTheme="minorHAnsi" w:cstheme="minorBidi"/>
          <w:color w:val="000000" w:themeColor="text1"/>
          <w:lang w:val="en-US"/>
        </w:rPr>
      </w:pPr>
      <w:hyperlink r:id="rId11">
        <w:r w:rsidRPr="278D37F2">
          <w:rPr>
            <w:rStyle w:val="Hyperlink"/>
            <w:rFonts w:asciiTheme="minorHAnsi" w:eastAsiaTheme="minorEastAsia" w:hAnsiTheme="minorHAnsi" w:cstheme="minorBidi"/>
          </w:rPr>
          <w:t>Doxy PEP</w:t>
        </w:r>
      </w:hyperlink>
      <w:r w:rsidRPr="278D37F2">
        <w:rPr>
          <w:rFonts w:asciiTheme="minorHAnsi" w:eastAsiaTheme="minorEastAsia" w:hAnsiTheme="minorHAnsi" w:cstheme="minorBidi"/>
          <w:color w:val="000000" w:themeColor="text1"/>
        </w:rPr>
        <w:t xml:space="preserve"> information from the Massachusetts Department of Public Health</w:t>
      </w:r>
    </w:p>
    <w:p w14:paraId="5253461E" w14:textId="3C0803F5" w:rsidR="003700AD" w:rsidRDefault="006A29FF" w:rsidP="4E1F238F">
      <w:pPr>
        <w:pStyle w:val="ListParagraph"/>
        <w:numPr>
          <w:ilvl w:val="0"/>
          <w:numId w:val="1"/>
        </w:numPr>
        <w:spacing w:before="240" w:after="240"/>
        <w:rPr>
          <w:rFonts w:asciiTheme="minorHAnsi" w:eastAsiaTheme="minorEastAsia" w:hAnsiTheme="minorHAnsi" w:cstheme="minorBidi"/>
          <w:color w:val="000000" w:themeColor="text1"/>
          <w:lang w:val="en-US"/>
        </w:rPr>
      </w:pPr>
      <w:hyperlink r:id="rId12" w:anchor=":~:text=The%20first%20step%20to%20getting,help%20you%20pay%20for%20PrEP">
        <w:r w:rsidRPr="4E1F238F">
          <w:rPr>
            <w:rStyle w:val="Hyperlink"/>
            <w:rFonts w:asciiTheme="minorHAnsi" w:eastAsiaTheme="minorEastAsia" w:hAnsiTheme="minorHAnsi" w:cstheme="minorBidi"/>
            <w:lang w:val="en-US"/>
          </w:rPr>
          <w:t>HIV PrEP</w:t>
        </w:r>
      </w:hyperlink>
      <w:r w:rsidRPr="4E1F238F">
        <w:rPr>
          <w:rFonts w:asciiTheme="minorHAnsi" w:eastAsiaTheme="minorEastAsia" w:hAnsiTheme="minorHAnsi" w:cstheme="minorBidi"/>
          <w:color w:val="000000" w:themeColor="text1"/>
          <w:lang w:val="en-US"/>
        </w:rPr>
        <w:t xml:space="preserve"> information from the Massachusetts Department of Public Health</w:t>
      </w:r>
    </w:p>
    <w:sectPr w:rsidR="003700AD" w:rsidSect="006A29FF">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0A39" w14:textId="77777777" w:rsidR="00E36E23" w:rsidRDefault="00E36E23">
      <w:pPr>
        <w:spacing w:line="240" w:lineRule="auto"/>
      </w:pPr>
      <w:r>
        <w:separator/>
      </w:r>
    </w:p>
  </w:endnote>
  <w:endnote w:type="continuationSeparator" w:id="0">
    <w:p w14:paraId="1CD29E3A" w14:textId="77777777" w:rsidR="00E36E23" w:rsidRDefault="00E36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33B8" w14:textId="77777777" w:rsidR="00E36E23" w:rsidRDefault="00E36E23">
      <w:pPr>
        <w:spacing w:line="240" w:lineRule="auto"/>
      </w:pPr>
      <w:r>
        <w:separator/>
      </w:r>
    </w:p>
  </w:footnote>
  <w:footnote w:type="continuationSeparator" w:id="0">
    <w:p w14:paraId="546B6E2E" w14:textId="77777777" w:rsidR="00E36E23" w:rsidRDefault="00E36E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362B" w14:textId="77777777" w:rsidR="006A29FF" w:rsidRDefault="006A29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6A2C"/>
    <w:multiLevelType w:val="hybridMultilevel"/>
    <w:tmpl w:val="851866C4"/>
    <w:lvl w:ilvl="0" w:tplc="EE0C0B9A">
      <w:start w:val="1"/>
      <w:numFmt w:val="bullet"/>
      <w:lvlText w:val=""/>
      <w:lvlJc w:val="left"/>
      <w:pPr>
        <w:ind w:left="720" w:hanging="360"/>
      </w:pPr>
      <w:rPr>
        <w:rFonts w:ascii="Symbol" w:hAnsi="Symbol" w:hint="default"/>
      </w:rPr>
    </w:lvl>
    <w:lvl w:ilvl="1" w:tplc="4F3C1340">
      <w:start w:val="1"/>
      <w:numFmt w:val="bullet"/>
      <w:lvlText w:val="o"/>
      <w:lvlJc w:val="left"/>
      <w:pPr>
        <w:ind w:left="1440" w:hanging="360"/>
      </w:pPr>
      <w:rPr>
        <w:rFonts w:ascii="Courier New" w:hAnsi="Courier New" w:hint="default"/>
      </w:rPr>
    </w:lvl>
    <w:lvl w:ilvl="2" w:tplc="E46E0702">
      <w:start w:val="1"/>
      <w:numFmt w:val="bullet"/>
      <w:lvlText w:val=""/>
      <w:lvlJc w:val="left"/>
      <w:pPr>
        <w:ind w:left="2160" w:hanging="360"/>
      </w:pPr>
      <w:rPr>
        <w:rFonts w:ascii="Wingdings" w:hAnsi="Wingdings" w:hint="default"/>
      </w:rPr>
    </w:lvl>
    <w:lvl w:ilvl="3" w:tplc="4286A4A6">
      <w:start w:val="1"/>
      <w:numFmt w:val="bullet"/>
      <w:lvlText w:val=""/>
      <w:lvlJc w:val="left"/>
      <w:pPr>
        <w:ind w:left="2880" w:hanging="360"/>
      </w:pPr>
      <w:rPr>
        <w:rFonts w:ascii="Symbol" w:hAnsi="Symbol" w:hint="default"/>
      </w:rPr>
    </w:lvl>
    <w:lvl w:ilvl="4" w:tplc="002A8A92">
      <w:start w:val="1"/>
      <w:numFmt w:val="bullet"/>
      <w:lvlText w:val="o"/>
      <w:lvlJc w:val="left"/>
      <w:pPr>
        <w:ind w:left="3600" w:hanging="360"/>
      </w:pPr>
      <w:rPr>
        <w:rFonts w:ascii="Courier New" w:hAnsi="Courier New" w:hint="default"/>
      </w:rPr>
    </w:lvl>
    <w:lvl w:ilvl="5" w:tplc="A4EC7D5A">
      <w:start w:val="1"/>
      <w:numFmt w:val="bullet"/>
      <w:lvlText w:val=""/>
      <w:lvlJc w:val="left"/>
      <w:pPr>
        <w:ind w:left="4320" w:hanging="360"/>
      </w:pPr>
      <w:rPr>
        <w:rFonts w:ascii="Wingdings" w:hAnsi="Wingdings" w:hint="default"/>
      </w:rPr>
    </w:lvl>
    <w:lvl w:ilvl="6" w:tplc="61AEE024">
      <w:start w:val="1"/>
      <w:numFmt w:val="bullet"/>
      <w:lvlText w:val=""/>
      <w:lvlJc w:val="left"/>
      <w:pPr>
        <w:ind w:left="5040" w:hanging="360"/>
      </w:pPr>
      <w:rPr>
        <w:rFonts w:ascii="Symbol" w:hAnsi="Symbol" w:hint="default"/>
      </w:rPr>
    </w:lvl>
    <w:lvl w:ilvl="7" w:tplc="73284BC8">
      <w:start w:val="1"/>
      <w:numFmt w:val="bullet"/>
      <w:lvlText w:val="o"/>
      <w:lvlJc w:val="left"/>
      <w:pPr>
        <w:ind w:left="5760" w:hanging="360"/>
      </w:pPr>
      <w:rPr>
        <w:rFonts w:ascii="Courier New" w:hAnsi="Courier New" w:hint="default"/>
      </w:rPr>
    </w:lvl>
    <w:lvl w:ilvl="8" w:tplc="9048A4A8">
      <w:start w:val="1"/>
      <w:numFmt w:val="bullet"/>
      <w:lvlText w:val=""/>
      <w:lvlJc w:val="left"/>
      <w:pPr>
        <w:ind w:left="6480" w:hanging="360"/>
      </w:pPr>
      <w:rPr>
        <w:rFonts w:ascii="Wingdings" w:hAnsi="Wingdings" w:hint="default"/>
      </w:rPr>
    </w:lvl>
  </w:abstractNum>
  <w:abstractNum w:abstractNumId="1" w15:restartNumberingAfterBreak="0">
    <w:nsid w:val="44DB3770"/>
    <w:multiLevelType w:val="hybridMultilevel"/>
    <w:tmpl w:val="451002DE"/>
    <w:lvl w:ilvl="0" w:tplc="6464B792">
      <w:start w:val="1"/>
      <w:numFmt w:val="bullet"/>
      <w:lvlText w:val=""/>
      <w:lvlJc w:val="left"/>
      <w:pPr>
        <w:ind w:left="720" w:hanging="360"/>
      </w:pPr>
      <w:rPr>
        <w:rFonts w:ascii="Symbol" w:hAnsi="Symbol" w:hint="default"/>
      </w:rPr>
    </w:lvl>
    <w:lvl w:ilvl="1" w:tplc="06346B50">
      <w:start w:val="1"/>
      <w:numFmt w:val="bullet"/>
      <w:lvlText w:val="o"/>
      <w:lvlJc w:val="left"/>
      <w:pPr>
        <w:ind w:left="1440" w:hanging="360"/>
      </w:pPr>
      <w:rPr>
        <w:rFonts w:ascii="Courier New" w:hAnsi="Courier New" w:hint="default"/>
      </w:rPr>
    </w:lvl>
    <w:lvl w:ilvl="2" w:tplc="633C77F0">
      <w:start w:val="1"/>
      <w:numFmt w:val="bullet"/>
      <w:lvlText w:val=""/>
      <w:lvlJc w:val="left"/>
      <w:pPr>
        <w:ind w:left="2160" w:hanging="360"/>
      </w:pPr>
      <w:rPr>
        <w:rFonts w:ascii="Wingdings" w:hAnsi="Wingdings" w:hint="default"/>
      </w:rPr>
    </w:lvl>
    <w:lvl w:ilvl="3" w:tplc="BA164C52">
      <w:start w:val="1"/>
      <w:numFmt w:val="bullet"/>
      <w:lvlText w:val=""/>
      <w:lvlJc w:val="left"/>
      <w:pPr>
        <w:ind w:left="2880" w:hanging="360"/>
      </w:pPr>
      <w:rPr>
        <w:rFonts w:ascii="Symbol" w:hAnsi="Symbol" w:hint="default"/>
      </w:rPr>
    </w:lvl>
    <w:lvl w:ilvl="4" w:tplc="596AB998">
      <w:start w:val="1"/>
      <w:numFmt w:val="bullet"/>
      <w:lvlText w:val="o"/>
      <w:lvlJc w:val="left"/>
      <w:pPr>
        <w:ind w:left="3600" w:hanging="360"/>
      </w:pPr>
      <w:rPr>
        <w:rFonts w:ascii="Courier New" w:hAnsi="Courier New" w:hint="default"/>
      </w:rPr>
    </w:lvl>
    <w:lvl w:ilvl="5" w:tplc="840C55E2">
      <w:start w:val="1"/>
      <w:numFmt w:val="bullet"/>
      <w:lvlText w:val=""/>
      <w:lvlJc w:val="left"/>
      <w:pPr>
        <w:ind w:left="4320" w:hanging="360"/>
      </w:pPr>
      <w:rPr>
        <w:rFonts w:ascii="Wingdings" w:hAnsi="Wingdings" w:hint="default"/>
      </w:rPr>
    </w:lvl>
    <w:lvl w:ilvl="6" w:tplc="3E6897A2">
      <w:start w:val="1"/>
      <w:numFmt w:val="bullet"/>
      <w:lvlText w:val=""/>
      <w:lvlJc w:val="left"/>
      <w:pPr>
        <w:ind w:left="5040" w:hanging="360"/>
      </w:pPr>
      <w:rPr>
        <w:rFonts w:ascii="Symbol" w:hAnsi="Symbol" w:hint="default"/>
      </w:rPr>
    </w:lvl>
    <w:lvl w:ilvl="7" w:tplc="BEF2FB80">
      <w:start w:val="1"/>
      <w:numFmt w:val="bullet"/>
      <w:lvlText w:val="o"/>
      <w:lvlJc w:val="left"/>
      <w:pPr>
        <w:ind w:left="5760" w:hanging="360"/>
      </w:pPr>
      <w:rPr>
        <w:rFonts w:ascii="Courier New" w:hAnsi="Courier New" w:hint="default"/>
      </w:rPr>
    </w:lvl>
    <w:lvl w:ilvl="8" w:tplc="133C3A54">
      <w:start w:val="1"/>
      <w:numFmt w:val="bullet"/>
      <w:lvlText w:val=""/>
      <w:lvlJc w:val="left"/>
      <w:pPr>
        <w:ind w:left="6480" w:hanging="360"/>
      </w:pPr>
      <w:rPr>
        <w:rFonts w:ascii="Wingdings" w:hAnsi="Wingdings" w:hint="default"/>
      </w:rPr>
    </w:lvl>
  </w:abstractNum>
  <w:abstractNum w:abstractNumId="2" w15:restartNumberingAfterBreak="0">
    <w:nsid w:val="649E6A10"/>
    <w:multiLevelType w:val="hybridMultilevel"/>
    <w:tmpl w:val="4620A21E"/>
    <w:lvl w:ilvl="0" w:tplc="E96EDFE6">
      <w:start w:val="1"/>
      <w:numFmt w:val="bullet"/>
      <w:lvlText w:val=""/>
      <w:lvlJc w:val="left"/>
      <w:pPr>
        <w:ind w:left="720" w:hanging="360"/>
      </w:pPr>
      <w:rPr>
        <w:rFonts w:ascii="Symbol" w:hAnsi="Symbol" w:hint="default"/>
      </w:rPr>
    </w:lvl>
    <w:lvl w:ilvl="1" w:tplc="080627F6">
      <w:start w:val="1"/>
      <w:numFmt w:val="bullet"/>
      <w:lvlText w:val="o"/>
      <w:lvlJc w:val="left"/>
      <w:pPr>
        <w:ind w:left="1440" w:hanging="360"/>
      </w:pPr>
      <w:rPr>
        <w:rFonts w:ascii="Courier New" w:hAnsi="Courier New" w:hint="default"/>
      </w:rPr>
    </w:lvl>
    <w:lvl w:ilvl="2" w:tplc="6532BB42">
      <w:start w:val="1"/>
      <w:numFmt w:val="bullet"/>
      <w:lvlText w:val=""/>
      <w:lvlJc w:val="left"/>
      <w:pPr>
        <w:ind w:left="2160" w:hanging="360"/>
      </w:pPr>
      <w:rPr>
        <w:rFonts w:ascii="Wingdings" w:hAnsi="Wingdings" w:hint="default"/>
      </w:rPr>
    </w:lvl>
    <w:lvl w:ilvl="3" w:tplc="7F926D4C">
      <w:start w:val="1"/>
      <w:numFmt w:val="bullet"/>
      <w:lvlText w:val=""/>
      <w:lvlJc w:val="left"/>
      <w:pPr>
        <w:ind w:left="2880" w:hanging="360"/>
      </w:pPr>
      <w:rPr>
        <w:rFonts w:ascii="Symbol" w:hAnsi="Symbol" w:hint="default"/>
      </w:rPr>
    </w:lvl>
    <w:lvl w:ilvl="4" w:tplc="65CE1DDC">
      <w:start w:val="1"/>
      <w:numFmt w:val="bullet"/>
      <w:lvlText w:val="o"/>
      <w:lvlJc w:val="left"/>
      <w:pPr>
        <w:ind w:left="3600" w:hanging="360"/>
      </w:pPr>
      <w:rPr>
        <w:rFonts w:ascii="Courier New" w:hAnsi="Courier New" w:hint="default"/>
      </w:rPr>
    </w:lvl>
    <w:lvl w:ilvl="5" w:tplc="F09AD758">
      <w:start w:val="1"/>
      <w:numFmt w:val="bullet"/>
      <w:lvlText w:val=""/>
      <w:lvlJc w:val="left"/>
      <w:pPr>
        <w:ind w:left="4320" w:hanging="360"/>
      </w:pPr>
      <w:rPr>
        <w:rFonts w:ascii="Wingdings" w:hAnsi="Wingdings" w:hint="default"/>
      </w:rPr>
    </w:lvl>
    <w:lvl w:ilvl="6" w:tplc="0B6EE40A">
      <w:start w:val="1"/>
      <w:numFmt w:val="bullet"/>
      <w:lvlText w:val=""/>
      <w:lvlJc w:val="left"/>
      <w:pPr>
        <w:ind w:left="5040" w:hanging="360"/>
      </w:pPr>
      <w:rPr>
        <w:rFonts w:ascii="Symbol" w:hAnsi="Symbol" w:hint="default"/>
      </w:rPr>
    </w:lvl>
    <w:lvl w:ilvl="7" w:tplc="03A8B3B8">
      <w:start w:val="1"/>
      <w:numFmt w:val="bullet"/>
      <w:lvlText w:val="o"/>
      <w:lvlJc w:val="left"/>
      <w:pPr>
        <w:ind w:left="5760" w:hanging="360"/>
      </w:pPr>
      <w:rPr>
        <w:rFonts w:ascii="Courier New" w:hAnsi="Courier New" w:hint="default"/>
      </w:rPr>
    </w:lvl>
    <w:lvl w:ilvl="8" w:tplc="2144AE5E">
      <w:start w:val="1"/>
      <w:numFmt w:val="bullet"/>
      <w:lvlText w:val=""/>
      <w:lvlJc w:val="left"/>
      <w:pPr>
        <w:ind w:left="6480" w:hanging="360"/>
      </w:pPr>
      <w:rPr>
        <w:rFonts w:ascii="Wingdings" w:hAnsi="Wingdings" w:hint="default"/>
      </w:rPr>
    </w:lvl>
  </w:abstractNum>
  <w:num w:numId="1" w16cid:durableId="2109690223">
    <w:abstractNumId w:val="2"/>
  </w:num>
  <w:num w:numId="2" w16cid:durableId="1240751340">
    <w:abstractNumId w:val="0"/>
  </w:num>
  <w:num w:numId="3" w16cid:durableId="1600218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FF"/>
    <w:rsid w:val="00133D41"/>
    <w:rsid w:val="002B0187"/>
    <w:rsid w:val="003700AD"/>
    <w:rsid w:val="003D1EFF"/>
    <w:rsid w:val="004217DE"/>
    <w:rsid w:val="005C16A3"/>
    <w:rsid w:val="006865D2"/>
    <w:rsid w:val="006A29FF"/>
    <w:rsid w:val="006D7365"/>
    <w:rsid w:val="007C72B0"/>
    <w:rsid w:val="007F25CA"/>
    <w:rsid w:val="008B1587"/>
    <w:rsid w:val="00A15756"/>
    <w:rsid w:val="00A53406"/>
    <w:rsid w:val="00A5465B"/>
    <w:rsid w:val="00AE15A5"/>
    <w:rsid w:val="00B86633"/>
    <w:rsid w:val="00C444A2"/>
    <w:rsid w:val="00D347FE"/>
    <w:rsid w:val="00D553D9"/>
    <w:rsid w:val="00D75DB3"/>
    <w:rsid w:val="00DF44E0"/>
    <w:rsid w:val="00E36E23"/>
    <w:rsid w:val="00E46BFE"/>
    <w:rsid w:val="00F15DA2"/>
    <w:rsid w:val="00F32069"/>
    <w:rsid w:val="00FB2BE3"/>
    <w:rsid w:val="01E61CDF"/>
    <w:rsid w:val="0798B6F5"/>
    <w:rsid w:val="07D96DA6"/>
    <w:rsid w:val="0E456C9F"/>
    <w:rsid w:val="142067E5"/>
    <w:rsid w:val="149BC7B2"/>
    <w:rsid w:val="14E1835D"/>
    <w:rsid w:val="17529FE5"/>
    <w:rsid w:val="19AE223C"/>
    <w:rsid w:val="1E1D6B14"/>
    <w:rsid w:val="278D37F2"/>
    <w:rsid w:val="3842EFE2"/>
    <w:rsid w:val="3D131F39"/>
    <w:rsid w:val="3D2A20A3"/>
    <w:rsid w:val="42EBE710"/>
    <w:rsid w:val="4CAF8C7A"/>
    <w:rsid w:val="4DD55AD9"/>
    <w:rsid w:val="4E1F238F"/>
    <w:rsid w:val="51FD6F2A"/>
    <w:rsid w:val="532084BF"/>
    <w:rsid w:val="53AB3663"/>
    <w:rsid w:val="557E44D3"/>
    <w:rsid w:val="57E7418B"/>
    <w:rsid w:val="591DD139"/>
    <w:rsid w:val="5C9A5CB5"/>
    <w:rsid w:val="5DDEA4CD"/>
    <w:rsid w:val="61EE2334"/>
    <w:rsid w:val="62A0C19B"/>
    <w:rsid w:val="63F0F70D"/>
    <w:rsid w:val="696B7D44"/>
    <w:rsid w:val="6AA41A27"/>
    <w:rsid w:val="703B8ED2"/>
    <w:rsid w:val="72131D85"/>
    <w:rsid w:val="7D64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5724"/>
  <w15:chartTrackingRefBased/>
  <w15:docId w15:val="{30FB9322-AE25-4817-8FF3-0A222E74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FF"/>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A2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9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9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9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9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9FF"/>
    <w:rPr>
      <w:rFonts w:eastAsiaTheme="majorEastAsia" w:cstheme="majorBidi"/>
      <w:color w:val="272727" w:themeColor="text1" w:themeTint="D8"/>
    </w:rPr>
  </w:style>
  <w:style w:type="paragraph" w:styleId="Title">
    <w:name w:val="Title"/>
    <w:basedOn w:val="Normal"/>
    <w:next w:val="Normal"/>
    <w:link w:val="TitleChar"/>
    <w:uiPriority w:val="10"/>
    <w:qFormat/>
    <w:rsid w:val="006A2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9FF"/>
    <w:pPr>
      <w:spacing w:before="160"/>
      <w:jc w:val="center"/>
    </w:pPr>
    <w:rPr>
      <w:i/>
      <w:iCs/>
      <w:color w:val="404040" w:themeColor="text1" w:themeTint="BF"/>
    </w:rPr>
  </w:style>
  <w:style w:type="character" w:customStyle="1" w:styleId="QuoteChar">
    <w:name w:val="Quote Char"/>
    <w:basedOn w:val="DefaultParagraphFont"/>
    <w:link w:val="Quote"/>
    <w:uiPriority w:val="29"/>
    <w:rsid w:val="006A29FF"/>
    <w:rPr>
      <w:i/>
      <w:iCs/>
      <w:color w:val="404040" w:themeColor="text1" w:themeTint="BF"/>
    </w:rPr>
  </w:style>
  <w:style w:type="paragraph" w:styleId="ListParagraph">
    <w:name w:val="List Paragraph"/>
    <w:basedOn w:val="Normal"/>
    <w:uiPriority w:val="34"/>
    <w:qFormat/>
    <w:rsid w:val="006A29FF"/>
    <w:pPr>
      <w:ind w:left="720"/>
      <w:contextualSpacing/>
    </w:pPr>
  </w:style>
  <w:style w:type="character" w:styleId="IntenseEmphasis">
    <w:name w:val="Intense Emphasis"/>
    <w:basedOn w:val="DefaultParagraphFont"/>
    <w:uiPriority w:val="21"/>
    <w:qFormat/>
    <w:rsid w:val="006A29FF"/>
    <w:rPr>
      <w:i/>
      <w:iCs/>
      <w:color w:val="0F4761" w:themeColor="accent1" w:themeShade="BF"/>
    </w:rPr>
  </w:style>
  <w:style w:type="paragraph" w:styleId="IntenseQuote">
    <w:name w:val="Intense Quote"/>
    <w:basedOn w:val="Normal"/>
    <w:next w:val="Normal"/>
    <w:link w:val="IntenseQuoteChar"/>
    <w:uiPriority w:val="30"/>
    <w:qFormat/>
    <w:rsid w:val="006A2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9FF"/>
    <w:rPr>
      <w:i/>
      <w:iCs/>
      <w:color w:val="0F4761" w:themeColor="accent1" w:themeShade="BF"/>
    </w:rPr>
  </w:style>
  <w:style w:type="character" w:styleId="IntenseReference">
    <w:name w:val="Intense Reference"/>
    <w:basedOn w:val="DefaultParagraphFont"/>
    <w:uiPriority w:val="32"/>
    <w:qFormat/>
    <w:rsid w:val="006A29FF"/>
    <w:rPr>
      <w:b/>
      <w:bCs/>
      <w:smallCaps/>
      <w:color w:val="0F4761" w:themeColor="accent1" w:themeShade="BF"/>
      <w:spacing w:val="5"/>
    </w:rPr>
  </w:style>
  <w:style w:type="character" w:styleId="CommentReference">
    <w:name w:val="annotation reference"/>
    <w:basedOn w:val="DefaultParagraphFont"/>
    <w:uiPriority w:val="99"/>
    <w:semiHidden/>
    <w:unhideWhenUsed/>
    <w:rsid w:val="006A29FF"/>
    <w:rPr>
      <w:sz w:val="16"/>
      <w:szCs w:val="16"/>
    </w:rPr>
  </w:style>
  <w:style w:type="paragraph" w:styleId="CommentText">
    <w:name w:val="annotation text"/>
    <w:basedOn w:val="Normal"/>
    <w:link w:val="CommentTextChar"/>
    <w:uiPriority w:val="99"/>
    <w:unhideWhenUsed/>
    <w:rsid w:val="006A29FF"/>
    <w:pPr>
      <w:spacing w:line="240" w:lineRule="auto"/>
    </w:pPr>
    <w:rPr>
      <w:sz w:val="20"/>
      <w:szCs w:val="20"/>
    </w:rPr>
  </w:style>
  <w:style w:type="character" w:customStyle="1" w:styleId="CommentTextChar">
    <w:name w:val="Comment Text Char"/>
    <w:basedOn w:val="DefaultParagraphFont"/>
    <w:link w:val="CommentText"/>
    <w:uiPriority w:val="99"/>
    <w:rsid w:val="006A29FF"/>
    <w:rPr>
      <w:rFonts w:ascii="Arial" w:eastAsia="Arial" w:hAnsi="Arial" w:cs="Arial"/>
      <w:kern w:val="0"/>
      <w:sz w:val="20"/>
      <w:szCs w:val="20"/>
      <w:lang w:val="en"/>
      <w14:ligatures w14:val="none"/>
    </w:rPr>
  </w:style>
  <w:style w:type="character" w:styleId="Hyperlink">
    <w:name w:val="Hyperlink"/>
    <w:basedOn w:val="DefaultParagraphFont"/>
    <w:uiPriority w:val="99"/>
    <w:unhideWhenUsed/>
    <w:rsid w:val="006A29FF"/>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3D1EFF"/>
    <w:rPr>
      <w:b/>
      <w:bCs/>
    </w:rPr>
  </w:style>
  <w:style w:type="character" w:customStyle="1" w:styleId="CommentSubjectChar">
    <w:name w:val="Comment Subject Char"/>
    <w:basedOn w:val="CommentTextChar"/>
    <w:link w:val="CommentSubject"/>
    <w:uiPriority w:val="99"/>
    <w:semiHidden/>
    <w:rsid w:val="003D1EFF"/>
    <w:rPr>
      <w:rFonts w:ascii="Arial" w:eastAsia="Arial" w:hAnsi="Arial" w:cs="Arial"/>
      <w:b/>
      <w:bCs/>
      <w:kern w:val="0"/>
      <w:sz w:val="20"/>
      <w:szCs w:val="20"/>
      <w:lang w:val="en"/>
      <w14:ligatures w14:val="none"/>
    </w:rPr>
  </w:style>
  <w:style w:type="character" w:styleId="Mention">
    <w:name w:val="Mention"/>
    <w:basedOn w:val="DefaultParagraphFont"/>
    <w:uiPriority w:val="99"/>
    <w:unhideWhenUsed/>
    <w:rsid w:val="003D1E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doxycycline-post-exposure-prophylaxis-doxy-pep-for-bacterial-sti-prevention?_ga=2.187529448.1778995542.1777897538-1783226984.1747787535&amp;_gl=1*1m4wviv*_ga*MTc4MzIyNjk4NC4xNzQ3Nzg3NTM1*_ga_MCLPEGW7WM*czE3Nzc4OTgzMDckbzUyJGcxJHQxNzc3ODk4MzA4JGo1OSRsMCRoM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info-details/hiv-information-for-the-public" TargetMode="External"/><Relationship Id="rId12" Type="http://schemas.openxmlformats.org/officeDocument/2006/relationships/hyperlink" Target="https://www.mass.gov/hiv-pre-exposure-prophylaxis-pr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doxycycline-post-exposure-prophylaxis-doxy-pep-for-bacterial-sti-preven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c.gov/sti/" TargetMode="External"/><Relationship Id="rId4" Type="http://schemas.openxmlformats.org/officeDocument/2006/relationships/webSettings" Target="webSettings.xml"/><Relationship Id="rId9" Type="http://schemas.openxmlformats.org/officeDocument/2006/relationships/hyperlink" Target="https://www.mass.gov/info-details/hiv-pre-exposure-prophylaxis-prep-information-for-the-public?_ga=2.118249417.1778995542.1777897538-1783226984.1747787535&amp;_gl=1*3mexav*_ga*MTc4MzIyNjk4NC4xNzQ3Nzg3NTM1*_ga_MCLPEGW7WM*czE3Nzc4OTgzMDckbzUyJGcxJHQxNzc3ODk4Mzg4JGo2MCRsMCRo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Trichomoniasis</dc:title>
  <dc:subject/>
  <dc:creator>Ramirez, Victor M (DPH)</dc:creator>
  <cp:keywords/>
  <dc:description/>
  <cp:lastModifiedBy>Yeaple, Jennifer (DPH)</cp:lastModifiedBy>
  <cp:revision>2</cp:revision>
  <dcterms:created xsi:type="dcterms:W3CDTF">2026-06-15T19:08:00Z</dcterms:created>
  <dcterms:modified xsi:type="dcterms:W3CDTF">2026-06-15T19:08:00Z</dcterms:modified>
</cp:coreProperties>
</file>