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84E" w:rsidRPr="00720813" w:rsidRDefault="0030184E" w:rsidP="0030184E">
      <w:pPr>
        <w:pStyle w:val="Contract1stLevelHeading"/>
        <w:spacing w:after="1200"/>
        <w:rPr>
          <w:rFonts w:ascii="Book Antiqua" w:hAnsi="Book Antiqua"/>
        </w:rPr>
      </w:pPr>
      <w:r w:rsidRPr="00281063">
        <w:rPr>
          <w:rFonts w:ascii="Book Antiqua" w:hAnsi="Book Antiqua"/>
        </w:rPr>
        <w:t>APPENDIX F</w:t>
      </w:r>
      <w:r>
        <w:rPr>
          <w:rFonts w:ascii="Book Antiqua" w:hAnsi="Book Antiqua"/>
        </w:rPr>
        <w:t xml:space="preserve"> -</w:t>
      </w:r>
      <w:r>
        <w:rPr>
          <w:rFonts w:ascii="Book Antiqua" w:hAnsi="Book Antiqua"/>
        </w:rPr>
        <w:br/>
      </w:r>
      <w:r w:rsidRPr="00281063">
        <w:t xml:space="preserve">ADDENDUM TO CAPITATED FINANCIAL ALIGNMENT CONTRACT PURSUANT TO SECTIONS 1860D-1 THROUGH 1860D-43 OF THE SOCIAL SECURITY ACT FOR THE OPERATION OF A VOLUNTARY MEDICARE PRESCRIPTION DRUG PLAN </w:t>
      </w:r>
    </w:p>
    <w:p w:rsidR="0030184E" w:rsidRPr="00281063" w:rsidRDefault="0030184E" w:rsidP="0030184E">
      <w:r w:rsidRPr="00281063">
        <w:t>The Centers for Medicare &amp; Medicaid Services (he</w:t>
      </w:r>
      <w:r>
        <w:t>reinafter referred to as “CMS”)</w:t>
      </w:r>
      <w:r w:rsidRPr="00492291">
        <w:t>,</w:t>
      </w:r>
      <w:r w:rsidRPr="00281063">
        <w:t xml:space="preserve"> the Commonwealth of Massachusetts, acting by and through the Executive Office of Health and Human Services (EOHHS), and </w:t>
      </w:r>
      <w:r>
        <w:t xml:space="preserve">Tufts Health Public Plans, Inc., </w:t>
      </w:r>
      <w:r w:rsidRPr="00281063">
        <w:t xml:space="preserve">a Medicare-Medicaid managed care organization (hereinafter referred to as Contractor) agree to amend the contract </w:t>
      </w:r>
      <w:r>
        <w:t>H7419</w:t>
      </w:r>
      <w:r w:rsidRPr="00281063">
        <w:t xml:space="preserve"> governing Contractor’s operation of a Medicare-Medicaid plan described in § 1851(a)(2)(A) of the Social Security Act (hereinafter referred to as “the Act”) to include this addendum under which Contractor shall operate a Voluntary Medicare Prescription Drug Plan pursuant to §§1860D-1 through 1860D-43 (with the exception of §§1860D-22(a) and 1860D-31) of the Act.</w:t>
      </w:r>
    </w:p>
    <w:p w:rsidR="0030184E" w:rsidRPr="00B87624" w:rsidRDefault="0030184E" w:rsidP="00B87624">
      <w:pPr>
        <w:pStyle w:val="Heading2"/>
      </w:pPr>
      <w:bookmarkStart w:id="0" w:name="_GoBack"/>
      <w:bookmarkEnd w:id="0"/>
      <w:r w:rsidRPr="00B87624">
        <w:br w:type="page"/>
      </w:r>
      <w:r w:rsidRPr="00B87624">
        <w:lastRenderedPageBreak/>
        <w:t>Article I</w:t>
      </w:r>
    </w:p>
    <w:p w:rsidR="0030184E" w:rsidRPr="00F2531E" w:rsidRDefault="0030184E" w:rsidP="00F2531E">
      <w:pPr>
        <w:pStyle w:val="Heading3"/>
      </w:pPr>
      <w:r w:rsidRPr="00F2531E">
        <w:t>Voluntary Medicare Prescription Drug Plan</w:t>
      </w:r>
    </w:p>
    <w:p w:rsidR="0030184E" w:rsidRPr="00281063" w:rsidRDefault="0030184E" w:rsidP="0030184E">
      <w:pPr>
        <w:pStyle w:val="BodyText"/>
        <w:numPr>
          <w:ilvl w:val="0"/>
          <w:numId w:val="12"/>
        </w:numPr>
        <w:tabs>
          <w:tab w:val="clear" w:pos="-720"/>
          <w:tab w:val="clear" w:pos="0"/>
          <w:tab w:val="clear" w:pos="720"/>
          <w:tab w:val="left" w:pos="2160"/>
        </w:tabs>
        <w:suppressAutoHyphens w:val="0"/>
        <w:overflowPunct w:val="0"/>
        <w:autoSpaceDE w:val="0"/>
        <w:autoSpaceDN w:val="0"/>
        <w:adjustRightInd w:val="0"/>
        <w:spacing w:after="720"/>
        <w:textAlignment w:val="baseline"/>
        <w:rPr>
          <w:sz w:val="24"/>
          <w:szCs w:val="24"/>
        </w:rPr>
      </w:pPr>
      <w:r w:rsidRPr="00281063">
        <w:rPr>
          <w:sz w:val="24"/>
          <w:szCs w:val="24"/>
        </w:rPr>
        <w:t xml:space="preserve">Contractor  agrees to operate one or more Medicare Voluntary Prescription Drug Plans as described in its application and related materials submitted to CMS for Medicare approval, including but not limited to all the attestations contained therein and all supplemental guidance,  and in compliance with the provisions of this addendum, which incorporates in its entirety the </w:t>
      </w:r>
      <w:r w:rsidRPr="00281063">
        <w:rPr>
          <w:i/>
          <w:sz w:val="24"/>
          <w:szCs w:val="24"/>
        </w:rPr>
        <w:t>2013 Capitated Financial Alignment Application</w:t>
      </w:r>
      <w:r w:rsidRPr="00281063">
        <w:rPr>
          <w:sz w:val="24"/>
          <w:szCs w:val="24"/>
        </w:rPr>
        <w:t>, released on March 29, 2012  [ (hereinafter collectively referred to as “the addendum”).  Contractor also agrees to operate in accordance with the regulations at 42 C.F.R. Part 423 (with the exception of Subparts Q, R, and S), §§1860D-1 through 1860D-43 (with the exception of §§1860D-22(a) and 1860D-31) of the Act, and the applicable solicitation identified above, as well as all other applicable Federal statutes, regulations, and policies.  This addendum is deemed to incorporate any changes that are required by statute to be implemented during the term of this Contract and any regulations or policies implementing or interpreting such statu</w:t>
      </w:r>
      <w:r>
        <w:rPr>
          <w:sz w:val="24"/>
          <w:szCs w:val="24"/>
        </w:rPr>
        <w:t xml:space="preserve">tory or regulatory provisions. </w:t>
      </w:r>
    </w:p>
    <w:p w:rsidR="0030184E" w:rsidRPr="00281063" w:rsidRDefault="0030184E" w:rsidP="0030184E">
      <w:pPr>
        <w:pStyle w:val="BodyText"/>
        <w:numPr>
          <w:ilvl w:val="0"/>
          <w:numId w:val="12"/>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CMS agrees to perform its obligations to Contractor consistent with the regulations at 42 C.F.R. Part423 (with the exception of Subparts Q, R, and S), §§1860D-1 through 1860D-43 (with the exception of §§1860D-22(a) and 1860D-31) of the Act, and the applicable solicitation, as well as all other applicable Federal statutes, regulations, and policies.</w:t>
      </w:r>
    </w:p>
    <w:p w:rsidR="0030184E" w:rsidRPr="00281063" w:rsidRDefault="0030184E" w:rsidP="0030184E">
      <w:pPr>
        <w:pStyle w:val="ListParagraph"/>
        <w:numPr>
          <w:ilvl w:val="0"/>
          <w:numId w:val="12"/>
        </w:numPr>
        <w:overflowPunct w:val="0"/>
        <w:autoSpaceDE w:val="0"/>
        <w:autoSpaceDN w:val="0"/>
        <w:adjustRightInd w:val="0"/>
        <w:spacing w:after="720"/>
        <w:contextualSpacing w:val="0"/>
        <w:textAlignment w:val="baseline"/>
        <w:rPr>
          <w:szCs w:val="24"/>
        </w:rPr>
      </w:pPr>
      <w:r w:rsidRPr="00281063">
        <w:rPr>
          <w:szCs w:val="24"/>
        </w:rPr>
        <w:t>CMS agrees that it will not implement, other than at the beginning of a calendar year, regulations under 42 C.F.R. Part 423 that impose new, significant regulatory requirements on Contractor.  This provision does not apply to new requirements mandated by statute.</w:t>
      </w:r>
    </w:p>
    <w:p w:rsidR="0030184E" w:rsidRPr="00281063" w:rsidRDefault="0030184E" w:rsidP="0030184E">
      <w:pPr>
        <w:pStyle w:val="ListParagraph"/>
        <w:numPr>
          <w:ilvl w:val="0"/>
          <w:numId w:val="12"/>
        </w:numPr>
        <w:overflowPunct w:val="0"/>
        <w:autoSpaceDE w:val="0"/>
        <w:autoSpaceDN w:val="0"/>
        <w:adjustRightInd w:val="0"/>
        <w:spacing w:after="720"/>
        <w:contextualSpacing w:val="0"/>
        <w:textAlignment w:val="baseline"/>
        <w:rPr>
          <w:szCs w:val="24"/>
        </w:rPr>
      </w:pPr>
      <w:r w:rsidRPr="00281063">
        <w:rPr>
          <w:szCs w:val="24"/>
        </w:rPr>
        <w:t>This addendum is in no way intended to supersede or modify 42 C.F.R., Parts 417, 422</w:t>
      </w:r>
      <w:r>
        <w:rPr>
          <w:szCs w:val="24"/>
        </w:rPr>
        <w:t>,</w:t>
      </w:r>
      <w:r w:rsidRPr="00281063">
        <w:rPr>
          <w:szCs w:val="24"/>
        </w:rPr>
        <w:t xml:space="preserve">  423, 431 or 438.  Failure to reference a regulatory requirement in this addendum does not affect the applicability of such requirements to Contractor, the Commonwealth, and CMS.</w:t>
      </w:r>
    </w:p>
    <w:p w:rsidR="0030184E" w:rsidRPr="00281063" w:rsidRDefault="0030184E" w:rsidP="00F2531E">
      <w:pPr>
        <w:pStyle w:val="Heading2"/>
      </w:pPr>
      <w:r w:rsidRPr="00281063">
        <w:t>Article II</w:t>
      </w:r>
    </w:p>
    <w:p w:rsidR="0030184E" w:rsidRPr="00281063" w:rsidRDefault="0030184E" w:rsidP="00F2531E">
      <w:pPr>
        <w:pStyle w:val="Heading3"/>
      </w:pPr>
      <w:r w:rsidRPr="00281063">
        <w:lastRenderedPageBreak/>
        <w:t xml:space="preserve">Functions to be Performed by Contractor </w:t>
      </w:r>
    </w:p>
    <w:p w:rsidR="0030184E" w:rsidRPr="00281063" w:rsidRDefault="0030184E" w:rsidP="0030184E">
      <w:pPr>
        <w:pStyle w:val="BodyText"/>
        <w:numPr>
          <w:ilvl w:val="0"/>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ENROLLMENT</w:t>
      </w:r>
    </w:p>
    <w:p w:rsidR="0030184E" w:rsidRPr="00281063" w:rsidRDefault="0030184E" w:rsidP="00A3477A">
      <w:pPr>
        <w:pStyle w:val="BodyText"/>
        <w:numPr>
          <w:ilvl w:val="1"/>
          <w:numId w:val="13"/>
        </w:numPr>
        <w:tabs>
          <w:tab w:val="clear" w:pos="-720"/>
          <w:tab w:val="clear" w:pos="0"/>
          <w:tab w:val="clear" w:pos="720"/>
        </w:tabs>
        <w:suppressAutoHyphens w:val="0"/>
        <w:overflowPunct w:val="0"/>
        <w:autoSpaceDE w:val="0"/>
        <w:autoSpaceDN w:val="0"/>
        <w:adjustRightInd w:val="0"/>
        <w:spacing w:after="1200"/>
        <w:textAlignment w:val="baseline"/>
        <w:rPr>
          <w:sz w:val="24"/>
          <w:szCs w:val="24"/>
        </w:rPr>
      </w:pPr>
      <w:r w:rsidRPr="00281063">
        <w:rPr>
          <w:sz w:val="24"/>
          <w:szCs w:val="24"/>
        </w:rPr>
        <w:t xml:space="preserve">Contractor agrees to enroll in its Medicare-Medicaid plan only Medicare-Medicaid eligible beneficiaries as they are defined in 42 C.F.R. §423.30(a) and who have elected to enroll in Contractor’s Capitated Financial Alignment benefit. </w:t>
      </w:r>
    </w:p>
    <w:p w:rsidR="0030184E" w:rsidRPr="00281063" w:rsidRDefault="0030184E" w:rsidP="0030184E">
      <w:pPr>
        <w:pStyle w:val="BodyText"/>
        <w:numPr>
          <w:ilvl w:val="0"/>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PRESCRIPTION DRUG BENEFIT</w:t>
      </w:r>
    </w:p>
    <w:p w:rsidR="0030184E" w:rsidRPr="00281063" w:rsidRDefault="0030184E" w:rsidP="00A3477A">
      <w:pPr>
        <w:pStyle w:val="BodyText"/>
        <w:numPr>
          <w:ilvl w:val="1"/>
          <w:numId w:val="13"/>
        </w:numPr>
        <w:tabs>
          <w:tab w:val="clear" w:pos="-720"/>
          <w:tab w:val="clear" w:pos="0"/>
          <w:tab w:val="clear" w:pos="720"/>
        </w:tabs>
        <w:suppressAutoHyphens w:val="0"/>
        <w:overflowPunct w:val="0"/>
        <w:autoSpaceDE w:val="0"/>
        <w:autoSpaceDN w:val="0"/>
        <w:adjustRightInd w:val="0"/>
        <w:spacing w:after="960"/>
        <w:textAlignment w:val="baseline"/>
        <w:rPr>
          <w:sz w:val="24"/>
          <w:szCs w:val="24"/>
        </w:rPr>
      </w:pPr>
      <w:r w:rsidRPr="00281063">
        <w:rPr>
          <w:sz w:val="24"/>
          <w:szCs w:val="24"/>
        </w:rPr>
        <w:t xml:space="preserve">Contractor agrees to provide the required prescription drug coverage as defined under 42 C.F.R. §423.100 and, to the extent applicable, supplemental benefits as defined in 42 C.F.R. §423.100 and in accordance with Subpart C of 42 C.F.R. Part 423.  Contractor also agrees to provide Part D benefits as described in Contractor’s Part D plan benefit package(s) approved each year by CMS (and in the Attestation of Benefit Plan and Price, attached hereto).  </w:t>
      </w:r>
    </w:p>
    <w:p w:rsidR="0030184E" w:rsidRPr="00281063" w:rsidRDefault="0030184E" w:rsidP="00A3477A">
      <w:pPr>
        <w:pStyle w:val="BodyText"/>
        <w:numPr>
          <w:ilvl w:val="1"/>
          <w:numId w:val="13"/>
        </w:numPr>
        <w:tabs>
          <w:tab w:val="clear" w:pos="-720"/>
          <w:tab w:val="clear" w:pos="0"/>
          <w:tab w:val="clear" w:pos="720"/>
        </w:tabs>
        <w:suppressAutoHyphens w:val="0"/>
        <w:overflowPunct w:val="0"/>
        <w:autoSpaceDE w:val="0"/>
        <w:autoSpaceDN w:val="0"/>
        <w:adjustRightInd w:val="0"/>
        <w:spacing w:after="1200"/>
        <w:textAlignment w:val="baseline"/>
        <w:rPr>
          <w:sz w:val="24"/>
          <w:szCs w:val="24"/>
        </w:rPr>
      </w:pPr>
      <w:r w:rsidRPr="00281063">
        <w:rPr>
          <w:sz w:val="24"/>
          <w:szCs w:val="24"/>
        </w:rPr>
        <w:t xml:space="preserve">Contractor agrees to maintain administrative and management capabilities sufficient for the organization to organize, implement, and control the financial, </w:t>
      </w:r>
      <w:r>
        <w:rPr>
          <w:sz w:val="24"/>
          <w:szCs w:val="24"/>
        </w:rPr>
        <w:t>communication</w:t>
      </w:r>
      <w:r w:rsidRPr="00281063">
        <w:rPr>
          <w:sz w:val="24"/>
          <w:szCs w:val="24"/>
        </w:rPr>
        <w:t xml:space="preserve">, benefit administration, and quality assurance activities related to the delivery of Part D services as required by 42 C.F.R. §423.505(b)(25).  </w:t>
      </w:r>
    </w:p>
    <w:p w:rsidR="0030184E" w:rsidRPr="00281063" w:rsidRDefault="0030184E" w:rsidP="00A3477A">
      <w:pPr>
        <w:pStyle w:val="BodyText"/>
        <w:numPr>
          <w:ilvl w:val="0"/>
          <w:numId w:val="13"/>
        </w:numPr>
        <w:tabs>
          <w:tab w:val="clear" w:pos="-720"/>
          <w:tab w:val="clear" w:pos="0"/>
          <w:tab w:val="clear" w:pos="720"/>
        </w:tabs>
        <w:suppressAutoHyphens w:val="0"/>
        <w:overflowPunct w:val="0"/>
        <w:autoSpaceDE w:val="0"/>
        <w:autoSpaceDN w:val="0"/>
        <w:adjustRightInd w:val="0"/>
        <w:spacing w:after="840"/>
        <w:textAlignment w:val="baseline"/>
        <w:rPr>
          <w:sz w:val="24"/>
          <w:szCs w:val="24"/>
        </w:rPr>
      </w:pPr>
      <w:r w:rsidRPr="00281063">
        <w:rPr>
          <w:sz w:val="24"/>
          <w:szCs w:val="24"/>
        </w:rPr>
        <w:t xml:space="preserve">DISSEMINATION OF PLAN INFORMATION  </w:t>
      </w:r>
    </w:p>
    <w:p w:rsidR="0030184E" w:rsidRDefault="0030184E" w:rsidP="00A3477A">
      <w:pPr>
        <w:pStyle w:val="BodyText"/>
        <w:widowControl w:val="0"/>
        <w:numPr>
          <w:ilvl w:val="1"/>
          <w:numId w:val="13"/>
        </w:numPr>
        <w:tabs>
          <w:tab w:val="clear" w:pos="-720"/>
          <w:tab w:val="clear" w:pos="0"/>
          <w:tab w:val="clear" w:pos="720"/>
        </w:tabs>
        <w:suppressAutoHyphens w:val="0"/>
        <w:overflowPunct w:val="0"/>
        <w:autoSpaceDE w:val="0"/>
        <w:autoSpaceDN w:val="0"/>
        <w:adjustRightInd w:val="0"/>
        <w:spacing w:after="840"/>
        <w:textAlignment w:val="baseline"/>
        <w:rPr>
          <w:sz w:val="24"/>
          <w:szCs w:val="24"/>
        </w:rPr>
      </w:pPr>
      <w:r w:rsidRPr="00281063">
        <w:rPr>
          <w:sz w:val="24"/>
          <w:szCs w:val="24"/>
        </w:rPr>
        <w:t>Contractor agrees to provide the information required in 42 C.F.R. §423.48.</w:t>
      </w:r>
    </w:p>
    <w:p w:rsidR="00A3477A" w:rsidRPr="00281063" w:rsidRDefault="00A3477A" w:rsidP="00A3477A">
      <w:pPr>
        <w:pStyle w:val="BodyText"/>
        <w:widowControl w:val="0"/>
        <w:tabs>
          <w:tab w:val="clear" w:pos="-720"/>
          <w:tab w:val="clear" w:pos="0"/>
          <w:tab w:val="clear" w:pos="720"/>
        </w:tabs>
        <w:suppressAutoHyphens w:val="0"/>
        <w:overflowPunct w:val="0"/>
        <w:autoSpaceDE w:val="0"/>
        <w:autoSpaceDN w:val="0"/>
        <w:adjustRightInd w:val="0"/>
        <w:spacing w:after="840"/>
        <w:ind w:left="720"/>
        <w:textAlignment w:val="baseline"/>
        <w:rPr>
          <w:sz w:val="24"/>
          <w:szCs w:val="24"/>
        </w:rPr>
      </w:pPr>
    </w:p>
    <w:p w:rsidR="0030184E" w:rsidRPr="00281063" w:rsidRDefault="0030184E" w:rsidP="00A3477A">
      <w:pPr>
        <w:pStyle w:val="BodyText"/>
        <w:widowControl w:val="0"/>
        <w:numPr>
          <w:ilvl w:val="1"/>
          <w:numId w:val="13"/>
        </w:numPr>
        <w:tabs>
          <w:tab w:val="clear" w:pos="-720"/>
          <w:tab w:val="clear" w:pos="0"/>
          <w:tab w:val="clear" w:pos="720"/>
        </w:tabs>
        <w:suppressAutoHyphens w:val="0"/>
        <w:overflowPunct w:val="0"/>
        <w:autoSpaceDE w:val="0"/>
        <w:autoSpaceDN w:val="0"/>
        <w:adjustRightInd w:val="0"/>
        <w:spacing w:before="240" w:after="720"/>
        <w:textAlignment w:val="baseline"/>
        <w:rPr>
          <w:sz w:val="24"/>
          <w:szCs w:val="24"/>
        </w:rPr>
      </w:pPr>
      <w:r w:rsidRPr="00281063">
        <w:rPr>
          <w:sz w:val="24"/>
          <w:szCs w:val="24"/>
        </w:rPr>
        <w:lastRenderedPageBreak/>
        <w:t xml:space="preserve">Contractor acknowledges that CMS releases to the public summary reconciled Part D Payment data after the reconciliation of Part D Payments for the Contract year as provided in 42 C.F.R. §423.505(o).  </w:t>
      </w:r>
    </w:p>
    <w:p w:rsidR="0030184E" w:rsidRPr="00281063" w:rsidRDefault="0030184E" w:rsidP="00A3477A">
      <w:pPr>
        <w:pStyle w:val="BodyText"/>
        <w:numPr>
          <w:ilvl w:val="1"/>
          <w:numId w:val="13"/>
        </w:numPr>
        <w:tabs>
          <w:tab w:val="clear" w:pos="-720"/>
          <w:tab w:val="clear" w:pos="0"/>
          <w:tab w:val="clear" w:pos="720"/>
        </w:tabs>
        <w:suppressAutoHyphens w:val="0"/>
        <w:overflowPunct w:val="0"/>
        <w:autoSpaceDE w:val="0"/>
        <w:autoSpaceDN w:val="0"/>
        <w:adjustRightInd w:val="0"/>
        <w:spacing w:after="1200"/>
        <w:textAlignment w:val="baseline"/>
        <w:rPr>
          <w:sz w:val="24"/>
          <w:szCs w:val="24"/>
        </w:rPr>
      </w:pPr>
      <w:r w:rsidRPr="00281063">
        <w:rPr>
          <w:sz w:val="24"/>
          <w:szCs w:val="24"/>
        </w:rPr>
        <w:t xml:space="preserve">Contractor certifies that all materials it submits to CMS under the File and Use Certification authority described in the Medicare </w:t>
      </w:r>
      <w:r>
        <w:rPr>
          <w:sz w:val="24"/>
          <w:szCs w:val="24"/>
        </w:rPr>
        <w:t xml:space="preserve">Communications and </w:t>
      </w:r>
      <w:r w:rsidRPr="00281063">
        <w:rPr>
          <w:sz w:val="24"/>
          <w:szCs w:val="24"/>
        </w:rPr>
        <w:t xml:space="preserve">Marketing Guidelines are accurate, truthful, not misleading, and consistent with CMS marketing guidelines. </w:t>
      </w:r>
    </w:p>
    <w:p w:rsidR="0030184E" w:rsidRPr="00281063" w:rsidRDefault="0030184E" w:rsidP="0030184E">
      <w:pPr>
        <w:pStyle w:val="BodyText"/>
        <w:numPr>
          <w:ilvl w:val="0"/>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QUALITY ASSURANCE/UTILIZATION MANAGEMENT</w:t>
      </w:r>
    </w:p>
    <w:p w:rsidR="0030184E" w:rsidRPr="00281063" w:rsidRDefault="0030184E" w:rsidP="00A3477A">
      <w:pPr>
        <w:pStyle w:val="BodyText"/>
        <w:widowControl w:val="0"/>
        <w:numPr>
          <w:ilvl w:val="1"/>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 xml:space="preserve">Contractor agrees to operate quality assurance, drug utilization management, and medication therapy management programs, and to support electronic prescribing in accordance with Subpart D of 42 C.F.R. Part 423. </w:t>
      </w:r>
    </w:p>
    <w:p w:rsidR="0030184E" w:rsidRPr="00281063" w:rsidRDefault="0030184E" w:rsidP="00A3477A">
      <w:pPr>
        <w:pStyle w:val="ListParagraph"/>
        <w:numPr>
          <w:ilvl w:val="1"/>
          <w:numId w:val="13"/>
        </w:numPr>
        <w:contextualSpacing w:val="0"/>
        <w:rPr>
          <w:szCs w:val="24"/>
        </w:rPr>
      </w:pPr>
      <w:r w:rsidRPr="00281063">
        <w:rPr>
          <w:szCs w:val="24"/>
        </w:rPr>
        <w:t>Contractor agrees to address Complaints received by CMS against the Contractor as required in 42 C.F.R. §423.505(b)(22) by:</w:t>
      </w:r>
    </w:p>
    <w:p w:rsidR="0030184E" w:rsidRPr="00281063" w:rsidRDefault="0030184E" w:rsidP="00A3477A">
      <w:pPr>
        <w:pStyle w:val="ListParagraph"/>
        <w:numPr>
          <w:ilvl w:val="2"/>
          <w:numId w:val="13"/>
        </w:numPr>
        <w:contextualSpacing w:val="0"/>
        <w:rPr>
          <w:szCs w:val="24"/>
        </w:rPr>
      </w:pPr>
      <w:r w:rsidRPr="00281063">
        <w:rPr>
          <w:szCs w:val="24"/>
        </w:rPr>
        <w:t>Addressing and resolving Complaints in the CMS Complaint tracking system; and</w:t>
      </w:r>
    </w:p>
    <w:p w:rsidR="0030184E" w:rsidRPr="00281063" w:rsidRDefault="0030184E" w:rsidP="00A3477A">
      <w:pPr>
        <w:pStyle w:val="ListParagraph"/>
        <w:numPr>
          <w:ilvl w:val="2"/>
          <w:numId w:val="13"/>
        </w:numPr>
        <w:overflowPunct w:val="0"/>
        <w:autoSpaceDE w:val="0"/>
        <w:autoSpaceDN w:val="0"/>
        <w:adjustRightInd w:val="0"/>
        <w:spacing w:after="1200"/>
        <w:contextualSpacing w:val="0"/>
        <w:textAlignment w:val="baseline"/>
        <w:rPr>
          <w:szCs w:val="24"/>
        </w:rPr>
      </w:pPr>
      <w:r w:rsidRPr="00281063">
        <w:rPr>
          <w:szCs w:val="24"/>
        </w:rPr>
        <w:t>Displaying a link to the electronic Complaint form on the Medicare.gov Internet Web site on the Part D plan’s main Web page.</w:t>
      </w:r>
    </w:p>
    <w:p w:rsidR="0030184E" w:rsidRPr="00281063" w:rsidRDefault="0030184E" w:rsidP="0030184E">
      <w:pPr>
        <w:pStyle w:val="BodyText"/>
        <w:numPr>
          <w:ilvl w:val="0"/>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APPEALS AND GRIEVANCES</w:t>
      </w:r>
    </w:p>
    <w:p w:rsidR="0030184E" w:rsidRPr="00281063" w:rsidRDefault="0030184E" w:rsidP="0030184E">
      <w:pPr>
        <w:pStyle w:val="BodyText"/>
        <w:ind w:left="360"/>
        <w:rPr>
          <w:sz w:val="24"/>
          <w:szCs w:val="24"/>
        </w:rPr>
      </w:pPr>
      <w:r w:rsidRPr="00281063">
        <w:rPr>
          <w:sz w:val="24"/>
          <w:szCs w:val="24"/>
        </w:rPr>
        <w:t>Contractor agrees to comply with all requirements in Subpart M of 42 C.F.R. Part 423 governing coverage determinations, Grievances and Appeals, and formulary exceptions and the relevant provisions of Subpart U governing reopenings.  Contractor acknowledges that these requirements are separate and distinct from the Appeals and Grievances requirements applicable to Contractor through the operation of its Medicare Parts A and B and Medicaid benefits.</w:t>
      </w:r>
    </w:p>
    <w:p w:rsidR="0030184E" w:rsidRPr="00281063" w:rsidRDefault="0030184E" w:rsidP="0030184E">
      <w:pPr>
        <w:pStyle w:val="BodyText"/>
        <w:rPr>
          <w:sz w:val="24"/>
          <w:szCs w:val="24"/>
        </w:rPr>
      </w:pPr>
    </w:p>
    <w:p w:rsidR="0030184E" w:rsidRPr="00281063" w:rsidRDefault="0030184E" w:rsidP="0030184E">
      <w:pPr>
        <w:pStyle w:val="BodyText"/>
        <w:numPr>
          <w:ilvl w:val="0"/>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PAYMENT TO CONTRACTOR</w:t>
      </w:r>
    </w:p>
    <w:p w:rsidR="0030184E" w:rsidRPr="00281063" w:rsidRDefault="0030184E" w:rsidP="005C2727">
      <w:pPr>
        <w:pStyle w:val="BodyText"/>
        <w:spacing w:after="720"/>
        <w:ind w:left="360"/>
        <w:rPr>
          <w:sz w:val="24"/>
          <w:szCs w:val="24"/>
        </w:rPr>
      </w:pPr>
      <w:r w:rsidRPr="00281063">
        <w:rPr>
          <w:sz w:val="24"/>
          <w:szCs w:val="24"/>
        </w:rPr>
        <w:t>Contractor and CMS and EOHHS agree that payment paid for Part D services under the addendum will be governed by the rules in Subpart G of 42 C.F.R. Part 423.</w:t>
      </w:r>
    </w:p>
    <w:p w:rsidR="0030184E" w:rsidRPr="00281063" w:rsidRDefault="0030184E" w:rsidP="0030184E">
      <w:pPr>
        <w:pStyle w:val="BodyText"/>
        <w:numPr>
          <w:ilvl w:val="0"/>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 xml:space="preserve">PLAN BENEFIT SUBMISSION AND REVIEW </w:t>
      </w:r>
    </w:p>
    <w:p w:rsidR="0030184E" w:rsidRPr="00281063" w:rsidRDefault="0030184E" w:rsidP="005C2727">
      <w:pPr>
        <w:pStyle w:val="BodyText"/>
        <w:spacing w:after="720"/>
        <w:ind w:left="360"/>
        <w:rPr>
          <w:sz w:val="24"/>
          <w:szCs w:val="24"/>
        </w:rPr>
      </w:pPr>
      <w:r w:rsidRPr="00281063">
        <w:rPr>
          <w:sz w:val="24"/>
          <w:szCs w:val="24"/>
        </w:rPr>
        <w:t>If Contractor intends to participate in the Part D program for the next program year, Contractor agrees to submit the next year’s Part D plan benefit package including all required information on benefits and cost-sharing, by the applicable due date, as provided in Subpart F of 42 C.F.R. Part 423 so that CMS, EOHHS and Contractor may conduct negotiations regarding the terms and conditions of the proposed benefit plan renewal.  Contractor acknowledges that failure to submit a timely plan benefit package under this section may affect the Contractor’s ability to offer a plan, pursuant to the provisions of 42 C.F.R. §422.4(c).</w:t>
      </w:r>
    </w:p>
    <w:p w:rsidR="0030184E" w:rsidRPr="00281063" w:rsidRDefault="0030184E" w:rsidP="0030184E">
      <w:pPr>
        <w:pStyle w:val="BodyText"/>
        <w:numPr>
          <w:ilvl w:val="0"/>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 xml:space="preserve">COORDINATION WITH OTHER PRESCRIPTION DRUG COVERAGE </w:t>
      </w:r>
    </w:p>
    <w:p w:rsidR="0030184E" w:rsidRPr="00281063" w:rsidRDefault="0030184E" w:rsidP="005C2727">
      <w:pPr>
        <w:pStyle w:val="BodyText"/>
        <w:widowControl w:val="0"/>
        <w:numPr>
          <w:ilvl w:val="1"/>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Contractor agrees to comply with the coordination requirements with State Pharmacy Assistance Programs (SPAPs) and plans that provide other prescription drug coverage as described in Subpart J of 42 C.F.R. Part 423.</w:t>
      </w:r>
    </w:p>
    <w:p w:rsidR="0030184E" w:rsidRPr="00281063" w:rsidRDefault="0030184E" w:rsidP="00A3477A">
      <w:pPr>
        <w:pStyle w:val="BodyText"/>
        <w:numPr>
          <w:ilvl w:val="1"/>
          <w:numId w:val="13"/>
        </w:numPr>
        <w:tabs>
          <w:tab w:val="clear" w:pos="-720"/>
          <w:tab w:val="clear" w:pos="0"/>
          <w:tab w:val="clear" w:pos="720"/>
        </w:tabs>
        <w:suppressAutoHyphens w:val="0"/>
        <w:overflowPunct w:val="0"/>
        <w:autoSpaceDE w:val="0"/>
        <w:autoSpaceDN w:val="0"/>
        <w:adjustRightInd w:val="0"/>
        <w:spacing w:after="1200"/>
        <w:textAlignment w:val="baseline"/>
        <w:rPr>
          <w:sz w:val="24"/>
          <w:szCs w:val="24"/>
        </w:rPr>
      </w:pPr>
      <w:r w:rsidRPr="00281063">
        <w:rPr>
          <w:sz w:val="24"/>
          <w:szCs w:val="24"/>
        </w:rPr>
        <w:t>Contractor agrees to comply with Medicare Secondary Payer procedures as stated in 42 C.F.R. §423.462.</w:t>
      </w:r>
    </w:p>
    <w:p w:rsidR="0030184E" w:rsidRPr="00281063" w:rsidRDefault="0030184E" w:rsidP="0030184E">
      <w:pPr>
        <w:pStyle w:val="BodyText"/>
        <w:numPr>
          <w:ilvl w:val="0"/>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 xml:space="preserve">SERVICE AREA AND PHARMACY ACCESS  </w:t>
      </w:r>
    </w:p>
    <w:p w:rsidR="0030184E" w:rsidRPr="00281063" w:rsidRDefault="0030184E" w:rsidP="005C2727">
      <w:pPr>
        <w:pStyle w:val="BodyText"/>
        <w:widowControl w:val="0"/>
        <w:numPr>
          <w:ilvl w:val="1"/>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 xml:space="preserve">Contractor agrees to provide Part D benefits in the Service Area for which it has </w:t>
      </w:r>
      <w:r w:rsidRPr="00281063">
        <w:rPr>
          <w:sz w:val="24"/>
          <w:szCs w:val="24"/>
        </w:rPr>
        <w:lastRenderedPageBreak/>
        <w:t xml:space="preserve">been approved by CMS and EOHHS (as defined in </w:t>
      </w:r>
      <w:r w:rsidRPr="00281063">
        <w:rPr>
          <w:b/>
          <w:sz w:val="24"/>
        </w:rPr>
        <w:t>Appendix K</w:t>
      </w:r>
      <w:r w:rsidRPr="00281063">
        <w:rPr>
          <w:sz w:val="24"/>
          <w:szCs w:val="24"/>
        </w:rPr>
        <w:t xml:space="preserve">) to offer Medicare Parts A and B benefits and Medicaid benefits utilizing a pharmacy network and formulary approved by CMS and EOHHS that meet the requirements of 42 C.F.R. §423.120. </w:t>
      </w:r>
    </w:p>
    <w:p w:rsidR="0030184E" w:rsidRPr="00281063" w:rsidRDefault="0030184E" w:rsidP="005C2727">
      <w:pPr>
        <w:pStyle w:val="BodyText"/>
        <w:widowControl w:val="0"/>
        <w:numPr>
          <w:ilvl w:val="1"/>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Contractor agrees to provide Part D benefits through out-of-network pharmacies according to 42 C.F.R. §423.124.</w:t>
      </w:r>
    </w:p>
    <w:p w:rsidR="0030184E" w:rsidRPr="00281063" w:rsidRDefault="0030184E" w:rsidP="005C2727">
      <w:pPr>
        <w:pStyle w:val="BodyText"/>
        <w:widowControl w:val="0"/>
        <w:numPr>
          <w:ilvl w:val="1"/>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 xml:space="preserve">Contractor agrees to provide benefits by means of point-of-service systems to adjudicate prescription drug claims in a timely and efficient manner in compliance with CMS standards, except when necessary to provide access in underserved areas, I/T/U pharmacies (as defined in 42 C.F.R. §423.100), and long-term care pharmacies (as defined in 42 C.F.R. §423.100) according to 42 C.F.R. §423.505(b)(17). </w:t>
      </w:r>
    </w:p>
    <w:p w:rsidR="0030184E" w:rsidRPr="00281063" w:rsidRDefault="0030184E" w:rsidP="00A3477A">
      <w:pPr>
        <w:pStyle w:val="BodyText"/>
        <w:numPr>
          <w:ilvl w:val="1"/>
          <w:numId w:val="13"/>
        </w:numPr>
        <w:tabs>
          <w:tab w:val="clear" w:pos="-720"/>
          <w:tab w:val="clear" w:pos="0"/>
          <w:tab w:val="clear" w:pos="720"/>
        </w:tabs>
        <w:suppressAutoHyphens w:val="0"/>
        <w:overflowPunct w:val="0"/>
        <w:autoSpaceDE w:val="0"/>
        <w:autoSpaceDN w:val="0"/>
        <w:adjustRightInd w:val="0"/>
        <w:spacing w:after="1200"/>
        <w:textAlignment w:val="baseline"/>
        <w:rPr>
          <w:sz w:val="24"/>
          <w:szCs w:val="24"/>
        </w:rPr>
      </w:pPr>
      <w:r w:rsidRPr="00281063">
        <w:rPr>
          <w:sz w:val="24"/>
          <w:szCs w:val="24"/>
        </w:rPr>
        <w:t>Contractor agrees to contract with any pharmacy that meets Contractor’s reasonable and relevant standard terms and conditions according to 42 C.F.R. §423.505(b)(18)</w:t>
      </w:r>
      <w:r>
        <w:rPr>
          <w:sz w:val="24"/>
          <w:szCs w:val="24"/>
        </w:rPr>
        <w:t>, including making standard contracts available on request in accordance with the timelines specified in the regulation</w:t>
      </w:r>
      <w:r w:rsidRPr="00281063">
        <w:rPr>
          <w:sz w:val="24"/>
          <w:szCs w:val="24"/>
        </w:rPr>
        <w:t>.</w:t>
      </w:r>
    </w:p>
    <w:p w:rsidR="0030184E" w:rsidRPr="00281063" w:rsidRDefault="0030184E" w:rsidP="0030184E">
      <w:pPr>
        <w:pStyle w:val="BodyText"/>
        <w:numPr>
          <w:ilvl w:val="0"/>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EFFECTIVE COMPLIANCE PROGRAM/PROGRAM INTEGRITY</w:t>
      </w:r>
    </w:p>
    <w:p w:rsidR="0030184E" w:rsidRPr="00281063" w:rsidRDefault="0030184E" w:rsidP="005C2727">
      <w:pPr>
        <w:pStyle w:val="BodyText"/>
        <w:tabs>
          <w:tab w:val="clear" w:pos="720"/>
          <w:tab w:val="left" w:pos="360"/>
        </w:tabs>
        <w:suppressAutoHyphens w:val="0"/>
        <w:overflowPunct w:val="0"/>
        <w:autoSpaceDE w:val="0"/>
        <w:autoSpaceDN w:val="0"/>
        <w:adjustRightInd w:val="0"/>
        <w:spacing w:after="1200"/>
        <w:ind w:left="360"/>
        <w:textAlignment w:val="baseline"/>
        <w:rPr>
          <w:sz w:val="24"/>
          <w:szCs w:val="24"/>
        </w:rPr>
      </w:pPr>
      <w:r w:rsidRPr="00281063">
        <w:rPr>
          <w:sz w:val="24"/>
          <w:szCs w:val="24"/>
        </w:rPr>
        <w:t>Contractor agrees that it will develop and implement an effective compliance program that applies to its Part D-related operations, consistent with 42 C.F.R. §423.504(b)(4)(vi).</w:t>
      </w:r>
    </w:p>
    <w:p w:rsidR="0030184E" w:rsidRPr="00281063" w:rsidRDefault="0030184E" w:rsidP="0030184E">
      <w:pPr>
        <w:pStyle w:val="BodyText"/>
        <w:numPr>
          <w:ilvl w:val="0"/>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LOW-INCOME SUBSIDY</w:t>
      </w:r>
    </w:p>
    <w:p w:rsidR="0030184E" w:rsidRPr="00281063" w:rsidRDefault="0030184E" w:rsidP="005C2727">
      <w:pPr>
        <w:pStyle w:val="BodyText"/>
        <w:tabs>
          <w:tab w:val="clear" w:pos="720"/>
          <w:tab w:val="left" w:pos="360"/>
        </w:tabs>
        <w:suppressAutoHyphens w:val="0"/>
        <w:overflowPunct w:val="0"/>
        <w:autoSpaceDE w:val="0"/>
        <w:autoSpaceDN w:val="0"/>
        <w:adjustRightInd w:val="0"/>
        <w:spacing w:after="1200"/>
        <w:ind w:left="360"/>
        <w:textAlignment w:val="baseline"/>
        <w:rPr>
          <w:sz w:val="24"/>
          <w:szCs w:val="24"/>
        </w:rPr>
      </w:pPr>
      <w:r w:rsidRPr="00281063">
        <w:rPr>
          <w:sz w:val="24"/>
          <w:szCs w:val="24"/>
        </w:rPr>
        <w:t>Contractor agrees that it will participate in the administration of subsidies for low-income subsidy eligible individuals according to Subpart P of 42 C.F.R. Part 423.</w:t>
      </w:r>
    </w:p>
    <w:p w:rsidR="0030184E" w:rsidRPr="00281063" w:rsidRDefault="0030184E" w:rsidP="0030184E">
      <w:pPr>
        <w:pStyle w:val="Style1"/>
        <w:widowControl/>
        <w:numPr>
          <w:ilvl w:val="0"/>
          <w:numId w:val="13"/>
        </w:numPr>
        <w:spacing w:after="720"/>
        <w:rPr>
          <w:rFonts w:ascii="Book Antiqua" w:hAnsi="Book Antiqua"/>
          <w:caps/>
          <w:sz w:val="24"/>
          <w:szCs w:val="24"/>
        </w:rPr>
      </w:pPr>
      <w:r w:rsidRPr="00281063">
        <w:rPr>
          <w:rFonts w:ascii="Book Antiqua" w:hAnsi="Book Antiqua"/>
          <w:caps/>
          <w:sz w:val="24"/>
          <w:szCs w:val="24"/>
        </w:rPr>
        <w:lastRenderedPageBreak/>
        <w:t>Beneficiary Financial Protections</w:t>
      </w:r>
    </w:p>
    <w:p w:rsidR="0030184E" w:rsidRPr="00281063" w:rsidRDefault="0030184E" w:rsidP="009C4891">
      <w:pPr>
        <w:pStyle w:val="Style1"/>
        <w:widowControl/>
        <w:tabs>
          <w:tab w:val="left" w:pos="-3600"/>
        </w:tabs>
        <w:spacing w:after="960"/>
        <w:ind w:left="360"/>
        <w:rPr>
          <w:rFonts w:ascii="Book Antiqua" w:hAnsi="Book Antiqua"/>
          <w:sz w:val="24"/>
          <w:szCs w:val="24"/>
        </w:rPr>
      </w:pPr>
      <w:r w:rsidRPr="00281063">
        <w:rPr>
          <w:rFonts w:ascii="Book Antiqua" w:hAnsi="Book Antiqua"/>
          <w:sz w:val="24"/>
          <w:szCs w:val="24"/>
        </w:rPr>
        <w:t>Contractor agrees to afford its Enrollees protection from liability for payment of fees that are the obligation of Contractor in accordance with 42 C.F.R. §423.505(g).</w:t>
      </w:r>
    </w:p>
    <w:p w:rsidR="0030184E" w:rsidRPr="002E31B4" w:rsidRDefault="0030184E" w:rsidP="002E31B4">
      <w:pPr>
        <w:pStyle w:val="Style1"/>
        <w:widowControl/>
        <w:numPr>
          <w:ilvl w:val="0"/>
          <w:numId w:val="13"/>
        </w:numPr>
        <w:spacing w:after="720"/>
        <w:rPr>
          <w:rFonts w:ascii="Book Antiqua" w:hAnsi="Book Antiqua"/>
          <w:caps/>
          <w:sz w:val="24"/>
          <w:szCs w:val="24"/>
        </w:rPr>
      </w:pPr>
      <w:r w:rsidRPr="002E31B4">
        <w:rPr>
          <w:rFonts w:ascii="Book Antiqua" w:hAnsi="Book Antiqua"/>
          <w:caps/>
          <w:sz w:val="24"/>
          <w:szCs w:val="24"/>
        </w:rPr>
        <w:t>Relationship with first tier, downstream, and related Entities</w:t>
      </w:r>
    </w:p>
    <w:p w:rsidR="0030184E" w:rsidRPr="00281063" w:rsidRDefault="0030184E" w:rsidP="005C2727">
      <w:pPr>
        <w:pStyle w:val="BodyText"/>
        <w:widowControl w:val="0"/>
        <w:numPr>
          <w:ilvl w:val="1"/>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Contractor agrees that it maintains ultimate responsibility for adhering to and otherwise fully complying with all terms and conditions of this addendum.</w:t>
      </w:r>
    </w:p>
    <w:p w:rsidR="0030184E" w:rsidRPr="00281063" w:rsidRDefault="0030184E" w:rsidP="009C4891">
      <w:pPr>
        <w:pStyle w:val="BodyText"/>
        <w:numPr>
          <w:ilvl w:val="1"/>
          <w:numId w:val="13"/>
        </w:numPr>
        <w:tabs>
          <w:tab w:val="clear" w:pos="-720"/>
          <w:tab w:val="clear" w:pos="0"/>
          <w:tab w:val="clear" w:pos="720"/>
        </w:tabs>
        <w:suppressAutoHyphens w:val="0"/>
        <w:overflowPunct w:val="0"/>
        <w:autoSpaceDE w:val="0"/>
        <w:autoSpaceDN w:val="0"/>
        <w:adjustRightInd w:val="0"/>
        <w:spacing w:after="960"/>
        <w:textAlignment w:val="baseline"/>
        <w:rPr>
          <w:sz w:val="24"/>
          <w:szCs w:val="24"/>
        </w:rPr>
      </w:pPr>
      <w:r w:rsidRPr="00281063">
        <w:rPr>
          <w:sz w:val="24"/>
          <w:szCs w:val="24"/>
        </w:rPr>
        <w:t>Contractor shall ensure that any contracts or agreements with First Tier, Downstream</w:t>
      </w:r>
      <w:r>
        <w:rPr>
          <w:sz w:val="24"/>
          <w:szCs w:val="24"/>
        </w:rPr>
        <w:t>,</w:t>
      </w:r>
      <w:r w:rsidRPr="00281063">
        <w:rPr>
          <w:sz w:val="24"/>
          <w:szCs w:val="24"/>
        </w:rPr>
        <w:t xml:space="preserve"> and Related Entities performing functions on Contractor’s behalf related to the operation of the Part D benefit are in compliance with 42 C.F.R. §423.505(i).  </w:t>
      </w:r>
    </w:p>
    <w:p w:rsidR="0030184E" w:rsidRPr="002E31B4" w:rsidRDefault="0030184E" w:rsidP="002E31B4">
      <w:pPr>
        <w:pStyle w:val="Style1"/>
        <w:widowControl/>
        <w:numPr>
          <w:ilvl w:val="0"/>
          <w:numId w:val="13"/>
        </w:numPr>
        <w:spacing w:after="720"/>
        <w:rPr>
          <w:rFonts w:ascii="Book Antiqua" w:hAnsi="Book Antiqua"/>
          <w:caps/>
          <w:sz w:val="24"/>
          <w:szCs w:val="24"/>
        </w:rPr>
      </w:pPr>
      <w:r w:rsidRPr="002E31B4">
        <w:rPr>
          <w:rFonts w:ascii="Book Antiqua" w:hAnsi="Book Antiqua"/>
          <w:caps/>
          <w:sz w:val="24"/>
          <w:szCs w:val="24"/>
        </w:rPr>
        <w:t>Certification of Data That Determine Payment</w:t>
      </w:r>
    </w:p>
    <w:p w:rsidR="0030184E" w:rsidRPr="00281063" w:rsidRDefault="005C2727" w:rsidP="005C2727">
      <w:pPr>
        <w:pStyle w:val="BodyText"/>
        <w:spacing w:after="720"/>
        <w:ind w:left="360"/>
        <w:rPr>
          <w:sz w:val="24"/>
          <w:szCs w:val="24"/>
        </w:rPr>
      </w:pPr>
      <w:r>
        <w:rPr>
          <w:sz w:val="24"/>
          <w:szCs w:val="24"/>
        </w:rPr>
        <w:t>C</w:t>
      </w:r>
      <w:r w:rsidR="0030184E" w:rsidRPr="00281063">
        <w:rPr>
          <w:sz w:val="24"/>
          <w:szCs w:val="24"/>
        </w:rPr>
        <w:t>ontractor must provide certifications in accordance with 42 C.F.R. §423.505(k).</w:t>
      </w:r>
    </w:p>
    <w:p w:rsidR="0030184E" w:rsidRPr="002E31B4" w:rsidRDefault="0030184E" w:rsidP="002E31B4">
      <w:pPr>
        <w:pStyle w:val="Style1"/>
        <w:widowControl/>
        <w:numPr>
          <w:ilvl w:val="0"/>
          <w:numId w:val="13"/>
        </w:numPr>
        <w:spacing w:after="720"/>
        <w:rPr>
          <w:rFonts w:ascii="Book Antiqua" w:hAnsi="Book Antiqua"/>
          <w:caps/>
          <w:sz w:val="24"/>
          <w:szCs w:val="24"/>
        </w:rPr>
      </w:pPr>
      <w:r w:rsidRPr="002E31B4">
        <w:rPr>
          <w:rFonts w:ascii="Book Antiqua" w:hAnsi="Book Antiqua"/>
          <w:caps/>
          <w:sz w:val="24"/>
          <w:szCs w:val="24"/>
        </w:rPr>
        <w:t xml:space="preserve"> SUBMISSION OF PRESCRIPTION DRUG EVENT DATA</w:t>
      </w:r>
    </w:p>
    <w:p w:rsidR="0030184E" w:rsidRPr="00281063" w:rsidRDefault="0030184E" w:rsidP="009C4891">
      <w:pPr>
        <w:pStyle w:val="BodyText"/>
        <w:numPr>
          <w:ilvl w:val="1"/>
          <w:numId w:val="13"/>
        </w:numPr>
        <w:suppressAutoHyphens w:val="0"/>
        <w:overflowPunct w:val="0"/>
        <w:autoSpaceDE w:val="0"/>
        <w:autoSpaceDN w:val="0"/>
        <w:adjustRightInd w:val="0"/>
        <w:spacing w:after="720"/>
        <w:textAlignment w:val="baseline"/>
        <w:rPr>
          <w:sz w:val="24"/>
          <w:szCs w:val="24"/>
        </w:rPr>
      </w:pPr>
      <w:r w:rsidRPr="00281063">
        <w:rPr>
          <w:sz w:val="24"/>
          <w:szCs w:val="24"/>
        </w:rPr>
        <w:t>Contractor shall submit prescription drug event data in accordance with 42 C.F.R. §423.329(b)(3).</w:t>
      </w:r>
    </w:p>
    <w:p w:rsidR="0030184E" w:rsidRPr="00281063" w:rsidRDefault="0030184E" w:rsidP="0030184E">
      <w:pPr>
        <w:pStyle w:val="BodyText"/>
        <w:numPr>
          <w:ilvl w:val="0"/>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CONTRACTOR REIMBURSEMENT TO PHARMACIES</w:t>
      </w:r>
    </w:p>
    <w:p w:rsidR="0030184E" w:rsidRPr="00281063" w:rsidRDefault="0030184E" w:rsidP="009C4891">
      <w:pPr>
        <w:pStyle w:val="BodyText"/>
        <w:widowControl w:val="0"/>
        <w:numPr>
          <w:ilvl w:val="1"/>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 xml:space="preserve">If Contractor uses a standard for reimbursement of pharmacies based on the cost </w:t>
      </w:r>
      <w:r w:rsidRPr="00281063">
        <w:rPr>
          <w:sz w:val="24"/>
          <w:szCs w:val="24"/>
        </w:rPr>
        <w:lastRenderedPageBreak/>
        <w:t>of a drug, Contractor will update such standard not less frequently than once every 7 days, beginning with an initial update on January 1 of each year, to accurately reflect the market price of the drug.</w:t>
      </w:r>
    </w:p>
    <w:p w:rsidR="0030184E" w:rsidRPr="00281063" w:rsidRDefault="0030184E" w:rsidP="009C4891">
      <w:pPr>
        <w:pStyle w:val="BodyText"/>
        <w:widowControl w:val="0"/>
        <w:numPr>
          <w:ilvl w:val="1"/>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Contractor will issue, mail, or otherwise transmit payment with respect to all claims submitted by pharmacies (other than pharmacies that dispense drugs by mail order only, or are located in, or contract with, a long-term care facility) within 14 days of receipt of an electronically submitted claim or within 30 days of receipt of a claim submitted otherwise.</w:t>
      </w:r>
    </w:p>
    <w:p w:rsidR="0030184E" w:rsidRPr="00281063" w:rsidRDefault="0030184E" w:rsidP="009C4891">
      <w:pPr>
        <w:pStyle w:val="BodyText"/>
        <w:numPr>
          <w:ilvl w:val="1"/>
          <w:numId w:val="13"/>
        </w:numPr>
        <w:tabs>
          <w:tab w:val="clear" w:pos="-720"/>
          <w:tab w:val="clear" w:pos="0"/>
          <w:tab w:val="clear" w:pos="720"/>
        </w:tabs>
        <w:suppressAutoHyphens w:val="0"/>
        <w:overflowPunct w:val="0"/>
        <w:autoSpaceDE w:val="0"/>
        <w:autoSpaceDN w:val="0"/>
        <w:adjustRightInd w:val="0"/>
        <w:spacing w:after="960"/>
        <w:textAlignment w:val="baseline"/>
        <w:rPr>
          <w:sz w:val="24"/>
          <w:szCs w:val="24"/>
        </w:rPr>
      </w:pPr>
      <w:r w:rsidRPr="00281063">
        <w:rPr>
          <w:sz w:val="24"/>
          <w:szCs w:val="24"/>
        </w:rPr>
        <w:t>Contractor must ensure that a pharmacy located in, or having a contract with, a long-term care facility will have not less than 30 days (but not more than 90 days) to submit claims to Contractor for reimbursement.</w:t>
      </w:r>
    </w:p>
    <w:p w:rsidR="0030184E" w:rsidRPr="00281063" w:rsidRDefault="0030184E" w:rsidP="00F2531E">
      <w:pPr>
        <w:pStyle w:val="Heading2"/>
      </w:pPr>
      <w:r w:rsidRPr="00281063">
        <w:t>Article III</w:t>
      </w:r>
    </w:p>
    <w:p w:rsidR="0030184E" w:rsidRPr="00281063" w:rsidRDefault="0030184E" w:rsidP="00F2531E">
      <w:pPr>
        <w:pStyle w:val="Heading3"/>
      </w:pPr>
      <w:r w:rsidRPr="00281063">
        <w:t>Record Retention and Reporting Requirements</w:t>
      </w:r>
    </w:p>
    <w:p w:rsidR="0030184E" w:rsidRPr="00281063" w:rsidRDefault="0030184E" w:rsidP="009C4891">
      <w:pPr>
        <w:pStyle w:val="BodyText"/>
        <w:numPr>
          <w:ilvl w:val="0"/>
          <w:numId w:val="14"/>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caps/>
          <w:sz w:val="24"/>
          <w:szCs w:val="24"/>
        </w:rPr>
        <w:t>Record Maintenance and access</w:t>
      </w:r>
      <w:r w:rsidRPr="00281063">
        <w:rPr>
          <w:sz w:val="24"/>
          <w:szCs w:val="24"/>
        </w:rPr>
        <w:t xml:space="preserve"> </w:t>
      </w:r>
    </w:p>
    <w:p w:rsidR="0030184E" w:rsidRPr="00281063" w:rsidRDefault="0030184E" w:rsidP="009C4891">
      <w:pPr>
        <w:pStyle w:val="BodyText"/>
        <w:tabs>
          <w:tab w:val="clear" w:pos="720"/>
          <w:tab w:val="left" w:pos="360"/>
        </w:tabs>
        <w:suppressAutoHyphens w:val="0"/>
        <w:overflowPunct w:val="0"/>
        <w:autoSpaceDE w:val="0"/>
        <w:autoSpaceDN w:val="0"/>
        <w:adjustRightInd w:val="0"/>
        <w:spacing w:after="960"/>
        <w:ind w:left="360"/>
        <w:textAlignment w:val="baseline"/>
        <w:rPr>
          <w:sz w:val="24"/>
          <w:szCs w:val="24"/>
        </w:rPr>
      </w:pPr>
      <w:r w:rsidRPr="00281063">
        <w:rPr>
          <w:sz w:val="24"/>
          <w:szCs w:val="24"/>
        </w:rPr>
        <w:t>Contractor agrees to maintain records and provide access in accordance with 42 C.F.R. §§ 423.505 (b)(10) and 423.505(i)(2).</w:t>
      </w:r>
    </w:p>
    <w:p w:rsidR="0030184E" w:rsidRPr="00281063" w:rsidRDefault="0030184E" w:rsidP="009C4891">
      <w:pPr>
        <w:pStyle w:val="BodyText"/>
        <w:numPr>
          <w:ilvl w:val="0"/>
          <w:numId w:val="14"/>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GENERAL REPORTING REQUIREMENTS</w:t>
      </w:r>
    </w:p>
    <w:p w:rsidR="0030184E" w:rsidRPr="00281063" w:rsidRDefault="0030184E" w:rsidP="009C4891">
      <w:pPr>
        <w:pStyle w:val="BodyText"/>
        <w:tabs>
          <w:tab w:val="clear" w:pos="720"/>
          <w:tab w:val="left" w:pos="360"/>
        </w:tabs>
        <w:suppressAutoHyphens w:val="0"/>
        <w:overflowPunct w:val="0"/>
        <w:autoSpaceDE w:val="0"/>
        <w:autoSpaceDN w:val="0"/>
        <w:adjustRightInd w:val="0"/>
        <w:spacing w:after="720"/>
        <w:ind w:left="360"/>
        <w:textAlignment w:val="baseline"/>
        <w:rPr>
          <w:sz w:val="24"/>
          <w:szCs w:val="24"/>
        </w:rPr>
      </w:pPr>
      <w:r w:rsidRPr="00281063">
        <w:rPr>
          <w:sz w:val="24"/>
          <w:szCs w:val="24"/>
        </w:rPr>
        <w:t xml:space="preserve">Contractor agrees to submit information to CMS according to 42 C.F.R. §§423.505(f) and 423.514, and the “Final Medicare Part D Reporting Requirements,” a document issued by CMS and subject to modification each program year. </w:t>
      </w:r>
    </w:p>
    <w:p w:rsidR="0030184E" w:rsidRPr="00281063" w:rsidRDefault="0030184E" w:rsidP="0030184E">
      <w:pPr>
        <w:pStyle w:val="BodyText"/>
        <w:numPr>
          <w:ilvl w:val="0"/>
          <w:numId w:val="14"/>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caps/>
          <w:sz w:val="24"/>
          <w:szCs w:val="24"/>
        </w:rPr>
        <w:t>CMS AND EOHHS License For Use of Contractor Formulary</w:t>
      </w:r>
    </w:p>
    <w:p w:rsidR="0030184E" w:rsidRPr="00281063" w:rsidRDefault="0030184E" w:rsidP="0030184E">
      <w:pPr>
        <w:pStyle w:val="BodyText"/>
        <w:rPr>
          <w:sz w:val="24"/>
          <w:szCs w:val="24"/>
        </w:rPr>
      </w:pPr>
    </w:p>
    <w:p w:rsidR="0030184E" w:rsidRPr="00281063" w:rsidRDefault="0030184E" w:rsidP="009C4891">
      <w:pPr>
        <w:pStyle w:val="BodyText"/>
        <w:tabs>
          <w:tab w:val="left" w:pos="360"/>
        </w:tabs>
        <w:spacing w:after="960"/>
        <w:ind w:left="360"/>
        <w:rPr>
          <w:sz w:val="24"/>
          <w:szCs w:val="24"/>
        </w:rPr>
      </w:pPr>
      <w:r w:rsidRPr="00281063">
        <w:rPr>
          <w:sz w:val="24"/>
          <w:szCs w:val="24"/>
        </w:rPr>
        <w:t xml:space="preserve">Contractor agrees to submit to CMS and EOHHS the Contractor's formulary  information, including any changes to its formularies, and hereby grants to the Government, and any person or entity who might receive the formulary from the Government, a non-exclusive license to use all or any portion of the formulary for any purpose related to the administration of the Part D program, including without limitation publicly distributing, displaying, publishing or reconfiguration of the information in any medium, including www.medicare.gov, and by any electronic, print or other means of distribution. </w:t>
      </w:r>
    </w:p>
    <w:p w:rsidR="0030184E" w:rsidRPr="00281063" w:rsidRDefault="0030184E" w:rsidP="00F2531E">
      <w:pPr>
        <w:pStyle w:val="Heading2"/>
      </w:pPr>
      <w:r w:rsidRPr="00281063">
        <w:t>Article IV</w:t>
      </w:r>
    </w:p>
    <w:p w:rsidR="0030184E" w:rsidRPr="00281063" w:rsidRDefault="0030184E" w:rsidP="00F2531E">
      <w:pPr>
        <w:pStyle w:val="Heading3"/>
      </w:pPr>
      <w:r w:rsidRPr="00281063">
        <w:t>HIPAA Provisions</w:t>
      </w:r>
    </w:p>
    <w:p w:rsidR="0030184E" w:rsidRPr="00281063" w:rsidRDefault="0030184E" w:rsidP="009C4891">
      <w:pPr>
        <w:pStyle w:val="BodyText"/>
        <w:widowControl w:val="0"/>
        <w:numPr>
          <w:ilvl w:val="0"/>
          <w:numId w:val="15"/>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Contractor agrees to comply with the confidentiality and Enrollee record accuracy requirements specified in 42 C.F.R. §423.136.</w:t>
      </w:r>
    </w:p>
    <w:p w:rsidR="0030184E" w:rsidRPr="00281063" w:rsidRDefault="0030184E" w:rsidP="009C4891">
      <w:pPr>
        <w:pStyle w:val="BodyText"/>
        <w:widowControl w:val="0"/>
        <w:numPr>
          <w:ilvl w:val="0"/>
          <w:numId w:val="15"/>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Contractor agrees to enter into a business associate agreement with the entity with which CMS has contracted to track Medicare beneficiaries’ true out-of-pocket costs.</w:t>
      </w:r>
    </w:p>
    <w:p w:rsidR="0030184E" w:rsidRPr="00281063" w:rsidRDefault="0030184E" w:rsidP="00F2531E">
      <w:pPr>
        <w:pStyle w:val="Heading2"/>
      </w:pPr>
      <w:r w:rsidRPr="00281063">
        <w:t>Article V</w:t>
      </w:r>
    </w:p>
    <w:p w:rsidR="0030184E" w:rsidRPr="00281063" w:rsidRDefault="0030184E" w:rsidP="00F2531E">
      <w:pPr>
        <w:pStyle w:val="Heading3"/>
      </w:pPr>
      <w:r w:rsidRPr="00281063">
        <w:t>Addendum Term and Renewal</w:t>
      </w:r>
    </w:p>
    <w:p w:rsidR="0030184E" w:rsidRPr="00281063" w:rsidRDefault="0030184E" w:rsidP="0030184E">
      <w:pPr>
        <w:pStyle w:val="BodyText"/>
        <w:numPr>
          <w:ilvl w:val="0"/>
          <w:numId w:val="16"/>
        </w:numPr>
        <w:tabs>
          <w:tab w:val="clear" w:pos="-720"/>
          <w:tab w:val="clear" w:pos="0"/>
          <w:tab w:val="clear" w:pos="720"/>
        </w:tabs>
        <w:suppressAutoHyphens w:val="0"/>
        <w:overflowPunct w:val="0"/>
        <w:autoSpaceDE w:val="0"/>
        <w:autoSpaceDN w:val="0"/>
        <w:adjustRightInd w:val="0"/>
        <w:spacing w:after="720"/>
        <w:textAlignment w:val="baseline"/>
        <w:rPr>
          <w:caps/>
          <w:sz w:val="24"/>
          <w:szCs w:val="24"/>
        </w:rPr>
      </w:pPr>
      <w:r w:rsidRPr="00281063">
        <w:rPr>
          <w:caps/>
          <w:sz w:val="24"/>
          <w:szCs w:val="24"/>
        </w:rPr>
        <w:t xml:space="preserve">Term of ADDENDUM </w:t>
      </w:r>
    </w:p>
    <w:p w:rsidR="0030184E" w:rsidRPr="00281063" w:rsidRDefault="0030184E" w:rsidP="0030184E">
      <w:pPr>
        <w:pStyle w:val="BodyText"/>
        <w:ind w:left="360"/>
        <w:rPr>
          <w:sz w:val="24"/>
          <w:szCs w:val="24"/>
        </w:rPr>
      </w:pPr>
      <w:r w:rsidRPr="00281063">
        <w:rPr>
          <w:sz w:val="24"/>
          <w:szCs w:val="24"/>
        </w:rPr>
        <w:t>This addendum is effective from the date of CMS’ authorized representative’s signature through December 31, 201</w:t>
      </w:r>
      <w:r>
        <w:rPr>
          <w:sz w:val="24"/>
          <w:szCs w:val="24"/>
        </w:rPr>
        <w:t>6</w:t>
      </w:r>
      <w:r w:rsidRPr="00281063">
        <w:rPr>
          <w:sz w:val="24"/>
          <w:szCs w:val="24"/>
        </w:rPr>
        <w:t xml:space="preserve">.  This addendum shall be renewable for successive one-year periods thereafter according to 42 C.F.R. §423.506.  </w:t>
      </w:r>
    </w:p>
    <w:p w:rsidR="0030184E" w:rsidRPr="00281063" w:rsidRDefault="0030184E" w:rsidP="0030184E">
      <w:pPr>
        <w:pStyle w:val="BodyText"/>
        <w:numPr>
          <w:ilvl w:val="0"/>
          <w:numId w:val="16"/>
        </w:numPr>
        <w:tabs>
          <w:tab w:val="clear" w:pos="-720"/>
          <w:tab w:val="clear" w:pos="0"/>
          <w:tab w:val="clear" w:pos="720"/>
        </w:tabs>
        <w:suppressAutoHyphens w:val="0"/>
        <w:overflowPunct w:val="0"/>
        <w:autoSpaceDE w:val="0"/>
        <w:autoSpaceDN w:val="0"/>
        <w:adjustRightInd w:val="0"/>
        <w:spacing w:after="720"/>
        <w:textAlignment w:val="baseline"/>
        <w:rPr>
          <w:caps/>
          <w:sz w:val="24"/>
          <w:szCs w:val="24"/>
        </w:rPr>
      </w:pPr>
      <w:r w:rsidRPr="00281063">
        <w:rPr>
          <w:caps/>
          <w:sz w:val="24"/>
          <w:szCs w:val="24"/>
        </w:rPr>
        <w:t>Qualification to renew ADDENDUM</w:t>
      </w:r>
    </w:p>
    <w:p w:rsidR="0030184E" w:rsidRPr="00281063" w:rsidRDefault="0030184E" w:rsidP="0030184E">
      <w:pPr>
        <w:pStyle w:val="BodyText"/>
        <w:widowControl w:val="0"/>
        <w:numPr>
          <w:ilvl w:val="1"/>
          <w:numId w:val="16"/>
        </w:numPr>
        <w:tabs>
          <w:tab w:val="clear" w:pos="-720"/>
          <w:tab w:val="clear" w:pos="0"/>
          <w:tab w:val="clear" w:pos="720"/>
        </w:tabs>
        <w:suppressAutoHyphens w:val="0"/>
        <w:overflowPunct w:val="0"/>
        <w:autoSpaceDE w:val="0"/>
        <w:autoSpaceDN w:val="0"/>
        <w:adjustRightInd w:val="0"/>
        <w:textAlignment w:val="baseline"/>
        <w:rPr>
          <w:caps/>
          <w:sz w:val="24"/>
          <w:szCs w:val="24"/>
        </w:rPr>
      </w:pPr>
      <w:r w:rsidRPr="00281063">
        <w:rPr>
          <w:sz w:val="24"/>
          <w:szCs w:val="24"/>
        </w:rPr>
        <w:lastRenderedPageBreak/>
        <w:t>In accordance with 42 C.F.R. §423.507, Contractor will be determined qualified to renew this addendum annually only if—</w:t>
      </w:r>
    </w:p>
    <w:p w:rsidR="0030184E" w:rsidRPr="00281063" w:rsidRDefault="0030184E" w:rsidP="0030184E">
      <w:pPr>
        <w:pStyle w:val="BodyText"/>
        <w:ind w:left="720"/>
        <w:rPr>
          <w:sz w:val="24"/>
          <w:szCs w:val="24"/>
        </w:rPr>
      </w:pPr>
    </w:p>
    <w:p w:rsidR="0030184E" w:rsidRPr="00281063" w:rsidRDefault="0030184E" w:rsidP="009C4891">
      <w:pPr>
        <w:pStyle w:val="BodyText"/>
        <w:widowControl w:val="0"/>
        <w:numPr>
          <w:ilvl w:val="2"/>
          <w:numId w:val="16"/>
        </w:numPr>
        <w:tabs>
          <w:tab w:val="clear" w:pos="-720"/>
          <w:tab w:val="clear" w:pos="0"/>
          <w:tab w:val="clear" w:pos="720"/>
        </w:tabs>
        <w:suppressAutoHyphens w:val="0"/>
        <w:overflowPunct w:val="0"/>
        <w:autoSpaceDE w:val="0"/>
        <w:autoSpaceDN w:val="0"/>
        <w:adjustRightInd w:val="0"/>
        <w:spacing w:after="1200"/>
        <w:textAlignment w:val="baseline"/>
        <w:rPr>
          <w:sz w:val="24"/>
          <w:szCs w:val="24"/>
        </w:rPr>
      </w:pPr>
      <w:r w:rsidRPr="00281063">
        <w:rPr>
          <w:sz w:val="24"/>
          <w:szCs w:val="24"/>
        </w:rPr>
        <w:t>Contractor has not provided CMS or EOHHS with a notice of intention not to renew in accordance with Article VII of this addendum</w:t>
      </w:r>
      <w:r>
        <w:rPr>
          <w:sz w:val="24"/>
          <w:szCs w:val="24"/>
        </w:rPr>
        <w:t>.</w:t>
      </w:r>
    </w:p>
    <w:p w:rsidR="0030184E" w:rsidRPr="00281063" w:rsidRDefault="0030184E" w:rsidP="009C4891">
      <w:pPr>
        <w:pStyle w:val="BodyText"/>
        <w:widowControl w:val="0"/>
        <w:numPr>
          <w:ilvl w:val="1"/>
          <w:numId w:val="16"/>
        </w:numPr>
        <w:tabs>
          <w:tab w:val="clear" w:pos="-720"/>
          <w:tab w:val="clear" w:pos="0"/>
          <w:tab w:val="clear" w:pos="720"/>
        </w:tabs>
        <w:suppressAutoHyphens w:val="0"/>
        <w:overflowPunct w:val="0"/>
        <w:autoSpaceDE w:val="0"/>
        <w:autoSpaceDN w:val="0"/>
        <w:adjustRightInd w:val="0"/>
        <w:spacing w:before="240" w:after="720"/>
        <w:textAlignment w:val="baseline"/>
        <w:rPr>
          <w:sz w:val="24"/>
          <w:szCs w:val="24"/>
        </w:rPr>
      </w:pPr>
      <w:r w:rsidRPr="00281063">
        <w:rPr>
          <w:sz w:val="24"/>
          <w:szCs w:val="24"/>
        </w:rPr>
        <w:t xml:space="preserve">Although Contractor may be determined qualified to renew its addendum under this Article, if Contractor, CMS, and EOHHS cannot reach agreement on the Part D plan benefit package under Subpart F of 42 C.F.R. Part 423, no renewal takes place, and the failure to reach agreement is not subject to the Appeals provisions in Subpart N of 42 C.F.R. Parts 422 or 423.  (Refer to Article X for consequences of non-renewal on the Capitated Financial Alignment Contract.)  </w:t>
      </w:r>
    </w:p>
    <w:p w:rsidR="0030184E" w:rsidRPr="00281063" w:rsidRDefault="0030184E" w:rsidP="00F2531E">
      <w:pPr>
        <w:pStyle w:val="Heading2"/>
      </w:pPr>
      <w:r w:rsidRPr="00281063">
        <w:t>Article VI</w:t>
      </w:r>
    </w:p>
    <w:p w:rsidR="0030184E" w:rsidRPr="00281063" w:rsidRDefault="0030184E" w:rsidP="00F2531E">
      <w:pPr>
        <w:pStyle w:val="Heading3"/>
      </w:pPr>
      <w:r w:rsidRPr="00281063">
        <w:t>Nonrenewal of Addendum</w:t>
      </w:r>
      <w:r>
        <w:t xml:space="preserve"> by Contractor</w:t>
      </w:r>
    </w:p>
    <w:p w:rsidR="0030184E" w:rsidRPr="00E46BEE" w:rsidRDefault="0030184E" w:rsidP="009C4891">
      <w:pPr>
        <w:pStyle w:val="BodyText"/>
        <w:widowControl w:val="0"/>
        <w:numPr>
          <w:ilvl w:val="0"/>
          <w:numId w:val="17"/>
        </w:numPr>
        <w:tabs>
          <w:tab w:val="clear" w:pos="-720"/>
          <w:tab w:val="clear" w:pos="0"/>
          <w:tab w:val="clear" w:pos="720"/>
        </w:tabs>
        <w:suppressAutoHyphens w:val="0"/>
        <w:overflowPunct w:val="0"/>
        <w:autoSpaceDE w:val="0"/>
        <w:autoSpaceDN w:val="0"/>
        <w:adjustRightInd w:val="0"/>
        <w:spacing w:after="960"/>
        <w:textAlignment w:val="baseline"/>
        <w:rPr>
          <w:sz w:val="24"/>
          <w:szCs w:val="24"/>
        </w:rPr>
      </w:pPr>
      <w:r w:rsidRPr="00281063">
        <w:rPr>
          <w:sz w:val="24"/>
          <w:szCs w:val="24"/>
        </w:rPr>
        <w:t xml:space="preserve"> </w:t>
      </w:r>
      <w:r w:rsidRPr="00E46BEE">
        <w:rPr>
          <w:sz w:val="24"/>
          <w:szCs w:val="24"/>
        </w:rPr>
        <w:t xml:space="preserve">Contractor may non-renew this addendum in accordance with 42 C.F.R. § 423.507(a).  </w:t>
      </w:r>
    </w:p>
    <w:p w:rsidR="0030184E" w:rsidRPr="00281063" w:rsidRDefault="0030184E" w:rsidP="00F2531E">
      <w:pPr>
        <w:pStyle w:val="Heading2"/>
      </w:pPr>
      <w:r w:rsidRPr="00281063">
        <w:t>Article VII</w:t>
      </w:r>
    </w:p>
    <w:p w:rsidR="0030184E" w:rsidRPr="00281063" w:rsidRDefault="0030184E" w:rsidP="00F2531E">
      <w:pPr>
        <w:pStyle w:val="Heading3"/>
      </w:pPr>
      <w:r w:rsidRPr="00281063">
        <w:t>Modification or Termination of Addendum by Mutual Consent</w:t>
      </w:r>
    </w:p>
    <w:p w:rsidR="0030184E" w:rsidRPr="00281063" w:rsidRDefault="0030184E" w:rsidP="009C4891">
      <w:pPr>
        <w:pStyle w:val="BodyText"/>
        <w:spacing w:after="960"/>
        <w:rPr>
          <w:sz w:val="24"/>
          <w:szCs w:val="24"/>
        </w:rPr>
      </w:pPr>
      <w:r w:rsidRPr="00281063">
        <w:rPr>
          <w:sz w:val="24"/>
          <w:szCs w:val="24"/>
        </w:rPr>
        <w:t>This addendum may be modified or terminated at any time by written mutual consent in accordance with 42 C.F.R. 423.508.  (Refer to Article X for consequences of non-renewal on the Capitated Financial Alignment Contract.)</w:t>
      </w:r>
    </w:p>
    <w:p w:rsidR="0030184E" w:rsidRPr="00281063" w:rsidRDefault="0030184E" w:rsidP="0030184E">
      <w:pPr>
        <w:pStyle w:val="BodyText"/>
        <w:rPr>
          <w:sz w:val="24"/>
          <w:szCs w:val="24"/>
        </w:rPr>
      </w:pPr>
    </w:p>
    <w:p w:rsidR="0030184E" w:rsidRPr="00281063" w:rsidRDefault="0030184E" w:rsidP="00F2531E">
      <w:pPr>
        <w:pStyle w:val="Heading2"/>
      </w:pPr>
      <w:r w:rsidRPr="00281063">
        <w:lastRenderedPageBreak/>
        <w:t>Article VIII</w:t>
      </w:r>
    </w:p>
    <w:p w:rsidR="0030184E" w:rsidRPr="00281063" w:rsidRDefault="0030184E" w:rsidP="00F2531E">
      <w:pPr>
        <w:pStyle w:val="Heading3"/>
      </w:pPr>
      <w:r w:rsidRPr="00281063">
        <w:t>Termination of Addendum by CMS</w:t>
      </w:r>
    </w:p>
    <w:p w:rsidR="0030184E" w:rsidRPr="00281063" w:rsidRDefault="0030184E" w:rsidP="00864A49">
      <w:pPr>
        <w:pStyle w:val="BodyText"/>
        <w:spacing w:after="840"/>
        <w:rPr>
          <w:sz w:val="24"/>
          <w:szCs w:val="24"/>
        </w:rPr>
      </w:pPr>
      <w:r w:rsidRPr="00281063">
        <w:rPr>
          <w:sz w:val="24"/>
          <w:szCs w:val="24"/>
        </w:rPr>
        <w:t>CMS may terminate this addendum in accordance with 42 C.F.R. 423.509.  (Refer to Article X for consequences of non-renewal on the Capitated Financial Alignment Contract.)</w:t>
      </w:r>
    </w:p>
    <w:p w:rsidR="0030184E" w:rsidRPr="00281063" w:rsidRDefault="0030184E" w:rsidP="00F2531E">
      <w:pPr>
        <w:pStyle w:val="Heading2"/>
      </w:pPr>
      <w:r w:rsidRPr="00281063">
        <w:t>Article IX</w:t>
      </w:r>
    </w:p>
    <w:p w:rsidR="0030184E" w:rsidRPr="00281063" w:rsidRDefault="0030184E" w:rsidP="00F2531E">
      <w:pPr>
        <w:pStyle w:val="Heading3"/>
      </w:pPr>
      <w:r w:rsidRPr="00281063">
        <w:t>Termination of Addendum by Contractor</w:t>
      </w:r>
    </w:p>
    <w:p w:rsidR="0030184E" w:rsidRPr="00281063" w:rsidRDefault="0030184E" w:rsidP="00864A49">
      <w:pPr>
        <w:pStyle w:val="BodyText"/>
        <w:numPr>
          <w:ilvl w:val="0"/>
          <w:numId w:val="18"/>
        </w:numPr>
        <w:tabs>
          <w:tab w:val="clear" w:pos="-720"/>
          <w:tab w:val="clear" w:pos="0"/>
          <w:tab w:val="clear" w:pos="720"/>
        </w:tabs>
        <w:suppressAutoHyphens w:val="0"/>
        <w:overflowPunct w:val="0"/>
        <w:autoSpaceDE w:val="0"/>
        <w:autoSpaceDN w:val="0"/>
        <w:adjustRightInd w:val="0"/>
        <w:spacing w:after="960"/>
        <w:textAlignment w:val="baseline"/>
        <w:rPr>
          <w:sz w:val="24"/>
          <w:szCs w:val="24"/>
        </w:rPr>
      </w:pPr>
      <w:r w:rsidRPr="00281063">
        <w:rPr>
          <w:sz w:val="24"/>
          <w:szCs w:val="24"/>
        </w:rPr>
        <w:t xml:space="preserve">Contractor may terminate this addendum only in accordance with 42 C.F.R. 423.510. </w:t>
      </w:r>
    </w:p>
    <w:p w:rsidR="0030184E" w:rsidRPr="00281063" w:rsidRDefault="0030184E" w:rsidP="00864A49">
      <w:pPr>
        <w:pStyle w:val="BodyText"/>
        <w:numPr>
          <w:ilvl w:val="0"/>
          <w:numId w:val="18"/>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If the addendum is terminated under section A of this Article, Contractor must ensure the timely transfer of any data or files. (Refer to Article X for consequences of non-renewal on the Capitated Financial Alignment Contract.)</w:t>
      </w:r>
    </w:p>
    <w:p w:rsidR="0030184E" w:rsidRPr="00281063" w:rsidRDefault="0030184E" w:rsidP="00F2531E">
      <w:pPr>
        <w:pStyle w:val="Heading2"/>
      </w:pPr>
      <w:r w:rsidRPr="00281063">
        <w:t>Article X</w:t>
      </w:r>
    </w:p>
    <w:p w:rsidR="0030184E" w:rsidRPr="00281063" w:rsidRDefault="0030184E" w:rsidP="00F2531E">
      <w:pPr>
        <w:pStyle w:val="Heading3"/>
      </w:pPr>
      <w:r w:rsidRPr="00281063">
        <w:t xml:space="preserve">Relationship between Addendum and Capitated Financial Alignment Contract </w:t>
      </w:r>
    </w:p>
    <w:p w:rsidR="0030184E" w:rsidRPr="00281063" w:rsidRDefault="0030184E" w:rsidP="00864A49">
      <w:pPr>
        <w:pStyle w:val="BodyText"/>
        <w:numPr>
          <w:ilvl w:val="0"/>
          <w:numId w:val="19"/>
        </w:numPr>
        <w:tabs>
          <w:tab w:val="clear" w:pos="-720"/>
          <w:tab w:val="clear" w:pos="0"/>
          <w:tab w:val="clear" w:pos="720"/>
        </w:tabs>
        <w:suppressAutoHyphens w:val="0"/>
        <w:overflowPunct w:val="0"/>
        <w:autoSpaceDE w:val="0"/>
        <w:autoSpaceDN w:val="0"/>
        <w:adjustRightInd w:val="0"/>
        <w:spacing w:after="740"/>
        <w:textAlignment w:val="baseline"/>
        <w:rPr>
          <w:sz w:val="24"/>
          <w:szCs w:val="24"/>
        </w:rPr>
      </w:pPr>
      <w:r w:rsidRPr="00281063">
        <w:rPr>
          <w:sz w:val="24"/>
          <w:szCs w:val="24"/>
        </w:rPr>
        <w:t xml:space="preserve">Contractor acknowledges that, if it is a Capitated Financial Alignment  contractor, the termination or nonrenewal of this addendum by any party may require CMS to terminate or non-renew the Contractor’s Capitated Financial Alignment Contract in the event that such non-renewal or termination prevents Contractor from meeting the requirements of 42 C.F.R. §422.4(c), in which case the Contractor must provide the notices specified in this Contract, as well as the notices specified under Subpart K of 42 C.F.R. Part 422.  </w:t>
      </w:r>
    </w:p>
    <w:p w:rsidR="00864A49" w:rsidRPr="00864A49" w:rsidRDefault="0030184E" w:rsidP="00864A49">
      <w:pPr>
        <w:pStyle w:val="BodyText"/>
        <w:numPr>
          <w:ilvl w:val="0"/>
          <w:numId w:val="19"/>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 xml:space="preserve">The termination of this addendum by any party shall not, by itself, relieve the </w:t>
      </w:r>
      <w:r w:rsidR="00864A49">
        <w:rPr>
          <w:sz w:val="24"/>
          <w:szCs w:val="24"/>
        </w:rPr>
        <w:br/>
      </w:r>
      <w:r w:rsidR="00864A49" w:rsidRPr="00864A49">
        <w:rPr>
          <w:sz w:val="24"/>
          <w:szCs w:val="24"/>
        </w:rPr>
        <w:br w:type="page"/>
      </w:r>
    </w:p>
    <w:p w:rsidR="0030184E" w:rsidRPr="00864A49" w:rsidRDefault="0030184E" w:rsidP="00864A49">
      <w:pPr>
        <w:pStyle w:val="BodyText"/>
        <w:tabs>
          <w:tab w:val="clear" w:pos="-720"/>
          <w:tab w:val="clear" w:pos="0"/>
          <w:tab w:val="clear" w:pos="720"/>
        </w:tabs>
        <w:suppressAutoHyphens w:val="0"/>
        <w:overflowPunct w:val="0"/>
        <w:autoSpaceDE w:val="0"/>
        <w:autoSpaceDN w:val="0"/>
        <w:adjustRightInd w:val="0"/>
        <w:spacing w:after="720"/>
        <w:ind w:left="360"/>
        <w:textAlignment w:val="baseline"/>
        <w:rPr>
          <w:sz w:val="24"/>
          <w:szCs w:val="24"/>
        </w:rPr>
      </w:pPr>
      <w:r w:rsidRPr="00864A49">
        <w:rPr>
          <w:sz w:val="24"/>
          <w:szCs w:val="24"/>
        </w:rPr>
        <w:lastRenderedPageBreak/>
        <w:t>parties from their obligations under the Capitated Financial Alignment Contract to which this document is an addendum.</w:t>
      </w:r>
    </w:p>
    <w:p w:rsidR="0030184E" w:rsidRPr="00281063" w:rsidRDefault="0030184E" w:rsidP="0030184E">
      <w:pPr>
        <w:pStyle w:val="BodyText"/>
        <w:numPr>
          <w:ilvl w:val="0"/>
          <w:numId w:val="19"/>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In the event that Contractor’s Capitated Financial Alignment Contract is terminated or nonrenewed by any party, the provisions of this addendum shall also terminate.  In such an event, Contractor, EOHHS and CMS shall provide notice to Enrollees and the public as described in this Contract as well as 42 C.F.R. Part 422, Subpart K or 42 C.F.R. Part 417, Subpart K, as applicable.</w:t>
      </w:r>
    </w:p>
    <w:p w:rsidR="0030184E" w:rsidRPr="00281063" w:rsidRDefault="0030184E" w:rsidP="00F2531E">
      <w:pPr>
        <w:pStyle w:val="Heading2"/>
      </w:pPr>
      <w:r w:rsidRPr="00281063">
        <w:t>Article XI</w:t>
      </w:r>
    </w:p>
    <w:p w:rsidR="0030184E" w:rsidRPr="00281063" w:rsidRDefault="0030184E" w:rsidP="00F2531E">
      <w:pPr>
        <w:pStyle w:val="Heading3"/>
      </w:pPr>
      <w:r w:rsidRPr="00281063">
        <w:t>Intermediate Sanctions</w:t>
      </w:r>
    </w:p>
    <w:p w:rsidR="0030184E" w:rsidRPr="00281063" w:rsidRDefault="0030184E" w:rsidP="00864A49">
      <w:pPr>
        <w:pStyle w:val="BodyText"/>
        <w:spacing w:after="720"/>
        <w:ind w:left="360"/>
        <w:rPr>
          <w:sz w:val="24"/>
          <w:szCs w:val="24"/>
        </w:rPr>
      </w:pPr>
      <w:r w:rsidRPr="00281063">
        <w:rPr>
          <w:sz w:val="24"/>
          <w:szCs w:val="24"/>
        </w:rPr>
        <w:t xml:space="preserve">Consistent with Subpart O of 42 C.F.R. Part 423, Contractor shall be subject to sanctions and civil money penalties. </w:t>
      </w:r>
    </w:p>
    <w:p w:rsidR="0030184E" w:rsidRPr="00281063" w:rsidRDefault="0030184E" w:rsidP="00F2531E">
      <w:pPr>
        <w:pStyle w:val="Heading2"/>
      </w:pPr>
      <w:r w:rsidRPr="00281063">
        <w:t>Article XII</w:t>
      </w:r>
    </w:p>
    <w:p w:rsidR="0030184E" w:rsidRPr="00281063" w:rsidRDefault="0030184E" w:rsidP="00F2531E">
      <w:pPr>
        <w:pStyle w:val="Heading3"/>
      </w:pPr>
      <w:r w:rsidRPr="00281063">
        <w:t>Severability</w:t>
      </w:r>
    </w:p>
    <w:p w:rsidR="0030184E" w:rsidRPr="00281063" w:rsidRDefault="0030184E" w:rsidP="00864A49">
      <w:pPr>
        <w:pStyle w:val="BodyText"/>
        <w:spacing w:after="720"/>
        <w:ind w:left="360"/>
        <w:rPr>
          <w:sz w:val="24"/>
          <w:szCs w:val="24"/>
        </w:rPr>
      </w:pPr>
      <w:r w:rsidRPr="00281063">
        <w:rPr>
          <w:sz w:val="24"/>
          <w:szCs w:val="24"/>
        </w:rPr>
        <w:t>Severability of the addendum shall be in accordance with 42 C.F.R. §423.504(e).</w:t>
      </w:r>
    </w:p>
    <w:p w:rsidR="0030184E" w:rsidRPr="00281063" w:rsidRDefault="0030184E" w:rsidP="00F2531E">
      <w:pPr>
        <w:pStyle w:val="Heading2"/>
      </w:pPr>
      <w:r w:rsidRPr="00281063">
        <w:t>Article XIII</w:t>
      </w:r>
    </w:p>
    <w:p w:rsidR="0030184E" w:rsidRPr="00281063" w:rsidRDefault="0030184E" w:rsidP="00F2531E">
      <w:pPr>
        <w:pStyle w:val="Heading3"/>
      </w:pPr>
      <w:r w:rsidRPr="00281063">
        <w:t>Miscellaneous</w:t>
      </w:r>
    </w:p>
    <w:p w:rsidR="0030184E" w:rsidRPr="00281063" w:rsidRDefault="0030184E" w:rsidP="0030184E">
      <w:pPr>
        <w:pStyle w:val="BodyText"/>
        <w:numPr>
          <w:ilvl w:val="0"/>
          <w:numId w:val="20"/>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DEFINITIONS</w:t>
      </w:r>
    </w:p>
    <w:p w:rsidR="0030184E" w:rsidRPr="00281063" w:rsidRDefault="0030184E" w:rsidP="0030184E">
      <w:pPr>
        <w:pStyle w:val="BodyText"/>
        <w:ind w:left="360"/>
        <w:rPr>
          <w:sz w:val="24"/>
          <w:szCs w:val="24"/>
        </w:rPr>
      </w:pPr>
      <w:r w:rsidRPr="00281063">
        <w:rPr>
          <w:sz w:val="24"/>
          <w:szCs w:val="24"/>
        </w:rPr>
        <w:t>Terms not otherwise defined in this addendum shall have the meaning given such terms at 42 C.F.R. Part 423 or, as applicable, 42 C.F.R. Parts 417, 422, 431 or Part 438.</w:t>
      </w:r>
    </w:p>
    <w:p w:rsidR="0030184E" w:rsidRPr="00281063" w:rsidRDefault="0030184E" w:rsidP="0030184E">
      <w:pPr>
        <w:pStyle w:val="BodyText"/>
        <w:rPr>
          <w:sz w:val="24"/>
          <w:szCs w:val="24"/>
        </w:rPr>
      </w:pPr>
    </w:p>
    <w:p w:rsidR="0030184E" w:rsidRPr="00281063" w:rsidRDefault="0030184E" w:rsidP="0030184E">
      <w:pPr>
        <w:pStyle w:val="BodyText"/>
        <w:numPr>
          <w:ilvl w:val="0"/>
          <w:numId w:val="20"/>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lastRenderedPageBreak/>
        <w:t>ALTERATION TO ORIGINAL ADDENDUM TERMS</w:t>
      </w:r>
    </w:p>
    <w:p w:rsidR="0030184E" w:rsidRPr="00281063" w:rsidRDefault="0030184E" w:rsidP="00864A49">
      <w:pPr>
        <w:pStyle w:val="BodyText"/>
        <w:spacing w:after="720"/>
        <w:ind w:left="360"/>
        <w:rPr>
          <w:sz w:val="24"/>
          <w:szCs w:val="24"/>
        </w:rPr>
      </w:pPr>
      <w:r w:rsidRPr="00281063">
        <w:rPr>
          <w:sz w:val="24"/>
          <w:szCs w:val="24"/>
        </w:rPr>
        <w:t>Contractor agrees that it has not altered in any way the terms of the Contractor addendum presented for signature by CMS.  Contractor agrees that any alterations to the original text Contractor may make to this addendum shall not be binding on the parties.</w:t>
      </w:r>
    </w:p>
    <w:p w:rsidR="0030184E" w:rsidRPr="00281063" w:rsidRDefault="0030184E" w:rsidP="0030184E">
      <w:pPr>
        <w:pStyle w:val="BodyText"/>
        <w:numPr>
          <w:ilvl w:val="0"/>
          <w:numId w:val="20"/>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ADDITIONAL CONTRACT TERMS</w:t>
      </w:r>
    </w:p>
    <w:p w:rsidR="0030184E" w:rsidRPr="00281063" w:rsidRDefault="0030184E" w:rsidP="00864A49">
      <w:pPr>
        <w:pStyle w:val="BodyText"/>
        <w:spacing w:after="720"/>
        <w:ind w:left="360"/>
        <w:rPr>
          <w:sz w:val="24"/>
          <w:szCs w:val="24"/>
        </w:rPr>
      </w:pPr>
      <w:r w:rsidRPr="00281063">
        <w:rPr>
          <w:sz w:val="24"/>
          <w:szCs w:val="24"/>
        </w:rPr>
        <w:t>Contractor agrees to include in this addendum other terms and conditions in accordance with 42 C.F.R. §423.505(j).</w:t>
      </w:r>
    </w:p>
    <w:p w:rsidR="0030184E" w:rsidRPr="00281063" w:rsidRDefault="0030184E" w:rsidP="0030184E">
      <w:pPr>
        <w:pStyle w:val="BodyText"/>
        <w:numPr>
          <w:ilvl w:val="0"/>
          <w:numId w:val="20"/>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 xml:space="preserve">CMS AND EOHHS APPROVAL TO BEGIN MARKETING AND ENROLLMENT ACTIVITIES  </w:t>
      </w:r>
    </w:p>
    <w:p w:rsidR="0030184E" w:rsidRPr="00281063" w:rsidRDefault="0030184E" w:rsidP="00864A49">
      <w:pPr>
        <w:pStyle w:val="BodyText"/>
        <w:spacing w:after="960"/>
        <w:ind w:left="360"/>
        <w:rPr>
          <w:sz w:val="24"/>
          <w:szCs w:val="24"/>
        </w:rPr>
      </w:pPr>
      <w:r w:rsidRPr="00281063">
        <w:rPr>
          <w:sz w:val="24"/>
          <w:szCs w:val="24"/>
        </w:rPr>
        <w:t>Contractor agrees that it must complete CMS operational requirements related to its Part D benefit prior to receiving CMS and EOHHS’ approval to begin Contractor marketing activities relating to its Part D benefit.  Such activities include, but are not limited to, establishing and successfully testing connectivity with CMS and EOHHS systems to process enrollment applications (or contracting with an entity qualified to perform such functions on Contractor’s behalf) and successfully demonstrating the capability to submit accurate and timely price comparison data.  To establish and successfully test connectivity, Contractor must, 1) establish and test physical connectivity to the CMS data center, 2) acquire user identifications and passwords, 3) receive, store, and maintain data necessary to  send and receive transactions to and from CMS, and 4) check and receive transaction status information.</w:t>
      </w:r>
    </w:p>
    <w:p w:rsidR="00B36ACA" w:rsidRDefault="0030184E" w:rsidP="0030184E">
      <w:pPr>
        <w:pStyle w:val="Header"/>
        <w:numPr>
          <w:ilvl w:val="0"/>
          <w:numId w:val="20"/>
        </w:numPr>
        <w:tabs>
          <w:tab w:val="clear" w:pos="4320"/>
          <w:tab w:val="clear" w:pos="8640"/>
        </w:tabs>
        <w:overflowPunct w:val="0"/>
        <w:autoSpaceDE w:val="0"/>
        <w:autoSpaceDN w:val="0"/>
        <w:adjustRightInd w:val="0"/>
        <w:spacing w:after="720"/>
        <w:textAlignment w:val="baseline"/>
        <w:rPr>
          <w:sz w:val="24"/>
          <w:szCs w:val="24"/>
        </w:rPr>
      </w:pPr>
      <w:r w:rsidRPr="00281063">
        <w:rPr>
          <w:sz w:val="24"/>
          <w:szCs w:val="24"/>
        </w:rPr>
        <w:t xml:space="preserve">Pursuant to §13112 of the American Recovery and Reinvestment Act of 2009 (ARRA), Contractor agrees that as it implements, acquires, or upgrades its health information technology systems, it shall utilize, where available, health information technology systems and products that meet standards and implementation </w:t>
      </w:r>
    </w:p>
    <w:p w:rsidR="0030184E" w:rsidRPr="00281063" w:rsidRDefault="0030184E" w:rsidP="00B36ACA">
      <w:pPr>
        <w:pStyle w:val="Header"/>
        <w:tabs>
          <w:tab w:val="clear" w:pos="4320"/>
          <w:tab w:val="clear" w:pos="8640"/>
        </w:tabs>
        <w:overflowPunct w:val="0"/>
        <w:autoSpaceDE w:val="0"/>
        <w:autoSpaceDN w:val="0"/>
        <w:adjustRightInd w:val="0"/>
        <w:spacing w:after="720"/>
        <w:ind w:left="360"/>
        <w:textAlignment w:val="baseline"/>
        <w:rPr>
          <w:sz w:val="24"/>
          <w:szCs w:val="24"/>
        </w:rPr>
      </w:pPr>
      <w:r w:rsidRPr="00281063">
        <w:rPr>
          <w:sz w:val="24"/>
          <w:szCs w:val="24"/>
        </w:rPr>
        <w:lastRenderedPageBreak/>
        <w:t xml:space="preserve">specifications adopted under § 3004 of the Public Health Service Act, as amended by §13101 of the ARRA.  </w:t>
      </w:r>
    </w:p>
    <w:p w:rsidR="0030184E" w:rsidRPr="00281063" w:rsidRDefault="0030184E" w:rsidP="0030184E">
      <w:pPr>
        <w:pStyle w:val="Header"/>
        <w:numPr>
          <w:ilvl w:val="0"/>
          <w:numId w:val="20"/>
        </w:numPr>
        <w:tabs>
          <w:tab w:val="clear" w:pos="4320"/>
          <w:tab w:val="clear" w:pos="8640"/>
        </w:tabs>
        <w:overflowPunct w:val="0"/>
        <w:autoSpaceDE w:val="0"/>
        <w:autoSpaceDN w:val="0"/>
        <w:adjustRightInd w:val="0"/>
        <w:spacing w:after="720"/>
        <w:textAlignment w:val="baseline"/>
        <w:rPr>
          <w:sz w:val="24"/>
          <w:szCs w:val="24"/>
        </w:rPr>
      </w:pPr>
      <w:r w:rsidRPr="00281063">
        <w:rPr>
          <w:sz w:val="24"/>
          <w:szCs w:val="24"/>
        </w:rPr>
        <w:t>Contractor agrees to maintain a fiscally sound operation by at least maintaining a positive net worth (total assets exceed total liabilities) as required in 42 C.F.R. §423.505(b)(23).</w:t>
      </w:r>
    </w:p>
    <w:sectPr w:rsidR="0030184E" w:rsidRPr="00281063" w:rsidSect="003B37C3">
      <w:footerReference w:type="default" r:id="rId9"/>
      <w:pgSz w:w="12240" w:h="15840"/>
      <w:pgMar w:top="1440" w:right="1440" w:bottom="1440" w:left="1440" w:header="720" w:footer="720" w:gutter="0"/>
      <w:pgNumType w:start="34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7C3" w:rsidRDefault="003B37C3" w:rsidP="003B37C3">
      <w:pPr>
        <w:spacing w:after="0"/>
      </w:pPr>
      <w:r>
        <w:separator/>
      </w:r>
    </w:p>
  </w:endnote>
  <w:endnote w:type="continuationSeparator" w:id="0">
    <w:p w:rsidR="003B37C3" w:rsidRDefault="003B37C3" w:rsidP="003B37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223320"/>
      <w:docPartObj>
        <w:docPartGallery w:val="Page Numbers (Bottom of Page)"/>
        <w:docPartUnique/>
      </w:docPartObj>
    </w:sdtPr>
    <w:sdtEndPr>
      <w:rPr>
        <w:noProof/>
        <w:sz w:val="20"/>
      </w:rPr>
    </w:sdtEndPr>
    <w:sdtContent>
      <w:p w:rsidR="003B37C3" w:rsidRPr="003B37C3" w:rsidRDefault="003B37C3">
        <w:pPr>
          <w:pStyle w:val="Footer"/>
          <w:jc w:val="right"/>
          <w:rPr>
            <w:sz w:val="20"/>
          </w:rPr>
        </w:pPr>
        <w:r w:rsidRPr="003B37C3">
          <w:rPr>
            <w:sz w:val="20"/>
          </w:rPr>
          <w:fldChar w:fldCharType="begin"/>
        </w:r>
        <w:r w:rsidRPr="003B37C3">
          <w:rPr>
            <w:sz w:val="20"/>
          </w:rPr>
          <w:instrText xml:space="preserve"> PAGE   \* MERGEFORMAT </w:instrText>
        </w:r>
        <w:r w:rsidRPr="003B37C3">
          <w:rPr>
            <w:sz w:val="20"/>
          </w:rPr>
          <w:fldChar w:fldCharType="separate"/>
        </w:r>
        <w:r w:rsidR="003848B0">
          <w:rPr>
            <w:noProof/>
            <w:sz w:val="20"/>
          </w:rPr>
          <w:t>349</w:t>
        </w:r>
        <w:r w:rsidRPr="003B37C3">
          <w:rPr>
            <w:noProof/>
            <w:sz w:val="20"/>
          </w:rPr>
          <w:fldChar w:fldCharType="end"/>
        </w:r>
      </w:p>
    </w:sdtContent>
  </w:sdt>
  <w:p w:rsidR="003B37C3" w:rsidRDefault="003B37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7C3" w:rsidRDefault="003B37C3" w:rsidP="003B37C3">
      <w:pPr>
        <w:spacing w:after="0"/>
      </w:pPr>
      <w:r>
        <w:separator/>
      </w:r>
    </w:p>
  </w:footnote>
  <w:footnote w:type="continuationSeparator" w:id="0">
    <w:p w:rsidR="003B37C3" w:rsidRDefault="003B37C3" w:rsidP="003B37C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50A1076"/>
    <w:lvl w:ilvl="0">
      <w:start w:val="1"/>
      <w:numFmt w:val="decimal"/>
      <w:suff w:val="space"/>
      <w:lvlText w:val="Section %1."/>
      <w:lvlJc w:val="left"/>
      <w:pPr>
        <w:ind w:left="6480" w:firstLine="0"/>
      </w:pPr>
      <w:rPr>
        <w:rFonts w:hint="default"/>
      </w:rPr>
    </w:lvl>
    <w:lvl w:ilvl="1">
      <w:start w:val="1"/>
      <w:numFmt w:val="decimal"/>
      <w:suff w:val="space"/>
      <w:lvlText w:val="Section %1.%2"/>
      <w:lvlJc w:val="left"/>
      <w:pPr>
        <w:ind w:left="297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080"/>
        </w:tabs>
        <w:ind w:left="1080" w:hanging="720"/>
      </w:pPr>
      <w:rPr>
        <w:rFonts w:hint="default"/>
        <w:b/>
      </w:rPr>
    </w:lvl>
    <w:lvl w:ilvl="3">
      <w:start w:val="1"/>
      <w:numFmt w:val="decimal"/>
      <w:lvlText w:val="%4."/>
      <w:lvlJc w:val="left"/>
      <w:pPr>
        <w:tabs>
          <w:tab w:val="num" w:pos="0"/>
        </w:tabs>
        <w:ind w:left="2160" w:hanging="720"/>
      </w:pPr>
      <w:rPr>
        <w:rFonts w:hint="default"/>
      </w:rPr>
    </w:lvl>
    <w:lvl w:ilvl="4">
      <w:start w:val="1"/>
      <w:numFmt w:val="lowerLetter"/>
      <w:lvlText w:val="%5."/>
      <w:lvlJc w:val="left"/>
      <w:pPr>
        <w:tabs>
          <w:tab w:val="num" w:pos="-1530"/>
        </w:tabs>
        <w:ind w:left="1350" w:hanging="720"/>
      </w:pPr>
      <w:rPr>
        <w:rFonts w:hint="default"/>
      </w:rPr>
    </w:lvl>
    <w:lvl w:ilvl="5">
      <w:start w:val="1"/>
      <w:numFmt w:val="decimal"/>
      <w:lvlText w:val="%6)"/>
      <w:lvlJc w:val="left"/>
      <w:pPr>
        <w:tabs>
          <w:tab w:val="num" w:pos="0"/>
        </w:tabs>
        <w:ind w:left="360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tabs>
          <w:tab w:val="num" w:pos="0"/>
        </w:tabs>
        <w:ind w:left="4320" w:hanging="720"/>
      </w:pPr>
      <w:rPr>
        <w:rFonts w:hint="default"/>
      </w:rPr>
    </w:lvl>
    <w:lvl w:ilvl="7">
      <w:start w:val="1"/>
      <w:numFmt w:val="lowerRoman"/>
      <w:lvlText w:val="(%8)"/>
      <w:lvlJc w:val="left"/>
      <w:pPr>
        <w:tabs>
          <w:tab w:val="num" w:pos="0"/>
        </w:tabs>
        <w:ind w:left="4752" w:hanging="720"/>
      </w:pPr>
      <w:rPr>
        <w:rFonts w:hint="default"/>
      </w:rPr>
    </w:lvl>
    <w:lvl w:ilvl="8">
      <w:start w:val="1"/>
      <w:numFmt w:val="lowerLetter"/>
      <w:lvlText w:val="(%9)"/>
      <w:lvlJc w:val="left"/>
      <w:pPr>
        <w:tabs>
          <w:tab w:val="num" w:pos="0"/>
        </w:tabs>
        <w:ind w:left="5328" w:hanging="720"/>
      </w:pPr>
      <w:rPr>
        <w:rFonts w:hint="default"/>
      </w:rPr>
    </w:lvl>
  </w:abstractNum>
  <w:abstractNum w:abstractNumId="1">
    <w:nsid w:val="11B45659"/>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14C20CCB"/>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14D67A43"/>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16A85D6A"/>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37BE209F"/>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3E3664E5"/>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5AD3258B"/>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60601E75"/>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76502B5F"/>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9"/>
  </w:num>
  <w:num w:numId="13">
    <w:abstractNumId w:val="1"/>
  </w:num>
  <w:num w:numId="14">
    <w:abstractNumId w:val="5"/>
  </w:num>
  <w:num w:numId="15">
    <w:abstractNumId w:val="4"/>
  </w:num>
  <w:num w:numId="16">
    <w:abstractNumId w:val="7"/>
  </w:num>
  <w:num w:numId="17">
    <w:abstractNumId w:val="2"/>
  </w:num>
  <w:num w:numId="18">
    <w:abstractNumId w:val="3"/>
  </w:num>
  <w:num w:numId="19">
    <w:abstractNumId w:val="6"/>
  </w:num>
  <w:num w:numId="2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4E"/>
    <w:rsid w:val="00002746"/>
    <w:rsid w:val="00073F81"/>
    <w:rsid w:val="002D2FF0"/>
    <w:rsid w:val="002E31B4"/>
    <w:rsid w:val="0030184E"/>
    <w:rsid w:val="00375B5F"/>
    <w:rsid w:val="003848B0"/>
    <w:rsid w:val="003B37C3"/>
    <w:rsid w:val="00480AB0"/>
    <w:rsid w:val="00486FC2"/>
    <w:rsid w:val="004968CC"/>
    <w:rsid w:val="005C2727"/>
    <w:rsid w:val="005F14A5"/>
    <w:rsid w:val="00671BBF"/>
    <w:rsid w:val="00864A49"/>
    <w:rsid w:val="008C4C6D"/>
    <w:rsid w:val="008F6F64"/>
    <w:rsid w:val="009C4891"/>
    <w:rsid w:val="00A3477A"/>
    <w:rsid w:val="00AA7F7D"/>
    <w:rsid w:val="00B36ACA"/>
    <w:rsid w:val="00B87624"/>
    <w:rsid w:val="00B92395"/>
    <w:rsid w:val="00DE06A7"/>
    <w:rsid w:val="00DF2566"/>
    <w:rsid w:val="00E36409"/>
    <w:rsid w:val="00EB0678"/>
    <w:rsid w:val="00F2531E"/>
    <w:rsid w:val="00FA2C75"/>
    <w:rsid w:val="00FA3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84E"/>
    <w:pPr>
      <w:spacing w:after="240" w:line="240" w:lineRule="auto"/>
    </w:pPr>
    <w:rPr>
      <w:rFonts w:ascii="Book Antiqua" w:eastAsia="Times New Roman" w:hAnsi="Book Antiqua" w:cs="Times New Roman"/>
      <w:sz w:val="24"/>
      <w:szCs w:val="20"/>
    </w:rPr>
  </w:style>
  <w:style w:type="paragraph" w:styleId="Heading1">
    <w:name w:val="heading 1"/>
    <w:basedOn w:val="Normal"/>
    <w:next w:val="Normal"/>
    <w:link w:val="Heading1Char"/>
    <w:autoRedefine/>
    <w:rsid w:val="00B92395"/>
    <w:pPr>
      <w:keepNext/>
      <w:tabs>
        <w:tab w:val="right" w:pos="720"/>
        <w:tab w:val="left" w:pos="1152"/>
        <w:tab w:val="left" w:pos="6426"/>
      </w:tabs>
      <w:suppressAutoHyphens/>
      <w:spacing w:before="240" w:after="120"/>
      <w:outlineLvl w:val="0"/>
    </w:pPr>
    <w:rPr>
      <w:rFonts w:ascii="Georgia" w:hAnsi="Georgia"/>
      <w:b/>
      <w:color w:val="1F497D" w:themeColor="text2"/>
    </w:rPr>
  </w:style>
  <w:style w:type="paragraph" w:styleId="Heading2">
    <w:name w:val="heading 2"/>
    <w:basedOn w:val="BodyText"/>
    <w:next w:val="Normal"/>
    <w:link w:val="Heading2Char"/>
    <w:uiPriority w:val="9"/>
    <w:unhideWhenUsed/>
    <w:qFormat/>
    <w:rsid w:val="00F2531E"/>
    <w:pPr>
      <w:jc w:val="center"/>
      <w:outlineLvl w:val="1"/>
    </w:pPr>
    <w:rPr>
      <w:b/>
      <w:sz w:val="24"/>
      <w:szCs w:val="24"/>
    </w:rPr>
  </w:style>
  <w:style w:type="paragraph" w:styleId="Heading3">
    <w:name w:val="heading 3"/>
    <w:basedOn w:val="BodyText"/>
    <w:next w:val="Normal"/>
    <w:link w:val="Heading3Char"/>
    <w:uiPriority w:val="9"/>
    <w:unhideWhenUsed/>
    <w:qFormat/>
    <w:rsid w:val="00F2531E"/>
    <w:pPr>
      <w:spacing w:after="720"/>
      <w:jc w:val="center"/>
      <w:outlineLvl w:val="2"/>
    </w:pPr>
    <w:rPr>
      <w:b/>
      <w:sz w:val="24"/>
      <w:szCs w:val="24"/>
    </w:rPr>
  </w:style>
  <w:style w:type="paragraph" w:styleId="Heading4">
    <w:name w:val="heading 4"/>
    <w:basedOn w:val="Normal"/>
    <w:next w:val="Normal"/>
    <w:link w:val="Heading4Char"/>
    <w:uiPriority w:val="9"/>
    <w:unhideWhenUsed/>
    <w:qFormat/>
    <w:rsid w:val="0000274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00274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00274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00274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002746"/>
    <w:pPr>
      <w:spacing w:after="0"/>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unhideWhenUsed/>
    <w:qFormat/>
    <w:rsid w:val="00002746"/>
    <w:pPr>
      <w:spacing w:after="0"/>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JMHeading1">
    <w:name w:val="MJM Heading 1"/>
    <w:basedOn w:val="Heading1"/>
    <w:link w:val="MJMHeading1Char"/>
    <w:rsid w:val="00FA2C75"/>
    <w:pPr>
      <w:ind w:left="6480"/>
    </w:pPr>
    <w:rPr>
      <w:rFonts w:eastAsia="MS Mincho"/>
    </w:rPr>
  </w:style>
  <w:style w:type="character" w:customStyle="1" w:styleId="MJMHeading1Char">
    <w:name w:val="MJM Heading 1 Char"/>
    <w:link w:val="MJMHeading1"/>
    <w:rsid w:val="00FA2C75"/>
    <w:rPr>
      <w:rFonts w:eastAsia="MS Mincho"/>
      <w:b/>
      <w:caps/>
      <w:kern w:val="28"/>
      <w:sz w:val="28"/>
    </w:rPr>
  </w:style>
  <w:style w:type="character" w:customStyle="1" w:styleId="Heading1Char">
    <w:name w:val="Heading 1 Char"/>
    <w:link w:val="Heading1"/>
    <w:rsid w:val="00B92395"/>
    <w:rPr>
      <w:rFonts w:ascii="Georgia" w:hAnsi="Georgia"/>
      <w:b/>
      <w:color w:val="1F497D" w:themeColor="text2"/>
      <w:sz w:val="24"/>
    </w:rPr>
  </w:style>
  <w:style w:type="paragraph" w:customStyle="1" w:styleId="MJMHeading2">
    <w:name w:val="MJM Heading 2"/>
    <w:basedOn w:val="Heading3"/>
    <w:link w:val="MJMHeading2Char"/>
    <w:rsid w:val="00FA2C75"/>
    <w:pPr>
      <w:tabs>
        <w:tab w:val="num" w:pos="1080"/>
      </w:tabs>
      <w:ind w:left="1080" w:hanging="720"/>
    </w:pPr>
    <w:rPr>
      <w:b w:val="0"/>
    </w:rPr>
  </w:style>
  <w:style w:type="character" w:customStyle="1" w:styleId="MJMHeading2Char">
    <w:name w:val="MJM Heading 2 Char"/>
    <w:link w:val="MJMHeading2"/>
    <w:rsid w:val="00FA2C75"/>
    <w:rPr>
      <w:sz w:val="24"/>
    </w:rPr>
  </w:style>
  <w:style w:type="character" w:customStyle="1" w:styleId="Heading3Char">
    <w:name w:val="Heading 3 Char"/>
    <w:basedOn w:val="DefaultParagraphFont"/>
    <w:link w:val="Heading3"/>
    <w:uiPriority w:val="9"/>
    <w:rsid w:val="00F2531E"/>
    <w:rPr>
      <w:rFonts w:ascii="Book Antiqua" w:eastAsia="Times New Roman" w:hAnsi="Book Antiqua" w:cs="Times New Roman"/>
      <w:b/>
      <w:sz w:val="24"/>
      <w:szCs w:val="24"/>
      <w:lang w:eastAsia="ja-JP"/>
    </w:rPr>
  </w:style>
  <w:style w:type="character" w:customStyle="1" w:styleId="Heading2Char">
    <w:name w:val="Heading 2 Char"/>
    <w:basedOn w:val="DefaultParagraphFont"/>
    <w:link w:val="Heading2"/>
    <w:uiPriority w:val="9"/>
    <w:rsid w:val="00F2531E"/>
    <w:rPr>
      <w:rFonts w:ascii="Book Antiqua" w:eastAsia="Times New Roman" w:hAnsi="Book Antiqua" w:cs="Times New Roman"/>
      <w:b/>
      <w:sz w:val="24"/>
      <w:szCs w:val="24"/>
      <w:lang w:eastAsia="ja-JP"/>
    </w:rPr>
  </w:style>
  <w:style w:type="character" w:customStyle="1" w:styleId="Heading4Char">
    <w:name w:val="Heading 4 Char"/>
    <w:basedOn w:val="DefaultParagraphFont"/>
    <w:link w:val="Heading4"/>
    <w:uiPriority w:val="9"/>
    <w:rsid w:val="00002746"/>
    <w:rPr>
      <w:rFonts w:asciiTheme="majorHAnsi" w:eastAsiaTheme="majorEastAsia" w:hAnsiTheme="majorHAnsi" w:cstheme="majorBidi"/>
      <w:b/>
      <w:bCs/>
      <w:i/>
      <w:iCs/>
    </w:rPr>
  </w:style>
  <w:style w:type="character" w:customStyle="1" w:styleId="Heading4Char1">
    <w:name w:val="Heading 4 Char1"/>
    <w:rsid w:val="00FA2C75"/>
    <w:rPr>
      <w:sz w:val="24"/>
    </w:rPr>
  </w:style>
  <w:style w:type="character" w:customStyle="1" w:styleId="Heading5Char">
    <w:name w:val="Heading 5 Char"/>
    <w:basedOn w:val="DefaultParagraphFont"/>
    <w:link w:val="Heading5"/>
    <w:uiPriority w:val="9"/>
    <w:rsid w:val="00002746"/>
    <w:rPr>
      <w:rFonts w:asciiTheme="majorHAnsi" w:eastAsiaTheme="majorEastAsia" w:hAnsiTheme="majorHAnsi" w:cstheme="majorBidi"/>
      <w:b/>
      <w:bCs/>
      <w:color w:val="7F7F7F" w:themeColor="text1" w:themeTint="80"/>
    </w:rPr>
  </w:style>
  <w:style w:type="character" w:customStyle="1" w:styleId="Heading5Char1">
    <w:name w:val="Heading 5 Char1"/>
    <w:rsid w:val="00FA2C75"/>
    <w:rPr>
      <w:rFonts w:eastAsia="MS Mincho"/>
      <w:sz w:val="24"/>
    </w:rPr>
  </w:style>
  <w:style w:type="character" w:customStyle="1" w:styleId="Heading6Char">
    <w:name w:val="Heading 6 Char"/>
    <w:basedOn w:val="DefaultParagraphFont"/>
    <w:link w:val="Heading6"/>
    <w:uiPriority w:val="9"/>
    <w:rsid w:val="000027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0027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0027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002746"/>
    <w:rPr>
      <w:rFonts w:asciiTheme="majorHAnsi" w:eastAsiaTheme="majorEastAsia" w:hAnsiTheme="majorHAnsi" w:cstheme="majorBidi"/>
      <w:i/>
      <w:iCs/>
      <w:spacing w:val="5"/>
      <w:sz w:val="20"/>
      <w:szCs w:val="20"/>
    </w:rPr>
  </w:style>
  <w:style w:type="paragraph" w:styleId="Caption">
    <w:name w:val="caption"/>
    <w:basedOn w:val="Normal"/>
    <w:next w:val="Normal"/>
    <w:rsid w:val="00FA2C75"/>
  </w:style>
  <w:style w:type="paragraph" w:styleId="Title">
    <w:name w:val="Title"/>
    <w:basedOn w:val="Normal"/>
    <w:next w:val="Normal"/>
    <w:link w:val="TitleChar"/>
    <w:uiPriority w:val="10"/>
    <w:qFormat/>
    <w:rsid w:val="000027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027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02746"/>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002746"/>
    <w:rPr>
      <w:rFonts w:asciiTheme="majorHAnsi" w:eastAsiaTheme="majorEastAsia" w:hAnsiTheme="majorHAnsi" w:cstheme="majorBidi"/>
      <w:i/>
      <w:iCs/>
      <w:spacing w:val="13"/>
      <w:sz w:val="24"/>
      <w:szCs w:val="24"/>
    </w:rPr>
  </w:style>
  <w:style w:type="paragraph" w:styleId="ListParagraph">
    <w:name w:val="List Paragraph"/>
    <w:aliases w:val="Custom Heading 3,L1,Bullet List"/>
    <w:basedOn w:val="Normal"/>
    <w:link w:val="ListParagraphChar"/>
    <w:uiPriority w:val="34"/>
    <w:qFormat/>
    <w:rsid w:val="00002746"/>
    <w:pPr>
      <w:ind w:left="720"/>
      <w:contextualSpacing/>
    </w:pPr>
  </w:style>
  <w:style w:type="character" w:styleId="Strong">
    <w:name w:val="Strong"/>
    <w:uiPriority w:val="22"/>
    <w:qFormat/>
    <w:rsid w:val="00002746"/>
    <w:rPr>
      <w:b/>
      <w:bCs/>
    </w:rPr>
  </w:style>
  <w:style w:type="character" w:styleId="Emphasis">
    <w:name w:val="Emphasis"/>
    <w:uiPriority w:val="20"/>
    <w:qFormat/>
    <w:rsid w:val="00002746"/>
    <w:rPr>
      <w:b/>
      <w:bCs/>
      <w:i/>
      <w:iCs/>
      <w:spacing w:val="10"/>
      <w:bdr w:val="none" w:sz="0" w:space="0" w:color="auto"/>
      <w:shd w:val="clear" w:color="auto" w:fill="auto"/>
    </w:rPr>
  </w:style>
  <w:style w:type="paragraph" w:styleId="NoSpacing">
    <w:name w:val="No Spacing"/>
    <w:basedOn w:val="Normal"/>
    <w:uiPriority w:val="1"/>
    <w:qFormat/>
    <w:rsid w:val="00002746"/>
    <w:pPr>
      <w:spacing w:after="0"/>
    </w:pPr>
  </w:style>
  <w:style w:type="paragraph" w:styleId="Quote">
    <w:name w:val="Quote"/>
    <w:basedOn w:val="Normal"/>
    <w:next w:val="Normal"/>
    <w:link w:val="QuoteChar"/>
    <w:uiPriority w:val="29"/>
    <w:qFormat/>
    <w:rsid w:val="00002746"/>
    <w:pPr>
      <w:spacing w:before="200" w:after="0"/>
      <w:ind w:left="360" w:right="360"/>
    </w:pPr>
    <w:rPr>
      <w:i/>
      <w:iCs/>
    </w:rPr>
  </w:style>
  <w:style w:type="character" w:customStyle="1" w:styleId="QuoteChar">
    <w:name w:val="Quote Char"/>
    <w:basedOn w:val="DefaultParagraphFont"/>
    <w:link w:val="Quote"/>
    <w:uiPriority w:val="29"/>
    <w:rsid w:val="00002746"/>
    <w:rPr>
      <w:i/>
      <w:iCs/>
    </w:rPr>
  </w:style>
  <w:style w:type="paragraph" w:styleId="IntenseQuote">
    <w:name w:val="Intense Quote"/>
    <w:basedOn w:val="Normal"/>
    <w:next w:val="Normal"/>
    <w:link w:val="IntenseQuoteChar"/>
    <w:uiPriority w:val="30"/>
    <w:qFormat/>
    <w:rsid w:val="000027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02746"/>
    <w:rPr>
      <w:b/>
      <w:bCs/>
      <w:i/>
      <w:iCs/>
    </w:rPr>
  </w:style>
  <w:style w:type="character" w:styleId="SubtleEmphasis">
    <w:name w:val="Subtle Emphasis"/>
    <w:uiPriority w:val="19"/>
    <w:qFormat/>
    <w:rsid w:val="00002746"/>
    <w:rPr>
      <w:i/>
      <w:iCs/>
    </w:rPr>
  </w:style>
  <w:style w:type="character" w:styleId="IntenseEmphasis">
    <w:name w:val="Intense Emphasis"/>
    <w:uiPriority w:val="21"/>
    <w:qFormat/>
    <w:rsid w:val="00002746"/>
    <w:rPr>
      <w:b/>
      <w:bCs/>
    </w:rPr>
  </w:style>
  <w:style w:type="character" w:styleId="SubtleReference">
    <w:name w:val="Subtle Reference"/>
    <w:uiPriority w:val="31"/>
    <w:qFormat/>
    <w:rsid w:val="00002746"/>
    <w:rPr>
      <w:smallCaps/>
    </w:rPr>
  </w:style>
  <w:style w:type="character" w:styleId="IntenseReference">
    <w:name w:val="Intense Reference"/>
    <w:uiPriority w:val="32"/>
    <w:qFormat/>
    <w:rsid w:val="00002746"/>
    <w:rPr>
      <w:smallCaps/>
      <w:spacing w:val="5"/>
      <w:u w:val="single"/>
    </w:rPr>
  </w:style>
  <w:style w:type="character" w:styleId="BookTitle">
    <w:name w:val="Book Title"/>
    <w:uiPriority w:val="33"/>
    <w:qFormat/>
    <w:rsid w:val="00002746"/>
    <w:rPr>
      <w:i/>
      <w:iCs/>
      <w:smallCaps/>
      <w:spacing w:val="5"/>
    </w:rPr>
  </w:style>
  <w:style w:type="paragraph" w:styleId="TOCHeading">
    <w:name w:val="TOC Heading"/>
    <w:basedOn w:val="Heading1"/>
    <w:next w:val="Normal"/>
    <w:uiPriority w:val="39"/>
    <w:semiHidden/>
    <w:unhideWhenUsed/>
    <w:qFormat/>
    <w:rsid w:val="00002746"/>
    <w:pPr>
      <w:outlineLvl w:val="9"/>
    </w:pPr>
    <w:rPr>
      <w:lang w:bidi="en-US"/>
    </w:rPr>
  </w:style>
  <w:style w:type="paragraph" w:styleId="BodyText">
    <w:name w:val="Body Text"/>
    <w:basedOn w:val="Normal"/>
    <w:link w:val="BodyTextChar1"/>
    <w:semiHidden/>
    <w:rsid w:val="0030184E"/>
    <w:pPr>
      <w:tabs>
        <w:tab w:val="left" w:pos="-720"/>
        <w:tab w:val="left" w:pos="0"/>
        <w:tab w:val="left" w:pos="720"/>
      </w:tabs>
      <w:suppressAutoHyphens/>
    </w:pPr>
    <w:rPr>
      <w:sz w:val="20"/>
      <w:lang w:eastAsia="ja-JP"/>
    </w:rPr>
  </w:style>
  <w:style w:type="character" w:customStyle="1" w:styleId="BodyTextChar">
    <w:name w:val="Body Text Char"/>
    <w:basedOn w:val="DefaultParagraphFont"/>
    <w:uiPriority w:val="99"/>
    <w:semiHidden/>
    <w:rsid w:val="0030184E"/>
    <w:rPr>
      <w:rFonts w:ascii="Book Antiqua" w:eastAsia="Times New Roman" w:hAnsi="Book Antiqua" w:cs="Times New Roman"/>
      <w:sz w:val="24"/>
      <w:szCs w:val="20"/>
    </w:rPr>
  </w:style>
  <w:style w:type="character" w:customStyle="1" w:styleId="BodyTextChar1">
    <w:name w:val="Body Text Char1"/>
    <w:link w:val="BodyText"/>
    <w:semiHidden/>
    <w:locked/>
    <w:rsid w:val="0030184E"/>
    <w:rPr>
      <w:rFonts w:ascii="Book Antiqua" w:eastAsia="Times New Roman" w:hAnsi="Book Antiqua" w:cs="Times New Roman"/>
      <w:sz w:val="20"/>
      <w:szCs w:val="20"/>
      <w:lang w:eastAsia="ja-JP"/>
    </w:rPr>
  </w:style>
  <w:style w:type="paragraph" w:styleId="Header">
    <w:name w:val="header"/>
    <w:basedOn w:val="Normal"/>
    <w:link w:val="HeaderChar"/>
    <w:rsid w:val="0030184E"/>
    <w:pPr>
      <w:tabs>
        <w:tab w:val="center" w:pos="4320"/>
        <w:tab w:val="right" w:pos="8640"/>
      </w:tabs>
    </w:pPr>
    <w:rPr>
      <w:sz w:val="20"/>
      <w:lang w:eastAsia="ja-JP"/>
    </w:rPr>
  </w:style>
  <w:style w:type="character" w:customStyle="1" w:styleId="HeaderChar">
    <w:name w:val="Header Char"/>
    <w:basedOn w:val="DefaultParagraphFont"/>
    <w:link w:val="Header"/>
    <w:rsid w:val="0030184E"/>
    <w:rPr>
      <w:rFonts w:ascii="Book Antiqua" w:eastAsia="Times New Roman" w:hAnsi="Book Antiqua" w:cs="Times New Roman"/>
      <w:sz w:val="20"/>
      <w:szCs w:val="20"/>
      <w:lang w:eastAsia="ja-JP"/>
    </w:rPr>
  </w:style>
  <w:style w:type="paragraph" w:customStyle="1" w:styleId="Style1">
    <w:name w:val="Style1"/>
    <w:basedOn w:val="BodyText"/>
    <w:rsid w:val="0030184E"/>
    <w:pPr>
      <w:widowControl w:val="0"/>
      <w:tabs>
        <w:tab w:val="clear" w:pos="-720"/>
        <w:tab w:val="clear" w:pos="0"/>
        <w:tab w:val="clear" w:pos="720"/>
      </w:tabs>
      <w:suppressAutoHyphens w:val="0"/>
      <w:overflowPunct w:val="0"/>
      <w:autoSpaceDE w:val="0"/>
      <w:autoSpaceDN w:val="0"/>
      <w:adjustRightInd w:val="0"/>
      <w:textAlignment w:val="baseline"/>
    </w:pPr>
    <w:rPr>
      <w:rFonts w:ascii="Times New Roman" w:hAnsi="Times New Roman"/>
    </w:rPr>
  </w:style>
  <w:style w:type="character" w:customStyle="1" w:styleId="ListParagraphChar">
    <w:name w:val="List Paragraph Char"/>
    <w:aliases w:val="Custom Heading 3 Char,L1 Char,Bullet List Char"/>
    <w:link w:val="ListParagraph"/>
    <w:uiPriority w:val="34"/>
    <w:locked/>
    <w:rsid w:val="0030184E"/>
  </w:style>
  <w:style w:type="paragraph" w:customStyle="1" w:styleId="Contract1stLevelHeading">
    <w:name w:val="Contract 1st Level Heading"/>
    <w:basedOn w:val="Heading1"/>
    <w:link w:val="Contract1stLevelHeadingChar"/>
    <w:qFormat/>
    <w:rsid w:val="0030184E"/>
    <w:pPr>
      <w:tabs>
        <w:tab w:val="clear" w:pos="720"/>
        <w:tab w:val="clear" w:pos="1152"/>
        <w:tab w:val="clear" w:pos="6426"/>
      </w:tabs>
      <w:suppressAutoHyphens w:val="0"/>
      <w:spacing w:before="0" w:after="240"/>
    </w:pPr>
    <w:rPr>
      <w:rFonts w:ascii="Cambria" w:hAnsi="Cambria"/>
      <w:color w:val="auto"/>
      <w:kern w:val="32"/>
      <w:sz w:val="32"/>
      <w:lang w:eastAsia="ja-JP"/>
    </w:rPr>
  </w:style>
  <w:style w:type="character" w:customStyle="1" w:styleId="Contract1stLevelHeadingChar">
    <w:name w:val="Contract 1st Level Heading Char"/>
    <w:link w:val="Contract1stLevelHeading"/>
    <w:locked/>
    <w:rsid w:val="0030184E"/>
    <w:rPr>
      <w:rFonts w:ascii="Cambria" w:eastAsia="Times New Roman" w:hAnsi="Cambria" w:cs="Times New Roman"/>
      <w:b/>
      <w:kern w:val="32"/>
      <w:sz w:val="32"/>
      <w:szCs w:val="20"/>
      <w:lang w:eastAsia="ja-JP"/>
    </w:rPr>
  </w:style>
  <w:style w:type="paragraph" w:styleId="Footer">
    <w:name w:val="footer"/>
    <w:basedOn w:val="Normal"/>
    <w:link w:val="FooterChar"/>
    <w:uiPriority w:val="99"/>
    <w:unhideWhenUsed/>
    <w:rsid w:val="003B37C3"/>
    <w:pPr>
      <w:tabs>
        <w:tab w:val="center" w:pos="4680"/>
        <w:tab w:val="right" w:pos="9360"/>
      </w:tabs>
      <w:spacing w:after="0"/>
    </w:pPr>
  </w:style>
  <w:style w:type="character" w:customStyle="1" w:styleId="FooterChar">
    <w:name w:val="Footer Char"/>
    <w:basedOn w:val="DefaultParagraphFont"/>
    <w:link w:val="Footer"/>
    <w:uiPriority w:val="99"/>
    <w:rsid w:val="003B37C3"/>
    <w:rPr>
      <w:rFonts w:ascii="Book Antiqua" w:eastAsia="Times New Roman" w:hAnsi="Book Antiqu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84E"/>
    <w:pPr>
      <w:spacing w:after="240" w:line="240" w:lineRule="auto"/>
    </w:pPr>
    <w:rPr>
      <w:rFonts w:ascii="Book Antiqua" w:eastAsia="Times New Roman" w:hAnsi="Book Antiqua" w:cs="Times New Roman"/>
      <w:sz w:val="24"/>
      <w:szCs w:val="20"/>
    </w:rPr>
  </w:style>
  <w:style w:type="paragraph" w:styleId="Heading1">
    <w:name w:val="heading 1"/>
    <w:basedOn w:val="Normal"/>
    <w:next w:val="Normal"/>
    <w:link w:val="Heading1Char"/>
    <w:autoRedefine/>
    <w:rsid w:val="00B92395"/>
    <w:pPr>
      <w:keepNext/>
      <w:tabs>
        <w:tab w:val="right" w:pos="720"/>
        <w:tab w:val="left" w:pos="1152"/>
        <w:tab w:val="left" w:pos="6426"/>
      </w:tabs>
      <w:suppressAutoHyphens/>
      <w:spacing w:before="240" w:after="120"/>
      <w:outlineLvl w:val="0"/>
    </w:pPr>
    <w:rPr>
      <w:rFonts w:ascii="Georgia" w:hAnsi="Georgia"/>
      <w:b/>
      <w:color w:val="1F497D" w:themeColor="text2"/>
    </w:rPr>
  </w:style>
  <w:style w:type="paragraph" w:styleId="Heading2">
    <w:name w:val="heading 2"/>
    <w:basedOn w:val="BodyText"/>
    <w:next w:val="Normal"/>
    <w:link w:val="Heading2Char"/>
    <w:uiPriority w:val="9"/>
    <w:unhideWhenUsed/>
    <w:qFormat/>
    <w:rsid w:val="00F2531E"/>
    <w:pPr>
      <w:jc w:val="center"/>
      <w:outlineLvl w:val="1"/>
    </w:pPr>
    <w:rPr>
      <w:b/>
      <w:sz w:val="24"/>
      <w:szCs w:val="24"/>
    </w:rPr>
  </w:style>
  <w:style w:type="paragraph" w:styleId="Heading3">
    <w:name w:val="heading 3"/>
    <w:basedOn w:val="BodyText"/>
    <w:next w:val="Normal"/>
    <w:link w:val="Heading3Char"/>
    <w:uiPriority w:val="9"/>
    <w:unhideWhenUsed/>
    <w:qFormat/>
    <w:rsid w:val="00F2531E"/>
    <w:pPr>
      <w:spacing w:after="720"/>
      <w:jc w:val="center"/>
      <w:outlineLvl w:val="2"/>
    </w:pPr>
    <w:rPr>
      <w:b/>
      <w:sz w:val="24"/>
      <w:szCs w:val="24"/>
    </w:rPr>
  </w:style>
  <w:style w:type="paragraph" w:styleId="Heading4">
    <w:name w:val="heading 4"/>
    <w:basedOn w:val="Normal"/>
    <w:next w:val="Normal"/>
    <w:link w:val="Heading4Char"/>
    <w:uiPriority w:val="9"/>
    <w:unhideWhenUsed/>
    <w:qFormat/>
    <w:rsid w:val="0000274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00274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00274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00274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002746"/>
    <w:pPr>
      <w:spacing w:after="0"/>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unhideWhenUsed/>
    <w:qFormat/>
    <w:rsid w:val="00002746"/>
    <w:pPr>
      <w:spacing w:after="0"/>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JMHeading1">
    <w:name w:val="MJM Heading 1"/>
    <w:basedOn w:val="Heading1"/>
    <w:link w:val="MJMHeading1Char"/>
    <w:rsid w:val="00FA2C75"/>
    <w:pPr>
      <w:ind w:left="6480"/>
    </w:pPr>
    <w:rPr>
      <w:rFonts w:eastAsia="MS Mincho"/>
    </w:rPr>
  </w:style>
  <w:style w:type="character" w:customStyle="1" w:styleId="MJMHeading1Char">
    <w:name w:val="MJM Heading 1 Char"/>
    <w:link w:val="MJMHeading1"/>
    <w:rsid w:val="00FA2C75"/>
    <w:rPr>
      <w:rFonts w:eastAsia="MS Mincho"/>
      <w:b/>
      <w:caps/>
      <w:kern w:val="28"/>
      <w:sz w:val="28"/>
    </w:rPr>
  </w:style>
  <w:style w:type="character" w:customStyle="1" w:styleId="Heading1Char">
    <w:name w:val="Heading 1 Char"/>
    <w:link w:val="Heading1"/>
    <w:rsid w:val="00B92395"/>
    <w:rPr>
      <w:rFonts w:ascii="Georgia" w:hAnsi="Georgia"/>
      <w:b/>
      <w:color w:val="1F497D" w:themeColor="text2"/>
      <w:sz w:val="24"/>
    </w:rPr>
  </w:style>
  <w:style w:type="paragraph" w:customStyle="1" w:styleId="MJMHeading2">
    <w:name w:val="MJM Heading 2"/>
    <w:basedOn w:val="Heading3"/>
    <w:link w:val="MJMHeading2Char"/>
    <w:rsid w:val="00FA2C75"/>
    <w:pPr>
      <w:tabs>
        <w:tab w:val="num" w:pos="1080"/>
      </w:tabs>
      <w:ind w:left="1080" w:hanging="720"/>
    </w:pPr>
    <w:rPr>
      <w:b w:val="0"/>
    </w:rPr>
  </w:style>
  <w:style w:type="character" w:customStyle="1" w:styleId="MJMHeading2Char">
    <w:name w:val="MJM Heading 2 Char"/>
    <w:link w:val="MJMHeading2"/>
    <w:rsid w:val="00FA2C75"/>
    <w:rPr>
      <w:sz w:val="24"/>
    </w:rPr>
  </w:style>
  <w:style w:type="character" w:customStyle="1" w:styleId="Heading3Char">
    <w:name w:val="Heading 3 Char"/>
    <w:basedOn w:val="DefaultParagraphFont"/>
    <w:link w:val="Heading3"/>
    <w:uiPriority w:val="9"/>
    <w:rsid w:val="00F2531E"/>
    <w:rPr>
      <w:rFonts w:ascii="Book Antiqua" w:eastAsia="Times New Roman" w:hAnsi="Book Antiqua" w:cs="Times New Roman"/>
      <w:b/>
      <w:sz w:val="24"/>
      <w:szCs w:val="24"/>
      <w:lang w:eastAsia="ja-JP"/>
    </w:rPr>
  </w:style>
  <w:style w:type="character" w:customStyle="1" w:styleId="Heading2Char">
    <w:name w:val="Heading 2 Char"/>
    <w:basedOn w:val="DefaultParagraphFont"/>
    <w:link w:val="Heading2"/>
    <w:uiPriority w:val="9"/>
    <w:rsid w:val="00F2531E"/>
    <w:rPr>
      <w:rFonts w:ascii="Book Antiqua" w:eastAsia="Times New Roman" w:hAnsi="Book Antiqua" w:cs="Times New Roman"/>
      <w:b/>
      <w:sz w:val="24"/>
      <w:szCs w:val="24"/>
      <w:lang w:eastAsia="ja-JP"/>
    </w:rPr>
  </w:style>
  <w:style w:type="character" w:customStyle="1" w:styleId="Heading4Char">
    <w:name w:val="Heading 4 Char"/>
    <w:basedOn w:val="DefaultParagraphFont"/>
    <w:link w:val="Heading4"/>
    <w:uiPriority w:val="9"/>
    <w:rsid w:val="00002746"/>
    <w:rPr>
      <w:rFonts w:asciiTheme="majorHAnsi" w:eastAsiaTheme="majorEastAsia" w:hAnsiTheme="majorHAnsi" w:cstheme="majorBidi"/>
      <w:b/>
      <w:bCs/>
      <w:i/>
      <w:iCs/>
    </w:rPr>
  </w:style>
  <w:style w:type="character" w:customStyle="1" w:styleId="Heading4Char1">
    <w:name w:val="Heading 4 Char1"/>
    <w:rsid w:val="00FA2C75"/>
    <w:rPr>
      <w:sz w:val="24"/>
    </w:rPr>
  </w:style>
  <w:style w:type="character" w:customStyle="1" w:styleId="Heading5Char">
    <w:name w:val="Heading 5 Char"/>
    <w:basedOn w:val="DefaultParagraphFont"/>
    <w:link w:val="Heading5"/>
    <w:uiPriority w:val="9"/>
    <w:rsid w:val="00002746"/>
    <w:rPr>
      <w:rFonts w:asciiTheme="majorHAnsi" w:eastAsiaTheme="majorEastAsia" w:hAnsiTheme="majorHAnsi" w:cstheme="majorBidi"/>
      <w:b/>
      <w:bCs/>
      <w:color w:val="7F7F7F" w:themeColor="text1" w:themeTint="80"/>
    </w:rPr>
  </w:style>
  <w:style w:type="character" w:customStyle="1" w:styleId="Heading5Char1">
    <w:name w:val="Heading 5 Char1"/>
    <w:rsid w:val="00FA2C75"/>
    <w:rPr>
      <w:rFonts w:eastAsia="MS Mincho"/>
      <w:sz w:val="24"/>
    </w:rPr>
  </w:style>
  <w:style w:type="character" w:customStyle="1" w:styleId="Heading6Char">
    <w:name w:val="Heading 6 Char"/>
    <w:basedOn w:val="DefaultParagraphFont"/>
    <w:link w:val="Heading6"/>
    <w:uiPriority w:val="9"/>
    <w:rsid w:val="000027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0027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0027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002746"/>
    <w:rPr>
      <w:rFonts w:asciiTheme="majorHAnsi" w:eastAsiaTheme="majorEastAsia" w:hAnsiTheme="majorHAnsi" w:cstheme="majorBidi"/>
      <w:i/>
      <w:iCs/>
      <w:spacing w:val="5"/>
      <w:sz w:val="20"/>
      <w:szCs w:val="20"/>
    </w:rPr>
  </w:style>
  <w:style w:type="paragraph" w:styleId="Caption">
    <w:name w:val="caption"/>
    <w:basedOn w:val="Normal"/>
    <w:next w:val="Normal"/>
    <w:rsid w:val="00FA2C75"/>
  </w:style>
  <w:style w:type="paragraph" w:styleId="Title">
    <w:name w:val="Title"/>
    <w:basedOn w:val="Normal"/>
    <w:next w:val="Normal"/>
    <w:link w:val="TitleChar"/>
    <w:uiPriority w:val="10"/>
    <w:qFormat/>
    <w:rsid w:val="000027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027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02746"/>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002746"/>
    <w:rPr>
      <w:rFonts w:asciiTheme="majorHAnsi" w:eastAsiaTheme="majorEastAsia" w:hAnsiTheme="majorHAnsi" w:cstheme="majorBidi"/>
      <w:i/>
      <w:iCs/>
      <w:spacing w:val="13"/>
      <w:sz w:val="24"/>
      <w:szCs w:val="24"/>
    </w:rPr>
  </w:style>
  <w:style w:type="paragraph" w:styleId="ListParagraph">
    <w:name w:val="List Paragraph"/>
    <w:aliases w:val="Custom Heading 3,L1,Bullet List"/>
    <w:basedOn w:val="Normal"/>
    <w:link w:val="ListParagraphChar"/>
    <w:uiPriority w:val="34"/>
    <w:qFormat/>
    <w:rsid w:val="00002746"/>
    <w:pPr>
      <w:ind w:left="720"/>
      <w:contextualSpacing/>
    </w:pPr>
  </w:style>
  <w:style w:type="character" w:styleId="Strong">
    <w:name w:val="Strong"/>
    <w:uiPriority w:val="22"/>
    <w:qFormat/>
    <w:rsid w:val="00002746"/>
    <w:rPr>
      <w:b/>
      <w:bCs/>
    </w:rPr>
  </w:style>
  <w:style w:type="character" w:styleId="Emphasis">
    <w:name w:val="Emphasis"/>
    <w:uiPriority w:val="20"/>
    <w:qFormat/>
    <w:rsid w:val="00002746"/>
    <w:rPr>
      <w:b/>
      <w:bCs/>
      <w:i/>
      <w:iCs/>
      <w:spacing w:val="10"/>
      <w:bdr w:val="none" w:sz="0" w:space="0" w:color="auto"/>
      <w:shd w:val="clear" w:color="auto" w:fill="auto"/>
    </w:rPr>
  </w:style>
  <w:style w:type="paragraph" w:styleId="NoSpacing">
    <w:name w:val="No Spacing"/>
    <w:basedOn w:val="Normal"/>
    <w:uiPriority w:val="1"/>
    <w:qFormat/>
    <w:rsid w:val="00002746"/>
    <w:pPr>
      <w:spacing w:after="0"/>
    </w:pPr>
  </w:style>
  <w:style w:type="paragraph" w:styleId="Quote">
    <w:name w:val="Quote"/>
    <w:basedOn w:val="Normal"/>
    <w:next w:val="Normal"/>
    <w:link w:val="QuoteChar"/>
    <w:uiPriority w:val="29"/>
    <w:qFormat/>
    <w:rsid w:val="00002746"/>
    <w:pPr>
      <w:spacing w:before="200" w:after="0"/>
      <w:ind w:left="360" w:right="360"/>
    </w:pPr>
    <w:rPr>
      <w:i/>
      <w:iCs/>
    </w:rPr>
  </w:style>
  <w:style w:type="character" w:customStyle="1" w:styleId="QuoteChar">
    <w:name w:val="Quote Char"/>
    <w:basedOn w:val="DefaultParagraphFont"/>
    <w:link w:val="Quote"/>
    <w:uiPriority w:val="29"/>
    <w:rsid w:val="00002746"/>
    <w:rPr>
      <w:i/>
      <w:iCs/>
    </w:rPr>
  </w:style>
  <w:style w:type="paragraph" w:styleId="IntenseQuote">
    <w:name w:val="Intense Quote"/>
    <w:basedOn w:val="Normal"/>
    <w:next w:val="Normal"/>
    <w:link w:val="IntenseQuoteChar"/>
    <w:uiPriority w:val="30"/>
    <w:qFormat/>
    <w:rsid w:val="000027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02746"/>
    <w:rPr>
      <w:b/>
      <w:bCs/>
      <w:i/>
      <w:iCs/>
    </w:rPr>
  </w:style>
  <w:style w:type="character" w:styleId="SubtleEmphasis">
    <w:name w:val="Subtle Emphasis"/>
    <w:uiPriority w:val="19"/>
    <w:qFormat/>
    <w:rsid w:val="00002746"/>
    <w:rPr>
      <w:i/>
      <w:iCs/>
    </w:rPr>
  </w:style>
  <w:style w:type="character" w:styleId="IntenseEmphasis">
    <w:name w:val="Intense Emphasis"/>
    <w:uiPriority w:val="21"/>
    <w:qFormat/>
    <w:rsid w:val="00002746"/>
    <w:rPr>
      <w:b/>
      <w:bCs/>
    </w:rPr>
  </w:style>
  <w:style w:type="character" w:styleId="SubtleReference">
    <w:name w:val="Subtle Reference"/>
    <w:uiPriority w:val="31"/>
    <w:qFormat/>
    <w:rsid w:val="00002746"/>
    <w:rPr>
      <w:smallCaps/>
    </w:rPr>
  </w:style>
  <w:style w:type="character" w:styleId="IntenseReference">
    <w:name w:val="Intense Reference"/>
    <w:uiPriority w:val="32"/>
    <w:qFormat/>
    <w:rsid w:val="00002746"/>
    <w:rPr>
      <w:smallCaps/>
      <w:spacing w:val="5"/>
      <w:u w:val="single"/>
    </w:rPr>
  </w:style>
  <w:style w:type="character" w:styleId="BookTitle">
    <w:name w:val="Book Title"/>
    <w:uiPriority w:val="33"/>
    <w:qFormat/>
    <w:rsid w:val="00002746"/>
    <w:rPr>
      <w:i/>
      <w:iCs/>
      <w:smallCaps/>
      <w:spacing w:val="5"/>
    </w:rPr>
  </w:style>
  <w:style w:type="paragraph" w:styleId="TOCHeading">
    <w:name w:val="TOC Heading"/>
    <w:basedOn w:val="Heading1"/>
    <w:next w:val="Normal"/>
    <w:uiPriority w:val="39"/>
    <w:semiHidden/>
    <w:unhideWhenUsed/>
    <w:qFormat/>
    <w:rsid w:val="00002746"/>
    <w:pPr>
      <w:outlineLvl w:val="9"/>
    </w:pPr>
    <w:rPr>
      <w:lang w:bidi="en-US"/>
    </w:rPr>
  </w:style>
  <w:style w:type="paragraph" w:styleId="BodyText">
    <w:name w:val="Body Text"/>
    <w:basedOn w:val="Normal"/>
    <w:link w:val="BodyTextChar1"/>
    <w:semiHidden/>
    <w:rsid w:val="0030184E"/>
    <w:pPr>
      <w:tabs>
        <w:tab w:val="left" w:pos="-720"/>
        <w:tab w:val="left" w:pos="0"/>
        <w:tab w:val="left" w:pos="720"/>
      </w:tabs>
      <w:suppressAutoHyphens/>
    </w:pPr>
    <w:rPr>
      <w:sz w:val="20"/>
      <w:lang w:eastAsia="ja-JP"/>
    </w:rPr>
  </w:style>
  <w:style w:type="character" w:customStyle="1" w:styleId="BodyTextChar">
    <w:name w:val="Body Text Char"/>
    <w:basedOn w:val="DefaultParagraphFont"/>
    <w:uiPriority w:val="99"/>
    <w:semiHidden/>
    <w:rsid w:val="0030184E"/>
    <w:rPr>
      <w:rFonts w:ascii="Book Antiqua" w:eastAsia="Times New Roman" w:hAnsi="Book Antiqua" w:cs="Times New Roman"/>
      <w:sz w:val="24"/>
      <w:szCs w:val="20"/>
    </w:rPr>
  </w:style>
  <w:style w:type="character" w:customStyle="1" w:styleId="BodyTextChar1">
    <w:name w:val="Body Text Char1"/>
    <w:link w:val="BodyText"/>
    <w:semiHidden/>
    <w:locked/>
    <w:rsid w:val="0030184E"/>
    <w:rPr>
      <w:rFonts w:ascii="Book Antiqua" w:eastAsia="Times New Roman" w:hAnsi="Book Antiqua" w:cs="Times New Roman"/>
      <w:sz w:val="20"/>
      <w:szCs w:val="20"/>
      <w:lang w:eastAsia="ja-JP"/>
    </w:rPr>
  </w:style>
  <w:style w:type="paragraph" w:styleId="Header">
    <w:name w:val="header"/>
    <w:basedOn w:val="Normal"/>
    <w:link w:val="HeaderChar"/>
    <w:rsid w:val="0030184E"/>
    <w:pPr>
      <w:tabs>
        <w:tab w:val="center" w:pos="4320"/>
        <w:tab w:val="right" w:pos="8640"/>
      </w:tabs>
    </w:pPr>
    <w:rPr>
      <w:sz w:val="20"/>
      <w:lang w:eastAsia="ja-JP"/>
    </w:rPr>
  </w:style>
  <w:style w:type="character" w:customStyle="1" w:styleId="HeaderChar">
    <w:name w:val="Header Char"/>
    <w:basedOn w:val="DefaultParagraphFont"/>
    <w:link w:val="Header"/>
    <w:rsid w:val="0030184E"/>
    <w:rPr>
      <w:rFonts w:ascii="Book Antiqua" w:eastAsia="Times New Roman" w:hAnsi="Book Antiqua" w:cs="Times New Roman"/>
      <w:sz w:val="20"/>
      <w:szCs w:val="20"/>
      <w:lang w:eastAsia="ja-JP"/>
    </w:rPr>
  </w:style>
  <w:style w:type="paragraph" w:customStyle="1" w:styleId="Style1">
    <w:name w:val="Style1"/>
    <w:basedOn w:val="BodyText"/>
    <w:rsid w:val="0030184E"/>
    <w:pPr>
      <w:widowControl w:val="0"/>
      <w:tabs>
        <w:tab w:val="clear" w:pos="-720"/>
        <w:tab w:val="clear" w:pos="0"/>
        <w:tab w:val="clear" w:pos="720"/>
      </w:tabs>
      <w:suppressAutoHyphens w:val="0"/>
      <w:overflowPunct w:val="0"/>
      <w:autoSpaceDE w:val="0"/>
      <w:autoSpaceDN w:val="0"/>
      <w:adjustRightInd w:val="0"/>
      <w:textAlignment w:val="baseline"/>
    </w:pPr>
    <w:rPr>
      <w:rFonts w:ascii="Times New Roman" w:hAnsi="Times New Roman"/>
    </w:rPr>
  </w:style>
  <w:style w:type="character" w:customStyle="1" w:styleId="ListParagraphChar">
    <w:name w:val="List Paragraph Char"/>
    <w:aliases w:val="Custom Heading 3 Char,L1 Char,Bullet List Char"/>
    <w:link w:val="ListParagraph"/>
    <w:uiPriority w:val="34"/>
    <w:locked/>
    <w:rsid w:val="0030184E"/>
  </w:style>
  <w:style w:type="paragraph" w:customStyle="1" w:styleId="Contract1stLevelHeading">
    <w:name w:val="Contract 1st Level Heading"/>
    <w:basedOn w:val="Heading1"/>
    <w:link w:val="Contract1stLevelHeadingChar"/>
    <w:qFormat/>
    <w:rsid w:val="0030184E"/>
    <w:pPr>
      <w:tabs>
        <w:tab w:val="clear" w:pos="720"/>
        <w:tab w:val="clear" w:pos="1152"/>
        <w:tab w:val="clear" w:pos="6426"/>
      </w:tabs>
      <w:suppressAutoHyphens w:val="0"/>
      <w:spacing w:before="0" w:after="240"/>
    </w:pPr>
    <w:rPr>
      <w:rFonts w:ascii="Cambria" w:hAnsi="Cambria"/>
      <w:color w:val="auto"/>
      <w:kern w:val="32"/>
      <w:sz w:val="32"/>
      <w:lang w:eastAsia="ja-JP"/>
    </w:rPr>
  </w:style>
  <w:style w:type="character" w:customStyle="1" w:styleId="Contract1stLevelHeadingChar">
    <w:name w:val="Contract 1st Level Heading Char"/>
    <w:link w:val="Contract1stLevelHeading"/>
    <w:locked/>
    <w:rsid w:val="0030184E"/>
    <w:rPr>
      <w:rFonts w:ascii="Cambria" w:eastAsia="Times New Roman" w:hAnsi="Cambria" w:cs="Times New Roman"/>
      <w:b/>
      <w:kern w:val="32"/>
      <w:sz w:val="32"/>
      <w:szCs w:val="20"/>
      <w:lang w:eastAsia="ja-JP"/>
    </w:rPr>
  </w:style>
  <w:style w:type="paragraph" w:styleId="Footer">
    <w:name w:val="footer"/>
    <w:basedOn w:val="Normal"/>
    <w:link w:val="FooterChar"/>
    <w:uiPriority w:val="99"/>
    <w:unhideWhenUsed/>
    <w:rsid w:val="003B37C3"/>
    <w:pPr>
      <w:tabs>
        <w:tab w:val="center" w:pos="4680"/>
        <w:tab w:val="right" w:pos="9360"/>
      </w:tabs>
      <w:spacing w:after="0"/>
    </w:pPr>
  </w:style>
  <w:style w:type="character" w:customStyle="1" w:styleId="FooterChar">
    <w:name w:val="Footer Char"/>
    <w:basedOn w:val="DefaultParagraphFont"/>
    <w:link w:val="Footer"/>
    <w:uiPriority w:val="99"/>
    <w:rsid w:val="003B37C3"/>
    <w:rPr>
      <w:rFonts w:ascii="Book Antiqua" w:eastAsia="Times New Roman" w:hAnsi="Book Antiqu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7F9A4-2673-4496-90A3-0FE027501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2658</Words>
  <Characters>14892</Characters>
  <Application>Microsoft Office Word</Application>
  <DocSecurity>0</DocSecurity>
  <Lines>285</Lines>
  <Paragraphs>113</Paragraphs>
  <ScaleCrop>false</ScaleCrop>
  <HeadingPairs>
    <vt:vector size="2" baseType="variant">
      <vt:variant>
        <vt:lpstr>Title</vt:lpstr>
      </vt:variant>
      <vt:variant>
        <vt:i4>1</vt:i4>
      </vt:variant>
    </vt:vector>
  </HeadingPairs>
  <TitlesOfParts>
    <vt:vector size="1" baseType="lpstr">
      <vt:lpstr>Appendix F</vt:lpstr>
    </vt:vector>
  </TitlesOfParts>
  <Company/>
  <LinksUpToDate>false</LinksUpToDate>
  <CharactersWithSpaces>17505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dc:title>
  <dc:creator>EOHHS</dc:creator>
  <cp:lastModifiedBy>EOHHS</cp:lastModifiedBy>
  <cp:revision>5</cp:revision>
  <dcterms:created xsi:type="dcterms:W3CDTF">2020-02-24T19:20:00Z</dcterms:created>
  <dcterms:modified xsi:type="dcterms:W3CDTF">2020-02-24T20:41:00Z</dcterms:modified>
</cp:coreProperties>
</file>