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A2" w:rsidRPr="00CF3A83" w:rsidRDefault="008C70A2" w:rsidP="00D74165">
      <w:pPr>
        <w:rPr>
          <w:b/>
          <w:sz w:val="36"/>
          <w:szCs w:val="36"/>
          <w:u w:val="single"/>
        </w:rPr>
      </w:pPr>
      <w:bookmarkStart w:id="0" w:name="_GoBack"/>
      <w:bookmarkEnd w:id="0"/>
      <w:r w:rsidRPr="00CF3A83">
        <w:rPr>
          <w:rFonts w:eastAsiaTheme="minorEastAsia"/>
          <w:noProof/>
          <w:kern w:val="24"/>
          <w:sz w:val="36"/>
          <w:szCs w:val="36"/>
        </w:rPr>
        <w:drawing>
          <wp:inline distT="0" distB="0" distL="0" distR="0" wp14:anchorId="14F015AE" wp14:editId="597C716D">
            <wp:extent cx="1511300" cy="457200"/>
            <wp:effectExtent l="0" t="0" r="0" b="0"/>
            <wp:docPr id="7" name="Picture 6" descr="Tufts Health Plan logo - appears as a footer on each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1511300" cy="457200"/>
                    </a:xfrm>
                    <a:prstGeom prst="rect">
                      <a:avLst/>
                    </a:prstGeom>
                  </pic:spPr>
                </pic:pic>
              </a:graphicData>
            </a:graphic>
          </wp:inline>
        </w:drawing>
      </w:r>
    </w:p>
    <w:p w:rsidR="008C70A2" w:rsidRPr="00CF3A83" w:rsidRDefault="008C70A2" w:rsidP="00D74165">
      <w:pPr>
        <w:rPr>
          <w:b/>
          <w:sz w:val="36"/>
          <w:szCs w:val="36"/>
          <w:u w:val="single"/>
        </w:rPr>
      </w:pPr>
    </w:p>
    <w:p w:rsidR="006D56FD" w:rsidRPr="00CF3A83" w:rsidRDefault="00A06593" w:rsidP="00D74165">
      <w:pPr>
        <w:rPr>
          <w:sz w:val="36"/>
          <w:szCs w:val="36"/>
        </w:rPr>
      </w:pPr>
      <w:r w:rsidRPr="00CF3A83">
        <w:rPr>
          <w:b/>
          <w:sz w:val="36"/>
          <w:szCs w:val="36"/>
          <w:u w:val="single"/>
        </w:rPr>
        <w:t>Slide 1</w:t>
      </w:r>
    </w:p>
    <w:p w:rsidR="008C70A2" w:rsidRPr="00CF3A83" w:rsidRDefault="008C70A2" w:rsidP="00D74165">
      <w:pPr>
        <w:rPr>
          <w:rFonts w:eastAsiaTheme="minorEastAsia"/>
          <w:kern w:val="24"/>
          <w:sz w:val="36"/>
          <w:szCs w:val="36"/>
        </w:rPr>
      </w:pPr>
      <w:r w:rsidRPr="00CF3A83">
        <w:rPr>
          <w:rFonts w:eastAsiaTheme="minorEastAsia"/>
          <w:kern w:val="24"/>
          <w:sz w:val="36"/>
          <w:szCs w:val="36"/>
        </w:rPr>
        <w:t>Unify Update to the Implementation Council</w:t>
      </w:r>
    </w:p>
    <w:p w:rsidR="008C70A2" w:rsidRPr="00CF3A83" w:rsidRDefault="008C70A2" w:rsidP="00D74165">
      <w:pPr>
        <w:rPr>
          <w:rFonts w:eastAsiaTheme="minorEastAsia"/>
          <w:kern w:val="24"/>
          <w:sz w:val="36"/>
          <w:szCs w:val="36"/>
        </w:rPr>
      </w:pPr>
      <w:r w:rsidRPr="00CF3A83">
        <w:rPr>
          <w:rFonts w:eastAsiaTheme="minorEastAsia"/>
          <w:kern w:val="24"/>
          <w:sz w:val="36"/>
          <w:szCs w:val="36"/>
        </w:rPr>
        <w:t>May 8, 2018</w:t>
      </w:r>
    </w:p>
    <w:p w:rsidR="008C70A2" w:rsidRPr="00CF3A83" w:rsidRDefault="008C70A2" w:rsidP="00D74165">
      <w:pPr>
        <w:rPr>
          <w:rFonts w:eastAsiaTheme="minorEastAsia"/>
          <w:kern w:val="24"/>
          <w:sz w:val="36"/>
          <w:szCs w:val="36"/>
        </w:rPr>
      </w:pPr>
      <w:r w:rsidRPr="00CF3A83">
        <w:rPr>
          <w:rFonts w:eastAsiaTheme="minorEastAsia"/>
          <w:kern w:val="24"/>
          <w:sz w:val="36"/>
          <w:szCs w:val="36"/>
        </w:rPr>
        <w:t xml:space="preserve">Management of Member Appeals and Grievances </w:t>
      </w:r>
    </w:p>
    <w:p w:rsidR="008C70A2" w:rsidRPr="00CF3A83" w:rsidRDefault="008C70A2" w:rsidP="00D74165">
      <w:pPr>
        <w:rPr>
          <w:rFonts w:eastAsiaTheme="minorEastAsia"/>
          <w:kern w:val="24"/>
          <w:sz w:val="36"/>
          <w:szCs w:val="36"/>
        </w:rPr>
      </w:pPr>
    </w:p>
    <w:p w:rsidR="008C70A2" w:rsidRPr="00CF3A83" w:rsidRDefault="00A06593" w:rsidP="00D74165">
      <w:pPr>
        <w:pStyle w:val="NormalWeb"/>
        <w:spacing w:before="0" w:beforeAutospacing="0" w:after="0" w:afterAutospacing="0"/>
        <w:rPr>
          <w:rFonts w:asciiTheme="minorHAnsi" w:hAnsiTheme="minorHAnsi"/>
          <w:sz w:val="36"/>
          <w:szCs w:val="36"/>
        </w:rPr>
      </w:pPr>
      <w:r w:rsidRPr="00CF3A83">
        <w:rPr>
          <w:rFonts w:asciiTheme="minorHAnsi" w:hAnsiTheme="minorHAnsi"/>
          <w:b/>
          <w:sz w:val="36"/>
          <w:szCs w:val="36"/>
          <w:u w:val="single"/>
        </w:rPr>
        <w:t>Slide 2</w:t>
      </w: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Agenda</w:t>
      </w:r>
    </w:p>
    <w:p w:rsidR="00D358BD" w:rsidRPr="00CF3A83" w:rsidRDefault="00D358BD" w:rsidP="00D74165">
      <w:pPr>
        <w:pStyle w:val="NormalWeb"/>
        <w:spacing w:before="0" w:beforeAutospacing="0" w:after="0" w:afterAutospacing="0"/>
        <w:rPr>
          <w:rFonts w:asciiTheme="minorHAnsi" w:eastAsiaTheme="minorEastAsia" w:hAnsiTheme="minorHAnsi"/>
          <w:kern w:val="24"/>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Management of Appeals and Grievances </w:t>
      </w:r>
    </w:p>
    <w:p w:rsidR="006571FC" w:rsidRPr="00CF3A83" w:rsidRDefault="00D74165" w:rsidP="00D74165">
      <w:pPr>
        <w:pStyle w:val="NormalWeb"/>
        <w:numPr>
          <w:ilvl w:val="1"/>
          <w:numId w:val="1"/>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Process Overview </w:t>
      </w:r>
    </w:p>
    <w:p w:rsidR="00D358BD" w:rsidRPr="00CF3A83" w:rsidRDefault="00D358BD" w:rsidP="00D74165">
      <w:pPr>
        <w:pStyle w:val="NormalWeb"/>
        <w:spacing w:before="0" w:beforeAutospacing="0" w:after="0" w:afterAutospacing="0"/>
        <w:rPr>
          <w:rFonts w:asciiTheme="minorHAnsi" w:eastAsiaTheme="minorEastAsia" w:hAnsiTheme="minorHAnsi"/>
          <w:kern w:val="24"/>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Member Appeals and Grievances</w:t>
      </w:r>
    </w:p>
    <w:p w:rsidR="006571FC" w:rsidRPr="00CF3A83" w:rsidRDefault="00D74165" w:rsidP="00D74165">
      <w:pPr>
        <w:pStyle w:val="NormalWeb"/>
        <w:numPr>
          <w:ilvl w:val="1"/>
          <w:numId w:val="2"/>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Service Category</w:t>
      </w:r>
    </w:p>
    <w:p w:rsidR="006571FC" w:rsidRPr="00CF3A83" w:rsidRDefault="00D74165" w:rsidP="00D74165">
      <w:pPr>
        <w:pStyle w:val="NormalWeb"/>
        <w:numPr>
          <w:ilvl w:val="1"/>
          <w:numId w:val="2"/>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Outcomes </w:t>
      </w:r>
    </w:p>
    <w:p w:rsidR="00D358BD" w:rsidRPr="00CF3A83" w:rsidRDefault="00D358BD" w:rsidP="00D74165">
      <w:pPr>
        <w:pStyle w:val="NormalWeb"/>
        <w:spacing w:before="0" w:beforeAutospacing="0" w:after="0" w:afterAutospacing="0"/>
        <w:rPr>
          <w:rFonts w:asciiTheme="minorHAnsi" w:eastAsiaTheme="minorEastAsia" w:hAnsiTheme="minorHAnsi"/>
          <w:kern w:val="24"/>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Analysis and Follow-up </w:t>
      </w: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p>
    <w:p w:rsidR="006D56FD" w:rsidRPr="00CF3A83" w:rsidRDefault="00A06593" w:rsidP="00D74165">
      <w:pPr>
        <w:pStyle w:val="NormalWeb"/>
        <w:spacing w:before="0" w:beforeAutospacing="0" w:after="0" w:afterAutospacing="0"/>
        <w:rPr>
          <w:rFonts w:asciiTheme="minorHAnsi" w:hAnsiTheme="minorHAnsi"/>
          <w:sz w:val="36"/>
          <w:szCs w:val="36"/>
        </w:rPr>
      </w:pPr>
      <w:r w:rsidRPr="00CF3A83">
        <w:rPr>
          <w:rFonts w:asciiTheme="minorHAnsi" w:hAnsiTheme="minorHAnsi"/>
          <w:b/>
          <w:sz w:val="36"/>
          <w:szCs w:val="36"/>
          <w:u w:val="single"/>
        </w:rPr>
        <w:t>Slide 3</w:t>
      </w:r>
    </w:p>
    <w:p w:rsidR="008C70A2" w:rsidRPr="00CF3A83" w:rsidRDefault="008C70A2" w:rsidP="00D74165">
      <w:pPr>
        <w:pStyle w:val="NormalWeb"/>
        <w:spacing w:before="0" w:beforeAutospacing="0" w:after="0" w:afterAutospacing="0"/>
        <w:rPr>
          <w:rFonts w:asciiTheme="minorHAnsi" w:hAnsiTheme="minorHAnsi"/>
          <w:sz w:val="36"/>
          <w:szCs w:val="36"/>
        </w:rPr>
      </w:pPr>
      <w:r w:rsidRPr="00CF3A83">
        <w:rPr>
          <w:rFonts w:asciiTheme="minorHAnsi" w:hAnsiTheme="minorHAnsi"/>
          <w:sz w:val="36"/>
          <w:szCs w:val="36"/>
        </w:rPr>
        <w:t>Process Flow Overview</w:t>
      </w:r>
    </w:p>
    <w:p w:rsidR="00D358BD" w:rsidRPr="00CF3A83" w:rsidRDefault="00D358BD" w:rsidP="00D74165">
      <w:pPr>
        <w:pStyle w:val="NormalWeb"/>
        <w:spacing w:before="0" w:beforeAutospacing="0" w:after="0" w:afterAutospacing="0"/>
        <w:ind w:left="360"/>
        <w:rPr>
          <w:rFonts w:asciiTheme="minorHAnsi" w:hAnsiTheme="minorHAnsi"/>
          <w:sz w:val="36"/>
          <w:szCs w:val="36"/>
        </w:rPr>
      </w:pPr>
    </w:p>
    <w:p w:rsidR="008C70A2" w:rsidRPr="00CF3A83" w:rsidRDefault="008C70A2" w:rsidP="00D74165">
      <w:pPr>
        <w:pStyle w:val="NormalWeb"/>
        <w:spacing w:before="0" w:beforeAutospacing="0" w:after="0" w:afterAutospacing="0"/>
        <w:rPr>
          <w:rFonts w:asciiTheme="minorHAnsi" w:hAnsiTheme="minorHAnsi"/>
          <w:sz w:val="36"/>
          <w:szCs w:val="36"/>
        </w:rPr>
      </w:pPr>
      <w:r w:rsidRPr="00CF3A83">
        <w:rPr>
          <w:rFonts w:asciiTheme="minorHAnsi" w:hAnsiTheme="minorHAnsi"/>
          <w:sz w:val="36"/>
          <w:szCs w:val="36"/>
        </w:rPr>
        <w:t>Process flow for appeals and grievances</w:t>
      </w:r>
    </w:p>
    <w:p w:rsidR="006571FC" w:rsidRPr="00CF3A83" w:rsidRDefault="00D74165" w:rsidP="00D74165">
      <w:pPr>
        <w:pStyle w:val="NormalWeb"/>
        <w:numPr>
          <w:ilvl w:val="0"/>
          <w:numId w:val="3"/>
        </w:numPr>
        <w:spacing w:before="0" w:beforeAutospacing="0" w:after="0" w:afterAutospacing="0"/>
        <w:rPr>
          <w:rFonts w:asciiTheme="minorHAnsi" w:hAnsiTheme="minorHAnsi"/>
          <w:sz w:val="36"/>
          <w:szCs w:val="36"/>
        </w:rPr>
      </w:pPr>
      <w:r w:rsidRPr="00CF3A83">
        <w:rPr>
          <w:rFonts w:asciiTheme="minorHAnsi" w:hAnsiTheme="minorHAnsi"/>
          <w:sz w:val="36"/>
          <w:szCs w:val="36"/>
        </w:rPr>
        <w:t xml:space="preserve">We receive Appeals and Grievances in the form of calls to member services, faxes, e-mails, letters or in person.  We receive the appeals or grievances from the member or the member’s representative. </w:t>
      </w:r>
    </w:p>
    <w:p w:rsidR="00D358BD" w:rsidRPr="00CF3A83" w:rsidRDefault="00D358BD" w:rsidP="00D74165">
      <w:pPr>
        <w:pStyle w:val="NormalWeb"/>
        <w:spacing w:before="0" w:beforeAutospacing="0" w:after="0" w:afterAutospacing="0"/>
        <w:ind w:left="360"/>
        <w:rPr>
          <w:rFonts w:asciiTheme="minorHAnsi" w:hAnsiTheme="minorHAnsi"/>
          <w:sz w:val="36"/>
          <w:szCs w:val="36"/>
        </w:rPr>
      </w:pPr>
    </w:p>
    <w:p w:rsidR="006571FC" w:rsidRPr="00CF3A83" w:rsidRDefault="00D74165" w:rsidP="00D74165">
      <w:pPr>
        <w:pStyle w:val="NormalWeb"/>
        <w:numPr>
          <w:ilvl w:val="0"/>
          <w:numId w:val="3"/>
        </w:numPr>
        <w:spacing w:before="0" w:beforeAutospacing="0" w:after="0" w:afterAutospacing="0"/>
        <w:rPr>
          <w:rFonts w:asciiTheme="minorHAnsi" w:hAnsiTheme="minorHAnsi"/>
          <w:sz w:val="36"/>
          <w:szCs w:val="36"/>
        </w:rPr>
      </w:pPr>
      <w:r w:rsidRPr="00CF3A83">
        <w:rPr>
          <w:rFonts w:asciiTheme="minorHAnsi" w:hAnsiTheme="minorHAnsi"/>
          <w:sz w:val="36"/>
          <w:szCs w:val="36"/>
        </w:rPr>
        <w:lastRenderedPageBreak/>
        <w:t>All appeals and grievances are documented in a</w:t>
      </w:r>
      <w:r w:rsidR="00DC02FF" w:rsidRPr="00CF3A83">
        <w:rPr>
          <w:rFonts w:asciiTheme="minorHAnsi" w:hAnsiTheme="minorHAnsi"/>
          <w:sz w:val="36"/>
          <w:szCs w:val="36"/>
        </w:rPr>
        <w:t>n</w:t>
      </w:r>
      <w:r w:rsidRPr="00CF3A83">
        <w:rPr>
          <w:rFonts w:asciiTheme="minorHAnsi" w:hAnsiTheme="minorHAnsi"/>
          <w:sz w:val="36"/>
          <w:szCs w:val="36"/>
        </w:rPr>
        <w:t xml:space="preserve"> electronic health record.  When the A</w:t>
      </w:r>
      <w:r w:rsidR="00DC02FF" w:rsidRPr="00CF3A83">
        <w:rPr>
          <w:rFonts w:asciiTheme="minorHAnsi" w:hAnsiTheme="minorHAnsi"/>
          <w:sz w:val="36"/>
          <w:szCs w:val="36"/>
        </w:rPr>
        <w:t xml:space="preserve"> </w:t>
      </w:r>
      <w:r w:rsidRPr="00CF3A83">
        <w:rPr>
          <w:rFonts w:asciiTheme="minorHAnsi" w:hAnsiTheme="minorHAnsi"/>
          <w:sz w:val="36"/>
          <w:szCs w:val="36"/>
        </w:rPr>
        <w:t xml:space="preserve">&amp; G team receives the appeal or grievance we review it, enter it into the system and then work to resolve the appeal or grievance. When a complaint related to care received is submitted, the same process is followed, but the grievances is resolved by the Quality Management Team.  </w:t>
      </w:r>
    </w:p>
    <w:p w:rsidR="00D358BD" w:rsidRPr="00CF3A83" w:rsidRDefault="00D358BD" w:rsidP="00D74165">
      <w:pPr>
        <w:pStyle w:val="NormalWeb"/>
        <w:spacing w:before="0" w:beforeAutospacing="0" w:after="0" w:afterAutospacing="0"/>
        <w:rPr>
          <w:rFonts w:asciiTheme="minorHAnsi" w:hAnsiTheme="minorHAnsi"/>
          <w:sz w:val="36"/>
          <w:szCs w:val="36"/>
        </w:rPr>
      </w:pPr>
    </w:p>
    <w:p w:rsidR="006571FC" w:rsidRPr="00CF3A83" w:rsidRDefault="00D74165" w:rsidP="00D74165">
      <w:pPr>
        <w:pStyle w:val="NormalWeb"/>
        <w:numPr>
          <w:ilvl w:val="0"/>
          <w:numId w:val="3"/>
        </w:numPr>
        <w:spacing w:before="0" w:beforeAutospacing="0" w:after="0" w:afterAutospacing="0"/>
        <w:rPr>
          <w:rFonts w:asciiTheme="minorHAnsi" w:hAnsiTheme="minorHAnsi"/>
          <w:sz w:val="36"/>
          <w:szCs w:val="36"/>
        </w:rPr>
      </w:pPr>
      <w:r w:rsidRPr="00CF3A83">
        <w:rPr>
          <w:rFonts w:asciiTheme="minorHAnsi" w:hAnsiTheme="minorHAnsi"/>
          <w:sz w:val="36"/>
          <w:szCs w:val="36"/>
        </w:rPr>
        <w:t xml:space="preserve">Expedited appeals are resolved within 72 hrs.  Expedited grievances are resolved within 24 hrs.  Standard appeals and grievances are resolved within 30 days.  All appeals and grievances are resolved in writing. Letters include a contact number for members to call and discuss any outstanding questions. </w:t>
      </w:r>
    </w:p>
    <w:p w:rsidR="008C70A2" w:rsidRPr="00CF3A83" w:rsidRDefault="008C70A2" w:rsidP="00D74165">
      <w:pPr>
        <w:pStyle w:val="NormalWeb"/>
        <w:spacing w:before="0" w:beforeAutospacing="0" w:after="0" w:afterAutospacing="0"/>
        <w:rPr>
          <w:rFonts w:asciiTheme="minorHAnsi" w:hAnsiTheme="minorHAnsi"/>
          <w:sz w:val="36"/>
          <w:szCs w:val="36"/>
        </w:rPr>
      </w:pPr>
    </w:p>
    <w:p w:rsidR="0038234A" w:rsidRPr="00CF3A83" w:rsidRDefault="00A06593" w:rsidP="00D74165">
      <w:pPr>
        <w:pStyle w:val="NormalWeb"/>
        <w:spacing w:before="0" w:beforeAutospacing="0" w:after="0" w:afterAutospacing="0"/>
        <w:rPr>
          <w:rFonts w:asciiTheme="minorHAnsi" w:eastAsiaTheme="minorEastAsia" w:hAnsiTheme="minorHAnsi" w:cstheme="minorBidi"/>
          <w:b/>
          <w:kern w:val="24"/>
          <w:sz w:val="36"/>
          <w:szCs w:val="36"/>
          <w:u w:val="single"/>
        </w:rPr>
      </w:pPr>
      <w:r w:rsidRPr="00CF3A83">
        <w:rPr>
          <w:rFonts w:asciiTheme="minorHAnsi" w:eastAsiaTheme="minorEastAsia" w:hAnsiTheme="minorHAnsi" w:cstheme="minorBidi"/>
          <w:b/>
          <w:kern w:val="24"/>
          <w:sz w:val="36"/>
          <w:szCs w:val="36"/>
          <w:u w:val="single"/>
        </w:rPr>
        <w:t>Slide 4</w:t>
      </w:r>
    </w:p>
    <w:p w:rsidR="00D358BD" w:rsidRPr="00CF3A83" w:rsidRDefault="00D358BD" w:rsidP="00D74165">
      <w:pPr>
        <w:pStyle w:val="NormalWeb"/>
        <w:spacing w:before="0" w:beforeAutospacing="0" w:after="0" w:afterAutospacing="0"/>
        <w:contextualSpacing/>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Unify Grievance Summary Data </w:t>
      </w:r>
    </w:p>
    <w:p w:rsidR="00D358BD" w:rsidRPr="00CF3A83" w:rsidRDefault="00D358BD" w:rsidP="00D74165">
      <w:pPr>
        <w:pStyle w:val="NormalWeb"/>
        <w:spacing w:before="0" w:beforeAutospacing="0" w:after="0" w:afterAutospacing="0"/>
        <w:contextualSpacing/>
        <w:rPr>
          <w:rFonts w:asciiTheme="minorHAnsi" w:eastAsiaTheme="minorEastAsia" w:hAnsiTheme="minorHAnsi" w:cstheme="minorBidi"/>
          <w:kern w:val="24"/>
          <w:sz w:val="36"/>
          <w:szCs w:val="36"/>
        </w:rPr>
      </w:pPr>
    </w:p>
    <w:tbl>
      <w:tblPr>
        <w:tblStyle w:val="TableGrid"/>
        <w:tblW w:w="10188" w:type="dxa"/>
        <w:tblLook w:val="04A0" w:firstRow="1" w:lastRow="0" w:firstColumn="1" w:lastColumn="0" w:noHBand="0" w:noVBand="1"/>
      </w:tblPr>
      <w:tblGrid>
        <w:gridCol w:w="3978"/>
        <w:gridCol w:w="2970"/>
        <w:gridCol w:w="3240"/>
      </w:tblGrid>
      <w:tr w:rsidR="00104734" w:rsidRPr="00CF3A83" w:rsidTr="00104734">
        <w:tc>
          <w:tcPr>
            <w:tcW w:w="10188" w:type="dxa"/>
            <w:gridSpan w:val="3"/>
          </w:tcPr>
          <w:p w:rsidR="00104734" w:rsidRPr="00CF3A83" w:rsidRDefault="00104734" w:rsidP="00D74165">
            <w:pPr>
              <w:jc w:val="center"/>
              <w:rPr>
                <w:rFonts w:eastAsiaTheme="minorEastAsia"/>
                <w:kern w:val="24"/>
                <w:sz w:val="36"/>
                <w:szCs w:val="36"/>
              </w:rPr>
            </w:pPr>
            <w:r w:rsidRPr="00CF3A83">
              <w:rPr>
                <w:rFonts w:eastAsiaTheme="minorEastAsia" w:cs="Arial"/>
                <w:kern w:val="24"/>
                <w:sz w:val="36"/>
                <w:szCs w:val="36"/>
              </w:rPr>
              <w:t>Member Grievances by Category / October 2017 – March 2018</w:t>
            </w:r>
          </w:p>
        </w:tc>
      </w:tr>
      <w:tr w:rsidR="00104734" w:rsidRPr="00CF3A83" w:rsidTr="00104734">
        <w:tc>
          <w:tcPr>
            <w:tcW w:w="3978"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Category of Grievance</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6 Month Total</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Rate per 1,000 Members </w:t>
            </w:r>
            <w:r w:rsidRPr="00CF3A83">
              <w:rPr>
                <w:rFonts w:asciiTheme="minorHAnsi" w:eastAsiaTheme="minorEastAsia" w:hAnsiTheme="minorHAnsi"/>
                <w:kern w:val="24"/>
                <w:sz w:val="36"/>
                <w:szCs w:val="36"/>
              </w:rPr>
              <w:br/>
              <w:t>(rounded to nearest whole number)</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Dental</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2</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Part C, Medicaid, and Supplemental</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3</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Part D</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2</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Enrollment</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4</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MassHealth</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Medicare</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lastRenderedPageBreak/>
              <w:t>Network</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4</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Other</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13</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4</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Plan Management</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2</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Plan Marketing Materials</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Provider</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0</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Quality of Care</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10</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3</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Transportation</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12</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4</w:t>
            </w:r>
          </w:p>
        </w:tc>
      </w:tr>
      <w:tr w:rsidR="00104734" w:rsidRPr="00CF3A83" w:rsidTr="00104734">
        <w:tc>
          <w:tcPr>
            <w:tcW w:w="3978" w:type="dxa"/>
            <w:vAlign w:val="center"/>
          </w:tcPr>
          <w:p w:rsidR="00104734" w:rsidRPr="00CF3A83" w:rsidRDefault="00104734" w:rsidP="00D74165">
            <w:pPr>
              <w:rPr>
                <w:rFonts w:eastAsia="Times New Roman" w:cs="Times New Roman"/>
                <w:sz w:val="36"/>
                <w:szCs w:val="36"/>
              </w:rPr>
            </w:pPr>
            <w:r w:rsidRPr="00CF3A83">
              <w:rPr>
                <w:rFonts w:eastAsia="Times New Roman" w:cs="Times New Roman"/>
                <w:sz w:val="36"/>
                <w:szCs w:val="36"/>
              </w:rPr>
              <w:t>Total</w:t>
            </w:r>
          </w:p>
        </w:tc>
        <w:tc>
          <w:tcPr>
            <w:tcW w:w="297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52</w:t>
            </w:r>
          </w:p>
        </w:tc>
        <w:tc>
          <w:tcPr>
            <w:tcW w:w="3240" w:type="dxa"/>
            <w:vAlign w:val="center"/>
          </w:tcPr>
          <w:p w:rsidR="00104734" w:rsidRPr="00CF3A83" w:rsidRDefault="00104734" w:rsidP="00D74165">
            <w:pPr>
              <w:pStyle w:val="NormalWeb"/>
              <w:spacing w:before="0" w:beforeAutospacing="0" w:after="0" w:afterAutospacing="0"/>
              <w:jc w:val="center"/>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18</w:t>
            </w:r>
          </w:p>
        </w:tc>
      </w:tr>
    </w:tbl>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p>
    <w:p w:rsidR="00F50437" w:rsidRPr="00CF3A83" w:rsidRDefault="0038234A" w:rsidP="00D74165">
      <w:pPr>
        <w:pStyle w:val="NormalWeb"/>
        <w:spacing w:before="0" w:beforeAutospacing="0" w:after="0" w:afterAutospacing="0"/>
        <w:rPr>
          <w:rFonts w:asciiTheme="minorHAnsi" w:eastAsiaTheme="minorEastAsia" w:hAnsiTheme="minorHAnsi" w:cstheme="minorBidi"/>
          <w:b/>
          <w:kern w:val="24"/>
          <w:sz w:val="36"/>
          <w:szCs w:val="36"/>
          <w:u w:val="single"/>
        </w:rPr>
      </w:pPr>
      <w:r w:rsidRPr="00CF3A83">
        <w:rPr>
          <w:rFonts w:asciiTheme="minorHAnsi" w:eastAsiaTheme="minorEastAsia" w:hAnsiTheme="minorHAnsi" w:cstheme="minorBidi"/>
          <w:b/>
          <w:kern w:val="24"/>
          <w:sz w:val="36"/>
          <w:szCs w:val="36"/>
          <w:u w:val="single"/>
        </w:rPr>
        <w:t>Slide 5</w:t>
      </w:r>
    </w:p>
    <w:p w:rsidR="00D358BD" w:rsidRPr="00CF3A83" w:rsidRDefault="00D358BD" w:rsidP="00D74165">
      <w:pPr>
        <w:rPr>
          <w:b/>
          <w:bCs/>
          <w:sz w:val="36"/>
          <w:szCs w:val="36"/>
        </w:rPr>
      </w:pPr>
      <w:r w:rsidRPr="00CF3A83">
        <w:rPr>
          <w:b/>
          <w:bCs/>
          <w:sz w:val="36"/>
          <w:szCs w:val="36"/>
        </w:rPr>
        <w:t xml:space="preserve">Unify Grievances- Summary Data </w:t>
      </w:r>
    </w:p>
    <w:p w:rsidR="00104734" w:rsidRPr="00CF3A83" w:rsidRDefault="00104734" w:rsidP="00D74165">
      <w:pPr>
        <w:rPr>
          <w:rFonts w:eastAsiaTheme="minorEastAsia" w:cs="Arial"/>
          <w:b/>
          <w:bCs/>
          <w:kern w:val="24"/>
          <w:sz w:val="36"/>
          <w:szCs w:val="36"/>
        </w:rPr>
      </w:pPr>
      <w:r w:rsidRPr="00CF3A83">
        <w:rPr>
          <w:b/>
          <w:bCs/>
          <w:sz w:val="36"/>
          <w:szCs w:val="36"/>
        </w:rPr>
        <w:t xml:space="preserve">Tufts </w:t>
      </w:r>
      <w:r w:rsidRPr="00CF3A83">
        <w:rPr>
          <w:rFonts w:eastAsiaTheme="minorEastAsia" w:cs="Arial"/>
          <w:b/>
          <w:bCs/>
          <w:kern w:val="24"/>
          <w:sz w:val="36"/>
          <w:szCs w:val="36"/>
        </w:rPr>
        <w:t>One Care Member Grievances by Category - October 2017 – March 2018</w:t>
      </w:r>
    </w:p>
    <w:p w:rsidR="00104734" w:rsidRPr="00CF3A83" w:rsidRDefault="00104734" w:rsidP="00D74165">
      <w:pPr>
        <w:rPr>
          <w:rFonts w:eastAsiaTheme="minorEastAsia" w:cs="Arial"/>
          <w:b/>
          <w:bCs/>
          <w:kern w:val="24"/>
          <w:sz w:val="36"/>
          <w:szCs w:val="36"/>
        </w:rPr>
      </w:pPr>
    </w:p>
    <w:p w:rsidR="00104734" w:rsidRPr="00CF3A83" w:rsidRDefault="00104734" w:rsidP="00D74165">
      <w:pPr>
        <w:rPr>
          <w:rFonts w:eastAsiaTheme="minorEastAsia" w:cs="Arial"/>
          <w:bCs/>
          <w:i/>
          <w:kern w:val="24"/>
          <w:sz w:val="36"/>
          <w:szCs w:val="36"/>
        </w:rPr>
      </w:pPr>
      <w:r w:rsidRPr="00CF3A83">
        <w:rPr>
          <w:rFonts w:eastAsiaTheme="minorEastAsia" w:cs="Arial"/>
          <w:bCs/>
          <w:i/>
          <w:kern w:val="24"/>
          <w:sz w:val="36"/>
          <w:szCs w:val="36"/>
        </w:rPr>
        <w:t>(The following information is shown in two pie charts. The “Other Categories” in the first pie chart is further broken down in the second pie chart.)</w:t>
      </w:r>
    </w:p>
    <w:p w:rsidR="00104734" w:rsidRPr="00CF3A83" w:rsidRDefault="00104734" w:rsidP="00D74165">
      <w:pPr>
        <w:rPr>
          <w:sz w:val="36"/>
          <w:szCs w:val="36"/>
        </w:rPr>
      </w:pPr>
    </w:p>
    <w:p w:rsidR="00D358BD" w:rsidRPr="00CF3A83" w:rsidRDefault="00D358BD" w:rsidP="00D74165">
      <w:pPr>
        <w:rPr>
          <w:i/>
          <w:sz w:val="36"/>
          <w:szCs w:val="36"/>
        </w:rPr>
      </w:pPr>
      <w:r w:rsidRPr="00CF3A83">
        <w:rPr>
          <w:i/>
          <w:sz w:val="36"/>
          <w:szCs w:val="36"/>
        </w:rPr>
        <w:t>1</w:t>
      </w:r>
      <w:r w:rsidRPr="00CF3A83">
        <w:rPr>
          <w:i/>
          <w:sz w:val="36"/>
          <w:szCs w:val="36"/>
          <w:vertAlign w:val="superscript"/>
        </w:rPr>
        <w:t>st</w:t>
      </w:r>
      <w:r w:rsidRPr="00CF3A83">
        <w:rPr>
          <w:i/>
          <w:sz w:val="36"/>
          <w:szCs w:val="36"/>
        </w:rPr>
        <w:t xml:space="preserve"> pie chart</w:t>
      </w:r>
    </w:p>
    <w:p w:rsidR="00104734" w:rsidRPr="00CF3A83" w:rsidRDefault="00D358BD" w:rsidP="00D74165">
      <w:pPr>
        <w:tabs>
          <w:tab w:val="left" w:pos="360"/>
          <w:tab w:val="right" w:pos="6480"/>
        </w:tabs>
        <w:rPr>
          <w:sz w:val="36"/>
          <w:szCs w:val="36"/>
        </w:rPr>
      </w:pPr>
      <w:r w:rsidRPr="00CF3A83">
        <w:rPr>
          <w:sz w:val="36"/>
          <w:szCs w:val="36"/>
        </w:rPr>
        <w:tab/>
      </w:r>
      <w:r w:rsidR="00104734" w:rsidRPr="00CF3A83">
        <w:rPr>
          <w:sz w:val="36"/>
          <w:szCs w:val="36"/>
        </w:rPr>
        <w:t>Transportation</w:t>
      </w:r>
      <w:r w:rsidR="00104734" w:rsidRPr="00CF3A83">
        <w:rPr>
          <w:sz w:val="36"/>
          <w:szCs w:val="36"/>
        </w:rPr>
        <w:tab/>
        <w:t>23%</w:t>
      </w:r>
    </w:p>
    <w:p w:rsidR="00104734" w:rsidRPr="00CF3A83" w:rsidRDefault="00D358BD" w:rsidP="00D74165">
      <w:pPr>
        <w:tabs>
          <w:tab w:val="left" w:pos="360"/>
          <w:tab w:val="right" w:pos="6480"/>
        </w:tabs>
        <w:rPr>
          <w:sz w:val="36"/>
          <w:szCs w:val="36"/>
        </w:rPr>
      </w:pPr>
      <w:r w:rsidRPr="00CF3A83">
        <w:rPr>
          <w:sz w:val="36"/>
          <w:szCs w:val="36"/>
        </w:rPr>
        <w:tab/>
      </w:r>
      <w:r w:rsidR="00104734" w:rsidRPr="00CF3A83">
        <w:rPr>
          <w:sz w:val="36"/>
          <w:szCs w:val="36"/>
        </w:rPr>
        <w:t>Other Categories</w:t>
      </w:r>
      <w:r w:rsidR="00104734" w:rsidRPr="00CF3A83">
        <w:rPr>
          <w:sz w:val="36"/>
          <w:szCs w:val="36"/>
        </w:rPr>
        <w:tab/>
        <w:t>77%</w:t>
      </w:r>
    </w:p>
    <w:p w:rsidR="00D358BD" w:rsidRPr="00CF3A83" w:rsidRDefault="00D358BD" w:rsidP="00D74165">
      <w:pPr>
        <w:tabs>
          <w:tab w:val="left" w:pos="360"/>
          <w:tab w:val="right" w:pos="6480"/>
        </w:tabs>
        <w:rPr>
          <w:sz w:val="36"/>
          <w:szCs w:val="36"/>
        </w:rPr>
      </w:pPr>
    </w:p>
    <w:p w:rsidR="00D358BD" w:rsidRPr="00CF3A83" w:rsidRDefault="00D358BD" w:rsidP="00D74165">
      <w:pPr>
        <w:rPr>
          <w:i/>
          <w:sz w:val="36"/>
          <w:szCs w:val="36"/>
        </w:rPr>
      </w:pPr>
      <w:r w:rsidRPr="00CF3A83">
        <w:rPr>
          <w:i/>
          <w:sz w:val="36"/>
          <w:szCs w:val="36"/>
        </w:rPr>
        <w:t>2</w:t>
      </w:r>
      <w:r w:rsidRPr="00CF3A83">
        <w:rPr>
          <w:i/>
          <w:sz w:val="36"/>
          <w:szCs w:val="36"/>
          <w:vertAlign w:val="superscript"/>
        </w:rPr>
        <w:t>nd</w:t>
      </w:r>
      <w:r w:rsidRPr="00CF3A83">
        <w:rPr>
          <w:i/>
          <w:sz w:val="36"/>
          <w:szCs w:val="36"/>
        </w:rPr>
        <w:t xml:space="preserve"> pie chart</w:t>
      </w:r>
    </w:p>
    <w:p w:rsidR="00104734" w:rsidRPr="00CF3A83" w:rsidRDefault="00104734" w:rsidP="00D74165">
      <w:pPr>
        <w:tabs>
          <w:tab w:val="left" w:pos="360"/>
          <w:tab w:val="right" w:pos="6480"/>
        </w:tabs>
        <w:rPr>
          <w:sz w:val="36"/>
          <w:szCs w:val="36"/>
        </w:rPr>
      </w:pPr>
      <w:r w:rsidRPr="00CF3A83">
        <w:rPr>
          <w:sz w:val="36"/>
          <w:szCs w:val="36"/>
        </w:rPr>
        <w:tab/>
        <w:t>Plan Management</w:t>
      </w:r>
      <w:r w:rsidRPr="00CF3A83">
        <w:rPr>
          <w:sz w:val="36"/>
          <w:szCs w:val="36"/>
        </w:rPr>
        <w:tab/>
        <w:t>4%</w:t>
      </w:r>
    </w:p>
    <w:p w:rsidR="00104734" w:rsidRPr="00CF3A83" w:rsidRDefault="00104734" w:rsidP="00D74165">
      <w:pPr>
        <w:tabs>
          <w:tab w:val="left" w:pos="360"/>
          <w:tab w:val="right" w:pos="6480"/>
        </w:tabs>
        <w:rPr>
          <w:sz w:val="36"/>
          <w:szCs w:val="36"/>
        </w:rPr>
      </w:pPr>
      <w:r w:rsidRPr="00CF3A83">
        <w:rPr>
          <w:sz w:val="36"/>
          <w:szCs w:val="36"/>
        </w:rPr>
        <w:tab/>
        <w:t>Quality of Care</w:t>
      </w:r>
      <w:r w:rsidRPr="00CF3A83">
        <w:rPr>
          <w:sz w:val="36"/>
          <w:szCs w:val="36"/>
        </w:rPr>
        <w:tab/>
        <w:t>19%</w:t>
      </w:r>
    </w:p>
    <w:p w:rsidR="00104734" w:rsidRPr="00CF3A83" w:rsidRDefault="00104734" w:rsidP="00D74165">
      <w:pPr>
        <w:tabs>
          <w:tab w:val="left" w:pos="360"/>
          <w:tab w:val="right" w:pos="6480"/>
        </w:tabs>
        <w:rPr>
          <w:sz w:val="36"/>
          <w:szCs w:val="36"/>
        </w:rPr>
      </w:pPr>
      <w:r w:rsidRPr="00CF3A83">
        <w:rPr>
          <w:sz w:val="36"/>
          <w:szCs w:val="36"/>
        </w:rPr>
        <w:tab/>
        <w:t>Dental</w:t>
      </w:r>
      <w:r w:rsidRPr="00CF3A83">
        <w:rPr>
          <w:sz w:val="36"/>
          <w:szCs w:val="36"/>
        </w:rPr>
        <w:tab/>
        <w:t>4%</w:t>
      </w:r>
    </w:p>
    <w:p w:rsidR="00104734" w:rsidRPr="00CF3A83" w:rsidRDefault="00104734" w:rsidP="00D74165">
      <w:pPr>
        <w:tabs>
          <w:tab w:val="left" w:pos="360"/>
          <w:tab w:val="right" w:pos="6480"/>
        </w:tabs>
        <w:rPr>
          <w:sz w:val="36"/>
          <w:szCs w:val="36"/>
        </w:rPr>
      </w:pPr>
      <w:r w:rsidRPr="00CF3A83">
        <w:rPr>
          <w:sz w:val="36"/>
          <w:szCs w:val="36"/>
        </w:rPr>
        <w:tab/>
        <w:t>Part C, Medicaid, and Supplemental</w:t>
      </w:r>
      <w:r w:rsidRPr="00CF3A83">
        <w:rPr>
          <w:sz w:val="36"/>
          <w:szCs w:val="36"/>
        </w:rPr>
        <w:tab/>
        <w:t>6%</w:t>
      </w:r>
    </w:p>
    <w:p w:rsidR="00104734" w:rsidRPr="00CF3A83" w:rsidRDefault="00104734" w:rsidP="00D74165">
      <w:pPr>
        <w:tabs>
          <w:tab w:val="left" w:pos="360"/>
          <w:tab w:val="right" w:pos="6480"/>
        </w:tabs>
        <w:rPr>
          <w:sz w:val="36"/>
          <w:szCs w:val="36"/>
        </w:rPr>
      </w:pPr>
      <w:r w:rsidRPr="00CF3A83">
        <w:rPr>
          <w:sz w:val="36"/>
          <w:szCs w:val="36"/>
        </w:rPr>
        <w:tab/>
        <w:t>Part D</w:t>
      </w:r>
      <w:r w:rsidRPr="00CF3A83">
        <w:rPr>
          <w:sz w:val="36"/>
          <w:szCs w:val="36"/>
        </w:rPr>
        <w:tab/>
        <w:t>4%</w:t>
      </w:r>
    </w:p>
    <w:p w:rsidR="00104734" w:rsidRPr="00CF3A83" w:rsidRDefault="00104734" w:rsidP="00D74165">
      <w:pPr>
        <w:tabs>
          <w:tab w:val="left" w:pos="360"/>
          <w:tab w:val="right" w:pos="6480"/>
        </w:tabs>
        <w:rPr>
          <w:sz w:val="36"/>
          <w:szCs w:val="36"/>
        </w:rPr>
      </w:pPr>
      <w:r w:rsidRPr="00CF3A83">
        <w:rPr>
          <w:sz w:val="36"/>
          <w:szCs w:val="36"/>
        </w:rPr>
        <w:tab/>
        <w:t>Enrollment</w:t>
      </w:r>
      <w:r w:rsidRPr="00CF3A83">
        <w:rPr>
          <w:sz w:val="36"/>
          <w:szCs w:val="36"/>
        </w:rPr>
        <w:tab/>
        <w:t>7%</w:t>
      </w:r>
    </w:p>
    <w:p w:rsidR="00104734" w:rsidRPr="00CF3A83" w:rsidRDefault="00104734" w:rsidP="00D74165">
      <w:pPr>
        <w:tabs>
          <w:tab w:val="left" w:pos="360"/>
          <w:tab w:val="right" w:pos="6480"/>
        </w:tabs>
        <w:rPr>
          <w:sz w:val="36"/>
          <w:szCs w:val="36"/>
        </w:rPr>
      </w:pPr>
      <w:r w:rsidRPr="00CF3A83">
        <w:rPr>
          <w:sz w:val="36"/>
          <w:szCs w:val="36"/>
        </w:rPr>
        <w:lastRenderedPageBreak/>
        <w:tab/>
        <w:t>Network</w:t>
      </w:r>
      <w:r w:rsidRPr="00CF3A83">
        <w:rPr>
          <w:sz w:val="36"/>
          <w:szCs w:val="36"/>
        </w:rPr>
        <w:tab/>
        <w:t>8%</w:t>
      </w:r>
    </w:p>
    <w:p w:rsidR="00104734" w:rsidRPr="00CF3A83" w:rsidRDefault="00104734" w:rsidP="00D74165">
      <w:pPr>
        <w:tabs>
          <w:tab w:val="left" w:pos="360"/>
          <w:tab w:val="right" w:pos="6480"/>
        </w:tabs>
        <w:rPr>
          <w:sz w:val="36"/>
          <w:szCs w:val="36"/>
        </w:rPr>
      </w:pPr>
      <w:r w:rsidRPr="00CF3A83">
        <w:rPr>
          <w:sz w:val="36"/>
          <w:szCs w:val="36"/>
        </w:rPr>
        <w:tab/>
        <w:t>Other</w:t>
      </w:r>
      <w:r w:rsidRPr="00CF3A83">
        <w:rPr>
          <w:sz w:val="36"/>
          <w:szCs w:val="36"/>
        </w:rPr>
        <w:tab/>
        <w:t>25%</w:t>
      </w:r>
    </w:p>
    <w:p w:rsidR="00104734" w:rsidRPr="00CF3A83" w:rsidRDefault="00104734" w:rsidP="00D74165">
      <w:pPr>
        <w:rPr>
          <w:sz w:val="36"/>
          <w:szCs w:val="36"/>
        </w:rPr>
      </w:pPr>
    </w:p>
    <w:p w:rsidR="00DD41D7" w:rsidRPr="00DD41D7" w:rsidRDefault="00DD41D7" w:rsidP="00DD41D7">
      <w:pPr>
        <w:pStyle w:val="NormalWeb"/>
        <w:rPr>
          <w:rFonts w:asciiTheme="minorHAnsi" w:eastAsiaTheme="minorEastAsia" w:hAnsiTheme="minorHAnsi"/>
          <w:kern w:val="24"/>
          <w:sz w:val="36"/>
          <w:szCs w:val="36"/>
        </w:rPr>
      </w:pPr>
      <w:r w:rsidRPr="00DD41D7">
        <w:rPr>
          <w:rFonts w:asciiTheme="minorHAnsi" w:eastAsiaTheme="minorEastAsia" w:hAnsiTheme="minorHAnsi"/>
          <w:kern w:val="24"/>
          <w:sz w:val="36"/>
          <w:szCs w:val="36"/>
        </w:rPr>
        <w:t xml:space="preserve">Grievances related to transportation </w:t>
      </w:r>
      <w:r>
        <w:rPr>
          <w:rFonts w:asciiTheme="minorHAnsi" w:eastAsiaTheme="minorEastAsia" w:hAnsiTheme="minorHAnsi"/>
          <w:kern w:val="24"/>
          <w:sz w:val="36"/>
          <w:szCs w:val="36"/>
        </w:rPr>
        <w:t xml:space="preserve">and quality of care most common.  </w:t>
      </w:r>
      <w:r w:rsidRPr="00DD41D7">
        <w:rPr>
          <w:rFonts w:asciiTheme="minorHAnsi" w:eastAsiaTheme="minorEastAsia" w:hAnsiTheme="minorHAnsi"/>
          <w:kern w:val="24"/>
          <w:sz w:val="36"/>
          <w:szCs w:val="36"/>
        </w:rPr>
        <w:t xml:space="preserve">However, all investigations except for transportation suggest no concerning patterns and trends.  </w:t>
      </w:r>
    </w:p>
    <w:p w:rsidR="00DD41D7" w:rsidRDefault="00DD41D7" w:rsidP="00D74165">
      <w:pPr>
        <w:pStyle w:val="NormalWeb"/>
        <w:spacing w:before="0" w:beforeAutospacing="0" w:after="0" w:afterAutospacing="0"/>
        <w:rPr>
          <w:rFonts w:asciiTheme="minorHAnsi" w:eastAsiaTheme="minorEastAsia" w:hAnsiTheme="minorHAnsi" w:cstheme="minorBidi"/>
          <w:b/>
          <w:kern w:val="24"/>
          <w:sz w:val="36"/>
          <w:szCs w:val="36"/>
          <w:u w:val="single"/>
        </w:rPr>
      </w:pPr>
    </w:p>
    <w:p w:rsidR="00184E87" w:rsidRPr="00CF3A83" w:rsidRDefault="00184E87" w:rsidP="00D74165">
      <w:pPr>
        <w:pStyle w:val="NormalWeb"/>
        <w:spacing w:before="0" w:beforeAutospacing="0" w:after="0" w:afterAutospacing="0"/>
        <w:rPr>
          <w:rFonts w:asciiTheme="minorHAnsi" w:eastAsiaTheme="minorEastAsia" w:hAnsiTheme="minorHAnsi" w:cstheme="minorBidi"/>
          <w:b/>
          <w:kern w:val="24"/>
          <w:sz w:val="36"/>
          <w:szCs w:val="36"/>
          <w:u w:val="single"/>
        </w:rPr>
      </w:pPr>
      <w:r w:rsidRPr="00CF3A83">
        <w:rPr>
          <w:rFonts w:asciiTheme="minorHAnsi" w:eastAsiaTheme="minorEastAsia" w:hAnsiTheme="minorHAnsi" w:cstheme="minorBidi"/>
          <w:b/>
          <w:kern w:val="24"/>
          <w:sz w:val="36"/>
          <w:szCs w:val="36"/>
          <w:u w:val="single"/>
        </w:rPr>
        <w:t>Slide 6</w:t>
      </w:r>
    </w:p>
    <w:p w:rsidR="00D358BD" w:rsidRPr="00CF3A83" w:rsidRDefault="00D358BD"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Appeals Summary Data </w:t>
      </w:r>
    </w:p>
    <w:p w:rsidR="00D358BD" w:rsidRPr="00CF3A83" w:rsidRDefault="00D358BD" w:rsidP="00D74165">
      <w:pPr>
        <w:rPr>
          <w:rFonts w:eastAsiaTheme="minorEastAsia" w:cs="Arial"/>
          <w:bCs/>
          <w:i/>
          <w:kern w:val="24"/>
          <w:sz w:val="36"/>
          <w:szCs w:val="36"/>
        </w:rPr>
      </w:pPr>
    </w:p>
    <w:p w:rsidR="00D358BD" w:rsidRPr="00CF3A83" w:rsidRDefault="00D358BD" w:rsidP="00D74165">
      <w:pPr>
        <w:rPr>
          <w:rFonts w:eastAsiaTheme="minorEastAsia" w:cs="Arial"/>
          <w:bCs/>
          <w:i/>
          <w:kern w:val="24"/>
          <w:sz w:val="36"/>
          <w:szCs w:val="36"/>
        </w:rPr>
      </w:pPr>
      <w:r w:rsidRPr="00CF3A83">
        <w:rPr>
          <w:rFonts w:eastAsiaTheme="minorEastAsia" w:cs="Arial"/>
          <w:bCs/>
          <w:i/>
          <w:kern w:val="24"/>
          <w:sz w:val="36"/>
          <w:szCs w:val="36"/>
        </w:rPr>
        <w:t>(The following information is shown in a pie chart.)</w:t>
      </w:r>
    </w:p>
    <w:p w:rsidR="00D358BD" w:rsidRPr="00CF3A83" w:rsidRDefault="00D358BD" w:rsidP="00D74165">
      <w:pPr>
        <w:rPr>
          <w:b/>
          <w:bCs/>
          <w:sz w:val="36"/>
          <w:szCs w:val="36"/>
        </w:rPr>
      </w:pPr>
      <w:r w:rsidRPr="00CF3A83">
        <w:rPr>
          <w:b/>
          <w:bCs/>
          <w:sz w:val="36"/>
          <w:szCs w:val="36"/>
        </w:rPr>
        <w:t>Tufts One Care Member Appeals by Service Category October 2017 – March 2018</w:t>
      </w:r>
    </w:p>
    <w:p w:rsidR="00D358BD" w:rsidRPr="00CF3A83" w:rsidRDefault="00D358BD" w:rsidP="00D74165">
      <w:pPr>
        <w:tabs>
          <w:tab w:val="right" w:pos="4320"/>
        </w:tabs>
        <w:rPr>
          <w:rFonts w:eastAsiaTheme="minorEastAsia" w:cs="Arial"/>
          <w:bCs/>
          <w:kern w:val="24"/>
          <w:sz w:val="36"/>
          <w:szCs w:val="36"/>
        </w:rPr>
      </w:pPr>
      <w:r w:rsidRPr="00CF3A83">
        <w:rPr>
          <w:rFonts w:eastAsiaTheme="minorEastAsia" w:cs="Arial"/>
          <w:bCs/>
          <w:kern w:val="24"/>
          <w:sz w:val="36"/>
          <w:szCs w:val="36"/>
        </w:rPr>
        <w:t>Part D</w:t>
      </w:r>
      <w:r w:rsidRPr="00CF3A83">
        <w:rPr>
          <w:rFonts w:eastAsiaTheme="minorEastAsia" w:cs="Arial"/>
          <w:bCs/>
          <w:kern w:val="24"/>
          <w:sz w:val="36"/>
          <w:szCs w:val="36"/>
        </w:rPr>
        <w:tab/>
        <w:t>26%</w:t>
      </w:r>
    </w:p>
    <w:p w:rsidR="00D358BD" w:rsidRPr="00CF3A83" w:rsidRDefault="00D358BD" w:rsidP="00D74165">
      <w:pPr>
        <w:tabs>
          <w:tab w:val="right" w:pos="4320"/>
        </w:tabs>
        <w:rPr>
          <w:rFonts w:eastAsiaTheme="minorEastAsia" w:cs="Arial"/>
          <w:bCs/>
          <w:kern w:val="24"/>
          <w:sz w:val="36"/>
          <w:szCs w:val="36"/>
        </w:rPr>
      </w:pPr>
      <w:r w:rsidRPr="00CF3A83">
        <w:rPr>
          <w:rFonts w:eastAsiaTheme="minorEastAsia" w:cs="Arial"/>
          <w:bCs/>
          <w:kern w:val="24"/>
          <w:sz w:val="36"/>
          <w:szCs w:val="36"/>
        </w:rPr>
        <w:t>Specialty Services</w:t>
      </w:r>
      <w:r w:rsidRPr="00CF3A83">
        <w:rPr>
          <w:rFonts w:eastAsiaTheme="minorEastAsia" w:cs="Arial"/>
          <w:bCs/>
          <w:kern w:val="24"/>
          <w:sz w:val="36"/>
          <w:szCs w:val="36"/>
        </w:rPr>
        <w:tab/>
        <w:t>20%</w:t>
      </w:r>
    </w:p>
    <w:p w:rsidR="00D358BD" w:rsidRPr="00CF3A83" w:rsidRDefault="00D358BD" w:rsidP="00D74165">
      <w:pPr>
        <w:tabs>
          <w:tab w:val="right" w:pos="4320"/>
        </w:tabs>
        <w:rPr>
          <w:rFonts w:eastAsiaTheme="minorEastAsia" w:cs="Arial"/>
          <w:bCs/>
          <w:kern w:val="24"/>
          <w:sz w:val="36"/>
          <w:szCs w:val="36"/>
        </w:rPr>
      </w:pPr>
      <w:r w:rsidRPr="00CF3A83">
        <w:rPr>
          <w:rFonts w:eastAsiaTheme="minorEastAsia" w:cs="Arial"/>
          <w:bCs/>
          <w:kern w:val="24"/>
          <w:sz w:val="36"/>
          <w:szCs w:val="36"/>
        </w:rPr>
        <w:t>LTSS</w:t>
      </w:r>
      <w:r w:rsidRPr="00CF3A83">
        <w:rPr>
          <w:rFonts w:eastAsiaTheme="minorEastAsia" w:cs="Arial"/>
          <w:bCs/>
          <w:kern w:val="24"/>
          <w:sz w:val="36"/>
          <w:szCs w:val="36"/>
        </w:rPr>
        <w:tab/>
        <w:t>6%</w:t>
      </w:r>
    </w:p>
    <w:p w:rsidR="00D358BD" w:rsidRPr="00CF3A83" w:rsidRDefault="00D358BD" w:rsidP="00D74165">
      <w:pPr>
        <w:tabs>
          <w:tab w:val="right" w:pos="4320"/>
        </w:tabs>
        <w:rPr>
          <w:rFonts w:eastAsiaTheme="minorEastAsia" w:cs="Arial"/>
          <w:bCs/>
          <w:kern w:val="24"/>
          <w:sz w:val="36"/>
          <w:szCs w:val="36"/>
        </w:rPr>
      </w:pPr>
      <w:r w:rsidRPr="00CF3A83">
        <w:rPr>
          <w:rFonts w:eastAsiaTheme="minorEastAsia" w:cs="Arial"/>
          <w:bCs/>
          <w:kern w:val="24"/>
          <w:sz w:val="36"/>
          <w:szCs w:val="36"/>
        </w:rPr>
        <w:t>HCBS</w:t>
      </w:r>
      <w:r w:rsidRPr="00CF3A83">
        <w:rPr>
          <w:rFonts w:eastAsiaTheme="minorEastAsia" w:cs="Arial"/>
          <w:bCs/>
          <w:kern w:val="24"/>
          <w:sz w:val="36"/>
          <w:szCs w:val="36"/>
        </w:rPr>
        <w:tab/>
        <w:t>6%</w:t>
      </w:r>
    </w:p>
    <w:p w:rsidR="00D358BD" w:rsidRPr="00CF3A83" w:rsidRDefault="00D358BD" w:rsidP="00D74165">
      <w:pPr>
        <w:tabs>
          <w:tab w:val="right" w:pos="4320"/>
        </w:tabs>
        <w:rPr>
          <w:rFonts w:eastAsiaTheme="minorEastAsia" w:cs="Arial"/>
          <w:bCs/>
          <w:kern w:val="24"/>
          <w:sz w:val="36"/>
          <w:szCs w:val="36"/>
        </w:rPr>
      </w:pPr>
      <w:r w:rsidRPr="00CF3A83">
        <w:rPr>
          <w:rFonts w:eastAsiaTheme="minorEastAsia" w:cs="Arial"/>
          <w:bCs/>
          <w:kern w:val="24"/>
          <w:sz w:val="36"/>
          <w:szCs w:val="36"/>
        </w:rPr>
        <w:t xml:space="preserve">Mental Health </w:t>
      </w:r>
      <w:r w:rsidRPr="00CF3A83">
        <w:rPr>
          <w:rFonts w:eastAsiaTheme="minorEastAsia" w:cs="Arial"/>
          <w:bCs/>
          <w:kern w:val="24"/>
          <w:sz w:val="36"/>
          <w:szCs w:val="36"/>
        </w:rPr>
        <w:tab/>
        <w:t>42%</w:t>
      </w:r>
    </w:p>
    <w:p w:rsidR="00D358BD" w:rsidRPr="00CF3A83" w:rsidRDefault="00D358BD" w:rsidP="00D74165">
      <w:pPr>
        <w:tabs>
          <w:tab w:val="right" w:pos="4320"/>
        </w:tabs>
        <w:rPr>
          <w:rFonts w:eastAsiaTheme="minorEastAsia" w:cs="Arial"/>
          <w:bCs/>
          <w:kern w:val="24"/>
          <w:sz w:val="36"/>
          <w:szCs w:val="36"/>
        </w:rPr>
      </w:pPr>
    </w:p>
    <w:p w:rsidR="00D358BD" w:rsidRPr="00CF3A83" w:rsidRDefault="00D358BD" w:rsidP="00D74165">
      <w:pPr>
        <w:rPr>
          <w:rFonts w:eastAsiaTheme="minorEastAsia" w:cs="Arial"/>
          <w:bCs/>
          <w:i/>
          <w:kern w:val="24"/>
          <w:sz w:val="36"/>
          <w:szCs w:val="36"/>
        </w:rPr>
      </w:pPr>
      <w:r w:rsidRPr="00CF3A83">
        <w:rPr>
          <w:rFonts w:eastAsiaTheme="minorEastAsia" w:cs="Arial"/>
          <w:bCs/>
          <w:i/>
          <w:kern w:val="24"/>
          <w:sz w:val="36"/>
          <w:szCs w:val="36"/>
        </w:rPr>
        <w:t xml:space="preserve"> (The following information is shown in a bar graph.)</w:t>
      </w:r>
    </w:p>
    <w:p w:rsidR="00D358BD" w:rsidRPr="00CF3A83" w:rsidRDefault="00D358BD" w:rsidP="00D74165">
      <w:pPr>
        <w:rPr>
          <w:b/>
          <w:bCs/>
          <w:sz w:val="36"/>
          <w:szCs w:val="36"/>
        </w:rPr>
      </w:pPr>
      <w:r w:rsidRPr="00CF3A83">
        <w:rPr>
          <w:b/>
          <w:bCs/>
          <w:sz w:val="36"/>
          <w:szCs w:val="36"/>
        </w:rPr>
        <w:t xml:space="preserve">Tufts One Care Member Appeals </w:t>
      </w:r>
      <w:r w:rsidR="0044629D" w:rsidRPr="00CF3A83">
        <w:rPr>
          <w:b/>
          <w:bCs/>
          <w:sz w:val="36"/>
          <w:szCs w:val="36"/>
        </w:rPr>
        <w:t xml:space="preserve">Outcomes </w:t>
      </w:r>
      <w:r w:rsidRPr="00CF3A83">
        <w:rPr>
          <w:b/>
          <w:bCs/>
          <w:sz w:val="36"/>
          <w:szCs w:val="36"/>
        </w:rPr>
        <w:t>by Service Category October 2017 – March 2018</w:t>
      </w:r>
    </w:p>
    <w:p w:rsidR="00D358BD" w:rsidRPr="00CF3A83" w:rsidRDefault="00D358BD" w:rsidP="00D74165">
      <w:pPr>
        <w:rPr>
          <w:rFonts w:eastAsiaTheme="minorEastAsia" w:cs="Arial"/>
          <w:bCs/>
          <w:i/>
          <w:kern w:val="24"/>
          <w:sz w:val="36"/>
          <w:szCs w:val="36"/>
        </w:rPr>
      </w:pPr>
    </w:p>
    <w:tbl>
      <w:tblPr>
        <w:tblStyle w:val="TableGrid"/>
        <w:tblW w:w="0" w:type="auto"/>
        <w:tblLook w:val="04A0" w:firstRow="1" w:lastRow="0" w:firstColumn="1" w:lastColumn="0" w:noHBand="0" w:noVBand="1"/>
      </w:tblPr>
      <w:tblGrid>
        <w:gridCol w:w="4158"/>
        <w:gridCol w:w="1800"/>
        <w:gridCol w:w="1800"/>
        <w:gridCol w:w="1800"/>
      </w:tblGrid>
      <w:tr w:rsidR="00D358BD" w:rsidRPr="00CF3A83" w:rsidTr="00E04738">
        <w:tc>
          <w:tcPr>
            <w:tcW w:w="4158" w:type="dxa"/>
            <w:vMerge w:val="restart"/>
            <w:vAlign w:val="center"/>
          </w:tcPr>
          <w:p w:rsidR="00D358BD" w:rsidRPr="00CF3A83" w:rsidRDefault="00D358BD" w:rsidP="00D74165">
            <w:pPr>
              <w:jc w:val="center"/>
              <w:rPr>
                <w:b/>
                <w:sz w:val="36"/>
                <w:szCs w:val="36"/>
              </w:rPr>
            </w:pPr>
            <w:r w:rsidRPr="00CF3A83">
              <w:rPr>
                <w:b/>
                <w:sz w:val="36"/>
                <w:szCs w:val="36"/>
              </w:rPr>
              <w:t>Appeal Category</w:t>
            </w:r>
          </w:p>
        </w:tc>
        <w:tc>
          <w:tcPr>
            <w:tcW w:w="5400" w:type="dxa"/>
            <w:gridSpan w:val="3"/>
            <w:vAlign w:val="center"/>
          </w:tcPr>
          <w:p w:rsidR="00D358BD" w:rsidRPr="00CF3A83" w:rsidRDefault="00D358BD" w:rsidP="00D74165">
            <w:pPr>
              <w:jc w:val="center"/>
              <w:rPr>
                <w:b/>
                <w:sz w:val="36"/>
                <w:szCs w:val="36"/>
              </w:rPr>
            </w:pPr>
            <w:r w:rsidRPr="00CF3A83">
              <w:rPr>
                <w:b/>
                <w:sz w:val="36"/>
                <w:szCs w:val="36"/>
              </w:rPr>
              <w:t>Number of Appeals</w:t>
            </w:r>
          </w:p>
        </w:tc>
      </w:tr>
      <w:tr w:rsidR="00D358BD" w:rsidRPr="00CF3A83" w:rsidTr="00E04738">
        <w:tc>
          <w:tcPr>
            <w:tcW w:w="4158" w:type="dxa"/>
            <w:vMerge/>
            <w:vAlign w:val="center"/>
          </w:tcPr>
          <w:p w:rsidR="00D358BD" w:rsidRPr="00CF3A83" w:rsidRDefault="00D358BD" w:rsidP="00D74165">
            <w:pPr>
              <w:jc w:val="center"/>
              <w:rPr>
                <w:b/>
                <w:sz w:val="36"/>
                <w:szCs w:val="36"/>
              </w:rPr>
            </w:pPr>
          </w:p>
        </w:tc>
        <w:tc>
          <w:tcPr>
            <w:tcW w:w="1800" w:type="dxa"/>
            <w:vAlign w:val="center"/>
          </w:tcPr>
          <w:p w:rsidR="00D358BD" w:rsidRPr="00CF3A83" w:rsidRDefault="00D358BD" w:rsidP="00D74165">
            <w:pPr>
              <w:jc w:val="center"/>
              <w:rPr>
                <w:b/>
                <w:sz w:val="36"/>
                <w:szCs w:val="36"/>
              </w:rPr>
            </w:pPr>
            <w:r w:rsidRPr="00CF3A83">
              <w:rPr>
                <w:b/>
                <w:sz w:val="36"/>
                <w:szCs w:val="36"/>
              </w:rPr>
              <w:t>Adverse Decision</w:t>
            </w:r>
          </w:p>
        </w:tc>
        <w:tc>
          <w:tcPr>
            <w:tcW w:w="1800" w:type="dxa"/>
            <w:vAlign w:val="center"/>
          </w:tcPr>
          <w:p w:rsidR="00D358BD" w:rsidRPr="00CF3A83" w:rsidRDefault="00D358BD" w:rsidP="00D74165">
            <w:pPr>
              <w:jc w:val="center"/>
              <w:rPr>
                <w:b/>
                <w:sz w:val="36"/>
                <w:szCs w:val="36"/>
              </w:rPr>
            </w:pPr>
            <w:r w:rsidRPr="00CF3A83">
              <w:rPr>
                <w:b/>
                <w:sz w:val="36"/>
                <w:szCs w:val="36"/>
              </w:rPr>
              <w:t>Partially Favorable</w:t>
            </w:r>
            <w:r w:rsidR="0044629D" w:rsidRPr="00CF3A83">
              <w:rPr>
                <w:b/>
                <w:sz w:val="36"/>
                <w:szCs w:val="36"/>
              </w:rPr>
              <w:t xml:space="preserve"> Decision</w:t>
            </w:r>
          </w:p>
        </w:tc>
        <w:tc>
          <w:tcPr>
            <w:tcW w:w="1800" w:type="dxa"/>
            <w:vAlign w:val="center"/>
          </w:tcPr>
          <w:p w:rsidR="00D358BD" w:rsidRPr="00CF3A83" w:rsidRDefault="00D358BD" w:rsidP="00D74165">
            <w:pPr>
              <w:jc w:val="center"/>
              <w:rPr>
                <w:b/>
                <w:sz w:val="36"/>
                <w:szCs w:val="36"/>
              </w:rPr>
            </w:pPr>
            <w:r w:rsidRPr="00CF3A83">
              <w:rPr>
                <w:b/>
                <w:sz w:val="36"/>
                <w:szCs w:val="36"/>
              </w:rPr>
              <w:t>Fully Favorable Decision</w:t>
            </w:r>
          </w:p>
        </w:tc>
      </w:tr>
      <w:tr w:rsidR="00D358BD" w:rsidRPr="00CF3A83" w:rsidTr="00E04738">
        <w:tc>
          <w:tcPr>
            <w:tcW w:w="4158" w:type="dxa"/>
            <w:vAlign w:val="center"/>
          </w:tcPr>
          <w:p w:rsidR="00D358BD" w:rsidRPr="00CF3A83" w:rsidRDefault="00D358BD" w:rsidP="00D74165">
            <w:pPr>
              <w:rPr>
                <w:sz w:val="36"/>
                <w:szCs w:val="36"/>
              </w:rPr>
            </w:pPr>
            <w:r w:rsidRPr="00CF3A83">
              <w:rPr>
                <w:rFonts w:eastAsiaTheme="minorEastAsia" w:cs="Arial"/>
                <w:bCs/>
                <w:kern w:val="24"/>
                <w:sz w:val="36"/>
                <w:szCs w:val="36"/>
              </w:rPr>
              <w:t>Specialty Services</w:t>
            </w:r>
          </w:p>
        </w:tc>
        <w:tc>
          <w:tcPr>
            <w:tcW w:w="1800" w:type="dxa"/>
            <w:vAlign w:val="center"/>
          </w:tcPr>
          <w:p w:rsidR="00D358BD" w:rsidRPr="00CF3A83" w:rsidRDefault="0044629D" w:rsidP="00D74165">
            <w:pPr>
              <w:jc w:val="center"/>
              <w:rPr>
                <w:sz w:val="36"/>
                <w:szCs w:val="36"/>
              </w:rPr>
            </w:pPr>
            <w:r w:rsidRPr="00CF3A83">
              <w:rPr>
                <w:sz w:val="36"/>
                <w:szCs w:val="36"/>
              </w:rPr>
              <w:t>5</w:t>
            </w:r>
          </w:p>
        </w:tc>
        <w:tc>
          <w:tcPr>
            <w:tcW w:w="1800" w:type="dxa"/>
            <w:vAlign w:val="center"/>
          </w:tcPr>
          <w:p w:rsidR="00D358BD" w:rsidRPr="00CF3A83" w:rsidRDefault="0044629D" w:rsidP="00D74165">
            <w:pPr>
              <w:jc w:val="center"/>
              <w:rPr>
                <w:sz w:val="36"/>
                <w:szCs w:val="36"/>
              </w:rPr>
            </w:pPr>
            <w:r w:rsidRPr="00CF3A83">
              <w:rPr>
                <w:sz w:val="36"/>
                <w:szCs w:val="36"/>
              </w:rPr>
              <w:t>1</w:t>
            </w:r>
          </w:p>
        </w:tc>
        <w:tc>
          <w:tcPr>
            <w:tcW w:w="1800" w:type="dxa"/>
            <w:vAlign w:val="center"/>
          </w:tcPr>
          <w:p w:rsidR="00D358BD" w:rsidRPr="00CF3A83" w:rsidRDefault="0044629D" w:rsidP="00D74165">
            <w:pPr>
              <w:jc w:val="center"/>
              <w:rPr>
                <w:sz w:val="36"/>
                <w:szCs w:val="36"/>
              </w:rPr>
            </w:pPr>
            <w:r w:rsidRPr="00CF3A83">
              <w:rPr>
                <w:sz w:val="36"/>
                <w:szCs w:val="36"/>
              </w:rPr>
              <w:t>4</w:t>
            </w:r>
          </w:p>
        </w:tc>
      </w:tr>
      <w:tr w:rsidR="00D358BD" w:rsidRPr="00CF3A83" w:rsidTr="00E04738">
        <w:tc>
          <w:tcPr>
            <w:tcW w:w="4158" w:type="dxa"/>
            <w:vAlign w:val="center"/>
          </w:tcPr>
          <w:p w:rsidR="00D358BD" w:rsidRPr="00CF3A83" w:rsidRDefault="00D358BD" w:rsidP="00D74165">
            <w:pPr>
              <w:rPr>
                <w:sz w:val="36"/>
                <w:szCs w:val="36"/>
              </w:rPr>
            </w:pPr>
            <w:r w:rsidRPr="00CF3A83">
              <w:rPr>
                <w:rFonts w:eastAsiaTheme="minorEastAsia" w:cs="Arial"/>
                <w:bCs/>
                <w:kern w:val="24"/>
                <w:sz w:val="36"/>
                <w:szCs w:val="36"/>
              </w:rPr>
              <w:lastRenderedPageBreak/>
              <w:t>LTSS</w:t>
            </w:r>
          </w:p>
        </w:tc>
        <w:tc>
          <w:tcPr>
            <w:tcW w:w="1800" w:type="dxa"/>
            <w:vAlign w:val="center"/>
          </w:tcPr>
          <w:p w:rsidR="00D358BD" w:rsidRPr="00CF3A83" w:rsidRDefault="0044629D" w:rsidP="00D74165">
            <w:pPr>
              <w:jc w:val="center"/>
              <w:rPr>
                <w:sz w:val="36"/>
                <w:szCs w:val="36"/>
              </w:rPr>
            </w:pPr>
            <w:r w:rsidRPr="00CF3A83">
              <w:rPr>
                <w:sz w:val="36"/>
                <w:szCs w:val="36"/>
              </w:rPr>
              <w:t>3</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r>
      <w:tr w:rsidR="00D358BD" w:rsidRPr="00CF3A83" w:rsidTr="00E04738">
        <w:tc>
          <w:tcPr>
            <w:tcW w:w="4158" w:type="dxa"/>
            <w:vAlign w:val="center"/>
          </w:tcPr>
          <w:p w:rsidR="00D358BD" w:rsidRPr="00CF3A83" w:rsidRDefault="00D358BD" w:rsidP="00D74165">
            <w:pPr>
              <w:rPr>
                <w:sz w:val="36"/>
                <w:szCs w:val="36"/>
              </w:rPr>
            </w:pPr>
            <w:r w:rsidRPr="00CF3A83">
              <w:rPr>
                <w:rFonts w:eastAsiaTheme="minorEastAsia" w:cs="Arial"/>
                <w:bCs/>
                <w:kern w:val="24"/>
                <w:sz w:val="36"/>
                <w:szCs w:val="36"/>
              </w:rPr>
              <w:t>HCBS</w:t>
            </w:r>
          </w:p>
        </w:tc>
        <w:tc>
          <w:tcPr>
            <w:tcW w:w="1800" w:type="dxa"/>
            <w:vAlign w:val="center"/>
          </w:tcPr>
          <w:p w:rsidR="00D358BD" w:rsidRPr="00CF3A83" w:rsidRDefault="0044629D" w:rsidP="00D74165">
            <w:pPr>
              <w:jc w:val="center"/>
              <w:rPr>
                <w:sz w:val="36"/>
                <w:szCs w:val="36"/>
              </w:rPr>
            </w:pPr>
            <w:r w:rsidRPr="00CF3A83">
              <w:rPr>
                <w:sz w:val="36"/>
                <w:szCs w:val="36"/>
              </w:rPr>
              <w:t>3</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r>
      <w:tr w:rsidR="00D358BD" w:rsidRPr="00CF3A83" w:rsidTr="00E04738">
        <w:tc>
          <w:tcPr>
            <w:tcW w:w="4158" w:type="dxa"/>
            <w:vAlign w:val="center"/>
          </w:tcPr>
          <w:p w:rsidR="00D358BD" w:rsidRPr="00CF3A83" w:rsidRDefault="00D358BD" w:rsidP="00D74165">
            <w:pPr>
              <w:rPr>
                <w:sz w:val="36"/>
                <w:szCs w:val="36"/>
              </w:rPr>
            </w:pPr>
            <w:r w:rsidRPr="00CF3A83">
              <w:rPr>
                <w:sz w:val="36"/>
                <w:szCs w:val="36"/>
              </w:rPr>
              <w:t>Institutional</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r>
      <w:tr w:rsidR="00D358BD" w:rsidRPr="00CF3A83" w:rsidTr="00E04738">
        <w:tc>
          <w:tcPr>
            <w:tcW w:w="4158" w:type="dxa"/>
            <w:vAlign w:val="center"/>
          </w:tcPr>
          <w:p w:rsidR="00D358BD" w:rsidRPr="00CF3A83" w:rsidRDefault="00D358BD" w:rsidP="00D74165">
            <w:pPr>
              <w:rPr>
                <w:sz w:val="36"/>
                <w:szCs w:val="36"/>
              </w:rPr>
            </w:pPr>
            <w:r w:rsidRPr="00CF3A83">
              <w:rPr>
                <w:rFonts w:eastAsiaTheme="minorEastAsia" w:cs="Arial"/>
                <w:bCs/>
                <w:kern w:val="24"/>
                <w:sz w:val="36"/>
                <w:szCs w:val="36"/>
              </w:rPr>
              <w:t>Mental Health</w:t>
            </w:r>
          </w:p>
        </w:tc>
        <w:tc>
          <w:tcPr>
            <w:tcW w:w="1800" w:type="dxa"/>
            <w:vAlign w:val="center"/>
          </w:tcPr>
          <w:p w:rsidR="00D358BD" w:rsidRPr="00CF3A83" w:rsidRDefault="0044629D" w:rsidP="00D74165">
            <w:pPr>
              <w:jc w:val="center"/>
              <w:rPr>
                <w:sz w:val="36"/>
                <w:szCs w:val="36"/>
              </w:rPr>
            </w:pPr>
            <w:r w:rsidRPr="00CF3A83">
              <w:rPr>
                <w:sz w:val="36"/>
                <w:szCs w:val="36"/>
              </w:rPr>
              <w:t>16</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44629D" w:rsidP="00D74165">
            <w:pPr>
              <w:jc w:val="center"/>
              <w:rPr>
                <w:sz w:val="36"/>
                <w:szCs w:val="36"/>
              </w:rPr>
            </w:pPr>
            <w:r w:rsidRPr="00CF3A83">
              <w:rPr>
                <w:sz w:val="36"/>
                <w:szCs w:val="36"/>
              </w:rPr>
              <w:t>5</w:t>
            </w:r>
          </w:p>
        </w:tc>
      </w:tr>
      <w:tr w:rsidR="00D358BD" w:rsidRPr="00CF3A83" w:rsidTr="00E04738">
        <w:tc>
          <w:tcPr>
            <w:tcW w:w="4158" w:type="dxa"/>
            <w:vAlign w:val="center"/>
          </w:tcPr>
          <w:p w:rsidR="00D358BD" w:rsidRPr="00CF3A83" w:rsidRDefault="00D358BD" w:rsidP="00D74165">
            <w:pPr>
              <w:rPr>
                <w:sz w:val="36"/>
                <w:szCs w:val="36"/>
              </w:rPr>
            </w:pPr>
            <w:r w:rsidRPr="00CF3A83">
              <w:rPr>
                <w:sz w:val="36"/>
                <w:szCs w:val="36"/>
              </w:rPr>
              <w:t>Substance Use</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r>
      <w:tr w:rsidR="00D358BD" w:rsidRPr="00CF3A83" w:rsidTr="00E04738">
        <w:tc>
          <w:tcPr>
            <w:tcW w:w="4158" w:type="dxa"/>
            <w:vAlign w:val="center"/>
          </w:tcPr>
          <w:p w:rsidR="00D358BD" w:rsidRPr="00CF3A83" w:rsidRDefault="00D358BD" w:rsidP="00D74165">
            <w:pPr>
              <w:rPr>
                <w:sz w:val="36"/>
                <w:szCs w:val="36"/>
              </w:rPr>
            </w:pPr>
            <w:r w:rsidRPr="00CF3A83">
              <w:rPr>
                <w:sz w:val="36"/>
                <w:szCs w:val="36"/>
              </w:rPr>
              <w:t>Other</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D358BD" w:rsidP="00D74165">
            <w:pPr>
              <w:jc w:val="center"/>
              <w:rPr>
                <w:sz w:val="36"/>
                <w:szCs w:val="36"/>
              </w:rPr>
            </w:pPr>
          </w:p>
        </w:tc>
      </w:tr>
      <w:tr w:rsidR="00D358BD" w:rsidRPr="00CF3A83" w:rsidTr="00E04738">
        <w:tc>
          <w:tcPr>
            <w:tcW w:w="4158" w:type="dxa"/>
            <w:vAlign w:val="center"/>
          </w:tcPr>
          <w:p w:rsidR="00D358BD" w:rsidRPr="00CF3A83" w:rsidRDefault="00D358BD" w:rsidP="00D74165">
            <w:pPr>
              <w:rPr>
                <w:sz w:val="36"/>
                <w:szCs w:val="36"/>
              </w:rPr>
            </w:pPr>
            <w:r w:rsidRPr="00CF3A83">
              <w:rPr>
                <w:sz w:val="36"/>
                <w:szCs w:val="36"/>
              </w:rPr>
              <w:t>Part D</w:t>
            </w:r>
          </w:p>
        </w:tc>
        <w:tc>
          <w:tcPr>
            <w:tcW w:w="1800" w:type="dxa"/>
            <w:vAlign w:val="center"/>
          </w:tcPr>
          <w:p w:rsidR="00D358BD" w:rsidRPr="00CF3A83" w:rsidRDefault="0044629D" w:rsidP="00D74165">
            <w:pPr>
              <w:jc w:val="center"/>
              <w:rPr>
                <w:sz w:val="36"/>
                <w:szCs w:val="36"/>
              </w:rPr>
            </w:pPr>
            <w:r w:rsidRPr="00CF3A83">
              <w:rPr>
                <w:sz w:val="36"/>
                <w:szCs w:val="36"/>
              </w:rPr>
              <w:t>4</w:t>
            </w:r>
          </w:p>
        </w:tc>
        <w:tc>
          <w:tcPr>
            <w:tcW w:w="1800" w:type="dxa"/>
            <w:vAlign w:val="center"/>
          </w:tcPr>
          <w:p w:rsidR="00D358BD" w:rsidRPr="00CF3A83" w:rsidRDefault="00D358BD" w:rsidP="00D74165">
            <w:pPr>
              <w:jc w:val="center"/>
              <w:rPr>
                <w:sz w:val="36"/>
                <w:szCs w:val="36"/>
              </w:rPr>
            </w:pPr>
          </w:p>
        </w:tc>
        <w:tc>
          <w:tcPr>
            <w:tcW w:w="1800" w:type="dxa"/>
            <w:vAlign w:val="center"/>
          </w:tcPr>
          <w:p w:rsidR="00D358BD" w:rsidRPr="00CF3A83" w:rsidRDefault="0044629D" w:rsidP="00D74165">
            <w:pPr>
              <w:jc w:val="center"/>
              <w:rPr>
                <w:sz w:val="36"/>
                <w:szCs w:val="36"/>
              </w:rPr>
            </w:pPr>
            <w:r w:rsidRPr="00CF3A83">
              <w:rPr>
                <w:sz w:val="36"/>
                <w:szCs w:val="36"/>
              </w:rPr>
              <w:t>14</w:t>
            </w:r>
          </w:p>
        </w:tc>
      </w:tr>
    </w:tbl>
    <w:p w:rsidR="00D358BD" w:rsidRPr="00CF3A83" w:rsidRDefault="00D358BD" w:rsidP="00D74165">
      <w:pPr>
        <w:rPr>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cstheme="minorBidi"/>
          <w:kern w:val="24"/>
          <w:sz w:val="36"/>
          <w:szCs w:val="36"/>
          <w:u w:val="single"/>
        </w:rPr>
      </w:pPr>
      <w:r w:rsidRPr="00CF3A83">
        <w:rPr>
          <w:rFonts w:asciiTheme="minorHAnsi" w:eastAsiaTheme="minorEastAsia" w:hAnsiTheme="minorHAnsi" w:cstheme="minorBidi"/>
          <w:kern w:val="24"/>
          <w:sz w:val="36"/>
          <w:szCs w:val="36"/>
          <w:u w:val="single"/>
        </w:rPr>
        <w:t>Slide 7</w:t>
      </w: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Trend Analysis and Follow-up</w:t>
      </w:r>
    </w:p>
    <w:p w:rsidR="0044629D" w:rsidRPr="00CF3A83" w:rsidRDefault="0044629D" w:rsidP="00D74165">
      <w:pPr>
        <w:pStyle w:val="NormalWeb"/>
        <w:spacing w:before="0" w:beforeAutospacing="0" w:after="0" w:afterAutospacing="0"/>
        <w:rPr>
          <w:rFonts w:asciiTheme="minorHAnsi" w:eastAsiaTheme="minorEastAsia" w:hAnsiTheme="minorHAnsi"/>
          <w:b/>
          <w:bCs/>
          <w:kern w:val="24"/>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b/>
          <w:bCs/>
          <w:kern w:val="24"/>
          <w:sz w:val="36"/>
          <w:szCs w:val="36"/>
        </w:rPr>
        <w:t>Clinical Complaints/Grievances</w:t>
      </w:r>
    </w:p>
    <w:p w:rsidR="0044629D" w:rsidRPr="00CF3A83" w:rsidRDefault="0044629D" w:rsidP="00D74165">
      <w:pPr>
        <w:pStyle w:val="NormalWeb"/>
        <w:spacing w:before="0" w:beforeAutospacing="0" w:after="0" w:afterAutospacing="0"/>
        <w:rPr>
          <w:rFonts w:asciiTheme="minorHAnsi" w:eastAsiaTheme="minorEastAsia" w:hAnsiTheme="minorHAnsi"/>
          <w:kern w:val="24"/>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Highest volume related category Quality of Care which are trended by the following subcategories: </w:t>
      </w:r>
    </w:p>
    <w:p w:rsidR="006571FC" w:rsidRPr="00CF3A83" w:rsidRDefault="00D74165" w:rsidP="00D74165">
      <w:pPr>
        <w:pStyle w:val="NormalWeb"/>
        <w:numPr>
          <w:ilvl w:val="1"/>
          <w:numId w:val="4"/>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Care Received/Treatment Plan</w:t>
      </w:r>
    </w:p>
    <w:p w:rsidR="006571FC" w:rsidRPr="00CF3A83" w:rsidRDefault="00D74165" w:rsidP="00D74165">
      <w:pPr>
        <w:pStyle w:val="NormalWeb"/>
        <w:numPr>
          <w:ilvl w:val="1"/>
          <w:numId w:val="4"/>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Office Staff Communication/Attitude</w:t>
      </w:r>
    </w:p>
    <w:p w:rsidR="006571FC" w:rsidRPr="00CF3A83" w:rsidRDefault="00D74165" w:rsidP="00D74165">
      <w:pPr>
        <w:pStyle w:val="NormalWeb"/>
        <w:numPr>
          <w:ilvl w:val="1"/>
          <w:numId w:val="4"/>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Care received in a reasonable time</w:t>
      </w:r>
    </w:p>
    <w:p w:rsidR="0044629D" w:rsidRPr="00CF3A83" w:rsidRDefault="0044629D" w:rsidP="00D74165">
      <w:pPr>
        <w:pStyle w:val="NormalWeb"/>
        <w:spacing w:before="0" w:beforeAutospacing="0" w:after="0" w:afterAutospacing="0"/>
        <w:rPr>
          <w:rFonts w:asciiTheme="minorHAnsi" w:eastAsiaTheme="minorEastAsia" w:hAnsiTheme="minorHAnsi"/>
          <w:kern w:val="24"/>
          <w:sz w:val="36"/>
          <w:szCs w:val="36"/>
        </w:rPr>
      </w:pPr>
    </w:p>
    <w:p w:rsidR="008C70A2" w:rsidRPr="00CF3A83" w:rsidRDefault="008C70A2"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Trend Management</w:t>
      </w:r>
    </w:p>
    <w:p w:rsidR="006571FC" w:rsidRPr="00CF3A83" w:rsidRDefault="00D74165" w:rsidP="00D74165">
      <w:pPr>
        <w:pStyle w:val="NormalWeb"/>
        <w:numPr>
          <w:ilvl w:val="1"/>
          <w:numId w:val="5"/>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Provider of Concern report is run with each clinical compliant to identify provider trend over a 2 year period</w:t>
      </w:r>
    </w:p>
    <w:p w:rsidR="006571FC" w:rsidRPr="00CF3A83" w:rsidRDefault="00D74165" w:rsidP="00D74165">
      <w:pPr>
        <w:pStyle w:val="NormalWeb"/>
        <w:numPr>
          <w:ilvl w:val="1"/>
          <w:numId w:val="5"/>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Providers meeting a level of concern receive a second level of review </w:t>
      </w:r>
    </w:p>
    <w:p w:rsidR="006571FC" w:rsidRPr="00CF3A83" w:rsidRDefault="00D74165" w:rsidP="00D74165">
      <w:pPr>
        <w:pStyle w:val="NormalWeb"/>
        <w:numPr>
          <w:ilvl w:val="1"/>
          <w:numId w:val="5"/>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Results of the second level review could lead to a corrective action plan or ongoing monitoring of the provider</w:t>
      </w:r>
    </w:p>
    <w:p w:rsidR="008C70A2" w:rsidRPr="00CF3A83" w:rsidRDefault="008C70A2" w:rsidP="00D74165">
      <w:pPr>
        <w:pStyle w:val="NormalWeb"/>
        <w:spacing w:before="0" w:beforeAutospacing="0" w:after="0" w:afterAutospacing="0"/>
        <w:rPr>
          <w:rFonts w:asciiTheme="minorHAnsi" w:eastAsiaTheme="minorEastAsia" w:hAnsiTheme="minorHAnsi" w:cstheme="minorBid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cstheme="minorBidi"/>
          <w:kern w:val="24"/>
          <w:sz w:val="36"/>
          <w:szCs w:val="36"/>
          <w:u w:val="single"/>
        </w:rPr>
      </w:pPr>
      <w:r w:rsidRPr="00CF3A83">
        <w:rPr>
          <w:rFonts w:asciiTheme="minorHAnsi" w:eastAsiaTheme="minorEastAsia" w:hAnsiTheme="minorHAnsi" w:cstheme="minorBidi"/>
          <w:kern w:val="24"/>
          <w:sz w:val="36"/>
          <w:szCs w:val="36"/>
          <w:u w:val="single"/>
        </w:rPr>
        <w:t>Slide 8</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Trend Analysis and Follow-up</w:t>
      </w:r>
    </w:p>
    <w:p w:rsidR="00DC02FF" w:rsidRPr="00CF3A83" w:rsidRDefault="00DC02FF" w:rsidP="00D74165">
      <w:pPr>
        <w:pStyle w:val="NormalWeb"/>
        <w:spacing w:before="0" w:beforeAutospacing="0" w:after="0" w:afterAutospacing="0"/>
        <w:rPr>
          <w:rFonts w:asciiTheme="minorHAnsi" w:eastAsiaTheme="minorEastAsia" w:hAnsiTheme="minorHAnsi"/>
          <w:b/>
          <w:bCs/>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b/>
          <w:bCs/>
          <w:kern w:val="24"/>
          <w:sz w:val="36"/>
          <w:szCs w:val="36"/>
        </w:rPr>
        <w:t>Transportation Complaints/Grievances</w:t>
      </w:r>
    </w:p>
    <w:p w:rsidR="00954308" w:rsidRPr="00CF3A83" w:rsidRDefault="00954308"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Highest volume related to: </w:t>
      </w:r>
    </w:p>
    <w:p w:rsidR="006571FC" w:rsidRPr="00CF3A83" w:rsidRDefault="00D74165" w:rsidP="00D74165">
      <w:pPr>
        <w:pStyle w:val="NormalWeb"/>
        <w:numPr>
          <w:ilvl w:val="1"/>
          <w:numId w:val="6"/>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Pick up delays</w:t>
      </w:r>
    </w:p>
    <w:p w:rsidR="006571FC" w:rsidRPr="00CF3A83" w:rsidRDefault="00D74165" w:rsidP="00D74165">
      <w:pPr>
        <w:pStyle w:val="NormalWeb"/>
        <w:numPr>
          <w:ilvl w:val="1"/>
          <w:numId w:val="6"/>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No shows</w:t>
      </w:r>
    </w:p>
    <w:p w:rsidR="006571FC" w:rsidRPr="00CF3A83" w:rsidRDefault="00D74165" w:rsidP="00D74165">
      <w:pPr>
        <w:pStyle w:val="NormalWeb"/>
        <w:numPr>
          <w:ilvl w:val="1"/>
          <w:numId w:val="6"/>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Driver behavior</w:t>
      </w:r>
    </w:p>
    <w:p w:rsidR="00954308" w:rsidRPr="00CF3A83" w:rsidRDefault="00954308"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Primarily in Suffolk County</w:t>
      </w:r>
    </w:p>
    <w:p w:rsidR="006571FC" w:rsidRPr="00CF3A83" w:rsidRDefault="00D74165" w:rsidP="00D74165">
      <w:pPr>
        <w:pStyle w:val="NormalWeb"/>
        <w:numPr>
          <w:ilvl w:val="1"/>
          <w:numId w:val="7"/>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Related to 3 vendors</w:t>
      </w:r>
    </w:p>
    <w:p w:rsidR="00954308" w:rsidRPr="00CF3A83" w:rsidRDefault="00954308"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Standard follow-up process upon notification</w:t>
      </w:r>
    </w:p>
    <w:p w:rsidR="006571FC" w:rsidRPr="00CF3A83" w:rsidRDefault="00D74165" w:rsidP="00D74165">
      <w:pPr>
        <w:pStyle w:val="NormalWeb"/>
        <w:numPr>
          <w:ilvl w:val="1"/>
          <w:numId w:val="8"/>
        </w:numPr>
        <w:tabs>
          <w:tab w:val="clear" w:pos="1440"/>
        </w:tabs>
        <w:spacing w:before="0" w:beforeAutospacing="0" w:after="0" w:afterAutospacing="0"/>
        <w:ind w:left="72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Ven</w:t>
      </w:r>
      <w:r w:rsidR="00954308" w:rsidRPr="00CF3A83">
        <w:rPr>
          <w:rFonts w:asciiTheme="minorHAnsi" w:eastAsiaTheme="minorEastAsia" w:hAnsiTheme="minorHAnsi"/>
          <w:kern w:val="24"/>
          <w:sz w:val="36"/>
          <w:szCs w:val="36"/>
        </w:rPr>
        <w:t>dor outreach to secure a ride</w:t>
      </w:r>
    </w:p>
    <w:p w:rsidR="006571FC" w:rsidRPr="00CF3A83" w:rsidRDefault="00D74165" w:rsidP="00D74165">
      <w:pPr>
        <w:pStyle w:val="NormalWeb"/>
        <w:numPr>
          <w:ilvl w:val="0"/>
          <w:numId w:val="9"/>
        </w:numPr>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Clinical investigation to assess and address member impact</w:t>
      </w:r>
    </w:p>
    <w:p w:rsidR="006571FC" w:rsidRPr="00CF3A83" w:rsidRDefault="00D74165" w:rsidP="00D74165">
      <w:pPr>
        <w:pStyle w:val="NormalWeb"/>
        <w:numPr>
          <w:ilvl w:val="0"/>
          <w:numId w:val="9"/>
        </w:numPr>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Vendor investigation initiated a</w:t>
      </w:r>
      <w:r w:rsidR="00954308" w:rsidRPr="00CF3A83">
        <w:rPr>
          <w:rFonts w:asciiTheme="minorHAnsi" w:eastAsiaTheme="minorEastAsia" w:hAnsiTheme="minorHAnsi"/>
          <w:kern w:val="24"/>
          <w:sz w:val="36"/>
          <w:szCs w:val="36"/>
        </w:rPr>
        <w:t>nd facilitated by provider rep</w:t>
      </w:r>
    </w:p>
    <w:p w:rsidR="006571FC" w:rsidRPr="00CF3A83" w:rsidRDefault="00D74165" w:rsidP="00D74165">
      <w:pPr>
        <w:pStyle w:val="NormalWeb"/>
        <w:numPr>
          <w:ilvl w:val="0"/>
          <w:numId w:val="9"/>
        </w:numPr>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Tracking system and weekly huddles</w:t>
      </w:r>
    </w:p>
    <w:p w:rsidR="006571FC" w:rsidRPr="00CF3A83" w:rsidRDefault="00D74165" w:rsidP="00D74165">
      <w:pPr>
        <w:pStyle w:val="NormalWeb"/>
        <w:numPr>
          <w:ilvl w:val="0"/>
          <w:numId w:val="9"/>
        </w:numPr>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Improvement initiatives, including vendor investigation, caus</w:t>
      </w:r>
      <w:r w:rsidR="00954308" w:rsidRPr="00CF3A83">
        <w:rPr>
          <w:rFonts w:asciiTheme="minorHAnsi" w:eastAsiaTheme="minorEastAsia" w:hAnsiTheme="minorHAnsi"/>
          <w:kern w:val="24"/>
          <w:sz w:val="36"/>
          <w:szCs w:val="36"/>
        </w:rPr>
        <w:t>al factors and process changes</w:t>
      </w:r>
    </w:p>
    <w:p w:rsidR="00954308" w:rsidRPr="00CF3A83" w:rsidRDefault="00954308"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Ongoing network adequacy as</w:t>
      </w:r>
      <w:r w:rsidR="00954308" w:rsidRPr="00CF3A83">
        <w:rPr>
          <w:rFonts w:asciiTheme="minorHAnsi" w:eastAsiaTheme="minorEastAsia" w:hAnsiTheme="minorHAnsi"/>
          <w:kern w:val="24"/>
          <w:sz w:val="36"/>
          <w:szCs w:val="36"/>
        </w:rPr>
        <w:t xml:space="preserve">sessment and collaboration with </w:t>
      </w:r>
      <w:r w:rsidRPr="00CF3A83">
        <w:rPr>
          <w:rFonts w:asciiTheme="minorHAnsi" w:eastAsiaTheme="minorEastAsia" w:hAnsiTheme="minorHAnsi"/>
          <w:kern w:val="24"/>
          <w:sz w:val="36"/>
          <w:szCs w:val="36"/>
        </w:rPr>
        <w:t xml:space="preserve">Appeals/Grievances and Quality team </w:t>
      </w:r>
    </w:p>
    <w:p w:rsidR="00DC02FF" w:rsidRPr="00CF3A83" w:rsidRDefault="00DC02FF" w:rsidP="00D74165">
      <w:pPr>
        <w:pStyle w:val="NormalWeb"/>
        <w:spacing w:before="0" w:beforeAutospacing="0" w:after="0" w:afterAutospacing="0"/>
        <w:rPr>
          <w:rFonts w:asciiTheme="minorHAnsi" w:eastAsiaTheme="minorEastAsia" w:hAnsiTheme="minorHAnsi" w:cstheme="minorBid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cstheme="minorBidi"/>
          <w:kern w:val="24"/>
          <w:sz w:val="36"/>
          <w:szCs w:val="36"/>
          <w:u w:val="single"/>
        </w:rPr>
      </w:pPr>
      <w:r w:rsidRPr="00CF3A83">
        <w:rPr>
          <w:rFonts w:asciiTheme="minorHAnsi" w:eastAsiaTheme="minorEastAsia" w:hAnsiTheme="minorHAnsi" w:cstheme="minorBidi"/>
          <w:kern w:val="24"/>
          <w:sz w:val="36"/>
          <w:szCs w:val="36"/>
          <w:u w:val="single"/>
        </w:rPr>
        <w:t>Slide 9</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Trend Analysis and Follow-up</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b/>
          <w:bCs/>
          <w:kern w:val="24"/>
          <w:sz w:val="36"/>
          <w:szCs w:val="36"/>
        </w:rPr>
        <w:t>Transportation Complaints/Grievances</w:t>
      </w:r>
    </w:p>
    <w:tbl>
      <w:tblPr>
        <w:tblStyle w:val="TableGrid"/>
        <w:tblW w:w="0" w:type="auto"/>
        <w:tblLook w:val="04A0" w:firstRow="1" w:lastRow="0" w:firstColumn="1" w:lastColumn="0" w:noHBand="0" w:noVBand="1"/>
      </w:tblPr>
      <w:tblGrid>
        <w:gridCol w:w="1638"/>
        <w:gridCol w:w="4320"/>
        <w:gridCol w:w="4320"/>
      </w:tblGrid>
      <w:tr w:rsidR="00DC02FF" w:rsidRPr="00CF3A83" w:rsidTr="00DC02FF">
        <w:tc>
          <w:tcPr>
            <w:tcW w:w="1638"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b/>
                <w:bCs/>
                <w:kern w:val="24"/>
                <w:sz w:val="36"/>
                <w:szCs w:val="36"/>
              </w:rPr>
              <w:t>Source</w:t>
            </w:r>
          </w:p>
        </w:tc>
        <w:tc>
          <w:tcPr>
            <w:tcW w:w="4320"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b/>
                <w:bCs/>
                <w:kern w:val="24"/>
                <w:sz w:val="36"/>
                <w:szCs w:val="36"/>
              </w:rPr>
              <w:t>Issues</w:t>
            </w:r>
          </w:p>
        </w:tc>
        <w:tc>
          <w:tcPr>
            <w:tcW w:w="4320"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b/>
                <w:bCs/>
                <w:kern w:val="24"/>
                <w:sz w:val="36"/>
                <w:szCs w:val="36"/>
              </w:rPr>
              <w:t>Improvement</w:t>
            </w:r>
          </w:p>
        </w:tc>
      </w:tr>
      <w:tr w:rsidR="00DC02FF" w:rsidRPr="00CF3A83" w:rsidTr="00DC02FF">
        <w:tc>
          <w:tcPr>
            <w:tcW w:w="1638"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Internal </w:t>
            </w:r>
            <w:r w:rsidRPr="00CF3A83">
              <w:rPr>
                <w:rFonts w:asciiTheme="minorHAnsi" w:eastAsiaTheme="minorEastAsia" w:hAnsiTheme="minorHAnsi"/>
                <w:kern w:val="24"/>
                <w:sz w:val="36"/>
                <w:szCs w:val="36"/>
              </w:rPr>
              <w:br/>
              <w:t>Intake</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tc>
        <w:tc>
          <w:tcPr>
            <w:tcW w:w="4320"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Ride scheduled based on pick up times not appointment time</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Verbal acceptance followed by fax notification process inconsistent</w:t>
            </w:r>
          </w:p>
        </w:tc>
        <w:tc>
          <w:tcPr>
            <w:tcW w:w="4320"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lastRenderedPageBreak/>
              <w:t>Scheduling process based on appointment time and vendor lead time</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lastRenderedPageBreak/>
              <w:t xml:space="preserve">Scripts to manage member expectations </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End of day fax reconciliation instituted</w:t>
            </w:r>
          </w:p>
        </w:tc>
      </w:tr>
      <w:tr w:rsidR="00DC02FF" w:rsidRPr="00CF3A83" w:rsidTr="00DC02FF">
        <w:tc>
          <w:tcPr>
            <w:tcW w:w="1638"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lastRenderedPageBreak/>
              <w:t>External</w:t>
            </w:r>
            <w:r w:rsidRPr="00CF3A83">
              <w:rPr>
                <w:rFonts w:asciiTheme="minorHAnsi" w:eastAsiaTheme="minorEastAsia" w:hAnsiTheme="minorHAnsi"/>
                <w:kern w:val="24"/>
                <w:sz w:val="36"/>
                <w:szCs w:val="36"/>
              </w:rPr>
              <w:br/>
              <w:t xml:space="preserve">Vendor </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tc>
        <w:tc>
          <w:tcPr>
            <w:tcW w:w="4320"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Internal IT issues receiving faxes</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No process for end of day reconciliation</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Internal communication issues </w:t>
            </w:r>
          </w:p>
        </w:tc>
        <w:tc>
          <w:tcPr>
            <w:tcW w:w="4320" w:type="dxa"/>
          </w:tcPr>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Upgraded faxing technology</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r w:rsidRPr="00CF3A83">
              <w:rPr>
                <w:rFonts w:asciiTheme="minorHAnsi" w:eastAsiaTheme="minorEastAsia" w:hAnsiTheme="minorHAnsi"/>
                <w:kern w:val="24"/>
                <w:sz w:val="36"/>
                <w:szCs w:val="36"/>
              </w:rPr>
              <w:t xml:space="preserve">Daily end of day reconciliation </w:t>
            </w:r>
          </w:p>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sz w:val="36"/>
                <w:szCs w:val="36"/>
              </w:rPr>
            </w:pPr>
            <w:r w:rsidRPr="00CF3A83">
              <w:rPr>
                <w:rFonts w:asciiTheme="minorHAnsi" w:eastAsiaTheme="minorEastAsia" w:hAnsiTheme="minorHAnsi"/>
                <w:kern w:val="24"/>
                <w:sz w:val="36"/>
                <w:szCs w:val="36"/>
              </w:rPr>
              <w:t xml:space="preserve">Communication standards and training </w:t>
            </w:r>
          </w:p>
        </w:tc>
      </w:tr>
    </w:tbl>
    <w:p w:rsidR="00DC02FF" w:rsidRPr="00CF3A83" w:rsidRDefault="00DC02FF" w:rsidP="00D74165">
      <w:pPr>
        <w:pStyle w:val="NormalWeb"/>
        <w:spacing w:before="0" w:beforeAutospacing="0" w:after="0" w:afterAutospacing="0"/>
        <w:rPr>
          <w:rFonts w:asciiTheme="minorHAnsi" w:eastAsiaTheme="minorEastAsia" w:hAnsiTheme="minorHAnsi"/>
          <w:kern w:val="24"/>
          <w:sz w:val="36"/>
          <w:szCs w:val="36"/>
        </w:rPr>
      </w:pPr>
    </w:p>
    <w:p w:rsidR="00DC02FF" w:rsidRPr="00CF3A83" w:rsidRDefault="00DC02FF" w:rsidP="00D74165">
      <w:pPr>
        <w:pStyle w:val="NormalWeb"/>
        <w:spacing w:before="0" w:beforeAutospacing="0" w:after="0" w:afterAutospacing="0"/>
        <w:rPr>
          <w:rFonts w:asciiTheme="minorHAnsi" w:eastAsiaTheme="minorEastAsia" w:hAnsiTheme="minorHAnsi" w:cstheme="minorBidi"/>
          <w:kern w:val="24"/>
          <w:sz w:val="36"/>
          <w:szCs w:val="36"/>
          <w:u w:val="single"/>
        </w:rPr>
      </w:pPr>
      <w:r w:rsidRPr="00CF3A83">
        <w:rPr>
          <w:rFonts w:asciiTheme="minorHAnsi" w:eastAsiaTheme="minorEastAsia" w:hAnsiTheme="minorHAnsi" w:cstheme="minorBidi"/>
          <w:kern w:val="24"/>
          <w:sz w:val="36"/>
          <w:szCs w:val="36"/>
          <w:u w:val="single"/>
        </w:rPr>
        <w:t>Slide 10</w:t>
      </w:r>
    </w:p>
    <w:p w:rsidR="00DC02FF" w:rsidRPr="00CF3A83" w:rsidRDefault="00DC02FF" w:rsidP="00D74165">
      <w:pPr>
        <w:pStyle w:val="NormalWeb"/>
        <w:spacing w:before="0" w:beforeAutospacing="0" w:after="0" w:afterAutospacing="0"/>
        <w:rPr>
          <w:rFonts w:asciiTheme="minorHAnsi" w:eastAsiaTheme="minorEastAsia" w:hAnsiTheme="minorHAnsi" w:cstheme="minorBidi"/>
          <w:kern w:val="24"/>
          <w:sz w:val="36"/>
          <w:szCs w:val="36"/>
        </w:rPr>
      </w:pPr>
      <w:r w:rsidRPr="00CF3A83">
        <w:rPr>
          <w:rFonts w:asciiTheme="minorHAnsi" w:eastAsiaTheme="minorEastAsia" w:hAnsiTheme="minorHAnsi"/>
          <w:kern w:val="24"/>
          <w:sz w:val="36"/>
          <w:szCs w:val="36"/>
        </w:rPr>
        <w:t>Question For Discussion</w:t>
      </w:r>
    </w:p>
    <w:sectPr w:rsidR="00DC02FF" w:rsidRPr="00CF3A83" w:rsidSect="00BA2717">
      <w:footerReference w:type="default" r:id="rId9"/>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1E" w:rsidRDefault="00C4321E" w:rsidP="00C4321E">
      <w:r>
        <w:separator/>
      </w:r>
    </w:p>
  </w:endnote>
  <w:endnote w:type="continuationSeparator" w:id="0">
    <w:p w:rsidR="00C4321E" w:rsidRDefault="00C4321E" w:rsidP="00C4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298356"/>
      <w:docPartObj>
        <w:docPartGallery w:val="Page Numbers (Bottom of Page)"/>
        <w:docPartUnique/>
      </w:docPartObj>
    </w:sdtPr>
    <w:sdtEndPr>
      <w:rPr>
        <w:noProof/>
      </w:rPr>
    </w:sdtEndPr>
    <w:sdtContent>
      <w:p w:rsidR="00C4321E" w:rsidRDefault="00C4321E">
        <w:pPr>
          <w:pStyle w:val="Footer"/>
          <w:jc w:val="right"/>
        </w:pPr>
        <w:r>
          <w:fldChar w:fldCharType="begin"/>
        </w:r>
        <w:r>
          <w:instrText xml:space="preserve"> PAGE   \* MERGEFORMAT </w:instrText>
        </w:r>
        <w:r>
          <w:fldChar w:fldCharType="separate"/>
        </w:r>
        <w:r w:rsidR="00CE65DD">
          <w:rPr>
            <w:noProof/>
          </w:rPr>
          <w:t>1</w:t>
        </w:r>
        <w:r>
          <w:rPr>
            <w:noProof/>
          </w:rPr>
          <w:fldChar w:fldCharType="end"/>
        </w:r>
      </w:p>
    </w:sdtContent>
  </w:sdt>
  <w:p w:rsidR="00C4321E" w:rsidRDefault="00C43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1E" w:rsidRDefault="00C4321E" w:rsidP="00C4321E">
      <w:r>
        <w:separator/>
      </w:r>
    </w:p>
  </w:footnote>
  <w:footnote w:type="continuationSeparator" w:id="0">
    <w:p w:rsidR="00C4321E" w:rsidRDefault="00C4321E" w:rsidP="00C43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8D8"/>
    <w:multiLevelType w:val="hybridMultilevel"/>
    <w:tmpl w:val="5C1645DE"/>
    <w:lvl w:ilvl="0" w:tplc="F8B2824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A21EDF5C" w:tentative="1">
      <w:start w:val="1"/>
      <w:numFmt w:val="bullet"/>
      <w:lvlText w:val="•"/>
      <w:lvlJc w:val="left"/>
      <w:pPr>
        <w:tabs>
          <w:tab w:val="num" w:pos="2160"/>
        </w:tabs>
        <w:ind w:left="2160" w:hanging="360"/>
      </w:pPr>
      <w:rPr>
        <w:rFonts w:ascii="Arial" w:hAnsi="Arial" w:hint="default"/>
      </w:rPr>
    </w:lvl>
    <w:lvl w:ilvl="3" w:tplc="74848884" w:tentative="1">
      <w:start w:val="1"/>
      <w:numFmt w:val="bullet"/>
      <w:lvlText w:val="•"/>
      <w:lvlJc w:val="left"/>
      <w:pPr>
        <w:tabs>
          <w:tab w:val="num" w:pos="2880"/>
        </w:tabs>
        <w:ind w:left="2880" w:hanging="360"/>
      </w:pPr>
      <w:rPr>
        <w:rFonts w:ascii="Arial" w:hAnsi="Arial" w:hint="default"/>
      </w:rPr>
    </w:lvl>
    <w:lvl w:ilvl="4" w:tplc="CA967FBC" w:tentative="1">
      <w:start w:val="1"/>
      <w:numFmt w:val="bullet"/>
      <w:lvlText w:val="•"/>
      <w:lvlJc w:val="left"/>
      <w:pPr>
        <w:tabs>
          <w:tab w:val="num" w:pos="3600"/>
        </w:tabs>
        <w:ind w:left="3600" w:hanging="360"/>
      </w:pPr>
      <w:rPr>
        <w:rFonts w:ascii="Arial" w:hAnsi="Arial" w:hint="default"/>
      </w:rPr>
    </w:lvl>
    <w:lvl w:ilvl="5" w:tplc="DF86CEB8" w:tentative="1">
      <w:start w:val="1"/>
      <w:numFmt w:val="bullet"/>
      <w:lvlText w:val="•"/>
      <w:lvlJc w:val="left"/>
      <w:pPr>
        <w:tabs>
          <w:tab w:val="num" w:pos="4320"/>
        </w:tabs>
        <w:ind w:left="4320" w:hanging="360"/>
      </w:pPr>
      <w:rPr>
        <w:rFonts w:ascii="Arial" w:hAnsi="Arial" w:hint="default"/>
      </w:rPr>
    </w:lvl>
    <w:lvl w:ilvl="6" w:tplc="126E4A86" w:tentative="1">
      <w:start w:val="1"/>
      <w:numFmt w:val="bullet"/>
      <w:lvlText w:val="•"/>
      <w:lvlJc w:val="left"/>
      <w:pPr>
        <w:tabs>
          <w:tab w:val="num" w:pos="5040"/>
        </w:tabs>
        <w:ind w:left="5040" w:hanging="360"/>
      </w:pPr>
      <w:rPr>
        <w:rFonts w:ascii="Arial" w:hAnsi="Arial" w:hint="default"/>
      </w:rPr>
    </w:lvl>
    <w:lvl w:ilvl="7" w:tplc="83107E0E" w:tentative="1">
      <w:start w:val="1"/>
      <w:numFmt w:val="bullet"/>
      <w:lvlText w:val="•"/>
      <w:lvlJc w:val="left"/>
      <w:pPr>
        <w:tabs>
          <w:tab w:val="num" w:pos="5760"/>
        </w:tabs>
        <w:ind w:left="5760" w:hanging="360"/>
      </w:pPr>
      <w:rPr>
        <w:rFonts w:ascii="Arial" w:hAnsi="Arial" w:hint="default"/>
      </w:rPr>
    </w:lvl>
    <w:lvl w:ilvl="8" w:tplc="7766EC72" w:tentative="1">
      <w:start w:val="1"/>
      <w:numFmt w:val="bullet"/>
      <w:lvlText w:val="•"/>
      <w:lvlJc w:val="left"/>
      <w:pPr>
        <w:tabs>
          <w:tab w:val="num" w:pos="6480"/>
        </w:tabs>
        <w:ind w:left="6480" w:hanging="360"/>
      </w:pPr>
      <w:rPr>
        <w:rFonts w:ascii="Arial" w:hAnsi="Arial" w:hint="default"/>
      </w:rPr>
    </w:lvl>
  </w:abstractNum>
  <w:abstractNum w:abstractNumId="1">
    <w:nsid w:val="19D40BE5"/>
    <w:multiLevelType w:val="hybridMultilevel"/>
    <w:tmpl w:val="FDB0F334"/>
    <w:lvl w:ilvl="0" w:tplc="302441EA">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EBB04054" w:tentative="1">
      <w:start w:val="1"/>
      <w:numFmt w:val="bullet"/>
      <w:lvlText w:val="•"/>
      <w:lvlJc w:val="left"/>
      <w:pPr>
        <w:tabs>
          <w:tab w:val="num" w:pos="2160"/>
        </w:tabs>
        <w:ind w:left="2160" w:hanging="360"/>
      </w:pPr>
      <w:rPr>
        <w:rFonts w:ascii="Arial" w:hAnsi="Arial" w:hint="default"/>
      </w:rPr>
    </w:lvl>
    <w:lvl w:ilvl="3" w:tplc="2990D93A" w:tentative="1">
      <w:start w:val="1"/>
      <w:numFmt w:val="bullet"/>
      <w:lvlText w:val="•"/>
      <w:lvlJc w:val="left"/>
      <w:pPr>
        <w:tabs>
          <w:tab w:val="num" w:pos="2880"/>
        </w:tabs>
        <w:ind w:left="2880" w:hanging="360"/>
      </w:pPr>
      <w:rPr>
        <w:rFonts w:ascii="Arial" w:hAnsi="Arial" w:hint="default"/>
      </w:rPr>
    </w:lvl>
    <w:lvl w:ilvl="4" w:tplc="24788806" w:tentative="1">
      <w:start w:val="1"/>
      <w:numFmt w:val="bullet"/>
      <w:lvlText w:val="•"/>
      <w:lvlJc w:val="left"/>
      <w:pPr>
        <w:tabs>
          <w:tab w:val="num" w:pos="3600"/>
        </w:tabs>
        <w:ind w:left="3600" w:hanging="360"/>
      </w:pPr>
      <w:rPr>
        <w:rFonts w:ascii="Arial" w:hAnsi="Arial" w:hint="default"/>
      </w:rPr>
    </w:lvl>
    <w:lvl w:ilvl="5" w:tplc="EA94CE4C" w:tentative="1">
      <w:start w:val="1"/>
      <w:numFmt w:val="bullet"/>
      <w:lvlText w:val="•"/>
      <w:lvlJc w:val="left"/>
      <w:pPr>
        <w:tabs>
          <w:tab w:val="num" w:pos="4320"/>
        </w:tabs>
        <w:ind w:left="4320" w:hanging="360"/>
      </w:pPr>
      <w:rPr>
        <w:rFonts w:ascii="Arial" w:hAnsi="Arial" w:hint="default"/>
      </w:rPr>
    </w:lvl>
    <w:lvl w:ilvl="6" w:tplc="DF66DFD6" w:tentative="1">
      <w:start w:val="1"/>
      <w:numFmt w:val="bullet"/>
      <w:lvlText w:val="•"/>
      <w:lvlJc w:val="left"/>
      <w:pPr>
        <w:tabs>
          <w:tab w:val="num" w:pos="5040"/>
        </w:tabs>
        <w:ind w:left="5040" w:hanging="360"/>
      </w:pPr>
      <w:rPr>
        <w:rFonts w:ascii="Arial" w:hAnsi="Arial" w:hint="default"/>
      </w:rPr>
    </w:lvl>
    <w:lvl w:ilvl="7" w:tplc="CB72523E" w:tentative="1">
      <w:start w:val="1"/>
      <w:numFmt w:val="bullet"/>
      <w:lvlText w:val="•"/>
      <w:lvlJc w:val="left"/>
      <w:pPr>
        <w:tabs>
          <w:tab w:val="num" w:pos="5760"/>
        </w:tabs>
        <w:ind w:left="5760" w:hanging="360"/>
      </w:pPr>
      <w:rPr>
        <w:rFonts w:ascii="Arial" w:hAnsi="Arial" w:hint="default"/>
      </w:rPr>
    </w:lvl>
    <w:lvl w:ilvl="8" w:tplc="A2205136" w:tentative="1">
      <w:start w:val="1"/>
      <w:numFmt w:val="bullet"/>
      <w:lvlText w:val="•"/>
      <w:lvlJc w:val="left"/>
      <w:pPr>
        <w:tabs>
          <w:tab w:val="num" w:pos="6480"/>
        </w:tabs>
        <w:ind w:left="6480" w:hanging="360"/>
      </w:pPr>
      <w:rPr>
        <w:rFonts w:ascii="Arial" w:hAnsi="Arial" w:hint="default"/>
      </w:rPr>
    </w:lvl>
  </w:abstractNum>
  <w:abstractNum w:abstractNumId="2">
    <w:nsid w:val="1E072B0F"/>
    <w:multiLevelType w:val="hybridMultilevel"/>
    <w:tmpl w:val="367C9258"/>
    <w:lvl w:ilvl="0" w:tplc="97AC0BD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D480184" w:tentative="1">
      <w:start w:val="1"/>
      <w:numFmt w:val="bullet"/>
      <w:lvlText w:val="•"/>
      <w:lvlJc w:val="left"/>
      <w:pPr>
        <w:tabs>
          <w:tab w:val="num" w:pos="2160"/>
        </w:tabs>
        <w:ind w:left="2160" w:hanging="360"/>
      </w:pPr>
      <w:rPr>
        <w:rFonts w:ascii="Arial" w:hAnsi="Arial" w:hint="default"/>
      </w:rPr>
    </w:lvl>
    <w:lvl w:ilvl="3" w:tplc="7CFA2790" w:tentative="1">
      <w:start w:val="1"/>
      <w:numFmt w:val="bullet"/>
      <w:lvlText w:val="•"/>
      <w:lvlJc w:val="left"/>
      <w:pPr>
        <w:tabs>
          <w:tab w:val="num" w:pos="2880"/>
        </w:tabs>
        <w:ind w:left="2880" w:hanging="360"/>
      </w:pPr>
      <w:rPr>
        <w:rFonts w:ascii="Arial" w:hAnsi="Arial" w:hint="default"/>
      </w:rPr>
    </w:lvl>
    <w:lvl w:ilvl="4" w:tplc="1A06DDF0" w:tentative="1">
      <w:start w:val="1"/>
      <w:numFmt w:val="bullet"/>
      <w:lvlText w:val="•"/>
      <w:lvlJc w:val="left"/>
      <w:pPr>
        <w:tabs>
          <w:tab w:val="num" w:pos="3600"/>
        </w:tabs>
        <w:ind w:left="3600" w:hanging="360"/>
      </w:pPr>
      <w:rPr>
        <w:rFonts w:ascii="Arial" w:hAnsi="Arial" w:hint="default"/>
      </w:rPr>
    </w:lvl>
    <w:lvl w:ilvl="5" w:tplc="C75CB722" w:tentative="1">
      <w:start w:val="1"/>
      <w:numFmt w:val="bullet"/>
      <w:lvlText w:val="•"/>
      <w:lvlJc w:val="left"/>
      <w:pPr>
        <w:tabs>
          <w:tab w:val="num" w:pos="4320"/>
        </w:tabs>
        <w:ind w:left="4320" w:hanging="360"/>
      </w:pPr>
      <w:rPr>
        <w:rFonts w:ascii="Arial" w:hAnsi="Arial" w:hint="default"/>
      </w:rPr>
    </w:lvl>
    <w:lvl w:ilvl="6" w:tplc="3DCADADC" w:tentative="1">
      <w:start w:val="1"/>
      <w:numFmt w:val="bullet"/>
      <w:lvlText w:val="•"/>
      <w:lvlJc w:val="left"/>
      <w:pPr>
        <w:tabs>
          <w:tab w:val="num" w:pos="5040"/>
        </w:tabs>
        <w:ind w:left="5040" w:hanging="360"/>
      </w:pPr>
      <w:rPr>
        <w:rFonts w:ascii="Arial" w:hAnsi="Arial" w:hint="default"/>
      </w:rPr>
    </w:lvl>
    <w:lvl w:ilvl="7" w:tplc="E3D855FC" w:tentative="1">
      <w:start w:val="1"/>
      <w:numFmt w:val="bullet"/>
      <w:lvlText w:val="•"/>
      <w:lvlJc w:val="left"/>
      <w:pPr>
        <w:tabs>
          <w:tab w:val="num" w:pos="5760"/>
        </w:tabs>
        <w:ind w:left="5760" w:hanging="360"/>
      </w:pPr>
      <w:rPr>
        <w:rFonts w:ascii="Arial" w:hAnsi="Arial" w:hint="default"/>
      </w:rPr>
    </w:lvl>
    <w:lvl w:ilvl="8" w:tplc="2EA4AF1C" w:tentative="1">
      <w:start w:val="1"/>
      <w:numFmt w:val="bullet"/>
      <w:lvlText w:val="•"/>
      <w:lvlJc w:val="left"/>
      <w:pPr>
        <w:tabs>
          <w:tab w:val="num" w:pos="6480"/>
        </w:tabs>
        <w:ind w:left="6480" w:hanging="360"/>
      </w:pPr>
      <w:rPr>
        <w:rFonts w:ascii="Arial" w:hAnsi="Arial" w:hint="default"/>
      </w:rPr>
    </w:lvl>
  </w:abstractNum>
  <w:abstractNum w:abstractNumId="3">
    <w:nsid w:val="238D0B9C"/>
    <w:multiLevelType w:val="hybridMultilevel"/>
    <w:tmpl w:val="42644D80"/>
    <w:lvl w:ilvl="0" w:tplc="EE8E734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8BEE8A92" w:tentative="1">
      <w:start w:val="1"/>
      <w:numFmt w:val="bullet"/>
      <w:lvlText w:val="•"/>
      <w:lvlJc w:val="left"/>
      <w:pPr>
        <w:tabs>
          <w:tab w:val="num" w:pos="2160"/>
        </w:tabs>
        <w:ind w:left="2160" w:hanging="360"/>
      </w:pPr>
      <w:rPr>
        <w:rFonts w:ascii="Arial" w:hAnsi="Arial" w:hint="default"/>
      </w:rPr>
    </w:lvl>
    <w:lvl w:ilvl="3" w:tplc="73FC2522" w:tentative="1">
      <w:start w:val="1"/>
      <w:numFmt w:val="bullet"/>
      <w:lvlText w:val="•"/>
      <w:lvlJc w:val="left"/>
      <w:pPr>
        <w:tabs>
          <w:tab w:val="num" w:pos="2880"/>
        </w:tabs>
        <w:ind w:left="2880" w:hanging="360"/>
      </w:pPr>
      <w:rPr>
        <w:rFonts w:ascii="Arial" w:hAnsi="Arial" w:hint="default"/>
      </w:rPr>
    </w:lvl>
    <w:lvl w:ilvl="4" w:tplc="04EE8834" w:tentative="1">
      <w:start w:val="1"/>
      <w:numFmt w:val="bullet"/>
      <w:lvlText w:val="•"/>
      <w:lvlJc w:val="left"/>
      <w:pPr>
        <w:tabs>
          <w:tab w:val="num" w:pos="3600"/>
        </w:tabs>
        <w:ind w:left="3600" w:hanging="360"/>
      </w:pPr>
      <w:rPr>
        <w:rFonts w:ascii="Arial" w:hAnsi="Arial" w:hint="default"/>
      </w:rPr>
    </w:lvl>
    <w:lvl w:ilvl="5" w:tplc="9CC22DAE" w:tentative="1">
      <w:start w:val="1"/>
      <w:numFmt w:val="bullet"/>
      <w:lvlText w:val="•"/>
      <w:lvlJc w:val="left"/>
      <w:pPr>
        <w:tabs>
          <w:tab w:val="num" w:pos="4320"/>
        </w:tabs>
        <w:ind w:left="4320" w:hanging="360"/>
      </w:pPr>
      <w:rPr>
        <w:rFonts w:ascii="Arial" w:hAnsi="Arial" w:hint="default"/>
      </w:rPr>
    </w:lvl>
    <w:lvl w:ilvl="6" w:tplc="B36E269C" w:tentative="1">
      <w:start w:val="1"/>
      <w:numFmt w:val="bullet"/>
      <w:lvlText w:val="•"/>
      <w:lvlJc w:val="left"/>
      <w:pPr>
        <w:tabs>
          <w:tab w:val="num" w:pos="5040"/>
        </w:tabs>
        <w:ind w:left="5040" w:hanging="360"/>
      </w:pPr>
      <w:rPr>
        <w:rFonts w:ascii="Arial" w:hAnsi="Arial" w:hint="default"/>
      </w:rPr>
    </w:lvl>
    <w:lvl w:ilvl="7" w:tplc="942A89AA" w:tentative="1">
      <w:start w:val="1"/>
      <w:numFmt w:val="bullet"/>
      <w:lvlText w:val="•"/>
      <w:lvlJc w:val="left"/>
      <w:pPr>
        <w:tabs>
          <w:tab w:val="num" w:pos="5760"/>
        </w:tabs>
        <w:ind w:left="5760" w:hanging="360"/>
      </w:pPr>
      <w:rPr>
        <w:rFonts w:ascii="Arial" w:hAnsi="Arial" w:hint="default"/>
      </w:rPr>
    </w:lvl>
    <w:lvl w:ilvl="8" w:tplc="C674F1A8" w:tentative="1">
      <w:start w:val="1"/>
      <w:numFmt w:val="bullet"/>
      <w:lvlText w:val="•"/>
      <w:lvlJc w:val="left"/>
      <w:pPr>
        <w:tabs>
          <w:tab w:val="num" w:pos="6480"/>
        </w:tabs>
        <w:ind w:left="6480" w:hanging="360"/>
      </w:pPr>
      <w:rPr>
        <w:rFonts w:ascii="Arial" w:hAnsi="Arial" w:hint="default"/>
      </w:rPr>
    </w:lvl>
  </w:abstractNum>
  <w:abstractNum w:abstractNumId="4">
    <w:nsid w:val="23C5714F"/>
    <w:multiLevelType w:val="hybridMultilevel"/>
    <w:tmpl w:val="82A0973E"/>
    <w:lvl w:ilvl="0" w:tplc="0540CB8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A1581FEE" w:tentative="1">
      <w:start w:val="1"/>
      <w:numFmt w:val="bullet"/>
      <w:lvlText w:val="•"/>
      <w:lvlJc w:val="left"/>
      <w:pPr>
        <w:tabs>
          <w:tab w:val="num" w:pos="2160"/>
        </w:tabs>
        <w:ind w:left="2160" w:hanging="360"/>
      </w:pPr>
      <w:rPr>
        <w:rFonts w:ascii="Arial" w:hAnsi="Arial" w:hint="default"/>
      </w:rPr>
    </w:lvl>
    <w:lvl w:ilvl="3" w:tplc="30C8E6A0" w:tentative="1">
      <w:start w:val="1"/>
      <w:numFmt w:val="bullet"/>
      <w:lvlText w:val="•"/>
      <w:lvlJc w:val="left"/>
      <w:pPr>
        <w:tabs>
          <w:tab w:val="num" w:pos="2880"/>
        </w:tabs>
        <w:ind w:left="2880" w:hanging="360"/>
      </w:pPr>
      <w:rPr>
        <w:rFonts w:ascii="Arial" w:hAnsi="Arial" w:hint="default"/>
      </w:rPr>
    </w:lvl>
    <w:lvl w:ilvl="4" w:tplc="4D12225A" w:tentative="1">
      <w:start w:val="1"/>
      <w:numFmt w:val="bullet"/>
      <w:lvlText w:val="•"/>
      <w:lvlJc w:val="left"/>
      <w:pPr>
        <w:tabs>
          <w:tab w:val="num" w:pos="3600"/>
        </w:tabs>
        <w:ind w:left="3600" w:hanging="360"/>
      </w:pPr>
      <w:rPr>
        <w:rFonts w:ascii="Arial" w:hAnsi="Arial" w:hint="default"/>
      </w:rPr>
    </w:lvl>
    <w:lvl w:ilvl="5" w:tplc="5E0A1E2C" w:tentative="1">
      <w:start w:val="1"/>
      <w:numFmt w:val="bullet"/>
      <w:lvlText w:val="•"/>
      <w:lvlJc w:val="left"/>
      <w:pPr>
        <w:tabs>
          <w:tab w:val="num" w:pos="4320"/>
        </w:tabs>
        <w:ind w:left="4320" w:hanging="360"/>
      </w:pPr>
      <w:rPr>
        <w:rFonts w:ascii="Arial" w:hAnsi="Arial" w:hint="default"/>
      </w:rPr>
    </w:lvl>
    <w:lvl w:ilvl="6" w:tplc="E37ED662" w:tentative="1">
      <w:start w:val="1"/>
      <w:numFmt w:val="bullet"/>
      <w:lvlText w:val="•"/>
      <w:lvlJc w:val="left"/>
      <w:pPr>
        <w:tabs>
          <w:tab w:val="num" w:pos="5040"/>
        </w:tabs>
        <w:ind w:left="5040" w:hanging="360"/>
      </w:pPr>
      <w:rPr>
        <w:rFonts w:ascii="Arial" w:hAnsi="Arial" w:hint="default"/>
      </w:rPr>
    </w:lvl>
    <w:lvl w:ilvl="7" w:tplc="19D0BD52" w:tentative="1">
      <w:start w:val="1"/>
      <w:numFmt w:val="bullet"/>
      <w:lvlText w:val="•"/>
      <w:lvlJc w:val="left"/>
      <w:pPr>
        <w:tabs>
          <w:tab w:val="num" w:pos="5760"/>
        </w:tabs>
        <w:ind w:left="5760" w:hanging="360"/>
      </w:pPr>
      <w:rPr>
        <w:rFonts w:ascii="Arial" w:hAnsi="Arial" w:hint="default"/>
      </w:rPr>
    </w:lvl>
    <w:lvl w:ilvl="8" w:tplc="6FF6BBCE" w:tentative="1">
      <w:start w:val="1"/>
      <w:numFmt w:val="bullet"/>
      <w:lvlText w:val="•"/>
      <w:lvlJc w:val="left"/>
      <w:pPr>
        <w:tabs>
          <w:tab w:val="num" w:pos="6480"/>
        </w:tabs>
        <w:ind w:left="6480" w:hanging="360"/>
      </w:pPr>
      <w:rPr>
        <w:rFonts w:ascii="Arial" w:hAnsi="Arial" w:hint="default"/>
      </w:rPr>
    </w:lvl>
  </w:abstractNum>
  <w:abstractNum w:abstractNumId="5">
    <w:nsid w:val="362858D5"/>
    <w:multiLevelType w:val="hybridMultilevel"/>
    <w:tmpl w:val="651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A6D7D"/>
    <w:multiLevelType w:val="hybridMultilevel"/>
    <w:tmpl w:val="55E241B0"/>
    <w:lvl w:ilvl="0" w:tplc="04090001">
      <w:start w:val="1"/>
      <w:numFmt w:val="bullet"/>
      <w:lvlText w:val=""/>
      <w:lvlJc w:val="left"/>
      <w:pPr>
        <w:tabs>
          <w:tab w:val="num" w:pos="720"/>
        </w:tabs>
        <w:ind w:left="720" w:hanging="360"/>
      </w:pPr>
      <w:rPr>
        <w:rFonts w:ascii="Symbol" w:hAnsi="Symbol" w:hint="default"/>
      </w:rPr>
    </w:lvl>
    <w:lvl w:ilvl="1" w:tplc="3A4286A2">
      <w:start w:val="1"/>
      <w:numFmt w:val="bullet"/>
      <w:lvlText w:val="•"/>
      <w:lvlJc w:val="left"/>
      <w:pPr>
        <w:tabs>
          <w:tab w:val="num" w:pos="1440"/>
        </w:tabs>
        <w:ind w:left="1440" w:hanging="360"/>
      </w:pPr>
      <w:rPr>
        <w:rFonts w:ascii="Arial" w:hAnsi="Arial" w:hint="default"/>
      </w:rPr>
    </w:lvl>
    <w:lvl w:ilvl="2" w:tplc="6D480184" w:tentative="1">
      <w:start w:val="1"/>
      <w:numFmt w:val="bullet"/>
      <w:lvlText w:val="•"/>
      <w:lvlJc w:val="left"/>
      <w:pPr>
        <w:tabs>
          <w:tab w:val="num" w:pos="2160"/>
        </w:tabs>
        <w:ind w:left="2160" w:hanging="360"/>
      </w:pPr>
      <w:rPr>
        <w:rFonts w:ascii="Arial" w:hAnsi="Arial" w:hint="default"/>
      </w:rPr>
    </w:lvl>
    <w:lvl w:ilvl="3" w:tplc="7CFA2790" w:tentative="1">
      <w:start w:val="1"/>
      <w:numFmt w:val="bullet"/>
      <w:lvlText w:val="•"/>
      <w:lvlJc w:val="left"/>
      <w:pPr>
        <w:tabs>
          <w:tab w:val="num" w:pos="2880"/>
        </w:tabs>
        <w:ind w:left="2880" w:hanging="360"/>
      </w:pPr>
      <w:rPr>
        <w:rFonts w:ascii="Arial" w:hAnsi="Arial" w:hint="default"/>
      </w:rPr>
    </w:lvl>
    <w:lvl w:ilvl="4" w:tplc="1A06DDF0" w:tentative="1">
      <w:start w:val="1"/>
      <w:numFmt w:val="bullet"/>
      <w:lvlText w:val="•"/>
      <w:lvlJc w:val="left"/>
      <w:pPr>
        <w:tabs>
          <w:tab w:val="num" w:pos="3600"/>
        </w:tabs>
        <w:ind w:left="3600" w:hanging="360"/>
      </w:pPr>
      <w:rPr>
        <w:rFonts w:ascii="Arial" w:hAnsi="Arial" w:hint="default"/>
      </w:rPr>
    </w:lvl>
    <w:lvl w:ilvl="5" w:tplc="C75CB722" w:tentative="1">
      <w:start w:val="1"/>
      <w:numFmt w:val="bullet"/>
      <w:lvlText w:val="•"/>
      <w:lvlJc w:val="left"/>
      <w:pPr>
        <w:tabs>
          <w:tab w:val="num" w:pos="4320"/>
        </w:tabs>
        <w:ind w:left="4320" w:hanging="360"/>
      </w:pPr>
      <w:rPr>
        <w:rFonts w:ascii="Arial" w:hAnsi="Arial" w:hint="default"/>
      </w:rPr>
    </w:lvl>
    <w:lvl w:ilvl="6" w:tplc="3DCADADC" w:tentative="1">
      <w:start w:val="1"/>
      <w:numFmt w:val="bullet"/>
      <w:lvlText w:val="•"/>
      <w:lvlJc w:val="left"/>
      <w:pPr>
        <w:tabs>
          <w:tab w:val="num" w:pos="5040"/>
        </w:tabs>
        <w:ind w:left="5040" w:hanging="360"/>
      </w:pPr>
      <w:rPr>
        <w:rFonts w:ascii="Arial" w:hAnsi="Arial" w:hint="default"/>
      </w:rPr>
    </w:lvl>
    <w:lvl w:ilvl="7" w:tplc="E3D855FC" w:tentative="1">
      <w:start w:val="1"/>
      <w:numFmt w:val="bullet"/>
      <w:lvlText w:val="•"/>
      <w:lvlJc w:val="left"/>
      <w:pPr>
        <w:tabs>
          <w:tab w:val="num" w:pos="5760"/>
        </w:tabs>
        <w:ind w:left="5760" w:hanging="360"/>
      </w:pPr>
      <w:rPr>
        <w:rFonts w:ascii="Arial" w:hAnsi="Arial" w:hint="default"/>
      </w:rPr>
    </w:lvl>
    <w:lvl w:ilvl="8" w:tplc="2EA4AF1C" w:tentative="1">
      <w:start w:val="1"/>
      <w:numFmt w:val="bullet"/>
      <w:lvlText w:val="•"/>
      <w:lvlJc w:val="left"/>
      <w:pPr>
        <w:tabs>
          <w:tab w:val="num" w:pos="6480"/>
        </w:tabs>
        <w:ind w:left="6480" w:hanging="360"/>
      </w:pPr>
      <w:rPr>
        <w:rFonts w:ascii="Arial" w:hAnsi="Arial" w:hint="default"/>
      </w:rPr>
    </w:lvl>
  </w:abstractNum>
  <w:abstractNum w:abstractNumId="7">
    <w:nsid w:val="498D58CC"/>
    <w:multiLevelType w:val="hybridMultilevel"/>
    <w:tmpl w:val="94E6D0E2"/>
    <w:lvl w:ilvl="0" w:tplc="2F80CD94">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9EC0B404" w:tentative="1">
      <w:start w:val="1"/>
      <w:numFmt w:val="bullet"/>
      <w:lvlText w:val="•"/>
      <w:lvlJc w:val="left"/>
      <w:pPr>
        <w:tabs>
          <w:tab w:val="num" w:pos="2160"/>
        </w:tabs>
        <w:ind w:left="2160" w:hanging="360"/>
      </w:pPr>
      <w:rPr>
        <w:rFonts w:ascii="Arial" w:hAnsi="Arial" w:hint="default"/>
      </w:rPr>
    </w:lvl>
    <w:lvl w:ilvl="3" w:tplc="86BECC42" w:tentative="1">
      <w:start w:val="1"/>
      <w:numFmt w:val="bullet"/>
      <w:lvlText w:val="•"/>
      <w:lvlJc w:val="left"/>
      <w:pPr>
        <w:tabs>
          <w:tab w:val="num" w:pos="2880"/>
        </w:tabs>
        <w:ind w:left="2880" w:hanging="360"/>
      </w:pPr>
      <w:rPr>
        <w:rFonts w:ascii="Arial" w:hAnsi="Arial" w:hint="default"/>
      </w:rPr>
    </w:lvl>
    <w:lvl w:ilvl="4" w:tplc="9CDAC82C" w:tentative="1">
      <w:start w:val="1"/>
      <w:numFmt w:val="bullet"/>
      <w:lvlText w:val="•"/>
      <w:lvlJc w:val="left"/>
      <w:pPr>
        <w:tabs>
          <w:tab w:val="num" w:pos="3600"/>
        </w:tabs>
        <w:ind w:left="3600" w:hanging="360"/>
      </w:pPr>
      <w:rPr>
        <w:rFonts w:ascii="Arial" w:hAnsi="Arial" w:hint="default"/>
      </w:rPr>
    </w:lvl>
    <w:lvl w:ilvl="5" w:tplc="D1C27E72" w:tentative="1">
      <w:start w:val="1"/>
      <w:numFmt w:val="bullet"/>
      <w:lvlText w:val="•"/>
      <w:lvlJc w:val="left"/>
      <w:pPr>
        <w:tabs>
          <w:tab w:val="num" w:pos="4320"/>
        </w:tabs>
        <w:ind w:left="4320" w:hanging="360"/>
      </w:pPr>
      <w:rPr>
        <w:rFonts w:ascii="Arial" w:hAnsi="Arial" w:hint="default"/>
      </w:rPr>
    </w:lvl>
    <w:lvl w:ilvl="6" w:tplc="72E8C928" w:tentative="1">
      <w:start w:val="1"/>
      <w:numFmt w:val="bullet"/>
      <w:lvlText w:val="•"/>
      <w:lvlJc w:val="left"/>
      <w:pPr>
        <w:tabs>
          <w:tab w:val="num" w:pos="5040"/>
        </w:tabs>
        <w:ind w:left="5040" w:hanging="360"/>
      </w:pPr>
      <w:rPr>
        <w:rFonts w:ascii="Arial" w:hAnsi="Arial" w:hint="default"/>
      </w:rPr>
    </w:lvl>
    <w:lvl w:ilvl="7" w:tplc="8386485A" w:tentative="1">
      <w:start w:val="1"/>
      <w:numFmt w:val="bullet"/>
      <w:lvlText w:val="•"/>
      <w:lvlJc w:val="left"/>
      <w:pPr>
        <w:tabs>
          <w:tab w:val="num" w:pos="5760"/>
        </w:tabs>
        <w:ind w:left="5760" w:hanging="360"/>
      </w:pPr>
      <w:rPr>
        <w:rFonts w:ascii="Arial" w:hAnsi="Arial" w:hint="default"/>
      </w:rPr>
    </w:lvl>
    <w:lvl w:ilvl="8" w:tplc="FE98DA10" w:tentative="1">
      <w:start w:val="1"/>
      <w:numFmt w:val="bullet"/>
      <w:lvlText w:val="•"/>
      <w:lvlJc w:val="left"/>
      <w:pPr>
        <w:tabs>
          <w:tab w:val="num" w:pos="6480"/>
        </w:tabs>
        <w:ind w:left="6480" w:hanging="360"/>
      </w:pPr>
      <w:rPr>
        <w:rFonts w:ascii="Arial" w:hAnsi="Arial" w:hint="default"/>
      </w:rPr>
    </w:lvl>
  </w:abstractNum>
  <w:abstractNum w:abstractNumId="8">
    <w:nsid w:val="6DEA043C"/>
    <w:multiLevelType w:val="hybridMultilevel"/>
    <w:tmpl w:val="4440C522"/>
    <w:lvl w:ilvl="0" w:tplc="02DAC4B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6B56526C" w:tentative="1">
      <w:start w:val="1"/>
      <w:numFmt w:val="bullet"/>
      <w:lvlText w:val="•"/>
      <w:lvlJc w:val="left"/>
      <w:pPr>
        <w:tabs>
          <w:tab w:val="num" w:pos="2160"/>
        </w:tabs>
        <w:ind w:left="2160" w:hanging="360"/>
      </w:pPr>
      <w:rPr>
        <w:rFonts w:ascii="Arial" w:hAnsi="Arial" w:hint="default"/>
      </w:rPr>
    </w:lvl>
    <w:lvl w:ilvl="3" w:tplc="92BCD7DA" w:tentative="1">
      <w:start w:val="1"/>
      <w:numFmt w:val="bullet"/>
      <w:lvlText w:val="•"/>
      <w:lvlJc w:val="left"/>
      <w:pPr>
        <w:tabs>
          <w:tab w:val="num" w:pos="2880"/>
        </w:tabs>
        <w:ind w:left="2880" w:hanging="360"/>
      </w:pPr>
      <w:rPr>
        <w:rFonts w:ascii="Arial" w:hAnsi="Arial" w:hint="default"/>
      </w:rPr>
    </w:lvl>
    <w:lvl w:ilvl="4" w:tplc="812E33F4" w:tentative="1">
      <w:start w:val="1"/>
      <w:numFmt w:val="bullet"/>
      <w:lvlText w:val="•"/>
      <w:lvlJc w:val="left"/>
      <w:pPr>
        <w:tabs>
          <w:tab w:val="num" w:pos="3600"/>
        </w:tabs>
        <w:ind w:left="3600" w:hanging="360"/>
      </w:pPr>
      <w:rPr>
        <w:rFonts w:ascii="Arial" w:hAnsi="Arial" w:hint="default"/>
      </w:rPr>
    </w:lvl>
    <w:lvl w:ilvl="5" w:tplc="95209940" w:tentative="1">
      <w:start w:val="1"/>
      <w:numFmt w:val="bullet"/>
      <w:lvlText w:val="•"/>
      <w:lvlJc w:val="left"/>
      <w:pPr>
        <w:tabs>
          <w:tab w:val="num" w:pos="4320"/>
        </w:tabs>
        <w:ind w:left="4320" w:hanging="360"/>
      </w:pPr>
      <w:rPr>
        <w:rFonts w:ascii="Arial" w:hAnsi="Arial" w:hint="default"/>
      </w:rPr>
    </w:lvl>
    <w:lvl w:ilvl="6" w:tplc="CDEEAF50" w:tentative="1">
      <w:start w:val="1"/>
      <w:numFmt w:val="bullet"/>
      <w:lvlText w:val="•"/>
      <w:lvlJc w:val="left"/>
      <w:pPr>
        <w:tabs>
          <w:tab w:val="num" w:pos="5040"/>
        </w:tabs>
        <w:ind w:left="5040" w:hanging="360"/>
      </w:pPr>
      <w:rPr>
        <w:rFonts w:ascii="Arial" w:hAnsi="Arial" w:hint="default"/>
      </w:rPr>
    </w:lvl>
    <w:lvl w:ilvl="7" w:tplc="2DFC7936" w:tentative="1">
      <w:start w:val="1"/>
      <w:numFmt w:val="bullet"/>
      <w:lvlText w:val="•"/>
      <w:lvlJc w:val="left"/>
      <w:pPr>
        <w:tabs>
          <w:tab w:val="num" w:pos="5760"/>
        </w:tabs>
        <w:ind w:left="5760" w:hanging="360"/>
      </w:pPr>
      <w:rPr>
        <w:rFonts w:ascii="Arial" w:hAnsi="Arial" w:hint="default"/>
      </w:rPr>
    </w:lvl>
    <w:lvl w:ilvl="8" w:tplc="ABB4AD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5"/>
  </w:num>
  <w:num w:numId="4">
    <w:abstractNumId w:val="8"/>
  </w:num>
  <w:num w:numId="5">
    <w:abstractNumId w:val="7"/>
  </w:num>
  <w:num w:numId="6">
    <w:abstractNumId w:val="0"/>
  </w:num>
  <w:num w:numId="7">
    <w:abstractNumId w:val="1"/>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93"/>
    <w:rsid w:val="0005309C"/>
    <w:rsid w:val="00104734"/>
    <w:rsid w:val="00144ED9"/>
    <w:rsid w:val="00157028"/>
    <w:rsid w:val="001709EA"/>
    <w:rsid w:val="00181FDC"/>
    <w:rsid w:val="00184E87"/>
    <w:rsid w:val="001D0DF5"/>
    <w:rsid w:val="001F75B5"/>
    <w:rsid w:val="002343B5"/>
    <w:rsid w:val="0024042F"/>
    <w:rsid w:val="0026660E"/>
    <w:rsid w:val="002E54C9"/>
    <w:rsid w:val="002F1985"/>
    <w:rsid w:val="002F1D31"/>
    <w:rsid w:val="003772D2"/>
    <w:rsid w:val="0038234A"/>
    <w:rsid w:val="003A4A17"/>
    <w:rsid w:val="003B42AA"/>
    <w:rsid w:val="003D07E0"/>
    <w:rsid w:val="003F3A11"/>
    <w:rsid w:val="00400633"/>
    <w:rsid w:val="00442002"/>
    <w:rsid w:val="0044629D"/>
    <w:rsid w:val="00496987"/>
    <w:rsid w:val="004B72FB"/>
    <w:rsid w:val="00523B76"/>
    <w:rsid w:val="005272A5"/>
    <w:rsid w:val="00602FBE"/>
    <w:rsid w:val="006571FC"/>
    <w:rsid w:val="00657632"/>
    <w:rsid w:val="006817A3"/>
    <w:rsid w:val="006D56FD"/>
    <w:rsid w:val="00734633"/>
    <w:rsid w:val="007500F8"/>
    <w:rsid w:val="00872548"/>
    <w:rsid w:val="008A1A69"/>
    <w:rsid w:val="008A4044"/>
    <w:rsid w:val="008B1D28"/>
    <w:rsid w:val="008C70A2"/>
    <w:rsid w:val="008F263C"/>
    <w:rsid w:val="008F59E1"/>
    <w:rsid w:val="00947898"/>
    <w:rsid w:val="00954308"/>
    <w:rsid w:val="00962D56"/>
    <w:rsid w:val="009E0B7A"/>
    <w:rsid w:val="00A04C71"/>
    <w:rsid w:val="00A06593"/>
    <w:rsid w:val="00A16DBE"/>
    <w:rsid w:val="00AA06FF"/>
    <w:rsid w:val="00B14E86"/>
    <w:rsid w:val="00BA2717"/>
    <w:rsid w:val="00C24799"/>
    <w:rsid w:val="00C4321E"/>
    <w:rsid w:val="00CA1D58"/>
    <w:rsid w:val="00CB37CF"/>
    <w:rsid w:val="00CD4FCF"/>
    <w:rsid w:val="00CE0D05"/>
    <w:rsid w:val="00CE17A3"/>
    <w:rsid w:val="00CE4B75"/>
    <w:rsid w:val="00CE65DD"/>
    <w:rsid w:val="00CF32F5"/>
    <w:rsid w:val="00CF3A83"/>
    <w:rsid w:val="00D358BD"/>
    <w:rsid w:val="00D53D4A"/>
    <w:rsid w:val="00D74165"/>
    <w:rsid w:val="00DB0079"/>
    <w:rsid w:val="00DC02FF"/>
    <w:rsid w:val="00DD41D7"/>
    <w:rsid w:val="00E61306"/>
    <w:rsid w:val="00EE003D"/>
    <w:rsid w:val="00F35A17"/>
    <w:rsid w:val="00F36EFB"/>
    <w:rsid w:val="00F50437"/>
    <w:rsid w:val="00F61D2D"/>
    <w:rsid w:val="00F76414"/>
    <w:rsid w:val="00FA39DC"/>
    <w:rsid w:val="00FD61FB"/>
    <w:rsid w:val="00FD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paragraph" w:styleId="BalloonText">
    <w:name w:val="Balloon Text"/>
    <w:basedOn w:val="Normal"/>
    <w:link w:val="BalloonTextChar"/>
    <w:uiPriority w:val="99"/>
    <w:semiHidden/>
    <w:unhideWhenUsed/>
    <w:rsid w:val="008C70A2"/>
    <w:rPr>
      <w:rFonts w:ascii="Tahoma" w:hAnsi="Tahoma" w:cs="Tahoma"/>
      <w:sz w:val="16"/>
      <w:szCs w:val="16"/>
    </w:rPr>
  </w:style>
  <w:style w:type="character" w:customStyle="1" w:styleId="BalloonTextChar">
    <w:name w:val="Balloon Text Char"/>
    <w:basedOn w:val="DefaultParagraphFont"/>
    <w:link w:val="BalloonText"/>
    <w:uiPriority w:val="99"/>
    <w:semiHidden/>
    <w:rsid w:val="008C70A2"/>
    <w:rPr>
      <w:rFonts w:ascii="Tahoma" w:hAnsi="Tahoma" w:cs="Tahoma"/>
      <w:sz w:val="16"/>
      <w:szCs w:val="16"/>
    </w:rPr>
  </w:style>
  <w:style w:type="table" w:styleId="TableGrid">
    <w:name w:val="Table Grid"/>
    <w:basedOn w:val="TableNormal"/>
    <w:uiPriority w:val="59"/>
    <w:rsid w:val="00DC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21E"/>
    <w:pPr>
      <w:tabs>
        <w:tab w:val="center" w:pos="4680"/>
        <w:tab w:val="right" w:pos="9360"/>
      </w:tabs>
    </w:pPr>
  </w:style>
  <w:style w:type="character" w:customStyle="1" w:styleId="HeaderChar">
    <w:name w:val="Header Char"/>
    <w:basedOn w:val="DefaultParagraphFont"/>
    <w:link w:val="Header"/>
    <w:uiPriority w:val="99"/>
    <w:rsid w:val="00C4321E"/>
  </w:style>
  <w:style w:type="paragraph" w:styleId="Footer">
    <w:name w:val="footer"/>
    <w:basedOn w:val="Normal"/>
    <w:link w:val="FooterChar"/>
    <w:uiPriority w:val="99"/>
    <w:unhideWhenUsed/>
    <w:rsid w:val="00C4321E"/>
    <w:pPr>
      <w:tabs>
        <w:tab w:val="center" w:pos="4680"/>
        <w:tab w:val="right" w:pos="9360"/>
      </w:tabs>
    </w:pPr>
  </w:style>
  <w:style w:type="character" w:customStyle="1" w:styleId="FooterChar">
    <w:name w:val="Footer Char"/>
    <w:basedOn w:val="DefaultParagraphFont"/>
    <w:link w:val="Footer"/>
    <w:uiPriority w:val="99"/>
    <w:rsid w:val="00C43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59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6593"/>
    <w:rPr>
      <w:color w:val="0000FF"/>
      <w:u w:val="single"/>
    </w:rPr>
  </w:style>
  <w:style w:type="paragraph" w:styleId="ListParagraph">
    <w:name w:val="List Paragraph"/>
    <w:basedOn w:val="Normal"/>
    <w:uiPriority w:val="34"/>
    <w:qFormat/>
    <w:rsid w:val="006D56FD"/>
    <w:pPr>
      <w:ind w:left="720"/>
      <w:contextualSpacing/>
    </w:pPr>
  </w:style>
  <w:style w:type="paragraph" w:styleId="BalloonText">
    <w:name w:val="Balloon Text"/>
    <w:basedOn w:val="Normal"/>
    <w:link w:val="BalloonTextChar"/>
    <w:uiPriority w:val="99"/>
    <w:semiHidden/>
    <w:unhideWhenUsed/>
    <w:rsid w:val="008C70A2"/>
    <w:rPr>
      <w:rFonts w:ascii="Tahoma" w:hAnsi="Tahoma" w:cs="Tahoma"/>
      <w:sz w:val="16"/>
      <w:szCs w:val="16"/>
    </w:rPr>
  </w:style>
  <w:style w:type="character" w:customStyle="1" w:styleId="BalloonTextChar">
    <w:name w:val="Balloon Text Char"/>
    <w:basedOn w:val="DefaultParagraphFont"/>
    <w:link w:val="BalloonText"/>
    <w:uiPriority w:val="99"/>
    <w:semiHidden/>
    <w:rsid w:val="008C70A2"/>
    <w:rPr>
      <w:rFonts w:ascii="Tahoma" w:hAnsi="Tahoma" w:cs="Tahoma"/>
      <w:sz w:val="16"/>
      <w:szCs w:val="16"/>
    </w:rPr>
  </w:style>
  <w:style w:type="table" w:styleId="TableGrid">
    <w:name w:val="Table Grid"/>
    <w:basedOn w:val="TableNormal"/>
    <w:uiPriority w:val="59"/>
    <w:rsid w:val="00DC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21E"/>
    <w:pPr>
      <w:tabs>
        <w:tab w:val="center" w:pos="4680"/>
        <w:tab w:val="right" w:pos="9360"/>
      </w:tabs>
    </w:pPr>
  </w:style>
  <w:style w:type="character" w:customStyle="1" w:styleId="HeaderChar">
    <w:name w:val="Header Char"/>
    <w:basedOn w:val="DefaultParagraphFont"/>
    <w:link w:val="Header"/>
    <w:uiPriority w:val="99"/>
    <w:rsid w:val="00C4321E"/>
  </w:style>
  <w:style w:type="paragraph" w:styleId="Footer">
    <w:name w:val="footer"/>
    <w:basedOn w:val="Normal"/>
    <w:link w:val="FooterChar"/>
    <w:uiPriority w:val="99"/>
    <w:unhideWhenUsed/>
    <w:rsid w:val="00C4321E"/>
    <w:pPr>
      <w:tabs>
        <w:tab w:val="center" w:pos="4680"/>
        <w:tab w:val="right" w:pos="9360"/>
      </w:tabs>
    </w:pPr>
  </w:style>
  <w:style w:type="character" w:customStyle="1" w:styleId="FooterChar">
    <w:name w:val="Footer Char"/>
    <w:basedOn w:val="DefaultParagraphFont"/>
    <w:link w:val="Footer"/>
    <w:uiPriority w:val="99"/>
    <w:rsid w:val="00C4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713">
      <w:bodyDiv w:val="1"/>
      <w:marLeft w:val="0"/>
      <w:marRight w:val="0"/>
      <w:marTop w:val="0"/>
      <w:marBottom w:val="0"/>
      <w:divBdr>
        <w:top w:val="none" w:sz="0" w:space="0" w:color="auto"/>
        <w:left w:val="none" w:sz="0" w:space="0" w:color="auto"/>
        <w:bottom w:val="none" w:sz="0" w:space="0" w:color="auto"/>
        <w:right w:val="none" w:sz="0" w:space="0" w:color="auto"/>
      </w:divBdr>
    </w:div>
    <w:div w:id="234627086">
      <w:bodyDiv w:val="1"/>
      <w:marLeft w:val="0"/>
      <w:marRight w:val="0"/>
      <w:marTop w:val="0"/>
      <w:marBottom w:val="0"/>
      <w:divBdr>
        <w:top w:val="none" w:sz="0" w:space="0" w:color="auto"/>
        <w:left w:val="none" w:sz="0" w:space="0" w:color="auto"/>
        <w:bottom w:val="none" w:sz="0" w:space="0" w:color="auto"/>
        <w:right w:val="none" w:sz="0" w:space="0" w:color="auto"/>
      </w:divBdr>
    </w:div>
    <w:div w:id="248466438">
      <w:bodyDiv w:val="1"/>
      <w:marLeft w:val="0"/>
      <w:marRight w:val="0"/>
      <w:marTop w:val="0"/>
      <w:marBottom w:val="0"/>
      <w:divBdr>
        <w:top w:val="none" w:sz="0" w:space="0" w:color="auto"/>
        <w:left w:val="none" w:sz="0" w:space="0" w:color="auto"/>
        <w:bottom w:val="none" w:sz="0" w:space="0" w:color="auto"/>
        <w:right w:val="none" w:sz="0" w:space="0" w:color="auto"/>
      </w:divBdr>
    </w:div>
    <w:div w:id="281034656">
      <w:bodyDiv w:val="1"/>
      <w:marLeft w:val="0"/>
      <w:marRight w:val="0"/>
      <w:marTop w:val="0"/>
      <w:marBottom w:val="0"/>
      <w:divBdr>
        <w:top w:val="none" w:sz="0" w:space="0" w:color="auto"/>
        <w:left w:val="none" w:sz="0" w:space="0" w:color="auto"/>
        <w:bottom w:val="none" w:sz="0" w:space="0" w:color="auto"/>
        <w:right w:val="none" w:sz="0" w:space="0" w:color="auto"/>
      </w:divBdr>
    </w:div>
    <w:div w:id="307169424">
      <w:bodyDiv w:val="1"/>
      <w:marLeft w:val="0"/>
      <w:marRight w:val="0"/>
      <w:marTop w:val="0"/>
      <w:marBottom w:val="0"/>
      <w:divBdr>
        <w:top w:val="none" w:sz="0" w:space="0" w:color="auto"/>
        <w:left w:val="none" w:sz="0" w:space="0" w:color="auto"/>
        <w:bottom w:val="none" w:sz="0" w:space="0" w:color="auto"/>
        <w:right w:val="none" w:sz="0" w:space="0" w:color="auto"/>
      </w:divBdr>
    </w:div>
    <w:div w:id="322970421">
      <w:bodyDiv w:val="1"/>
      <w:marLeft w:val="0"/>
      <w:marRight w:val="0"/>
      <w:marTop w:val="0"/>
      <w:marBottom w:val="0"/>
      <w:divBdr>
        <w:top w:val="none" w:sz="0" w:space="0" w:color="auto"/>
        <w:left w:val="none" w:sz="0" w:space="0" w:color="auto"/>
        <w:bottom w:val="none" w:sz="0" w:space="0" w:color="auto"/>
        <w:right w:val="none" w:sz="0" w:space="0" w:color="auto"/>
      </w:divBdr>
    </w:div>
    <w:div w:id="335309704">
      <w:bodyDiv w:val="1"/>
      <w:marLeft w:val="0"/>
      <w:marRight w:val="0"/>
      <w:marTop w:val="0"/>
      <w:marBottom w:val="0"/>
      <w:divBdr>
        <w:top w:val="none" w:sz="0" w:space="0" w:color="auto"/>
        <w:left w:val="none" w:sz="0" w:space="0" w:color="auto"/>
        <w:bottom w:val="none" w:sz="0" w:space="0" w:color="auto"/>
        <w:right w:val="none" w:sz="0" w:space="0" w:color="auto"/>
      </w:divBdr>
      <w:divsChild>
        <w:div w:id="1720202987">
          <w:marLeft w:val="446"/>
          <w:marRight w:val="0"/>
          <w:marTop w:val="0"/>
          <w:marBottom w:val="0"/>
          <w:divBdr>
            <w:top w:val="none" w:sz="0" w:space="0" w:color="auto"/>
            <w:left w:val="none" w:sz="0" w:space="0" w:color="auto"/>
            <w:bottom w:val="none" w:sz="0" w:space="0" w:color="auto"/>
            <w:right w:val="none" w:sz="0" w:space="0" w:color="auto"/>
          </w:divBdr>
        </w:div>
        <w:div w:id="933054346">
          <w:marLeft w:val="446"/>
          <w:marRight w:val="0"/>
          <w:marTop w:val="0"/>
          <w:marBottom w:val="0"/>
          <w:divBdr>
            <w:top w:val="none" w:sz="0" w:space="0" w:color="auto"/>
            <w:left w:val="none" w:sz="0" w:space="0" w:color="auto"/>
            <w:bottom w:val="none" w:sz="0" w:space="0" w:color="auto"/>
            <w:right w:val="none" w:sz="0" w:space="0" w:color="auto"/>
          </w:divBdr>
        </w:div>
        <w:div w:id="52586424">
          <w:marLeft w:val="446"/>
          <w:marRight w:val="0"/>
          <w:marTop w:val="0"/>
          <w:marBottom w:val="0"/>
          <w:divBdr>
            <w:top w:val="none" w:sz="0" w:space="0" w:color="auto"/>
            <w:left w:val="none" w:sz="0" w:space="0" w:color="auto"/>
            <w:bottom w:val="none" w:sz="0" w:space="0" w:color="auto"/>
            <w:right w:val="none" w:sz="0" w:space="0" w:color="auto"/>
          </w:divBdr>
        </w:div>
      </w:divsChild>
    </w:div>
    <w:div w:id="374354011">
      <w:bodyDiv w:val="1"/>
      <w:marLeft w:val="0"/>
      <w:marRight w:val="0"/>
      <w:marTop w:val="0"/>
      <w:marBottom w:val="0"/>
      <w:divBdr>
        <w:top w:val="none" w:sz="0" w:space="0" w:color="auto"/>
        <w:left w:val="none" w:sz="0" w:space="0" w:color="auto"/>
        <w:bottom w:val="none" w:sz="0" w:space="0" w:color="auto"/>
        <w:right w:val="none" w:sz="0" w:space="0" w:color="auto"/>
      </w:divBdr>
    </w:div>
    <w:div w:id="382678791">
      <w:bodyDiv w:val="1"/>
      <w:marLeft w:val="0"/>
      <w:marRight w:val="0"/>
      <w:marTop w:val="0"/>
      <w:marBottom w:val="0"/>
      <w:divBdr>
        <w:top w:val="none" w:sz="0" w:space="0" w:color="auto"/>
        <w:left w:val="none" w:sz="0" w:space="0" w:color="auto"/>
        <w:bottom w:val="none" w:sz="0" w:space="0" w:color="auto"/>
        <w:right w:val="none" w:sz="0" w:space="0" w:color="auto"/>
      </w:divBdr>
    </w:div>
    <w:div w:id="385956142">
      <w:bodyDiv w:val="1"/>
      <w:marLeft w:val="0"/>
      <w:marRight w:val="0"/>
      <w:marTop w:val="0"/>
      <w:marBottom w:val="0"/>
      <w:divBdr>
        <w:top w:val="none" w:sz="0" w:space="0" w:color="auto"/>
        <w:left w:val="none" w:sz="0" w:space="0" w:color="auto"/>
        <w:bottom w:val="none" w:sz="0" w:space="0" w:color="auto"/>
        <w:right w:val="none" w:sz="0" w:space="0" w:color="auto"/>
      </w:divBdr>
    </w:div>
    <w:div w:id="417946749">
      <w:bodyDiv w:val="1"/>
      <w:marLeft w:val="0"/>
      <w:marRight w:val="0"/>
      <w:marTop w:val="0"/>
      <w:marBottom w:val="0"/>
      <w:divBdr>
        <w:top w:val="none" w:sz="0" w:space="0" w:color="auto"/>
        <w:left w:val="none" w:sz="0" w:space="0" w:color="auto"/>
        <w:bottom w:val="none" w:sz="0" w:space="0" w:color="auto"/>
        <w:right w:val="none" w:sz="0" w:space="0" w:color="auto"/>
      </w:divBdr>
    </w:div>
    <w:div w:id="450444556">
      <w:bodyDiv w:val="1"/>
      <w:marLeft w:val="0"/>
      <w:marRight w:val="0"/>
      <w:marTop w:val="0"/>
      <w:marBottom w:val="0"/>
      <w:divBdr>
        <w:top w:val="none" w:sz="0" w:space="0" w:color="auto"/>
        <w:left w:val="none" w:sz="0" w:space="0" w:color="auto"/>
        <w:bottom w:val="none" w:sz="0" w:space="0" w:color="auto"/>
        <w:right w:val="none" w:sz="0" w:space="0" w:color="auto"/>
      </w:divBdr>
    </w:div>
    <w:div w:id="513030699">
      <w:bodyDiv w:val="1"/>
      <w:marLeft w:val="0"/>
      <w:marRight w:val="0"/>
      <w:marTop w:val="0"/>
      <w:marBottom w:val="0"/>
      <w:divBdr>
        <w:top w:val="none" w:sz="0" w:space="0" w:color="auto"/>
        <w:left w:val="none" w:sz="0" w:space="0" w:color="auto"/>
        <w:bottom w:val="none" w:sz="0" w:space="0" w:color="auto"/>
        <w:right w:val="none" w:sz="0" w:space="0" w:color="auto"/>
      </w:divBdr>
    </w:div>
    <w:div w:id="552931726">
      <w:bodyDiv w:val="1"/>
      <w:marLeft w:val="0"/>
      <w:marRight w:val="0"/>
      <w:marTop w:val="0"/>
      <w:marBottom w:val="0"/>
      <w:divBdr>
        <w:top w:val="none" w:sz="0" w:space="0" w:color="auto"/>
        <w:left w:val="none" w:sz="0" w:space="0" w:color="auto"/>
        <w:bottom w:val="none" w:sz="0" w:space="0" w:color="auto"/>
        <w:right w:val="none" w:sz="0" w:space="0" w:color="auto"/>
      </w:divBdr>
      <w:divsChild>
        <w:div w:id="1782610033">
          <w:marLeft w:val="446"/>
          <w:marRight w:val="0"/>
          <w:marTop w:val="0"/>
          <w:marBottom w:val="0"/>
          <w:divBdr>
            <w:top w:val="none" w:sz="0" w:space="0" w:color="auto"/>
            <w:left w:val="none" w:sz="0" w:space="0" w:color="auto"/>
            <w:bottom w:val="none" w:sz="0" w:space="0" w:color="auto"/>
            <w:right w:val="none" w:sz="0" w:space="0" w:color="auto"/>
          </w:divBdr>
        </w:div>
        <w:div w:id="526140117">
          <w:marLeft w:val="446"/>
          <w:marRight w:val="0"/>
          <w:marTop w:val="0"/>
          <w:marBottom w:val="0"/>
          <w:divBdr>
            <w:top w:val="none" w:sz="0" w:space="0" w:color="auto"/>
            <w:left w:val="none" w:sz="0" w:space="0" w:color="auto"/>
            <w:bottom w:val="none" w:sz="0" w:space="0" w:color="auto"/>
            <w:right w:val="none" w:sz="0" w:space="0" w:color="auto"/>
          </w:divBdr>
        </w:div>
        <w:div w:id="1985698910">
          <w:marLeft w:val="446"/>
          <w:marRight w:val="0"/>
          <w:marTop w:val="0"/>
          <w:marBottom w:val="0"/>
          <w:divBdr>
            <w:top w:val="none" w:sz="0" w:space="0" w:color="auto"/>
            <w:left w:val="none" w:sz="0" w:space="0" w:color="auto"/>
            <w:bottom w:val="none" w:sz="0" w:space="0" w:color="auto"/>
            <w:right w:val="none" w:sz="0" w:space="0" w:color="auto"/>
          </w:divBdr>
        </w:div>
      </w:divsChild>
    </w:div>
    <w:div w:id="568462528">
      <w:bodyDiv w:val="1"/>
      <w:marLeft w:val="0"/>
      <w:marRight w:val="0"/>
      <w:marTop w:val="0"/>
      <w:marBottom w:val="0"/>
      <w:divBdr>
        <w:top w:val="none" w:sz="0" w:space="0" w:color="auto"/>
        <w:left w:val="none" w:sz="0" w:space="0" w:color="auto"/>
        <w:bottom w:val="none" w:sz="0" w:space="0" w:color="auto"/>
        <w:right w:val="none" w:sz="0" w:space="0" w:color="auto"/>
      </w:divBdr>
    </w:div>
    <w:div w:id="590625148">
      <w:bodyDiv w:val="1"/>
      <w:marLeft w:val="0"/>
      <w:marRight w:val="0"/>
      <w:marTop w:val="0"/>
      <w:marBottom w:val="0"/>
      <w:divBdr>
        <w:top w:val="none" w:sz="0" w:space="0" w:color="auto"/>
        <w:left w:val="none" w:sz="0" w:space="0" w:color="auto"/>
        <w:bottom w:val="none" w:sz="0" w:space="0" w:color="auto"/>
        <w:right w:val="none" w:sz="0" w:space="0" w:color="auto"/>
      </w:divBdr>
    </w:div>
    <w:div w:id="642464478">
      <w:bodyDiv w:val="1"/>
      <w:marLeft w:val="0"/>
      <w:marRight w:val="0"/>
      <w:marTop w:val="0"/>
      <w:marBottom w:val="0"/>
      <w:divBdr>
        <w:top w:val="none" w:sz="0" w:space="0" w:color="auto"/>
        <w:left w:val="none" w:sz="0" w:space="0" w:color="auto"/>
        <w:bottom w:val="none" w:sz="0" w:space="0" w:color="auto"/>
        <w:right w:val="none" w:sz="0" w:space="0" w:color="auto"/>
      </w:divBdr>
    </w:div>
    <w:div w:id="650520637">
      <w:bodyDiv w:val="1"/>
      <w:marLeft w:val="0"/>
      <w:marRight w:val="0"/>
      <w:marTop w:val="0"/>
      <w:marBottom w:val="0"/>
      <w:divBdr>
        <w:top w:val="none" w:sz="0" w:space="0" w:color="auto"/>
        <w:left w:val="none" w:sz="0" w:space="0" w:color="auto"/>
        <w:bottom w:val="none" w:sz="0" w:space="0" w:color="auto"/>
        <w:right w:val="none" w:sz="0" w:space="0" w:color="auto"/>
      </w:divBdr>
    </w:div>
    <w:div w:id="668604129">
      <w:bodyDiv w:val="1"/>
      <w:marLeft w:val="0"/>
      <w:marRight w:val="0"/>
      <w:marTop w:val="0"/>
      <w:marBottom w:val="0"/>
      <w:divBdr>
        <w:top w:val="none" w:sz="0" w:space="0" w:color="auto"/>
        <w:left w:val="none" w:sz="0" w:space="0" w:color="auto"/>
        <w:bottom w:val="none" w:sz="0" w:space="0" w:color="auto"/>
        <w:right w:val="none" w:sz="0" w:space="0" w:color="auto"/>
      </w:divBdr>
    </w:div>
    <w:div w:id="695499215">
      <w:bodyDiv w:val="1"/>
      <w:marLeft w:val="0"/>
      <w:marRight w:val="0"/>
      <w:marTop w:val="0"/>
      <w:marBottom w:val="0"/>
      <w:divBdr>
        <w:top w:val="none" w:sz="0" w:space="0" w:color="auto"/>
        <w:left w:val="none" w:sz="0" w:space="0" w:color="auto"/>
        <w:bottom w:val="none" w:sz="0" w:space="0" w:color="auto"/>
        <w:right w:val="none" w:sz="0" w:space="0" w:color="auto"/>
      </w:divBdr>
      <w:divsChild>
        <w:div w:id="1407722067">
          <w:marLeft w:val="734"/>
          <w:marRight w:val="0"/>
          <w:marTop w:val="360"/>
          <w:marBottom w:val="80"/>
          <w:divBdr>
            <w:top w:val="none" w:sz="0" w:space="0" w:color="auto"/>
            <w:left w:val="none" w:sz="0" w:space="0" w:color="auto"/>
            <w:bottom w:val="none" w:sz="0" w:space="0" w:color="auto"/>
            <w:right w:val="none" w:sz="0" w:space="0" w:color="auto"/>
          </w:divBdr>
        </w:div>
        <w:div w:id="1784228378">
          <w:marLeft w:val="1454"/>
          <w:marRight w:val="0"/>
          <w:marTop w:val="40"/>
          <w:marBottom w:val="80"/>
          <w:divBdr>
            <w:top w:val="none" w:sz="0" w:space="0" w:color="auto"/>
            <w:left w:val="none" w:sz="0" w:space="0" w:color="auto"/>
            <w:bottom w:val="none" w:sz="0" w:space="0" w:color="auto"/>
            <w:right w:val="none" w:sz="0" w:space="0" w:color="auto"/>
          </w:divBdr>
        </w:div>
        <w:div w:id="1811706702">
          <w:marLeft w:val="1454"/>
          <w:marRight w:val="0"/>
          <w:marTop w:val="40"/>
          <w:marBottom w:val="0"/>
          <w:divBdr>
            <w:top w:val="none" w:sz="0" w:space="0" w:color="auto"/>
            <w:left w:val="none" w:sz="0" w:space="0" w:color="auto"/>
            <w:bottom w:val="none" w:sz="0" w:space="0" w:color="auto"/>
            <w:right w:val="none" w:sz="0" w:space="0" w:color="auto"/>
          </w:divBdr>
        </w:div>
      </w:divsChild>
    </w:div>
    <w:div w:id="734859385">
      <w:bodyDiv w:val="1"/>
      <w:marLeft w:val="0"/>
      <w:marRight w:val="0"/>
      <w:marTop w:val="0"/>
      <w:marBottom w:val="0"/>
      <w:divBdr>
        <w:top w:val="none" w:sz="0" w:space="0" w:color="auto"/>
        <w:left w:val="none" w:sz="0" w:space="0" w:color="auto"/>
        <w:bottom w:val="none" w:sz="0" w:space="0" w:color="auto"/>
        <w:right w:val="none" w:sz="0" w:space="0" w:color="auto"/>
      </w:divBdr>
    </w:div>
    <w:div w:id="743140669">
      <w:bodyDiv w:val="1"/>
      <w:marLeft w:val="0"/>
      <w:marRight w:val="0"/>
      <w:marTop w:val="0"/>
      <w:marBottom w:val="0"/>
      <w:divBdr>
        <w:top w:val="none" w:sz="0" w:space="0" w:color="auto"/>
        <w:left w:val="none" w:sz="0" w:space="0" w:color="auto"/>
        <w:bottom w:val="none" w:sz="0" w:space="0" w:color="auto"/>
        <w:right w:val="none" w:sz="0" w:space="0" w:color="auto"/>
      </w:divBdr>
    </w:div>
    <w:div w:id="767310129">
      <w:bodyDiv w:val="1"/>
      <w:marLeft w:val="0"/>
      <w:marRight w:val="0"/>
      <w:marTop w:val="0"/>
      <w:marBottom w:val="0"/>
      <w:divBdr>
        <w:top w:val="none" w:sz="0" w:space="0" w:color="auto"/>
        <w:left w:val="none" w:sz="0" w:space="0" w:color="auto"/>
        <w:bottom w:val="none" w:sz="0" w:space="0" w:color="auto"/>
        <w:right w:val="none" w:sz="0" w:space="0" w:color="auto"/>
      </w:divBdr>
      <w:divsChild>
        <w:div w:id="251937434">
          <w:marLeft w:val="547"/>
          <w:marRight w:val="0"/>
          <w:marTop w:val="240"/>
          <w:marBottom w:val="120"/>
          <w:divBdr>
            <w:top w:val="none" w:sz="0" w:space="0" w:color="auto"/>
            <w:left w:val="none" w:sz="0" w:space="0" w:color="auto"/>
            <w:bottom w:val="none" w:sz="0" w:space="0" w:color="auto"/>
            <w:right w:val="none" w:sz="0" w:space="0" w:color="auto"/>
          </w:divBdr>
        </w:div>
        <w:div w:id="1547374357">
          <w:marLeft w:val="547"/>
          <w:marRight w:val="0"/>
          <w:marTop w:val="125"/>
          <w:marBottom w:val="0"/>
          <w:divBdr>
            <w:top w:val="none" w:sz="0" w:space="0" w:color="auto"/>
            <w:left w:val="none" w:sz="0" w:space="0" w:color="auto"/>
            <w:bottom w:val="none" w:sz="0" w:space="0" w:color="auto"/>
            <w:right w:val="none" w:sz="0" w:space="0" w:color="auto"/>
          </w:divBdr>
        </w:div>
      </w:divsChild>
    </w:div>
    <w:div w:id="778452008">
      <w:bodyDiv w:val="1"/>
      <w:marLeft w:val="0"/>
      <w:marRight w:val="0"/>
      <w:marTop w:val="0"/>
      <w:marBottom w:val="0"/>
      <w:divBdr>
        <w:top w:val="none" w:sz="0" w:space="0" w:color="auto"/>
        <w:left w:val="none" w:sz="0" w:space="0" w:color="auto"/>
        <w:bottom w:val="none" w:sz="0" w:space="0" w:color="auto"/>
        <w:right w:val="none" w:sz="0" w:space="0" w:color="auto"/>
      </w:divBdr>
    </w:div>
    <w:div w:id="780879258">
      <w:bodyDiv w:val="1"/>
      <w:marLeft w:val="0"/>
      <w:marRight w:val="0"/>
      <w:marTop w:val="0"/>
      <w:marBottom w:val="0"/>
      <w:divBdr>
        <w:top w:val="none" w:sz="0" w:space="0" w:color="auto"/>
        <w:left w:val="none" w:sz="0" w:space="0" w:color="auto"/>
        <w:bottom w:val="none" w:sz="0" w:space="0" w:color="auto"/>
        <w:right w:val="none" w:sz="0" w:space="0" w:color="auto"/>
      </w:divBdr>
      <w:divsChild>
        <w:div w:id="1207837322">
          <w:marLeft w:val="446"/>
          <w:marRight w:val="0"/>
          <w:marTop w:val="0"/>
          <w:marBottom w:val="0"/>
          <w:divBdr>
            <w:top w:val="none" w:sz="0" w:space="0" w:color="auto"/>
            <w:left w:val="none" w:sz="0" w:space="0" w:color="auto"/>
            <w:bottom w:val="none" w:sz="0" w:space="0" w:color="auto"/>
            <w:right w:val="none" w:sz="0" w:space="0" w:color="auto"/>
          </w:divBdr>
        </w:div>
        <w:div w:id="2132162141">
          <w:marLeft w:val="446"/>
          <w:marRight w:val="0"/>
          <w:marTop w:val="0"/>
          <w:marBottom w:val="0"/>
          <w:divBdr>
            <w:top w:val="none" w:sz="0" w:space="0" w:color="auto"/>
            <w:left w:val="none" w:sz="0" w:space="0" w:color="auto"/>
            <w:bottom w:val="none" w:sz="0" w:space="0" w:color="auto"/>
            <w:right w:val="none" w:sz="0" w:space="0" w:color="auto"/>
          </w:divBdr>
        </w:div>
        <w:div w:id="796072700">
          <w:marLeft w:val="446"/>
          <w:marRight w:val="0"/>
          <w:marTop w:val="0"/>
          <w:marBottom w:val="0"/>
          <w:divBdr>
            <w:top w:val="none" w:sz="0" w:space="0" w:color="auto"/>
            <w:left w:val="none" w:sz="0" w:space="0" w:color="auto"/>
            <w:bottom w:val="none" w:sz="0" w:space="0" w:color="auto"/>
            <w:right w:val="none" w:sz="0" w:space="0" w:color="auto"/>
          </w:divBdr>
        </w:div>
        <w:div w:id="1175611396">
          <w:marLeft w:val="446"/>
          <w:marRight w:val="0"/>
          <w:marTop w:val="0"/>
          <w:marBottom w:val="0"/>
          <w:divBdr>
            <w:top w:val="none" w:sz="0" w:space="0" w:color="auto"/>
            <w:left w:val="none" w:sz="0" w:space="0" w:color="auto"/>
            <w:bottom w:val="none" w:sz="0" w:space="0" w:color="auto"/>
            <w:right w:val="none" w:sz="0" w:space="0" w:color="auto"/>
          </w:divBdr>
        </w:div>
        <w:div w:id="760373475">
          <w:marLeft w:val="446"/>
          <w:marRight w:val="0"/>
          <w:marTop w:val="0"/>
          <w:marBottom w:val="0"/>
          <w:divBdr>
            <w:top w:val="none" w:sz="0" w:space="0" w:color="auto"/>
            <w:left w:val="none" w:sz="0" w:space="0" w:color="auto"/>
            <w:bottom w:val="none" w:sz="0" w:space="0" w:color="auto"/>
            <w:right w:val="none" w:sz="0" w:space="0" w:color="auto"/>
          </w:divBdr>
        </w:div>
        <w:div w:id="736787210">
          <w:marLeft w:val="446"/>
          <w:marRight w:val="0"/>
          <w:marTop w:val="0"/>
          <w:marBottom w:val="0"/>
          <w:divBdr>
            <w:top w:val="none" w:sz="0" w:space="0" w:color="auto"/>
            <w:left w:val="none" w:sz="0" w:space="0" w:color="auto"/>
            <w:bottom w:val="none" w:sz="0" w:space="0" w:color="auto"/>
            <w:right w:val="none" w:sz="0" w:space="0" w:color="auto"/>
          </w:divBdr>
        </w:div>
        <w:div w:id="1399743486">
          <w:marLeft w:val="446"/>
          <w:marRight w:val="0"/>
          <w:marTop w:val="0"/>
          <w:marBottom w:val="0"/>
          <w:divBdr>
            <w:top w:val="none" w:sz="0" w:space="0" w:color="auto"/>
            <w:left w:val="none" w:sz="0" w:space="0" w:color="auto"/>
            <w:bottom w:val="none" w:sz="0" w:space="0" w:color="auto"/>
            <w:right w:val="none" w:sz="0" w:space="0" w:color="auto"/>
          </w:divBdr>
        </w:div>
      </w:divsChild>
    </w:div>
    <w:div w:id="781073005">
      <w:bodyDiv w:val="1"/>
      <w:marLeft w:val="0"/>
      <w:marRight w:val="0"/>
      <w:marTop w:val="0"/>
      <w:marBottom w:val="0"/>
      <w:divBdr>
        <w:top w:val="none" w:sz="0" w:space="0" w:color="auto"/>
        <w:left w:val="none" w:sz="0" w:space="0" w:color="auto"/>
        <w:bottom w:val="none" w:sz="0" w:space="0" w:color="auto"/>
        <w:right w:val="none" w:sz="0" w:space="0" w:color="auto"/>
      </w:divBdr>
    </w:div>
    <w:div w:id="808475870">
      <w:bodyDiv w:val="1"/>
      <w:marLeft w:val="0"/>
      <w:marRight w:val="0"/>
      <w:marTop w:val="0"/>
      <w:marBottom w:val="0"/>
      <w:divBdr>
        <w:top w:val="none" w:sz="0" w:space="0" w:color="auto"/>
        <w:left w:val="none" w:sz="0" w:space="0" w:color="auto"/>
        <w:bottom w:val="none" w:sz="0" w:space="0" w:color="auto"/>
        <w:right w:val="none" w:sz="0" w:space="0" w:color="auto"/>
      </w:divBdr>
    </w:div>
    <w:div w:id="811481300">
      <w:bodyDiv w:val="1"/>
      <w:marLeft w:val="0"/>
      <w:marRight w:val="0"/>
      <w:marTop w:val="0"/>
      <w:marBottom w:val="0"/>
      <w:divBdr>
        <w:top w:val="none" w:sz="0" w:space="0" w:color="auto"/>
        <w:left w:val="none" w:sz="0" w:space="0" w:color="auto"/>
        <w:bottom w:val="none" w:sz="0" w:space="0" w:color="auto"/>
        <w:right w:val="none" w:sz="0" w:space="0" w:color="auto"/>
      </w:divBdr>
    </w:div>
    <w:div w:id="864059092">
      <w:bodyDiv w:val="1"/>
      <w:marLeft w:val="0"/>
      <w:marRight w:val="0"/>
      <w:marTop w:val="0"/>
      <w:marBottom w:val="0"/>
      <w:divBdr>
        <w:top w:val="none" w:sz="0" w:space="0" w:color="auto"/>
        <w:left w:val="none" w:sz="0" w:space="0" w:color="auto"/>
        <w:bottom w:val="none" w:sz="0" w:space="0" w:color="auto"/>
        <w:right w:val="none" w:sz="0" w:space="0" w:color="auto"/>
      </w:divBdr>
    </w:div>
    <w:div w:id="872381481">
      <w:bodyDiv w:val="1"/>
      <w:marLeft w:val="0"/>
      <w:marRight w:val="0"/>
      <w:marTop w:val="0"/>
      <w:marBottom w:val="0"/>
      <w:divBdr>
        <w:top w:val="none" w:sz="0" w:space="0" w:color="auto"/>
        <w:left w:val="none" w:sz="0" w:space="0" w:color="auto"/>
        <w:bottom w:val="none" w:sz="0" w:space="0" w:color="auto"/>
        <w:right w:val="none" w:sz="0" w:space="0" w:color="auto"/>
      </w:divBdr>
    </w:div>
    <w:div w:id="878082212">
      <w:bodyDiv w:val="1"/>
      <w:marLeft w:val="0"/>
      <w:marRight w:val="0"/>
      <w:marTop w:val="0"/>
      <w:marBottom w:val="0"/>
      <w:divBdr>
        <w:top w:val="none" w:sz="0" w:space="0" w:color="auto"/>
        <w:left w:val="none" w:sz="0" w:space="0" w:color="auto"/>
        <w:bottom w:val="none" w:sz="0" w:space="0" w:color="auto"/>
        <w:right w:val="none" w:sz="0" w:space="0" w:color="auto"/>
      </w:divBdr>
    </w:div>
    <w:div w:id="888499038">
      <w:bodyDiv w:val="1"/>
      <w:marLeft w:val="0"/>
      <w:marRight w:val="0"/>
      <w:marTop w:val="0"/>
      <w:marBottom w:val="0"/>
      <w:divBdr>
        <w:top w:val="none" w:sz="0" w:space="0" w:color="auto"/>
        <w:left w:val="none" w:sz="0" w:space="0" w:color="auto"/>
        <w:bottom w:val="none" w:sz="0" w:space="0" w:color="auto"/>
        <w:right w:val="none" w:sz="0" w:space="0" w:color="auto"/>
      </w:divBdr>
    </w:div>
    <w:div w:id="944773837">
      <w:bodyDiv w:val="1"/>
      <w:marLeft w:val="0"/>
      <w:marRight w:val="0"/>
      <w:marTop w:val="0"/>
      <w:marBottom w:val="0"/>
      <w:divBdr>
        <w:top w:val="none" w:sz="0" w:space="0" w:color="auto"/>
        <w:left w:val="none" w:sz="0" w:space="0" w:color="auto"/>
        <w:bottom w:val="none" w:sz="0" w:space="0" w:color="auto"/>
        <w:right w:val="none" w:sz="0" w:space="0" w:color="auto"/>
      </w:divBdr>
      <w:divsChild>
        <w:div w:id="29115119">
          <w:marLeft w:val="547"/>
          <w:marRight w:val="0"/>
          <w:marTop w:val="134"/>
          <w:marBottom w:val="0"/>
          <w:divBdr>
            <w:top w:val="none" w:sz="0" w:space="0" w:color="auto"/>
            <w:left w:val="none" w:sz="0" w:space="0" w:color="auto"/>
            <w:bottom w:val="none" w:sz="0" w:space="0" w:color="auto"/>
            <w:right w:val="none" w:sz="0" w:space="0" w:color="auto"/>
          </w:divBdr>
        </w:div>
        <w:div w:id="1748310491">
          <w:marLeft w:val="547"/>
          <w:marRight w:val="0"/>
          <w:marTop w:val="134"/>
          <w:marBottom w:val="0"/>
          <w:divBdr>
            <w:top w:val="none" w:sz="0" w:space="0" w:color="auto"/>
            <w:left w:val="none" w:sz="0" w:space="0" w:color="auto"/>
            <w:bottom w:val="none" w:sz="0" w:space="0" w:color="auto"/>
            <w:right w:val="none" w:sz="0" w:space="0" w:color="auto"/>
          </w:divBdr>
        </w:div>
        <w:div w:id="1085691324">
          <w:marLeft w:val="547"/>
          <w:marRight w:val="0"/>
          <w:marTop w:val="134"/>
          <w:marBottom w:val="0"/>
          <w:divBdr>
            <w:top w:val="none" w:sz="0" w:space="0" w:color="auto"/>
            <w:left w:val="none" w:sz="0" w:space="0" w:color="auto"/>
            <w:bottom w:val="none" w:sz="0" w:space="0" w:color="auto"/>
            <w:right w:val="none" w:sz="0" w:space="0" w:color="auto"/>
          </w:divBdr>
        </w:div>
        <w:div w:id="1199973780">
          <w:marLeft w:val="547"/>
          <w:marRight w:val="0"/>
          <w:marTop w:val="134"/>
          <w:marBottom w:val="0"/>
          <w:divBdr>
            <w:top w:val="none" w:sz="0" w:space="0" w:color="auto"/>
            <w:left w:val="none" w:sz="0" w:space="0" w:color="auto"/>
            <w:bottom w:val="none" w:sz="0" w:space="0" w:color="auto"/>
            <w:right w:val="none" w:sz="0" w:space="0" w:color="auto"/>
          </w:divBdr>
        </w:div>
      </w:divsChild>
    </w:div>
    <w:div w:id="955792701">
      <w:bodyDiv w:val="1"/>
      <w:marLeft w:val="0"/>
      <w:marRight w:val="0"/>
      <w:marTop w:val="0"/>
      <w:marBottom w:val="0"/>
      <w:divBdr>
        <w:top w:val="none" w:sz="0" w:space="0" w:color="auto"/>
        <w:left w:val="none" w:sz="0" w:space="0" w:color="auto"/>
        <w:bottom w:val="none" w:sz="0" w:space="0" w:color="auto"/>
        <w:right w:val="none" w:sz="0" w:space="0" w:color="auto"/>
      </w:divBdr>
      <w:divsChild>
        <w:div w:id="1314335631">
          <w:marLeft w:val="547"/>
          <w:marRight w:val="0"/>
          <w:marTop w:val="240"/>
          <w:marBottom w:val="0"/>
          <w:divBdr>
            <w:top w:val="none" w:sz="0" w:space="0" w:color="auto"/>
            <w:left w:val="none" w:sz="0" w:space="0" w:color="auto"/>
            <w:bottom w:val="none" w:sz="0" w:space="0" w:color="auto"/>
            <w:right w:val="none" w:sz="0" w:space="0" w:color="auto"/>
          </w:divBdr>
        </w:div>
        <w:div w:id="246425631">
          <w:marLeft w:val="547"/>
          <w:marRight w:val="0"/>
          <w:marTop w:val="240"/>
          <w:marBottom w:val="0"/>
          <w:divBdr>
            <w:top w:val="none" w:sz="0" w:space="0" w:color="auto"/>
            <w:left w:val="none" w:sz="0" w:space="0" w:color="auto"/>
            <w:bottom w:val="none" w:sz="0" w:space="0" w:color="auto"/>
            <w:right w:val="none" w:sz="0" w:space="0" w:color="auto"/>
          </w:divBdr>
        </w:div>
        <w:div w:id="656880486">
          <w:marLeft w:val="446"/>
          <w:marRight w:val="0"/>
          <w:marTop w:val="240"/>
          <w:marBottom w:val="0"/>
          <w:divBdr>
            <w:top w:val="none" w:sz="0" w:space="0" w:color="auto"/>
            <w:left w:val="none" w:sz="0" w:space="0" w:color="auto"/>
            <w:bottom w:val="none" w:sz="0" w:space="0" w:color="auto"/>
            <w:right w:val="none" w:sz="0" w:space="0" w:color="auto"/>
          </w:divBdr>
        </w:div>
        <w:div w:id="1160389242">
          <w:marLeft w:val="547"/>
          <w:marRight w:val="0"/>
          <w:marTop w:val="240"/>
          <w:marBottom w:val="0"/>
          <w:divBdr>
            <w:top w:val="none" w:sz="0" w:space="0" w:color="auto"/>
            <w:left w:val="none" w:sz="0" w:space="0" w:color="auto"/>
            <w:bottom w:val="none" w:sz="0" w:space="0" w:color="auto"/>
            <w:right w:val="none" w:sz="0" w:space="0" w:color="auto"/>
          </w:divBdr>
        </w:div>
      </w:divsChild>
    </w:div>
    <w:div w:id="961881066">
      <w:bodyDiv w:val="1"/>
      <w:marLeft w:val="0"/>
      <w:marRight w:val="0"/>
      <w:marTop w:val="0"/>
      <w:marBottom w:val="0"/>
      <w:divBdr>
        <w:top w:val="none" w:sz="0" w:space="0" w:color="auto"/>
        <w:left w:val="none" w:sz="0" w:space="0" w:color="auto"/>
        <w:bottom w:val="none" w:sz="0" w:space="0" w:color="auto"/>
        <w:right w:val="none" w:sz="0" w:space="0" w:color="auto"/>
      </w:divBdr>
    </w:div>
    <w:div w:id="980037381">
      <w:bodyDiv w:val="1"/>
      <w:marLeft w:val="0"/>
      <w:marRight w:val="0"/>
      <w:marTop w:val="0"/>
      <w:marBottom w:val="0"/>
      <w:divBdr>
        <w:top w:val="none" w:sz="0" w:space="0" w:color="auto"/>
        <w:left w:val="none" w:sz="0" w:space="0" w:color="auto"/>
        <w:bottom w:val="none" w:sz="0" w:space="0" w:color="auto"/>
        <w:right w:val="none" w:sz="0" w:space="0" w:color="auto"/>
      </w:divBdr>
    </w:div>
    <w:div w:id="982151671">
      <w:bodyDiv w:val="1"/>
      <w:marLeft w:val="0"/>
      <w:marRight w:val="0"/>
      <w:marTop w:val="0"/>
      <w:marBottom w:val="0"/>
      <w:divBdr>
        <w:top w:val="none" w:sz="0" w:space="0" w:color="auto"/>
        <w:left w:val="none" w:sz="0" w:space="0" w:color="auto"/>
        <w:bottom w:val="none" w:sz="0" w:space="0" w:color="auto"/>
        <w:right w:val="none" w:sz="0" w:space="0" w:color="auto"/>
      </w:divBdr>
    </w:div>
    <w:div w:id="983436488">
      <w:bodyDiv w:val="1"/>
      <w:marLeft w:val="0"/>
      <w:marRight w:val="0"/>
      <w:marTop w:val="0"/>
      <w:marBottom w:val="0"/>
      <w:divBdr>
        <w:top w:val="none" w:sz="0" w:space="0" w:color="auto"/>
        <w:left w:val="none" w:sz="0" w:space="0" w:color="auto"/>
        <w:bottom w:val="none" w:sz="0" w:space="0" w:color="auto"/>
        <w:right w:val="none" w:sz="0" w:space="0" w:color="auto"/>
      </w:divBdr>
    </w:div>
    <w:div w:id="1004236324">
      <w:bodyDiv w:val="1"/>
      <w:marLeft w:val="0"/>
      <w:marRight w:val="0"/>
      <w:marTop w:val="0"/>
      <w:marBottom w:val="0"/>
      <w:divBdr>
        <w:top w:val="none" w:sz="0" w:space="0" w:color="auto"/>
        <w:left w:val="none" w:sz="0" w:space="0" w:color="auto"/>
        <w:bottom w:val="none" w:sz="0" w:space="0" w:color="auto"/>
        <w:right w:val="none" w:sz="0" w:space="0" w:color="auto"/>
      </w:divBdr>
    </w:div>
    <w:div w:id="1018120153">
      <w:bodyDiv w:val="1"/>
      <w:marLeft w:val="0"/>
      <w:marRight w:val="0"/>
      <w:marTop w:val="0"/>
      <w:marBottom w:val="0"/>
      <w:divBdr>
        <w:top w:val="none" w:sz="0" w:space="0" w:color="auto"/>
        <w:left w:val="none" w:sz="0" w:space="0" w:color="auto"/>
        <w:bottom w:val="none" w:sz="0" w:space="0" w:color="auto"/>
        <w:right w:val="none" w:sz="0" w:space="0" w:color="auto"/>
      </w:divBdr>
    </w:div>
    <w:div w:id="1032341668">
      <w:bodyDiv w:val="1"/>
      <w:marLeft w:val="0"/>
      <w:marRight w:val="0"/>
      <w:marTop w:val="0"/>
      <w:marBottom w:val="0"/>
      <w:divBdr>
        <w:top w:val="none" w:sz="0" w:space="0" w:color="auto"/>
        <w:left w:val="none" w:sz="0" w:space="0" w:color="auto"/>
        <w:bottom w:val="none" w:sz="0" w:space="0" w:color="auto"/>
        <w:right w:val="none" w:sz="0" w:space="0" w:color="auto"/>
      </w:divBdr>
      <w:divsChild>
        <w:div w:id="481237767">
          <w:marLeft w:val="1166"/>
          <w:marRight w:val="0"/>
          <w:marTop w:val="0"/>
          <w:marBottom w:val="0"/>
          <w:divBdr>
            <w:top w:val="none" w:sz="0" w:space="0" w:color="auto"/>
            <w:left w:val="none" w:sz="0" w:space="0" w:color="auto"/>
            <w:bottom w:val="none" w:sz="0" w:space="0" w:color="auto"/>
            <w:right w:val="none" w:sz="0" w:space="0" w:color="auto"/>
          </w:divBdr>
        </w:div>
        <w:div w:id="599216596">
          <w:marLeft w:val="1166"/>
          <w:marRight w:val="0"/>
          <w:marTop w:val="0"/>
          <w:marBottom w:val="0"/>
          <w:divBdr>
            <w:top w:val="none" w:sz="0" w:space="0" w:color="auto"/>
            <w:left w:val="none" w:sz="0" w:space="0" w:color="auto"/>
            <w:bottom w:val="none" w:sz="0" w:space="0" w:color="auto"/>
            <w:right w:val="none" w:sz="0" w:space="0" w:color="auto"/>
          </w:divBdr>
        </w:div>
        <w:div w:id="1648364109">
          <w:marLeft w:val="1166"/>
          <w:marRight w:val="0"/>
          <w:marTop w:val="0"/>
          <w:marBottom w:val="0"/>
          <w:divBdr>
            <w:top w:val="none" w:sz="0" w:space="0" w:color="auto"/>
            <w:left w:val="none" w:sz="0" w:space="0" w:color="auto"/>
            <w:bottom w:val="none" w:sz="0" w:space="0" w:color="auto"/>
            <w:right w:val="none" w:sz="0" w:space="0" w:color="auto"/>
          </w:divBdr>
        </w:div>
      </w:divsChild>
    </w:div>
    <w:div w:id="1056974207">
      <w:bodyDiv w:val="1"/>
      <w:marLeft w:val="0"/>
      <w:marRight w:val="0"/>
      <w:marTop w:val="0"/>
      <w:marBottom w:val="0"/>
      <w:divBdr>
        <w:top w:val="none" w:sz="0" w:space="0" w:color="auto"/>
        <w:left w:val="none" w:sz="0" w:space="0" w:color="auto"/>
        <w:bottom w:val="none" w:sz="0" w:space="0" w:color="auto"/>
        <w:right w:val="none" w:sz="0" w:space="0" w:color="auto"/>
      </w:divBdr>
      <w:divsChild>
        <w:div w:id="1677346501">
          <w:marLeft w:val="806"/>
          <w:marRight w:val="0"/>
          <w:marTop w:val="154"/>
          <w:marBottom w:val="0"/>
          <w:divBdr>
            <w:top w:val="none" w:sz="0" w:space="0" w:color="auto"/>
            <w:left w:val="none" w:sz="0" w:space="0" w:color="auto"/>
            <w:bottom w:val="none" w:sz="0" w:space="0" w:color="auto"/>
            <w:right w:val="none" w:sz="0" w:space="0" w:color="auto"/>
          </w:divBdr>
        </w:div>
        <w:div w:id="510411738">
          <w:marLeft w:val="1440"/>
          <w:marRight w:val="0"/>
          <w:marTop w:val="154"/>
          <w:marBottom w:val="0"/>
          <w:divBdr>
            <w:top w:val="none" w:sz="0" w:space="0" w:color="auto"/>
            <w:left w:val="none" w:sz="0" w:space="0" w:color="auto"/>
            <w:bottom w:val="none" w:sz="0" w:space="0" w:color="auto"/>
            <w:right w:val="none" w:sz="0" w:space="0" w:color="auto"/>
          </w:divBdr>
        </w:div>
        <w:div w:id="2003388239">
          <w:marLeft w:val="1440"/>
          <w:marRight w:val="0"/>
          <w:marTop w:val="154"/>
          <w:marBottom w:val="0"/>
          <w:divBdr>
            <w:top w:val="none" w:sz="0" w:space="0" w:color="auto"/>
            <w:left w:val="none" w:sz="0" w:space="0" w:color="auto"/>
            <w:bottom w:val="none" w:sz="0" w:space="0" w:color="auto"/>
            <w:right w:val="none" w:sz="0" w:space="0" w:color="auto"/>
          </w:divBdr>
        </w:div>
      </w:divsChild>
    </w:div>
    <w:div w:id="1148089858">
      <w:bodyDiv w:val="1"/>
      <w:marLeft w:val="0"/>
      <w:marRight w:val="0"/>
      <w:marTop w:val="0"/>
      <w:marBottom w:val="0"/>
      <w:divBdr>
        <w:top w:val="none" w:sz="0" w:space="0" w:color="auto"/>
        <w:left w:val="none" w:sz="0" w:space="0" w:color="auto"/>
        <w:bottom w:val="none" w:sz="0" w:space="0" w:color="auto"/>
        <w:right w:val="none" w:sz="0" w:space="0" w:color="auto"/>
      </w:divBdr>
    </w:div>
    <w:div w:id="1174686222">
      <w:bodyDiv w:val="1"/>
      <w:marLeft w:val="0"/>
      <w:marRight w:val="0"/>
      <w:marTop w:val="0"/>
      <w:marBottom w:val="0"/>
      <w:divBdr>
        <w:top w:val="none" w:sz="0" w:space="0" w:color="auto"/>
        <w:left w:val="none" w:sz="0" w:space="0" w:color="auto"/>
        <w:bottom w:val="none" w:sz="0" w:space="0" w:color="auto"/>
        <w:right w:val="none" w:sz="0" w:space="0" w:color="auto"/>
      </w:divBdr>
      <w:divsChild>
        <w:div w:id="73430088">
          <w:marLeft w:val="1166"/>
          <w:marRight w:val="0"/>
          <w:marTop w:val="0"/>
          <w:marBottom w:val="0"/>
          <w:divBdr>
            <w:top w:val="none" w:sz="0" w:space="0" w:color="auto"/>
            <w:left w:val="none" w:sz="0" w:space="0" w:color="auto"/>
            <w:bottom w:val="none" w:sz="0" w:space="0" w:color="auto"/>
            <w:right w:val="none" w:sz="0" w:space="0" w:color="auto"/>
          </w:divBdr>
        </w:div>
        <w:div w:id="591351494">
          <w:marLeft w:val="1166"/>
          <w:marRight w:val="0"/>
          <w:marTop w:val="0"/>
          <w:marBottom w:val="0"/>
          <w:divBdr>
            <w:top w:val="none" w:sz="0" w:space="0" w:color="auto"/>
            <w:left w:val="none" w:sz="0" w:space="0" w:color="auto"/>
            <w:bottom w:val="none" w:sz="0" w:space="0" w:color="auto"/>
            <w:right w:val="none" w:sz="0" w:space="0" w:color="auto"/>
          </w:divBdr>
        </w:div>
        <w:div w:id="1937861062">
          <w:marLeft w:val="1166"/>
          <w:marRight w:val="0"/>
          <w:marTop w:val="0"/>
          <w:marBottom w:val="0"/>
          <w:divBdr>
            <w:top w:val="none" w:sz="0" w:space="0" w:color="auto"/>
            <w:left w:val="none" w:sz="0" w:space="0" w:color="auto"/>
            <w:bottom w:val="none" w:sz="0" w:space="0" w:color="auto"/>
            <w:right w:val="none" w:sz="0" w:space="0" w:color="auto"/>
          </w:divBdr>
        </w:div>
        <w:div w:id="1357586358">
          <w:marLeft w:val="446"/>
          <w:marRight w:val="0"/>
          <w:marTop w:val="0"/>
          <w:marBottom w:val="0"/>
          <w:divBdr>
            <w:top w:val="none" w:sz="0" w:space="0" w:color="auto"/>
            <w:left w:val="none" w:sz="0" w:space="0" w:color="auto"/>
            <w:bottom w:val="none" w:sz="0" w:space="0" w:color="auto"/>
            <w:right w:val="none" w:sz="0" w:space="0" w:color="auto"/>
          </w:divBdr>
        </w:div>
        <w:div w:id="1683514202">
          <w:marLeft w:val="446"/>
          <w:marRight w:val="0"/>
          <w:marTop w:val="0"/>
          <w:marBottom w:val="0"/>
          <w:divBdr>
            <w:top w:val="none" w:sz="0" w:space="0" w:color="auto"/>
            <w:left w:val="none" w:sz="0" w:space="0" w:color="auto"/>
            <w:bottom w:val="none" w:sz="0" w:space="0" w:color="auto"/>
            <w:right w:val="none" w:sz="0" w:space="0" w:color="auto"/>
          </w:divBdr>
        </w:div>
        <w:div w:id="1021394089">
          <w:marLeft w:val="446"/>
          <w:marRight w:val="0"/>
          <w:marTop w:val="0"/>
          <w:marBottom w:val="0"/>
          <w:divBdr>
            <w:top w:val="none" w:sz="0" w:space="0" w:color="auto"/>
            <w:left w:val="none" w:sz="0" w:space="0" w:color="auto"/>
            <w:bottom w:val="none" w:sz="0" w:space="0" w:color="auto"/>
            <w:right w:val="none" w:sz="0" w:space="0" w:color="auto"/>
          </w:divBdr>
        </w:div>
      </w:divsChild>
    </w:div>
    <w:div w:id="1217819582">
      <w:bodyDiv w:val="1"/>
      <w:marLeft w:val="0"/>
      <w:marRight w:val="0"/>
      <w:marTop w:val="0"/>
      <w:marBottom w:val="0"/>
      <w:divBdr>
        <w:top w:val="none" w:sz="0" w:space="0" w:color="auto"/>
        <w:left w:val="none" w:sz="0" w:space="0" w:color="auto"/>
        <w:bottom w:val="none" w:sz="0" w:space="0" w:color="auto"/>
        <w:right w:val="none" w:sz="0" w:space="0" w:color="auto"/>
      </w:divBdr>
    </w:div>
    <w:div w:id="1262690361">
      <w:bodyDiv w:val="1"/>
      <w:marLeft w:val="0"/>
      <w:marRight w:val="0"/>
      <w:marTop w:val="0"/>
      <w:marBottom w:val="0"/>
      <w:divBdr>
        <w:top w:val="none" w:sz="0" w:space="0" w:color="auto"/>
        <w:left w:val="none" w:sz="0" w:space="0" w:color="auto"/>
        <w:bottom w:val="none" w:sz="0" w:space="0" w:color="auto"/>
        <w:right w:val="none" w:sz="0" w:space="0" w:color="auto"/>
      </w:divBdr>
      <w:divsChild>
        <w:div w:id="810445361">
          <w:marLeft w:val="446"/>
          <w:marRight w:val="0"/>
          <w:marTop w:val="0"/>
          <w:marBottom w:val="0"/>
          <w:divBdr>
            <w:top w:val="none" w:sz="0" w:space="0" w:color="auto"/>
            <w:left w:val="none" w:sz="0" w:space="0" w:color="auto"/>
            <w:bottom w:val="none" w:sz="0" w:space="0" w:color="auto"/>
            <w:right w:val="none" w:sz="0" w:space="0" w:color="auto"/>
          </w:divBdr>
        </w:div>
        <w:div w:id="1460757291">
          <w:marLeft w:val="446"/>
          <w:marRight w:val="0"/>
          <w:marTop w:val="0"/>
          <w:marBottom w:val="0"/>
          <w:divBdr>
            <w:top w:val="none" w:sz="0" w:space="0" w:color="auto"/>
            <w:left w:val="none" w:sz="0" w:space="0" w:color="auto"/>
            <w:bottom w:val="none" w:sz="0" w:space="0" w:color="auto"/>
            <w:right w:val="none" w:sz="0" w:space="0" w:color="auto"/>
          </w:divBdr>
        </w:div>
        <w:div w:id="1744596201">
          <w:marLeft w:val="446"/>
          <w:marRight w:val="0"/>
          <w:marTop w:val="0"/>
          <w:marBottom w:val="0"/>
          <w:divBdr>
            <w:top w:val="none" w:sz="0" w:space="0" w:color="auto"/>
            <w:left w:val="none" w:sz="0" w:space="0" w:color="auto"/>
            <w:bottom w:val="none" w:sz="0" w:space="0" w:color="auto"/>
            <w:right w:val="none" w:sz="0" w:space="0" w:color="auto"/>
          </w:divBdr>
        </w:div>
      </w:divsChild>
    </w:div>
    <w:div w:id="1262909595">
      <w:bodyDiv w:val="1"/>
      <w:marLeft w:val="0"/>
      <w:marRight w:val="0"/>
      <w:marTop w:val="0"/>
      <w:marBottom w:val="0"/>
      <w:divBdr>
        <w:top w:val="none" w:sz="0" w:space="0" w:color="auto"/>
        <w:left w:val="none" w:sz="0" w:space="0" w:color="auto"/>
        <w:bottom w:val="none" w:sz="0" w:space="0" w:color="auto"/>
        <w:right w:val="none" w:sz="0" w:space="0" w:color="auto"/>
      </w:divBdr>
      <w:divsChild>
        <w:div w:id="444885227">
          <w:marLeft w:val="1786"/>
          <w:marRight w:val="0"/>
          <w:marTop w:val="0"/>
          <w:marBottom w:val="240"/>
          <w:divBdr>
            <w:top w:val="none" w:sz="0" w:space="0" w:color="auto"/>
            <w:left w:val="none" w:sz="0" w:space="0" w:color="auto"/>
            <w:bottom w:val="none" w:sz="0" w:space="0" w:color="auto"/>
            <w:right w:val="none" w:sz="0" w:space="0" w:color="auto"/>
          </w:divBdr>
        </w:div>
        <w:div w:id="1578977414">
          <w:marLeft w:val="1786"/>
          <w:marRight w:val="0"/>
          <w:marTop w:val="0"/>
          <w:marBottom w:val="240"/>
          <w:divBdr>
            <w:top w:val="none" w:sz="0" w:space="0" w:color="auto"/>
            <w:left w:val="none" w:sz="0" w:space="0" w:color="auto"/>
            <w:bottom w:val="none" w:sz="0" w:space="0" w:color="auto"/>
            <w:right w:val="none" w:sz="0" w:space="0" w:color="auto"/>
          </w:divBdr>
        </w:div>
      </w:divsChild>
    </w:div>
    <w:div w:id="1287194976">
      <w:bodyDiv w:val="1"/>
      <w:marLeft w:val="0"/>
      <w:marRight w:val="0"/>
      <w:marTop w:val="0"/>
      <w:marBottom w:val="0"/>
      <w:divBdr>
        <w:top w:val="none" w:sz="0" w:space="0" w:color="auto"/>
        <w:left w:val="none" w:sz="0" w:space="0" w:color="auto"/>
        <w:bottom w:val="none" w:sz="0" w:space="0" w:color="auto"/>
        <w:right w:val="none" w:sz="0" w:space="0" w:color="auto"/>
      </w:divBdr>
      <w:divsChild>
        <w:div w:id="670763411">
          <w:marLeft w:val="806"/>
          <w:marRight w:val="0"/>
          <w:marTop w:val="134"/>
          <w:marBottom w:val="0"/>
          <w:divBdr>
            <w:top w:val="none" w:sz="0" w:space="0" w:color="auto"/>
            <w:left w:val="none" w:sz="0" w:space="0" w:color="auto"/>
            <w:bottom w:val="none" w:sz="0" w:space="0" w:color="auto"/>
            <w:right w:val="none" w:sz="0" w:space="0" w:color="auto"/>
          </w:divBdr>
        </w:div>
        <w:div w:id="967783001">
          <w:marLeft w:val="1440"/>
          <w:marRight w:val="0"/>
          <w:marTop w:val="134"/>
          <w:marBottom w:val="0"/>
          <w:divBdr>
            <w:top w:val="none" w:sz="0" w:space="0" w:color="auto"/>
            <w:left w:val="none" w:sz="0" w:space="0" w:color="auto"/>
            <w:bottom w:val="none" w:sz="0" w:space="0" w:color="auto"/>
            <w:right w:val="none" w:sz="0" w:space="0" w:color="auto"/>
          </w:divBdr>
        </w:div>
        <w:div w:id="7223111">
          <w:marLeft w:val="1166"/>
          <w:marRight w:val="0"/>
          <w:marTop w:val="134"/>
          <w:marBottom w:val="0"/>
          <w:divBdr>
            <w:top w:val="none" w:sz="0" w:space="0" w:color="auto"/>
            <w:left w:val="none" w:sz="0" w:space="0" w:color="auto"/>
            <w:bottom w:val="none" w:sz="0" w:space="0" w:color="auto"/>
            <w:right w:val="none" w:sz="0" w:space="0" w:color="auto"/>
          </w:divBdr>
        </w:div>
        <w:div w:id="13389638">
          <w:marLeft w:val="907"/>
          <w:marRight w:val="0"/>
          <w:marTop w:val="134"/>
          <w:marBottom w:val="0"/>
          <w:divBdr>
            <w:top w:val="none" w:sz="0" w:space="0" w:color="auto"/>
            <w:left w:val="none" w:sz="0" w:space="0" w:color="auto"/>
            <w:bottom w:val="none" w:sz="0" w:space="0" w:color="auto"/>
            <w:right w:val="none" w:sz="0" w:space="0" w:color="auto"/>
          </w:divBdr>
        </w:div>
      </w:divsChild>
    </w:div>
    <w:div w:id="1303848519">
      <w:bodyDiv w:val="1"/>
      <w:marLeft w:val="0"/>
      <w:marRight w:val="0"/>
      <w:marTop w:val="0"/>
      <w:marBottom w:val="0"/>
      <w:divBdr>
        <w:top w:val="none" w:sz="0" w:space="0" w:color="auto"/>
        <w:left w:val="none" w:sz="0" w:space="0" w:color="auto"/>
        <w:bottom w:val="none" w:sz="0" w:space="0" w:color="auto"/>
        <w:right w:val="none" w:sz="0" w:space="0" w:color="auto"/>
      </w:divBdr>
      <w:divsChild>
        <w:div w:id="1308239035">
          <w:marLeft w:val="446"/>
          <w:marRight w:val="0"/>
          <w:marTop w:val="0"/>
          <w:marBottom w:val="240"/>
          <w:divBdr>
            <w:top w:val="none" w:sz="0" w:space="0" w:color="auto"/>
            <w:left w:val="none" w:sz="0" w:space="0" w:color="auto"/>
            <w:bottom w:val="none" w:sz="0" w:space="0" w:color="auto"/>
            <w:right w:val="none" w:sz="0" w:space="0" w:color="auto"/>
          </w:divBdr>
        </w:div>
        <w:div w:id="1101099244">
          <w:marLeft w:val="1886"/>
          <w:marRight w:val="0"/>
          <w:marTop w:val="0"/>
          <w:marBottom w:val="240"/>
          <w:divBdr>
            <w:top w:val="none" w:sz="0" w:space="0" w:color="auto"/>
            <w:left w:val="none" w:sz="0" w:space="0" w:color="auto"/>
            <w:bottom w:val="none" w:sz="0" w:space="0" w:color="auto"/>
            <w:right w:val="none" w:sz="0" w:space="0" w:color="auto"/>
          </w:divBdr>
        </w:div>
        <w:div w:id="884414520">
          <w:marLeft w:val="1886"/>
          <w:marRight w:val="0"/>
          <w:marTop w:val="0"/>
          <w:marBottom w:val="240"/>
          <w:divBdr>
            <w:top w:val="none" w:sz="0" w:space="0" w:color="auto"/>
            <w:left w:val="none" w:sz="0" w:space="0" w:color="auto"/>
            <w:bottom w:val="none" w:sz="0" w:space="0" w:color="auto"/>
            <w:right w:val="none" w:sz="0" w:space="0" w:color="auto"/>
          </w:divBdr>
        </w:div>
        <w:div w:id="719134757">
          <w:marLeft w:val="446"/>
          <w:marRight w:val="0"/>
          <w:marTop w:val="0"/>
          <w:marBottom w:val="240"/>
          <w:divBdr>
            <w:top w:val="none" w:sz="0" w:space="0" w:color="auto"/>
            <w:left w:val="none" w:sz="0" w:space="0" w:color="auto"/>
            <w:bottom w:val="none" w:sz="0" w:space="0" w:color="auto"/>
            <w:right w:val="none" w:sz="0" w:space="0" w:color="auto"/>
          </w:divBdr>
        </w:div>
      </w:divsChild>
    </w:div>
    <w:div w:id="1323504382">
      <w:bodyDiv w:val="1"/>
      <w:marLeft w:val="0"/>
      <w:marRight w:val="0"/>
      <w:marTop w:val="0"/>
      <w:marBottom w:val="0"/>
      <w:divBdr>
        <w:top w:val="none" w:sz="0" w:space="0" w:color="auto"/>
        <w:left w:val="none" w:sz="0" w:space="0" w:color="auto"/>
        <w:bottom w:val="none" w:sz="0" w:space="0" w:color="auto"/>
        <w:right w:val="none" w:sz="0" w:space="0" w:color="auto"/>
      </w:divBdr>
    </w:div>
    <w:div w:id="1362316577">
      <w:bodyDiv w:val="1"/>
      <w:marLeft w:val="0"/>
      <w:marRight w:val="0"/>
      <w:marTop w:val="0"/>
      <w:marBottom w:val="0"/>
      <w:divBdr>
        <w:top w:val="none" w:sz="0" w:space="0" w:color="auto"/>
        <w:left w:val="none" w:sz="0" w:space="0" w:color="auto"/>
        <w:bottom w:val="none" w:sz="0" w:space="0" w:color="auto"/>
        <w:right w:val="none" w:sz="0" w:space="0" w:color="auto"/>
      </w:divBdr>
    </w:div>
    <w:div w:id="1374892296">
      <w:bodyDiv w:val="1"/>
      <w:marLeft w:val="0"/>
      <w:marRight w:val="0"/>
      <w:marTop w:val="0"/>
      <w:marBottom w:val="0"/>
      <w:divBdr>
        <w:top w:val="none" w:sz="0" w:space="0" w:color="auto"/>
        <w:left w:val="none" w:sz="0" w:space="0" w:color="auto"/>
        <w:bottom w:val="none" w:sz="0" w:space="0" w:color="auto"/>
        <w:right w:val="none" w:sz="0" w:space="0" w:color="auto"/>
      </w:divBdr>
      <w:divsChild>
        <w:div w:id="861550401">
          <w:marLeft w:val="1166"/>
          <w:marRight w:val="0"/>
          <w:marTop w:val="0"/>
          <w:marBottom w:val="0"/>
          <w:divBdr>
            <w:top w:val="none" w:sz="0" w:space="0" w:color="auto"/>
            <w:left w:val="none" w:sz="0" w:space="0" w:color="auto"/>
            <w:bottom w:val="none" w:sz="0" w:space="0" w:color="auto"/>
            <w:right w:val="none" w:sz="0" w:space="0" w:color="auto"/>
          </w:divBdr>
        </w:div>
        <w:div w:id="1564756343">
          <w:marLeft w:val="1166"/>
          <w:marRight w:val="0"/>
          <w:marTop w:val="0"/>
          <w:marBottom w:val="0"/>
          <w:divBdr>
            <w:top w:val="none" w:sz="0" w:space="0" w:color="auto"/>
            <w:left w:val="none" w:sz="0" w:space="0" w:color="auto"/>
            <w:bottom w:val="none" w:sz="0" w:space="0" w:color="auto"/>
            <w:right w:val="none" w:sz="0" w:space="0" w:color="auto"/>
          </w:divBdr>
        </w:div>
        <w:div w:id="1182469919">
          <w:marLeft w:val="1166"/>
          <w:marRight w:val="0"/>
          <w:marTop w:val="0"/>
          <w:marBottom w:val="0"/>
          <w:divBdr>
            <w:top w:val="none" w:sz="0" w:space="0" w:color="auto"/>
            <w:left w:val="none" w:sz="0" w:space="0" w:color="auto"/>
            <w:bottom w:val="none" w:sz="0" w:space="0" w:color="auto"/>
            <w:right w:val="none" w:sz="0" w:space="0" w:color="auto"/>
          </w:divBdr>
        </w:div>
        <w:div w:id="2112165796">
          <w:marLeft w:val="1166"/>
          <w:marRight w:val="0"/>
          <w:marTop w:val="0"/>
          <w:marBottom w:val="0"/>
          <w:divBdr>
            <w:top w:val="none" w:sz="0" w:space="0" w:color="auto"/>
            <w:left w:val="none" w:sz="0" w:space="0" w:color="auto"/>
            <w:bottom w:val="none" w:sz="0" w:space="0" w:color="auto"/>
            <w:right w:val="none" w:sz="0" w:space="0" w:color="auto"/>
          </w:divBdr>
        </w:div>
        <w:div w:id="1610241013">
          <w:marLeft w:val="446"/>
          <w:marRight w:val="0"/>
          <w:marTop w:val="0"/>
          <w:marBottom w:val="0"/>
          <w:divBdr>
            <w:top w:val="none" w:sz="0" w:space="0" w:color="auto"/>
            <w:left w:val="none" w:sz="0" w:space="0" w:color="auto"/>
            <w:bottom w:val="none" w:sz="0" w:space="0" w:color="auto"/>
            <w:right w:val="none" w:sz="0" w:space="0" w:color="auto"/>
          </w:divBdr>
        </w:div>
        <w:div w:id="1052072126">
          <w:marLeft w:val="446"/>
          <w:marRight w:val="0"/>
          <w:marTop w:val="0"/>
          <w:marBottom w:val="0"/>
          <w:divBdr>
            <w:top w:val="none" w:sz="0" w:space="0" w:color="auto"/>
            <w:left w:val="none" w:sz="0" w:space="0" w:color="auto"/>
            <w:bottom w:val="none" w:sz="0" w:space="0" w:color="auto"/>
            <w:right w:val="none" w:sz="0" w:space="0" w:color="auto"/>
          </w:divBdr>
        </w:div>
        <w:div w:id="326828214">
          <w:marLeft w:val="446"/>
          <w:marRight w:val="0"/>
          <w:marTop w:val="0"/>
          <w:marBottom w:val="0"/>
          <w:divBdr>
            <w:top w:val="none" w:sz="0" w:space="0" w:color="auto"/>
            <w:left w:val="none" w:sz="0" w:space="0" w:color="auto"/>
            <w:bottom w:val="none" w:sz="0" w:space="0" w:color="auto"/>
            <w:right w:val="none" w:sz="0" w:space="0" w:color="auto"/>
          </w:divBdr>
        </w:div>
        <w:div w:id="1850438546">
          <w:marLeft w:val="446"/>
          <w:marRight w:val="0"/>
          <w:marTop w:val="0"/>
          <w:marBottom w:val="0"/>
          <w:divBdr>
            <w:top w:val="none" w:sz="0" w:space="0" w:color="auto"/>
            <w:left w:val="none" w:sz="0" w:space="0" w:color="auto"/>
            <w:bottom w:val="none" w:sz="0" w:space="0" w:color="auto"/>
            <w:right w:val="none" w:sz="0" w:space="0" w:color="auto"/>
          </w:divBdr>
        </w:div>
        <w:div w:id="1691368531">
          <w:marLeft w:val="446"/>
          <w:marRight w:val="0"/>
          <w:marTop w:val="0"/>
          <w:marBottom w:val="0"/>
          <w:divBdr>
            <w:top w:val="none" w:sz="0" w:space="0" w:color="auto"/>
            <w:left w:val="none" w:sz="0" w:space="0" w:color="auto"/>
            <w:bottom w:val="none" w:sz="0" w:space="0" w:color="auto"/>
            <w:right w:val="none" w:sz="0" w:space="0" w:color="auto"/>
          </w:divBdr>
        </w:div>
      </w:divsChild>
    </w:div>
    <w:div w:id="1414164664">
      <w:bodyDiv w:val="1"/>
      <w:marLeft w:val="0"/>
      <w:marRight w:val="0"/>
      <w:marTop w:val="0"/>
      <w:marBottom w:val="0"/>
      <w:divBdr>
        <w:top w:val="none" w:sz="0" w:space="0" w:color="auto"/>
        <w:left w:val="none" w:sz="0" w:space="0" w:color="auto"/>
        <w:bottom w:val="none" w:sz="0" w:space="0" w:color="auto"/>
        <w:right w:val="none" w:sz="0" w:space="0" w:color="auto"/>
      </w:divBdr>
    </w:div>
    <w:div w:id="1457025258">
      <w:bodyDiv w:val="1"/>
      <w:marLeft w:val="0"/>
      <w:marRight w:val="0"/>
      <w:marTop w:val="0"/>
      <w:marBottom w:val="0"/>
      <w:divBdr>
        <w:top w:val="none" w:sz="0" w:space="0" w:color="auto"/>
        <w:left w:val="none" w:sz="0" w:space="0" w:color="auto"/>
        <w:bottom w:val="none" w:sz="0" w:space="0" w:color="auto"/>
        <w:right w:val="none" w:sz="0" w:space="0" w:color="auto"/>
      </w:divBdr>
      <w:divsChild>
        <w:div w:id="1202131813">
          <w:marLeft w:val="734"/>
          <w:marRight w:val="0"/>
          <w:marTop w:val="0"/>
          <w:marBottom w:val="80"/>
          <w:divBdr>
            <w:top w:val="none" w:sz="0" w:space="0" w:color="auto"/>
            <w:left w:val="none" w:sz="0" w:space="0" w:color="auto"/>
            <w:bottom w:val="none" w:sz="0" w:space="0" w:color="auto"/>
            <w:right w:val="none" w:sz="0" w:space="0" w:color="auto"/>
          </w:divBdr>
        </w:div>
        <w:div w:id="1050108908">
          <w:marLeft w:val="1368"/>
          <w:marRight w:val="0"/>
          <w:marTop w:val="0"/>
          <w:marBottom w:val="120"/>
          <w:divBdr>
            <w:top w:val="none" w:sz="0" w:space="0" w:color="auto"/>
            <w:left w:val="none" w:sz="0" w:space="0" w:color="auto"/>
            <w:bottom w:val="none" w:sz="0" w:space="0" w:color="auto"/>
            <w:right w:val="none" w:sz="0" w:space="0" w:color="auto"/>
          </w:divBdr>
        </w:div>
        <w:div w:id="680089323">
          <w:marLeft w:val="734"/>
          <w:marRight w:val="0"/>
          <w:marTop w:val="120"/>
          <w:marBottom w:val="120"/>
          <w:divBdr>
            <w:top w:val="none" w:sz="0" w:space="0" w:color="auto"/>
            <w:left w:val="none" w:sz="0" w:space="0" w:color="auto"/>
            <w:bottom w:val="none" w:sz="0" w:space="0" w:color="auto"/>
            <w:right w:val="none" w:sz="0" w:space="0" w:color="auto"/>
          </w:divBdr>
        </w:div>
        <w:div w:id="1628316727">
          <w:marLeft w:val="734"/>
          <w:marRight w:val="0"/>
          <w:marTop w:val="120"/>
          <w:marBottom w:val="40"/>
          <w:divBdr>
            <w:top w:val="none" w:sz="0" w:space="0" w:color="auto"/>
            <w:left w:val="none" w:sz="0" w:space="0" w:color="auto"/>
            <w:bottom w:val="none" w:sz="0" w:space="0" w:color="auto"/>
            <w:right w:val="none" w:sz="0" w:space="0" w:color="auto"/>
          </w:divBdr>
        </w:div>
      </w:divsChild>
    </w:div>
    <w:div w:id="1491166688">
      <w:bodyDiv w:val="1"/>
      <w:marLeft w:val="0"/>
      <w:marRight w:val="0"/>
      <w:marTop w:val="0"/>
      <w:marBottom w:val="0"/>
      <w:divBdr>
        <w:top w:val="none" w:sz="0" w:space="0" w:color="auto"/>
        <w:left w:val="none" w:sz="0" w:space="0" w:color="auto"/>
        <w:bottom w:val="none" w:sz="0" w:space="0" w:color="auto"/>
        <w:right w:val="none" w:sz="0" w:space="0" w:color="auto"/>
      </w:divBdr>
    </w:div>
    <w:div w:id="1541745917">
      <w:bodyDiv w:val="1"/>
      <w:marLeft w:val="0"/>
      <w:marRight w:val="0"/>
      <w:marTop w:val="0"/>
      <w:marBottom w:val="0"/>
      <w:divBdr>
        <w:top w:val="none" w:sz="0" w:space="0" w:color="auto"/>
        <w:left w:val="none" w:sz="0" w:space="0" w:color="auto"/>
        <w:bottom w:val="none" w:sz="0" w:space="0" w:color="auto"/>
        <w:right w:val="none" w:sz="0" w:space="0" w:color="auto"/>
      </w:divBdr>
    </w:div>
    <w:div w:id="1549341640">
      <w:bodyDiv w:val="1"/>
      <w:marLeft w:val="0"/>
      <w:marRight w:val="0"/>
      <w:marTop w:val="0"/>
      <w:marBottom w:val="0"/>
      <w:divBdr>
        <w:top w:val="none" w:sz="0" w:space="0" w:color="auto"/>
        <w:left w:val="none" w:sz="0" w:space="0" w:color="auto"/>
        <w:bottom w:val="none" w:sz="0" w:space="0" w:color="auto"/>
        <w:right w:val="none" w:sz="0" w:space="0" w:color="auto"/>
      </w:divBdr>
    </w:div>
    <w:div w:id="1570918324">
      <w:bodyDiv w:val="1"/>
      <w:marLeft w:val="0"/>
      <w:marRight w:val="0"/>
      <w:marTop w:val="0"/>
      <w:marBottom w:val="0"/>
      <w:divBdr>
        <w:top w:val="none" w:sz="0" w:space="0" w:color="auto"/>
        <w:left w:val="none" w:sz="0" w:space="0" w:color="auto"/>
        <w:bottom w:val="none" w:sz="0" w:space="0" w:color="auto"/>
        <w:right w:val="none" w:sz="0" w:space="0" w:color="auto"/>
      </w:divBdr>
      <w:divsChild>
        <w:div w:id="1236746023">
          <w:marLeft w:val="720"/>
          <w:marRight w:val="0"/>
          <w:marTop w:val="120"/>
          <w:marBottom w:val="240"/>
          <w:divBdr>
            <w:top w:val="none" w:sz="0" w:space="0" w:color="auto"/>
            <w:left w:val="none" w:sz="0" w:space="0" w:color="auto"/>
            <w:bottom w:val="none" w:sz="0" w:space="0" w:color="auto"/>
            <w:right w:val="none" w:sz="0" w:space="0" w:color="auto"/>
          </w:divBdr>
        </w:div>
        <w:div w:id="1394036124">
          <w:marLeft w:val="720"/>
          <w:marRight w:val="0"/>
          <w:marTop w:val="120"/>
          <w:marBottom w:val="240"/>
          <w:divBdr>
            <w:top w:val="none" w:sz="0" w:space="0" w:color="auto"/>
            <w:left w:val="none" w:sz="0" w:space="0" w:color="auto"/>
            <w:bottom w:val="none" w:sz="0" w:space="0" w:color="auto"/>
            <w:right w:val="none" w:sz="0" w:space="0" w:color="auto"/>
          </w:divBdr>
        </w:div>
        <w:div w:id="607127129">
          <w:marLeft w:val="720"/>
          <w:marRight w:val="0"/>
          <w:marTop w:val="120"/>
          <w:marBottom w:val="240"/>
          <w:divBdr>
            <w:top w:val="none" w:sz="0" w:space="0" w:color="auto"/>
            <w:left w:val="none" w:sz="0" w:space="0" w:color="auto"/>
            <w:bottom w:val="none" w:sz="0" w:space="0" w:color="auto"/>
            <w:right w:val="none" w:sz="0" w:space="0" w:color="auto"/>
          </w:divBdr>
        </w:div>
        <w:div w:id="819688171">
          <w:marLeft w:val="720"/>
          <w:marRight w:val="0"/>
          <w:marTop w:val="120"/>
          <w:marBottom w:val="240"/>
          <w:divBdr>
            <w:top w:val="none" w:sz="0" w:space="0" w:color="auto"/>
            <w:left w:val="none" w:sz="0" w:space="0" w:color="auto"/>
            <w:bottom w:val="none" w:sz="0" w:space="0" w:color="auto"/>
            <w:right w:val="none" w:sz="0" w:space="0" w:color="auto"/>
          </w:divBdr>
        </w:div>
      </w:divsChild>
    </w:div>
    <w:div w:id="1575772217">
      <w:bodyDiv w:val="1"/>
      <w:marLeft w:val="0"/>
      <w:marRight w:val="0"/>
      <w:marTop w:val="0"/>
      <w:marBottom w:val="0"/>
      <w:divBdr>
        <w:top w:val="none" w:sz="0" w:space="0" w:color="auto"/>
        <w:left w:val="none" w:sz="0" w:space="0" w:color="auto"/>
        <w:bottom w:val="none" w:sz="0" w:space="0" w:color="auto"/>
        <w:right w:val="none" w:sz="0" w:space="0" w:color="auto"/>
      </w:divBdr>
    </w:div>
    <w:div w:id="1632781559">
      <w:bodyDiv w:val="1"/>
      <w:marLeft w:val="0"/>
      <w:marRight w:val="0"/>
      <w:marTop w:val="0"/>
      <w:marBottom w:val="0"/>
      <w:divBdr>
        <w:top w:val="none" w:sz="0" w:space="0" w:color="auto"/>
        <w:left w:val="none" w:sz="0" w:space="0" w:color="auto"/>
        <w:bottom w:val="none" w:sz="0" w:space="0" w:color="auto"/>
        <w:right w:val="none" w:sz="0" w:space="0" w:color="auto"/>
      </w:divBdr>
      <w:divsChild>
        <w:div w:id="2137066643">
          <w:marLeft w:val="547"/>
          <w:marRight w:val="0"/>
          <w:marTop w:val="139"/>
          <w:marBottom w:val="0"/>
          <w:divBdr>
            <w:top w:val="none" w:sz="0" w:space="0" w:color="auto"/>
            <w:left w:val="none" w:sz="0" w:space="0" w:color="auto"/>
            <w:bottom w:val="none" w:sz="0" w:space="0" w:color="auto"/>
            <w:right w:val="none" w:sz="0" w:space="0" w:color="auto"/>
          </w:divBdr>
        </w:div>
        <w:div w:id="262541357">
          <w:marLeft w:val="547"/>
          <w:marRight w:val="0"/>
          <w:marTop w:val="139"/>
          <w:marBottom w:val="0"/>
          <w:divBdr>
            <w:top w:val="none" w:sz="0" w:space="0" w:color="auto"/>
            <w:left w:val="none" w:sz="0" w:space="0" w:color="auto"/>
            <w:bottom w:val="none" w:sz="0" w:space="0" w:color="auto"/>
            <w:right w:val="none" w:sz="0" w:space="0" w:color="auto"/>
          </w:divBdr>
        </w:div>
        <w:div w:id="1178883547">
          <w:marLeft w:val="547"/>
          <w:marRight w:val="0"/>
          <w:marTop w:val="139"/>
          <w:marBottom w:val="0"/>
          <w:divBdr>
            <w:top w:val="none" w:sz="0" w:space="0" w:color="auto"/>
            <w:left w:val="none" w:sz="0" w:space="0" w:color="auto"/>
            <w:bottom w:val="none" w:sz="0" w:space="0" w:color="auto"/>
            <w:right w:val="none" w:sz="0" w:space="0" w:color="auto"/>
          </w:divBdr>
        </w:div>
      </w:divsChild>
    </w:div>
    <w:div w:id="1638493094">
      <w:bodyDiv w:val="1"/>
      <w:marLeft w:val="0"/>
      <w:marRight w:val="0"/>
      <w:marTop w:val="0"/>
      <w:marBottom w:val="0"/>
      <w:divBdr>
        <w:top w:val="none" w:sz="0" w:space="0" w:color="auto"/>
        <w:left w:val="none" w:sz="0" w:space="0" w:color="auto"/>
        <w:bottom w:val="none" w:sz="0" w:space="0" w:color="auto"/>
        <w:right w:val="none" w:sz="0" w:space="0" w:color="auto"/>
      </w:divBdr>
    </w:div>
    <w:div w:id="1638879141">
      <w:bodyDiv w:val="1"/>
      <w:marLeft w:val="0"/>
      <w:marRight w:val="0"/>
      <w:marTop w:val="0"/>
      <w:marBottom w:val="0"/>
      <w:divBdr>
        <w:top w:val="none" w:sz="0" w:space="0" w:color="auto"/>
        <w:left w:val="none" w:sz="0" w:space="0" w:color="auto"/>
        <w:bottom w:val="none" w:sz="0" w:space="0" w:color="auto"/>
        <w:right w:val="none" w:sz="0" w:space="0" w:color="auto"/>
      </w:divBdr>
      <w:divsChild>
        <w:div w:id="586497989">
          <w:marLeft w:val="547"/>
          <w:marRight w:val="0"/>
          <w:marTop w:val="115"/>
          <w:marBottom w:val="0"/>
          <w:divBdr>
            <w:top w:val="none" w:sz="0" w:space="0" w:color="auto"/>
            <w:left w:val="none" w:sz="0" w:space="0" w:color="auto"/>
            <w:bottom w:val="none" w:sz="0" w:space="0" w:color="auto"/>
            <w:right w:val="none" w:sz="0" w:space="0" w:color="auto"/>
          </w:divBdr>
        </w:div>
        <w:div w:id="1536306166">
          <w:marLeft w:val="547"/>
          <w:marRight w:val="0"/>
          <w:marTop w:val="115"/>
          <w:marBottom w:val="0"/>
          <w:divBdr>
            <w:top w:val="none" w:sz="0" w:space="0" w:color="auto"/>
            <w:left w:val="none" w:sz="0" w:space="0" w:color="auto"/>
            <w:bottom w:val="none" w:sz="0" w:space="0" w:color="auto"/>
            <w:right w:val="none" w:sz="0" w:space="0" w:color="auto"/>
          </w:divBdr>
        </w:div>
        <w:div w:id="2015186530">
          <w:marLeft w:val="547"/>
          <w:marRight w:val="0"/>
          <w:marTop w:val="115"/>
          <w:marBottom w:val="0"/>
          <w:divBdr>
            <w:top w:val="none" w:sz="0" w:space="0" w:color="auto"/>
            <w:left w:val="none" w:sz="0" w:space="0" w:color="auto"/>
            <w:bottom w:val="none" w:sz="0" w:space="0" w:color="auto"/>
            <w:right w:val="none" w:sz="0" w:space="0" w:color="auto"/>
          </w:divBdr>
        </w:div>
        <w:div w:id="1669792180">
          <w:marLeft w:val="720"/>
          <w:marRight w:val="0"/>
          <w:marTop w:val="115"/>
          <w:marBottom w:val="0"/>
          <w:divBdr>
            <w:top w:val="none" w:sz="0" w:space="0" w:color="auto"/>
            <w:left w:val="none" w:sz="0" w:space="0" w:color="auto"/>
            <w:bottom w:val="none" w:sz="0" w:space="0" w:color="auto"/>
            <w:right w:val="none" w:sz="0" w:space="0" w:color="auto"/>
          </w:divBdr>
        </w:div>
      </w:divsChild>
    </w:div>
    <w:div w:id="1688823014">
      <w:bodyDiv w:val="1"/>
      <w:marLeft w:val="0"/>
      <w:marRight w:val="0"/>
      <w:marTop w:val="0"/>
      <w:marBottom w:val="0"/>
      <w:divBdr>
        <w:top w:val="none" w:sz="0" w:space="0" w:color="auto"/>
        <w:left w:val="none" w:sz="0" w:space="0" w:color="auto"/>
        <w:bottom w:val="none" w:sz="0" w:space="0" w:color="auto"/>
        <w:right w:val="none" w:sz="0" w:space="0" w:color="auto"/>
      </w:divBdr>
    </w:div>
    <w:div w:id="1718123725">
      <w:bodyDiv w:val="1"/>
      <w:marLeft w:val="0"/>
      <w:marRight w:val="0"/>
      <w:marTop w:val="0"/>
      <w:marBottom w:val="0"/>
      <w:divBdr>
        <w:top w:val="none" w:sz="0" w:space="0" w:color="auto"/>
        <w:left w:val="none" w:sz="0" w:space="0" w:color="auto"/>
        <w:bottom w:val="none" w:sz="0" w:space="0" w:color="auto"/>
        <w:right w:val="none" w:sz="0" w:space="0" w:color="auto"/>
      </w:divBdr>
    </w:div>
    <w:div w:id="1743062984">
      <w:bodyDiv w:val="1"/>
      <w:marLeft w:val="0"/>
      <w:marRight w:val="0"/>
      <w:marTop w:val="0"/>
      <w:marBottom w:val="0"/>
      <w:divBdr>
        <w:top w:val="none" w:sz="0" w:space="0" w:color="auto"/>
        <w:left w:val="none" w:sz="0" w:space="0" w:color="auto"/>
        <w:bottom w:val="none" w:sz="0" w:space="0" w:color="auto"/>
        <w:right w:val="none" w:sz="0" w:space="0" w:color="auto"/>
      </w:divBdr>
    </w:div>
    <w:div w:id="1767538082">
      <w:bodyDiv w:val="1"/>
      <w:marLeft w:val="0"/>
      <w:marRight w:val="0"/>
      <w:marTop w:val="0"/>
      <w:marBottom w:val="0"/>
      <w:divBdr>
        <w:top w:val="none" w:sz="0" w:space="0" w:color="auto"/>
        <w:left w:val="none" w:sz="0" w:space="0" w:color="auto"/>
        <w:bottom w:val="none" w:sz="0" w:space="0" w:color="auto"/>
        <w:right w:val="none" w:sz="0" w:space="0" w:color="auto"/>
      </w:divBdr>
      <w:divsChild>
        <w:div w:id="622737068">
          <w:marLeft w:val="677"/>
          <w:marRight w:val="0"/>
          <w:marTop w:val="140"/>
          <w:marBottom w:val="0"/>
          <w:divBdr>
            <w:top w:val="none" w:sz="0" w:space="0" w:color="auto"/>
            <w:left w:val="none" w:sz="0" w:space="0" w:color="auto"/>
            <w:bottom w:val="none" w:sz="0" w:space="0" w:color="auto"/>
            <w:right w:val="none" w:sz="0" w:space="0" w:color="auto"/>
          </w:divBdr>
        </w:div>
        <w:div w:id="1276057946">
          <w:marLeft w:val="677"/>
          <w:marRight w:val="0"/>
          <w:marTop w:val="140"/>
          <w:marBottom w:val="0"/>
          <w:divBdr>
            <w:top w:val="none" w:sz="0" w:space="0" w:color="auto"/>
            <w:left w:val="none" w:sz="0" w:space="0" w:color="auto"/>
            <w:bottom w:val="none" w:sz="0" w:space="0" w:color="auto"/>
            <w:right w:val="none" w:sz="0" w:space="0" w:color="auto"/>
          </w:divBdr>
        </w:div>
        <w:div w:id="753547574">
          <w:marLeft w:val="677"/>
          <w:marRight w:val="0"/>
          <w:marTop w:val="140"/>
          <w:marBottom w:val="0"/>
          <w:divBdr>
            <w:top w:val="none" w:sz="0" w:space="0" w:color="auto"/>
            <w:left w:val="none" w:sz="0" w:space="0" w:color="auto"/>
            <w:bottom w:val="none" w:sz="0" w:space="0" w:color="auto"/>
            <w:right w:val="none" w:sz="0" w:space="0" w:color="auto"/>
          </w:divBdr>
        </w:div>
      </w:divsChild>
    </w:div>
    <w:div w:id="1806197522">
      <w:bodyDiv w:val="1"/>
      <w:marLeft w:val="0"/>
      <w:marRight w:val="0"/>
      <w:marTop w:val="0"/>
      <w:marBottom w:val="0"/>
      <w:divBdr>
        <w:top w:val="none" w:sz="0" w:space="0" w:color="auto"/>
        <w:left w:val="none" w:sz="0" w:space="0" w:color="auto"/>
        <w:bottom w:val="none" w:sz="0" w:space="0" w:color="auto"/>
        <w:right w:val="none" w:sz="0" w:space="0" w:color="auto"/>
      </w:divBdr>
    </w:div>
    <w:div w:id="1814788113">
      <w:bodyDiv w:val="1"/>
      <w:marLeft w:val="0"/>
      <w:marRight w:val="0"/>
      <w:marTop w:val="0"/>
      <w:marBottom w:val="0"/>
      <w:divBdr>
        <w:top w:val="none" w:sz="0" w:space="0" w:color="auto"/>
        <w:left w:val="none" w:sz="0" w:space="0" w:color="auto"/>
        <w:bottom w:val="none" w:sz="0" w:space="0" w:color="auto"/>
        <w:right w:val="none" w:sz="0" w:space="0" w:color="auto"/>
      </w:divBdr>
    </w:div>
    <w:div w:id="1824393008">
      <w:bodyDiv w:val="1"/>
      <w:marLeft w:val="0"/>
      <w:marRight w:val="0"/>
      <w:marTop w:val="0"/>
      <w:marBottom w:val="0"/>
      <w:divBdr>
        <w:top w:val="none" w:sz="0" w:space="0" w:color="auto"/>
        <w:left w:val="none" w:sz="0" w:space="0" w:color="auto"/>
        <w:bottom w:val="none" w:sz="0" w:space="0" w:color="auto"/>
        <w:right w:val="none" w:sz="0" w:space="0" w:color="auto"/>
      </w:divBdr>
      <w:divsChild>
        <w:div w:id="1124695181">
          <w:marLeft w:val="547"/>
          <w:marRight w:val="0"/>
          <w:marTop w:val="0"/>
          <w:marBottom w:val="0"/>
          <w:divBdr>
            <w:top w:val="none" w:sz="0" w:space="0" w:color="auto"/>
            <w:left w:val="none" w:sz="0" w:space="0" w:color="auto"/>
            <w:bottom w:val="none" w:sz="0" w:space="0" w:color="auto"/>
            <w:right w:val="none" w:sz="0" w:space="0" w:color="auto"/>
          </w:divBdr>
        </w:div>
        <w:div w:id="2118214420">
          <w:marLeft w:val="547"/>
          <w:marRight w:val="0"/>
          <w:marTop w:val="200"/>
          <w:marBottom w:val="0"/>
          <w:divBdr>
            <w:top w:val="none" w:sz="0" w:space="0" w:color="auto"/>
            <w:left w:val="none" w:sz="0" w:space="0" w:color="auto"/>
            <w:bottom w:val="none" w:sz="0" w:space="0" w:color="auto"/>
            <w:right w:val="none" w:sz="0" w:space="0" w:color="auto"/>
          </w:divBdr>
        </w:div>
        <w:div w:id="1930502589">
          <w:marLeft w:val="547"/>
          <w:marRight w:val="0"/>
          <w:marTop w:val="200"/>
          <w:marBottom w:val="0"/>
          <w:divBdr>
            <w:top w:val="none" w:sz="0" w:space="0" w:color="auto"/>
            <w:left w:val="none" w:sz="0" w:space="0" w:color="auto"/>
            <w:bottom w:val="none" w:sz="0" w:space="0" w:color="auto"/>
            <w:right w:val="none" w:sz="0" w:space="0" w:color="auto"/>
          </w:divBdr>
        </w:div>
        <w:div w:id="1132678372">
          <w:marLeft w:val="547"/>
          <w:marRight w:val="0"/>
          <w:marTop w:val="200"/>
          <w:marBottom w:val="0"/>
          <w:divBdr>
            <w:top w:val="none" w:sz="0" w:space="0" w:color="auto"/>
            <w:left w:val="none" w:sz="0" w:space="0" w:color="auto"/>
            <w:bottom w:val="none" w:sz="0" w:space="0" w:color="auto"/>
            <w:right w:val="none" w:sz="0" w:space="0" w:color="auto"/>
          </w:divBdr>
        </w:div>
      </w:divsChild>
    </w:div>
    <w:div w:id="1831555628">
      <w:bodyDiv w:val="1"/>
      <w:marLeft w:val="0"/>
      <w:marRight w:val="0"/>
      <w:marTop w:val="0"/>
      <w:marBottom w:val="0"/>
      <w:divBdr>
        <w:top w:val="none" w:sz="0" w:space="0" w:color="auto"/>
        <w:left w:val="none" w:sz="0" w:space="0" w:color="auto"/>
        <w:bottom w:val="none" w:sz="0" w:space="0" w:color="auto"/>
        <w:right w:val="none" w:sz="0" w:space="0" w:color="auto"/>
      </w:divBdr>
    </w:div>
    <w:div w:id="1848713903">
      <w:bodyDiv w:val="1"/>
      <w:marLeft w:val="0"/>
      <w:marRight w:val="0"/>
      <w:marTop w:val="0"/>
      <w:marBottom w:val="0"/>
      <w:divBdr>
        <w:top w:val="none" w:sz="0" w:space="0" w:color="auto"/>
        <w:left w:val="none" w:sz="0" w:space="0" w:color="auto"/>
        <w:bottom w:val="none" w:sz="0" w:space="0" w:color="auto"/>
        <w:right w:val="none" w:sz="0" w:space="0" w:color="auto"/>
      </w:divBdr>
    </w:div>
    <w:div w:id="1850216896">
      <w:bodyDiv w:val="1"/>
      <w:marLeft w:val="0"/>
      <w:marRight w:val="0"/>
      <w:marTop w:val="0"/>
      <w:marBottom w:val="0"/>
      <w:divBdr>
        <w:top w:val="none" w:sz="0" w:space="0" w:color="auto"/>
        <w:left w:val="none" w:sz="0" w:space="0" w:color="auto"/>
        <w:bottom w:val="none" w:sz="0" w:space="0" w:color="auto"/>
        <w:right w:val="none" w:sz="0" w:space="0" w:color="auto"/>
      </w:divBdr>
    </w:div>
    <w:div w:id="1860044527">
      <w:bodyDiv w:val="1"/>
      <w:marLeft w:val="0"/>
      <w:marRight w:val="0"/>
      <w:marTop w:val="0"/>
      <w:marBottom w:val="0"/>
      <w:divBdr>
        <w:top w:val="none" w:sz="0" w:space="0" w:color="auto"/>
        <w:left w:val="none" w:sz="0" w:space="0" w:color="auto"/>
        <w:bottom w:val="none" w:sz="0" w:space="0" w:color="auto"/>
        <w:right w:val="none" w:sz="0" w:space="0" w:color="auto"/>
      </w:divBdr>
    </w:div>
    <w:div w:id="1869174866">
      <w:bodyDiv w:val="1"/>
      <w:marLeft w:val="0"/>
      <w:marRight w:val="0"/>
      <w:marTop w:val="0"/>
      <w:marBottom w:val="0"/>
      <w:divBdr>
        <w:top w:val="none" w:sz="0" w:space="0" w:color="auto"/>
        <w:left w:val="none" w:sz="0" w:space="0" w:color="auto"/>
        <w:bottom w:val="none" w:sz="0" w:space="0" w:color="auto"/>
        <w:right w:val="none" w:sz="0" w:space="0" w:color="auto"/>
      </w:divBdr>
    </w:div>
    <w:div w:id="1877572554">
      <w:bodyDiv w:val="1"/>
      <w:marLeft w:val="0"/>
      <w:marRight w:val="0"/>
      <w:marTop w:val="0"/>
      <w:marBottom w:val="0"/>
      <w:divBdr>
        <w:top w:val="none" w:sz="0" w:space="0" w:color="auto"/>
        <w:left w:val="none" w:sz="0" w:space="0" w:color="auto"/>
        <w:bottom w:val="none" w:sz="0" w:space="0" w:color="auto"/>
        <w:right w:val="none" w:sz="0" w:space="0" w:color="auto"/>
      </w:divBdr>
    </w:div>
    <w:div w:id="1896310121">
      <w:bodyDiv w:val="1"/>
      <w:marLeft w:val="0"/>
      <w:marRight w:val="0"/>
      <w:marTop w:val="0"/>
      <w:marBottom w:val="0"/>
      <w:divBdr>
        <w:top w:val="none" w:sz="0" w:space="0" w:color="auto"/>
        <w:left w:val="none" w:sz="0" w:space="0" w:color="auto"/>
        <w:bottom w:val="none" w:sz="0" w:space="0" w:color="auto"/>
        <w:right w:val="none" w:sz="0" w:space="0" w:color="auto"/>
      </w:divBdr>
    </w:div>
    <w:div w:id="1919173528">
      <w:bodyDiv w:val="1"/>
      <w:marLeft w:val="0"/>
      <w:marRight w:val="0"/>
      <w:marTop w:val="0"/>
      <w:marBottom w:val="0"/>
      <w:divBdr>
        <w:top w:val="none" w:sz="0" w:space="0" w:color="auto"/>
        <w:left w:val="none" w:sz="0" w:space="0" w:color="auto"/>
        <w:bottom w:val="none" w:sz="0" w:space="0" w:color="auto"/>
        <w:right w:val="none" w:sz="0" w:space="0" w:color="auto"/>
      </w:divBdr>
    </w:div>
    <w:div w:id="1945308921">
      <w:bodyDiv w:val="1"/>
      <w:marLeft w:val="0"/>
      <w:marRight w:val="0"/>
      <w:marTop w:val="0"/>
      <w:marBottom w:val="0"/>
      <w:divBdr>
        <w:top w:val="none" w:sz="0" w:space="0" w:color="auto"/>
        <w:left w:val="none" w:sz="0" w:space="0" w:color="auto"/>
        <w:bottom w:val="none" w:sz="0" w:space="0" w:color="auto"/>
        <w:right w:val="none" w:sz="0" w:space="0" w:color="auto"/>
      </w:divBdr>
      <w:divsChild>
        <w:div w:id="396904159">
          <w:marLeft w:val="446"/>
          <w:marRight w:val="0"/>
          <w:marTop w:val="0"/>
          <w:marBottom w:val="0"/>
          <w:divBdr>
            <w:top w:val="none" w:sz="0" w:space="0" w:color="auto"/>
            <w:left w:val="none" w:sz="0" w:space="0" w:color="auto"/>
            <w:bottom w:val="none" w:sz="0" w:space="0" w:color="auto"/>
            <w:right w:val="none" w:sz="0" w:space="0" w:color="auto"/>
          </w:divBdr>
        </w:div>
        <w:div w:id="923220900">
          <w:marLeft w:val="446"/>
          <w:marRight w:val="0"/>
          <w:marTop w:val="0"/>
          <w:marBottom w:val="0"/>
          <w:divBdr>
            <w:top w:val="none" w:sz="0" w:space="0" w:color="auto"/>
            <w:left w:val="none" w:sz="0" w:space="0" w:color="auto"/>
            <w:bottom w:val="none" w:sz="0" w:space="0" w:color="auto"/>
            <w:right w:val="none" w:sz="0" w:space="0" w:color="auto"/>
          </w:divBdr>
        </w:div>
        <w:div w:id="260340054">
          <w:marLeft w:val="446"/>
          <w:marRight w:val="0"/>
          <w:marTop w:val="0"/>
          <w:marBottom w:val="0"/>
          <w:divBdr>
            <w:top w:val="none" w:sz="0" w:space="0" w:color="auto"/>
            <w:left w:val="none" w:sz="0" w:space="0" w:color="auto"/>
            <w:bottom w:val="none" w:sz="0" w:space="0" w:color="auto"/>
            <w:right w:val="none" w:sz="0" w:space="0" w:color="auto"/>
          </w:divBdr>
        </w:div>
        <w:div w:id="314451192">
          <w:marLeft w:val="446"/>
          <w:marRight w:val="0"/>
          <w:marTop w:val="0"/>
          <w:marBottom w:val="0"/>
          <w:divBdr>
            <w:top w:val="none" w:sz="0" w:space="0" w:color="auto"/>
            <w:left w:val="none" w:sz="0" w:space="0" w:color="auto"/>
            <w:bottom w:val="none" w:sz="0" w:space="0" w:color="auto"/>
            <w:right w:val="none" w:sz="0" w:space="0" w:color="auto"/>
          </w:divBdr>
        </w:div>
        <w:div w:id="1989891822">
          <w:marLeft w:val="446"/>
          <w:marRight w:val="0"/>
          <w:marTop w:val="0"/>
          <w:marBottom w:val="0"/>
          <w:divBdr>
            <w:top w:val="none" w:sz="0" w:space="0" w:color="auto"/>
            <w:left w:val="none" w:sz="0" w:space="0" w:color="auto"/>
            <w:bottom w:val="none" w:sz="0" w:space="0" w:color="auto"/>
            <w:right w:val="none" w:sz="0" w:space="0" w:color="auto"/>
          </w:divBdr>
        </w:div>
        <w:div w:id="1247034375">
          <w:marLeft w:val="446"/>
          <w:marRight w:val="0"/>
          <w:marTop w:val="0"/>
          <w:marBottom w:val="0"/>
          <w:divBdr>
            <w:top w:val="none" w:sz="0" w:space="0" w:color="auto"/>
            <w:left w:val="none" w:sz="0" w:space="0" w:color="auto"/>
            <w:bottom w:val="none" w:sz="0" w:space="0" w:color="auto"/>
            <w:right w:val="none" w:sz="0" w:space="0" w:color="auto"/>
          </w:divBdr>
        </w:div>
      </w:divsChild>
    </w:div>
    <w:div w:id="1947888565">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7">
          <w:marLeft w:val="547"/>
          <w:marRight w:val="0"/>
          <w:marTop w:val="134"/>
          <w:marBottom w:val="0"/>
          <w:divBdr>
            <w:top w:val="none" w:sz="0" w:space="0" w:color="auto"/>
            <w:left w:val="none" w:sz="0" w:space="0" w:color="auto"/>
            <w:bottom w:val="none" w:sz="0" w:space="0" w:color="auto"/>
            <w:right w:val="none" w:sz="0" w:space="0" w:color="auto"/>
          </w:divBdr>
        </w:div>
        <w:div w:id="1904749514">
          <w:marLeft w:val="547"/>
          <w:marRight w:val="0"/>
          <w:marTop w:val="134"/>
          <w:marBottom w:val="0"/>
          <w:divBdr>
            <w:top w:val="none" w:sz="0" w:space="0" w:color="auto"/>
            <w:left w:val="none" w:sz="0" w:space="0" w:color="auto"/>
            <w:bottom w:val="none" w:sz="0" w:space="0" w:color="auto"/>
            <w:right w:val="none" w:sz="0" w:space="0" w:color="auto"/>
          </w:divBdr>
        </w:div>
        <w:div w:id="1850213432">
          <w:marLeft w:val="547"/>
          <w:marRight w:val="0"/>
          <w:marTop w:val="134"/>
          <w:marBottom w:val="0"/>
          <w:divBdr>
            <w:top w:val="none" w:sz="0" w:space="0" w:color="auto"/>
            <w:left w:val="none" w:sz="0" w:space="0" w:color="auto"/>
            <w:bottom w:val="none" w:sz="0" w:space="0" w:color="auto"/>
            <w:right w:val="none" w:sz="0" w:space="0" w:color="auto"/>
          </w:divBdr>
        </w:div>
      </w:divsChild>
    </w:div>
    <w:div w:id="1988777508">
      <w:bodyDiv w:val="1"/>
      <w:marLeft w:val="0"/>
      <w:marRight w:val="0"/>
      <w:marTop w:val="0"/>
      <w:marBottom w:val="0"/>
      <w:divBdr>
        <w:top w:val="none" w:sz="0" w:space="0" w:color="auto"/>
        <w:left w:val="none" w:sz="0" w:space="0" w:color="auto"/>
        <w:bottom w:val="none" w:sz="0" w:space="0" w:color="auto"/>
        <w:right w:val="none" w:sz="0" w:space="0" w:color="auto"/>
      </w:divBdr>
    </w:div>
    <w:div w:id="1992556659">
      <w:bodyDiv w:val="1"/>
      <w:marLeft w:val="0"/>
      <w:marRight w:val="0"/>
      <w:marTop w:val="0"/>
      <w:marBottom w:val="0"/>
      <w:divBdr>
        <w:top w:val="none" w:sz="0" w:space="0" w:color="auto"/>
        <w:left w:val="none" w:sz="0" w:space="0" w:color="auto"/>
        <w:bottom w:val="none" w:sz="0" w:space="0" w:color="auto"/>
        <w:right w:val="none" w:sz="0" w:space="0" w:color="auto"/>
      </w:divBdr>
    </w:div>
    <w:div w:id="2000190134">
      <w:bodyDiv w:val="1"/>
      <w:marLeft w:val="0"/>
      <w:marRight w:val="0"/>
      <w:marTop w:val="0"/>
      <w:marBottom w:val="0"/>
      <w:divBdr>
        <w:top w:val="none" w:sz="0" w:space="0" w:color="auto"/>
        <w:left w:val="none" w:sz="0" w:space="0" w:color="auto"/>
        <w:bottom w:val="none" w:sz="0" w:space="0" w:color="auto"/>
        <w:right w:val="none" w:sz="0" w:space="0" w:color="auto"/>
      </w:divBdr>
    </w:div>
    <w:div w:id="2003268320">
      <w:bodyDiv w:val="1"/>
      <w:marLeft w:val="0"/>
      <w:marRight w:val="0"/>
      <w:marTop w:val="0"/>
      <w:marBottom w:val="0"/>
      <w:divBdr>
        <w:top w:val="none" w:sz="0" w:space="0" w:color="auto"/>
        <w:left w:val="none" w:sz="0" w:space="0" w:color="auto"/>
        <w:bottom w:val="none" w:sz="0" w:space="0" w:color="auto"/>
        <w:right w:val="none" w:sz="0" w:space="0" w:color="auto"/>
      </w:divBdr>
      <w:divsChild>
        <w:div w:id="1488135095">
          <w:marLeft w:val="1166"/>
          <w:marRight w:val="0"/>
          <w:marTop w:val="200"/>
          <w:marBottom w:val="0"/>
          <w:divBdr>
            <w:top w:val="none" w:sz="0" w:space="0" w:color="auto"/>
            <w:left w:val="none" w:sz="0" w:space="0" w:color="auto"/>
            <w:bottom w:val="none" w:sz="0" w:space="0" w:color="auto"/>
            <w:right w:val="none" w:sz="0" w:space="0" w:color="auto"/>
          </w:divBdr>
        </w:div>
        <w:div w:id="201132806">
          <w:marLeft w:val="1166"/>
          <w:marRight w:val="0"/>
          <w:marTop w:val="200"/>
          <w:marBottom w:val="0"/>
          <w:divBdr>
            <w:top w:val="none" w:sz="0" w:space="0" w:color="auto"/>
            <w:left w:val="none" w:sz="0" w:space="0" w:color="auto"/>
            <w:bottom w:val="none" w:sz="0" w:space="0" w:color="auto"/>
            <w:right w:val="none" w:sz="0" w:space="0" w:color="auto"/>
          </w:divBdr>
        </w:div>
        <w:div w:id="329410604">
          <w:marLeft w:val="1166"/>
          <w:marRight w:val="0"/>
          <w:marTop w:val="200"/>
          <w:marBottom w:val="0"/>
          <w:divBdr>
            <w:top w:val="none" w:sz="0" w:space="0" w:color="auto"/>
            <w:left w:val="none" w:sz="0" w:space="0" w:color="auto"/>
            <w:bottom w:val="none" w:sz="0" w:space="0" w:color="auto"/>
            <w:right w:val="none" w:sz="0" w:space="0" w:color="auto"/>
          </w:divBdr>
        </w:div>
      </w:divsChild>
    </w:div>
    <w:div w:id="2038042508">
      <w:bodyDiv w:val="1"/>
      <w:marLeft w:val="0"/>
      <w:marRight w:val="0"/>
      <w:marTop w:val="0"/>
      <w:marBottom w:val="0"/>
      <w:divBdr>
        <w:top w:val="none" w:sz="0" w:space="0" w:color="auto"/>
        <w:left w:val="none" w:sz="0" w:space="0" w:color="auto"/>
        <w:bottom w:val="none" w:sz="0" w:space="0" w:color="auto"/>
        <w:right w:val="none" w:sz="0" w:space="0" w:color="auto"/>
      </w:divBdr>
    </w:div>
    <w:div w:id="2061007385">
      <w:bodyDiv w:val="1"/>
      <w:marLeft w:val="0"/>
      <w:marRight w:val="0"/>
      <w:marTop w:val="0"/>
      <w:marBottom w:val="0"/>
      <w:divBdr>
        <w:top w:val="none" w:sz="0" w:space="0" w:color="auto"/>
        <w:left w:val="none" w:sz="0" w:space="0" w:color="auto"/>
        <w:bottom w:val="none" w:sz="0" w:space="0" w:color="auto"/>
        <w:right w:val="none" w:sz="0" w:space="0" w:color="auto"/>
      </w:divBdr>
      <w:divsChild>
        <w:div w:id="1730304935">
          <w:marLeft w:val="547"/>
          <w:marRight w:val="0"/>
          <w:marTop w:val="134"/>
          <w:marBottom w:val="0"/>
          <w:divBdr>
            <w:top w:val="none" w:sz="0" w:space="0" w:color="auto"/>
            <w:left w:val="none" w:sz="0" w:space="0" w:color="auto"/>
            <w:bottom w:val="none" w:sz="0" w:space="0" w:color="auto"/>
            <w:right w:val="none" w:sz="0" w:space="0" w:color="auto"/>
          </w:divBdr>
        </w:div>
        <w:div w:id="1537081613">
          <w:marLeft w:val="547"/>
          <w:marRight w:val="0"/>
          <w:marTop w:val="134"/>
          <w:marBottom w:val="0"/>
          <w:divBdr>
            <w:top w:val="none" w:sz="0" w:space="0" w:color="auto"/>
            <w:left w:val="none" w:sz="0" w:space="0" w:color="auto"/>
            <w:bottom w:val="none" w:sz="0" w:space="0" w:color="auto"/>
            <w:right w:val="none" w:sz="0" w:space="0" w:color="auto"/>
          </w:divBdr>
        </w:div>
        <w:div w:id="1398434867">
          <w:marLeft w:val="547"/>
          <w:marRight w:val="0"/>
          <w:marTop w:val="134"/>
          <w:marBottom w:val="0"/>
          <w:divBdr>
            <w:top w:val="none" w:sz="0" w:space="0" w:color="auto"/>
            <w:left w:val="none" w:sz="0" w:space="0" w:color="auto"/>
            <w:bottom w:val="none" w:sz="0" w:space="0" w:color="auto"/>
            <w:right w:val="none" w:sz="0" w:space="0" w:color="auto"/>
          </w:divBdr>
        </w:div>
      </w:divsChild>
    </w:div>
    <w:div w:id="21155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Kymalainen, Donna</cp:lastModifiedBy>
  <cp:revision>2</cp:revision>
  <dcterms:created xsi:type="dcterms:W3CDTF">2018-05-10T14:25:00Z</dcterms:created>
  <dcterms:modified xsi:type="dcterms:W3CDTF">2018-05-10T14:25:00Z</dcterms:modified>
</cp:coreProperties>
</file>